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0227" w:rsidRPr="00460C1E" w:rsidRDefault="008C0227" w:rsidP="008C0227">
      <w:pPr>
        <w:jc w:val="both"/>
        <w:rPr>
          <w:rFonts w:ascii="Times New Roman" w:hAnsi="Times New Roman" w:cs="Times New Roman"/>
        </w:rPr>
      </w:pPr>
    </w:p>
    <w:p w:rsidR="008C0227" w:rsidRPr="00460C1E" w:rsidRDefault="008C0227" w:rsidP="008C0227">
      <w:pPr>
        <w:jc w:val="both"/>
        <w:rPr>
          <w:rFonts w:ascii="Times New Roman" w:hAnsi="Times New Roman" w:cs="Times New Roman"/>
        </w:rPr>
      </w:pPr>
    </w:p>
    <w:p w:rsidR="008C0227" w:rsidRPr="00460C1E" w:rsidRDefault="008C0227" w:rsidP="008C0227">
      <w:pPr>
        <w:jc w:val="both"/>
        <w:rPr>
          <w:rFonts w:ascii="Times New Roman" w:hAnsi="Times New Roman" w:cs="Times New Roman"/>
        </w:rPr>
      </w:pPr>
    </w:p>
    <w:p w:rsidR="008C0227" w:rsidRPr="00460C1E" w:rsidRDefault="008C0227" w:rsidP="008C0227">
      <w:pPr>
        <w:jc w:val="both"/>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 xml:space="preserve">UNIVERSITY OF WALES </w:t>
      </w:r>
    </w:p>
    <w:p w:rsidR="008C0227" w:rsidRPr="00460C1E" w:rsidRDefault="008C0227" w:rsidP="008C0227">
      <w:pPr>
        <w:jc w:val="both"/>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 xml:space="preserve">   Trinity Saint David</w:t>
      </w:r>
    </w:p>
    <w:p w:rsidR="008C0227" w:rsidRPr="00460C1E" w:rsidRDefault="008C0227" w:rsidP="008C0227">
      <w:pPr>
        <w:jc w:val="both"/>
        <w:rPr>
          <w:rFonts w:ascii="Times New Roman" w:hAnsi="Times New Roman" w:cs="Times New Roman"/>
          <w:b/>
          <w:sz w:val="24"/>
          <w:szCs w:val="24"/>
        </w:rPr>
      </w:pPr>
    </w:p>
    <w:p w:rsidR="008C0227" w:rsidRPr="00460C1E" w:rsidRDefault="008C0227" w:rsidP="008C0227">
      <w:pPr>
        <w:jc w:val="both"/>
        <w:rPr>
          <w:rFonts w:ascii="Times New Roman" w:hAnsi="Times New Roman" w:cs="Times New Roman"/>
          <w:b/>
          <w:sz w:val="24"/>
          <w:szCs w:val="24"/>
        </w:rPr>
      </w:pPr>
    </w:p>
    <w:p w:rsidR="008C0227" w:rsidRPr="00460C1E" w:rsidRDefault="008C0227" w:rsidP="008C0227">
      <w:pPr>
        <w:jc w:val="both"/>
        <w:rPr>
          <w:rFonts w:ascii="Times New Roman" w:hAnsi="Times New Roman" w:cs="Times New Roman"/>
          <w:b/>
          <w:sz w:val="24"/>
          <w:szCs w:val="24"/>
        </w:rPr>
      </w:pPr>
    </w:p>
    <w:p w:rsidR="008C0227" w:rsidRPr="00460C1E" w:rsidRDefault="008C0227" w:rsidP="008C0227">
      <w:pPr>
        <w:jc w:val="both"/>
        <w:rPr>
          <w:rFonts w:ascii="Times New Roman" w:hAnsi="Times New Roman" w:cs="Times New Roman"/>
          <w:b/>
          <w:sz w:val="24"/>
          <w:szCs w:val="24"/>
        </w:rPr>
      </w:pPr>
    </w:p>
    <w:p w:rsidR="008C0227" w:rsidRPr="00460C1E" w:rsidRDefault="008C0227" w:rsidP="008C0227">
      <w:pPr>
        <w:jc w:val="center"/>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Level 4</w:t>
      </w:r>
    </w:p>
    <w:p w:rsidR="008C0227" w:rsidRPr="00460C1E" w:rsidRDefault="008C0227" w:rsidP="008C0227">
      <w:pPr>
        <w:jc w:val="center"/>
        <w:rPr>
          <w:rFonts w:ascii="Times New Roman" w:hAnsi="Times New Roman" w:cs="Times New Roman"/>
          <w:b/>
          <w:color w:val="000000" w:themeColor="text1"/>
          <w:sz w:val="40"/>
          <w:szCs w:val="40"/>
        </w:rPr>
      </w:pPr>
      <w:r w:rsidRPr="00460C1E">
        <w:rPr>
          <w:rFonts w:ascii="Times New Roman" w:hAnsi="Times New Roman" w:cs="Times New Roman"/>
          <w:b/>
          <w:color w:val="000000" w:themeColor="text1"/>
          <w:sz w:val="40"/>
          <w:szCs w:val="40"/>
        </w:rPr>
        <w:t>PROFESSIONAL CAREER DEVELOPMENT</w:t>
      </w:r>
    </w:p>
    <w:p w:rsidR="008C0227" w:rsidRPr="00460C1E" w:rsidRDefault="008C0227" w:rsidP="008C0227">
      <w:pPr>
        <w:jc w:val="center"/>
        <w:rPr>
          <w:rFonts w:ascii="Times New Roman" w:hAnsi="Times New Roman" w:cs="Times New Roman"/>
          <w:sz w:val="28"/>
          <w:szCs w:val="28"/>
        </w:rPr>
      </w:pPr>
      <w:r w:rsidRPr="00460C1E">
        <w:rPr>
          <w:rFonts w:ascii="Times New Roman" w:hAnsi="Times New Roman" w:cs="Times New Roman"/>
          <w:color w:val="000000" w:themeColor="text1"/>
          <w:sz w:val="28"/>
          <w:szCs w:val="28"/>
        </w:rPr>
        <w:t>Module Code/BMSK400</w:t>
      </w:r>
      <w:r>
        <w:rPr>
          <w:rFonts w:ascii="Times New Roman" w:hAnsi="Times New Roman" w:cs="Times New Roman"/>
          <w:color w:val="000000" w:themeColor="text1"/>
          <w:sz w:val="28"/>
          <w:szCs w:val="28"/>
        </w:rPr>
        <w:t>5</w:t>
      </w:r>
    </w:p>
    <w:p w:rsidR="008C0227" w:rsidRPr="00460C1E" w:rsidRDefault="008C0227" w:rsidP="008C0227">
      <w:pPr>
        <w:jc w:val="both"/>
        <w:rPr>
          <w:rFonts w:ascii="Times New Roman" w:hAnsi="Times New Roman" w:cs="Times New Roman"/>
          <w:sz w:val="28"/>
          <w:szCs w:val="28"/>
        </w:rPr>
      </w:pPr>
    </w:p>
    <w:p w:rsidR="008C0227" w:rsidRPr="00460C1E" w:rsidRDefault="008C0227" w:rsidP="008C0227">
      <w:pPr>
        <w:jc w:val="both"/>
        <w:rPr>
          <w:rFonts w:ascii="Times New Roman" w:hAnsi="Times New Roman" w:cs="Times New Roman"/>
          <w:sz w:val="28"/>
          <w:szCs w:val="28"/>
        </w:rPr>
      </w:pPr>
    </w:p>
    <w:p w:rsidR="008C0227" w:rsidRPr="00460C1E" w:rsidRDefault="008C0227" w:rsidP="008C0227">
      <w:pPr>
        <w:jc w:val="both"/>
        <w:rPr>
          <w:rFonts w:ascii="Times New Roman" w:hAnsi="Times New Roman" w:cs="Times New Roman"/>
          <w:sz w:val="28"/>
          <w:szCs w:val="28"/>
        </w:rPr>
      </w:pPr>
    </w:p>
    <w:p w:rsidR="008C0227" w:rsidRPr="00460C1E" w:rsidRDefault="008C0227" w:rsidP="008C0227">
      <w:pPr>
        <w:jc w:val="both"/>
        <w:rPr>
          <w:rFonts w:ascii="Times New Roman" w:hAnsi="Times New Roman" w:cs="Times New Roman"/>
          <w:sz w:val="28"/>
          <w:szCs w:val="28"/>
        </w:rPr>
      </w:pPr>
    </w:p>
    <w:p w:rsidR="008C0227" w:rsidRDefault="008C0227" w:rsidP="008C0227">
      <w:pPr>
        <w:jc w:val="both"/>
        <w:rPr>
          <w:rFonts w:ascii="Times New Roman" w:hAnsi="Times New Roman" w:cs="Times New Roman"/>
          <w:color w:val="000000" w:themeColor="text1"/>
          <w:sz w:val="28"/>
          <w:szCs w:val="28"/>
        </w:rPr>
      </w:pPr>
    </w:p>
    <w:p w:rsidR="00725299" w:rsidRPr="00460C1E" w:rsidRDefault="00725299" w:rsidP="008C0227">
      <w:pPr>
        <w:jc w:val="both"/>
        <w:rPr>
          <w:rFonts w:ascii="Times New Roman" w:hAnsi="Times New Roman" w:cs="Times New Roman"/>
          <w:color w:val="000000" w:themeColor="text1"/>
          <w:sz w:val="28"/>
          <w:szCs w:val="28"/>
        </w:rPr>
      </w:pPr>
    </w:p>
    <w:p w:rsidR="008C0227" w:rsidRPr="00460C1E" w:rsidRDefault="008C0227" w:rsidP="008C0227">
      <w:pPr>
        <w:jc w:val="both"/>
        <w:rPr>
          <w:rFonts w:ascii="Times New Roman" w:hAnsi="Times New Roman" w:cs="Times New Roman"/>
          <w:color w:val="000000" w:themeColor="text1"/>
          <w:sz w:val="28"/>
          <w:szCs w:val="28"/>
        </w:rPr>
      </w:pPr>
    </w:p>
    <w:p w:rsidR="008C0227" w:rsidRPr="00460C1E" w:rsidRDefault="008C0227" w:rsidP="008C0227">
      <w:pPr>
        <w:jc w:val="both"/>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 xml:space="preserve">Student: </w:t>
      </w:r>
      <w:proofErr w:type="spellStart"/>
      <w:r w:rsidR="003B5ECF">
        <w:rPr>
          <w:rFonts w:ascii="Times New Roman" w:hAnsi="Times New Roman" w:cs="Times New Roman"/>
          <w:color w:val="000000" w:themeColor="text1"/>
          <w:sz w:val="28"/>
          <w:szCs w:val="28"/>
        </w:rPr>
        <w:t>Dragos</w:t>
      </w:r>
      <w:proofErr w:type="spellEnd"/>
      <w:r w:rsidR="003B5ECF">
        <w:rPr>
          <w:rFonts w:ascii="Times New Roman" w:hAnsi="Times New Roman" w:cs="Times New Roman"/>
          <w:color w:val="000000" w:themeColor="text1"/>
          <w:sz w:val="28"/>
          <w:szCs w:val="28"/>
        </w:rPr>
        <w:t xml:space="preserve"> </w:t>
      </w:r>
      <w:proofErr w:type="spellStart"/>
      <w:r w:rsidR="003B5ECF">
        <w:rPr>
          <w:rFonts w:ascii="Times New Roman" w:hAnsi="Times New Roman" w:cs="Times New Roman"/>
          <w:color w:val="000000" w:themeColor="text1"/>
          <w:sz w:val="28"/>
          <w:szCs w:val="28"/>
        </w:rPr>
        <w:t>Sorica</w:t>
      </w:r>
      <w:proofErr w:type="spellEnd"/>
    </w:p>
    <w:p w:rsidR="008C0227" w:rsidRPr="00460C1E" w:rsidRDefault="008C0227" w:rsidP="008C0227">
      <w:pPr>
        <w:jc w:val="both"/>
        <w:rPr>
          <w:rFonts w:ascii="Times New Roman" w:hAnsi="Times New Roman" w:cs="Times New Roman"/>
          <w:color w:val="000000" w:themeColor="text1"/>
          <w:sz w:val="28"/>
          <w:szCs w:val="28"/>
        </w:rPr>
      </w:pPr>
      <w:r w:rsidRPr="00460C1E">
        <w:rPr>
          <w:rFonts w:ascii="Times New Roman" w:hAnsi="Times New Roman" w:cs="Times New Roman"/>
          <w:color w:val="000000" w:themeColor="text1"/>
          <w:sz w:val="28"/>
          <w:szCs w:val="28"/>
        </w:rPr>
        <w:t xml:space="preserve">Student Number: </w:t>
      </w:r>
      <w:r w:rsidR="003B5ECF">
        <w:rPr>
          <w:rFonts w:ascii="Times New Roman" w:hAnsi="Times New Roman" w:cs="Times New Roman"/>
          <w:color w:val="000000" w:themeColor="text1"/>
          <w:sz w:val="28"/>
          <w:szCs w:val="28"/>
        </w:rPr>
        <w:t>19</w:t>
      </w:r>
      <w:r w:rsidR="00725299">
        <w:rPr>
          <w:rFonts w:ascii="Times New Roman" w:hAnsi="Times New Roman" w:cs="Times New Roman"/>
          <w:color w:val="000000" w:themeColor="text1"/>
          <w:sz w:val="28"/>
          <w:szCs w:val="28"/>
        </w:rPr>
        <w:t>06082</w:t>
      </w:r>
    </w:p>
    <w:p w:rsidR="008C0227" w:rsidRPr="00460C1E" w:rsidRDefault="008C0227" w:rsidP="008C0227">
      <w:pPr>
        <w:jc w:val="both"/>
        <w:rPr>
          <w:rFonts w:ascii="Times New Roman" w:hAnsi="Times New Roman" w:cs="Times New Roman"/>
          <w:sz w:val="28"/>
          <w:szCs w:val="28"/>
        </w:rPr>
      </w:pPr>
    </w:p>
    <w:p w:rsidR="00F94D33" w:rsidRDefault="00F94D33"/>
    <w:p w:rsidR="008C0227" w:rsidRDefault="008C0227"/>
    <w:p w:rsidR="008C0227" w:rsidRDefault="008C0227"/>
    <w:p w:rsidR="008C0227" w:rsidRDefault="008C0227"/>
    <w:p w:rsidR="008C0227" w:rsidRDefault="008C0227"/>
    <w:p w:rsidR="008C0227" w:rsidRDefault="008C0227"/>
    <w:p w:rsidR="008C0227" w:rsidRDefault="008C0227"/>
    <w:p w:rsidR="008C0227" w:rsidRPr="003B5ECF" w:rsidRDefault="008C0227">
      <w:pPr>
        <w:rPr>
          <w:rFonts w:ascii="Times New Roman" w:hAnsi="Times New Roman" w:cs="Times New Roman"/>
          <w:color w:val="0070C0"/>
          <w:sz w:val="28"/>
          <w:szCs w:val="28"/>
        </w:rPr>
      </w:pPr>
      <w:r w:rsidRPr="003B5ECF">
        <w:rPr>
          <w:rFonts w:ascii="Times New Roman" w:hAnsi="Times New Roman" w:cs="Times New Roman"/>
          <w:color w:val="0070C0"/>
          <w:sz w:val="28"/>
          <w:szCs w:val="28"/>
        </w:rPr>
        <w:lastRenderedPageBreak/>
        <w:t>Table of content</w:t>
      </w:r>
    </w:p>
    <w:p w:rsidR="008C0227" w:rsidRDefault="002869EB" w:rsidP="003B5ECF">
      <w:pPr>
        <w:pStyle w:val="ListParagraph"/>
        <w:numPr>
          <w:ilvl w:val="0"/>
          <w:numId w:val="1"/>
        </w:numPr>
        <w:jc w:val="both"/>
      </w:pPr>
      <w:r>
        <w:t xml:space="preserve">Personal Lifeline </w:t>
      </w:r>
      <w:proofErr w:type="spellStart"/>
      <w:r>
        <w:t>exercice</w:t>
      </w:r>
      <w:proofErr w:type="spellEnd"/>
    </w:p>
    <w:p w:rsidR="002869EB" w:rsidRPr="002869EB" w:rsidRDefault="002869EB" w:rsidP="002869EB">
      <w:pPr>
        <w:ind w:left="360"/>
        <w:jc w:val="both"/>
        <w:rPr>
          <w:rFonts w:ascii="Times New Roman" w:hAnsi="Times New Roman" w:cs="Times New Roman"/>
          <w:sz w:val="24"/>
          <w:szCs w:val="24"/>
        </w:rPr>
      </w:pPr>
    </w:p>
    <w:p w:rsidR="002869EB" w:rsidRPr="002869EB" w:rsidRDefault="002869EB" w:rsidP="002869EB">
      <w:pPr>
        <w:pStyle w:val="ListParagraph"/>
        <w:numPr>
          <w:ilvl w:val="0"/>
          <w:numId w:val="1"/>
        </w:numPr>
        <w:jc w:val="both"/>
        <w:rPr>
          <w:rFonts w:ascii="Times New Roman" w:hAnsi="Times New Roman" w:cs="Times New Roman"/>
          <w:color w:val="000000"/>
          <w:sz w:val="24"/>
          <w:szCs w:val="24"/>
          <w:shd w:val="clear" w:color="auto" w:fill="FFFFFF"/>
        </w:rPr>
      </w:pPr>
      <w:r w:rsidRPr="002869EB">
        <w:rPr>
          <w:rFonts w:ascii="Times New Roman" w:hAnsi="Times New Roman" w:cs="Times New Roman"/>
          <w:b/>
          <w:bCs/>
          <w:sz w:val="24"/>
          <w:szCs w:val="24"/>
        </w:rPr>
        <w:t xml:space="preserve">Learning </w:t>
      </w:r>
      <w:proofErr w:type="spellStart"/>
      <w:r w:rsidRPr="002869EB">
        <w:rPr>
          <w:rFonts w:ascii="Times New Roman" w:hAnsi="Times New Roman" w:cs="Times New Roman"/>
          <w:b/>
          <w:bCs/>
          <w:sz w:val="24"/>
          <w:szCs w:val="24"/>
        </w:rPr>
        <w:t>Styles</w:t>
      </w:r>
      <w:proofErr w:type="gramStart"/>
      <w:r w:rsidRPr="002869EB">
        <w:rPr>
          <w:rFonts w:ascii="Times New Roman" w:hAnsi="Times New Roman" w:cs="Times New Roman"/>
          <w:b/>
          <w:bCs/>
          <w:sz w:val="24"/>
          <w:szCs w:val="24"/>
        </w:rPr>
        <w:t>:</w:t>
      </w:r>
      <w:r w:rsidRPr="002869EB">
        <w:rPr>
          <w:rFonts w:ascii="Times New Roman" w:hAnsi="Times New Roman" w:cs="Times New Roman"/>
          <w:sz w:val="24"/>
          <w:szCs w:val="24"/>
        </w:rPr>
        <w:t>VARK</w:t>
      </w:r>
      <w:proofErr w:type="spellEnd"/>
      <w:proofErr w:type="gramEnd"/>
      <w:r w:rsidRPr="002869EB">
        <w:rPr>
          <w:rFonts w:ascii="Times New Roman" w:hAnsi="Times New Roman" w:cs="Times New Roman"/>
          <w:sz w:val="24"/>
          <w:szCs w:val="24"/>
        </w:rPr>
        <w:t xml:space="preserve"> Learning Styles. Kolb Learning Styles. Honey and Mumford Learning Styles.</w:t>
      </w:r>
    </w:p>
    <w:p w:rsidR="002869EB" w:rsidRPr="002869EB" w:rsidRDefault="002869EB" w:rsidP="002869EB">
      <w:pPr>
        <w:pStyle w:val="ListParagraph"/>
        <w:numPr>
          <w:ilvl w:val="0"/>
          <w:numId w:val="1"/>
        </w:numPr>
        <w:jc w:val="both"/>
        <w:rPr>
          <w:rFonts w:ascii="Times New Roman" w:hAnsi="Times New Roman" w:cs="Times New Roman"/>
          <w:b/>
          <w:sz w:val="24"/>
          <w:szCs w:val="24"/>
        </w:rPr>
      </w:pPr>
      <w:r w:rsidRPr="002869EB">
        <w:rPr>
          <w:rFonts w:ascii="Times New Roman" w:hAnsi="Times New Roman" w:cs="Times New Roman"/>
          <w:b/>
          <w:sz w:val="24"/>
          <w:szCs w:val="24"/>
        </w:rPr>
        <w:t xml:space="preserve">Personal Development Plan. SMART Objectives. </w:t>
      </w:r>
      <w:proofErr w:type="spellStart"/>
      <w:r w:rsidRPr="002869EB">
        <w:rPr>
          <w:rFonts w:ascii="Times New Roman" w:hAnsi="Times New Roman" w:cs="Times New Roman"/>
          <w:b/>
          <w:sz w:val="24"/>
          <w:szCs w:val="24"/>
        </w:rPr>
        <w:t>Johari</w:t>
      </w:r>
      <w:proofErr w:type="spellEnd"/>
      <w:r w:rsidRPr="002869EB">
        <w:rPr>
          <w:rFonts w:ascii="Times New Roman" w:hAnsi="Times New Roman" w:cs="Times New Roman"/>
          <w:b/>
          <w:sz w:val="24"/>
          <w:szCs w:val="24"/>
        </w:rPr>
        <w:t xml:space="preserve"> Model. Individual SWOT Analysis. Activity Plan. </w:t>
      </w:r>
    </w:p>
    <w:p w:rsidR="002869EB" w:rsidRDefault="002869EB" w:rsidP="003B5ECF">
      <w:pPr>
        <w:pStyle w:val="ListParagraph"/>
        <w:numPr>
          <w:ilvl w:val="0"/>
          <w:numId w:val="1"/>
        </w:numPr>
        <w:jc w:val="both"/>
      </w:pPr>
      <w:r>
        <w:t>Conclusion</w:t>
      </w:r>
    </w:p>
    <w:p w:rsidR="002869EB" w:rsidRDefault="002869EB" w:rsidP="003B5ECF">
      <w:pPr>
        <w:pStyle w:val="ListParagraph"/>
        <w:numPr>
          <w:ilvl w:val="0"/>
          <w:numId w:val="1"/>
        </w:numPr>
        <w:jc w:val="both"/>
      </w:pPr>
      <w:r>
        <w:t>References</w:t>
      </w:r>
    </w:p>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Default="008C0227"/>
    <w:p w:rsidR="008C0227" w:rsidRPr="002869EB" w:rsidRDefault="008C0227" w:rsidP="008C0227">
      <w:pPr>
        <w:jc w:val="both"/>
        <w:rPr>
          <w:rFonts w:ascii="Times New Roman" w:hAnsi="Times New Roman" w:cs="Times New Roman"/>
          <w:b/>
          <w:sz w:val="24"/>
          <w:szCs w:val="24"/>
        </w:rPr>
      </w:pPr>
    </w:p>
    <w:p w:rsidR="008C0227" w:rsidRDefault="008C0227" w:rsidP="008C0227">
      <w:pPr>
        <w:jc w:val="both"/>
        <w:rPr>
          <w:rFonts w:ascii="Times New Roman" w:hAnsi="Times New Roman" w:cs="Times New Roman"/>
          <w:sz w:val="24"/>
          <w:szCs w:val="24"/>
        </w:rPr>
      </w:pPr>
    </w:p>
    <w:p w:rsidR="008C0227" w:rsidRDefault="008C0227" w:rsidP="008C0227">
      <w:pPr>
        <w:jc w:val="both"/>
        <w:rPr>
          <w:rFonts w:ascii="Times New Roman" w:hAnsi="Times New Roman" w:cs="Times New Roman"/>
          <w:sz w:val="24"/>
          <w:szCs w:val="24"/>
        </w:rPr>
      </w:pPr>
    </w:p>
    <w:p w:rsidR="002869EB" w:rsidRDefault="002869EB" w:rsidP="008C0227">
      <w:pPr>
        <w:jc w:val="both"/>
        <w:rPr>
          <w:rFonts w:ascii="Times New Roman" w:hAnsi="Times New Roman" w:cs="Times New Roman"/>
          <w:sz w:val="24"/>
          <w:szCs w:val="24"/>
        </w:rPr>
      </w:pPr>
    </w:p>
    <w:p w:rsidR="008C0227" w:rsidRDefault="008C0227" w:rsidP="008C0227">
      <w:pPr>
        <w:jc w:val="both"/>
        <w:rPr>
          <w:rFonts w:ascii="Times New Roman" w:hAnsi="Times New Roman" w:cs="Times New Roman"/>
          <w:sz w:val="24"/>
          <w:szCs w:val="24"/>
        </w:rPr>
      </w:pPr>
    </w:p>
    <w:p w:rsidR="008C0227" w:rsidRDefault="008C0227" w:rsidP="008C0227">
      <w:pPr>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Personal </w:t>
      </w:r>
      <w:r w:rsidRPr="008C0227">
        <w:rPr>
          <w:rFonts w:ascii="Times New Roman" w:hAnsi="Times New Roman" w:cs="Times New Roman"/>
          <w:b/>
          <w:sz w:val="24"/>
          <w:szCs w:val="24"/>
        </w:rPr>
        <w:t>lifeline exercise</w:t>
      </w:r>
    </w:p>
    <w:p w:rsidR="008C0227" w:rsidRPr="008C0227" w:rsidRDefault="008C0227" w:rsidP="008C0227">
      <w:pPr>
        <w:jc w:val="both"/>
        <w:rPr>
          <w:rFonts w:ascii="Times New Roman" w:hAnsi="Times New Roman" w:cs="Times New Roman"/>
          <w:b/>
          <w:sz w:val="24"/>
          <w:szCs w:val="24"/>
        </w:rPr>
      </w:pPr>
      <w:r w:rsidRPr="008C0227">
        <w:rPr>
          <w:rFonts w:ascii="Times New Roman" w:hAnsi="Times New Roman" w:cs="Times New Roman"/>
          <w:color w:val="000000"/>
          <w:sz w:val="24"/>
          <w:szCs w:val="24"/>
          <w:shd w:val="clear" w:color="auto" w:fill="FFFFFF"/>
        </w:rPr>
        <w:t>“A useful technique to help you with this kind of reflection is to draw a ‘lifeline’ representing the ups and downs and key events that have influenced your career. It will help you to gather insights that can influence your future career choices, and help you start to think about things that you might want to develop or change.”(Open Learn, 2019).</w:t>
      </w:r>
    </w:p>
    <w:p w:rsidR="008C0227" w:rsidRDefault="008C0227" w:rsidP="008C0227">
      <w:pPr>
        <w:ind w:left="-709"/>
        <w:jc w:val="both"/>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6290310" cy="2446020"/>
            <wp:effectExtent l="19050" t="0" r="0" b="0"/>
            <wp:docPr id="1" name="Picture 0" descr="exd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xds.gif"/>
                    <pic:cNvPicPr/>
                  </pic:nvPicPr>
                  <pic:blipFill>
                    <a:blip r:embed="rId5"/>
                    <a:stretch>
                      <a:fillRect/>
                    </a:stretch>
                  </pic:blipFill>
                  <pic:spPr>
                    <a:xfrm>
                      <a:off x="0" y="0"/>
                      <a:ext cx="6294474" cy="2447639"/>
                    </a:xfrm>
                    <a:prstGeom prst="rect">
                      <a:avLst/>
                    </a:prstGeom>
                  </pic:spPr>
                </pic:pic>
              </a:graphicData>
            </a:graphic>
          </wp:inline>
        </w:drawing>
      </w:r>
    </w:p>
    <w:p w:rsidR="008C0227" w:rsidRDefault="008C0227" w:rsidP="008C0227">
      <w:pPr>
        <w:jc w:val="both"/>
        <w:rPr>
          <w:rFonts w:ascii="Times New Roman" w:hAnsi="Times New Roman" w:cs="Times New Roman"/>
          <w:sz w:val="24"/>
          <w:szCs w:val="24"/>
        </w:rPr>
      </w:pPr>
    </w:p>
    <w:p w:rsidR="008C0227" w:rsidRDefault="008C0227" w:rsidP="008C0227">
      <w:pPr>
        <w:jc w:val="both"/>
        <w:rPr>
          <w:rFonts w:ascii="Times New Roman" w:hAnsi="Times New Roman" w:cs="Times New Roman"/>
          <w:sz w:val="24"/>
          <w:szCs w:val="24"/>
        </w:rPr>
      </w:pPr>
      <w:r>
        <w:rPr>
          <w:rFonts w:ascii="Times New Roman" w:hAnsi="Times New Roman" w:cs="Times New Roman"/>
          <w:sz w:val="24"/>
          <w:szCs w:val="24"/>
        </w:rPr>
        <w:t xml:space="preserve">This model of reflection was a real difficult challenge for me because </w:t>
      </w:r>
      <w:r w:rsidR="00730394">
        <w:rPr>
          <w:rFonts w:ascii="Times New Roman" w:hAnsi="Times New Roman" w:cs="Times New Roman"/>
          <w:sz w:val="24"/>
          <w:szCs w:val="24"/>
        </w:rPr>
        <w:t xml:space="preserve">it made me realize and reconsider all my important events from critical points during my life. It is really useful because even if it is full of ups and downs I grew up like an ambitious person and optimistic. I didn’t like too many changes in my life especially in the environment or school and I was moving a lot. I love to study and to work, as it can be observed I always try to find my path into a great career. </w:t>
      </w:r>
      <w:r w:rsidR="001C6846">
        <w:rPr>
          <w:rFonts w:ascii="Times New Roman" w:hAnsi="Times New Roman" w:cs="Times New Roman"/>
          <w:sz w:val="24"/>
          <w:szCs w:val="24"/>
        </w:rPr>
        <w:t xml:space="preserve">That was all before getting married because after marriage, I had to move and to start a different job, I needed to find time to do the thing that I usually was doing and after moving from the house </w:t>
      </w:r>
      <w:proofErr w:type="gramStart"/>
      <w:r w:rsidR="001C6846">
        <w:rPr>
          <w:rFonts w:ascii="Times New Roman" w:hAnsi="Times New Roman" w:cs="Times New Roman"/>
          <w:sz w:val="24"/>
          <w:szCs w:val="24"/>
        </w:rPr>
        <w:t>me</w:t>
      </w:r>
      <w:proofErr w:type="gramEnd"/>
      <w:r w:rsidR="001C6846">
        <w:rPr>
          <w:rFonts w:ascii="Times New Roman" w:hAnsi="Times New Roman" w:cs="Times New Roman"/>
          <w:sz w:val="24"/>
          <w:szCs w:val="24"/>
        </w:rPr>
        <w:t xml:space="preserve"> and my beautiful wife are having our first child. That was the most challenging time of my life because I needed more time with my family but also at </w:t>
      </w:r>
      <w:r w:rsidR="006F0B7C">
        <w:rPr>
          <w:rFonts w:ascii="Times New Roman" w:hAnsi="Times New Roman" w:cs="Times New Roman"/>
          <w:sz w:val="24"/>
          <w:szCs w:val="24"/>
        </w:rPr>
        <w:t>w</w:t>
      </w:r>
      <w:r w:rsidR="001C6846">
        <w:rPr>
          <w:rFonts w:ascii="Times New Roman" w:hAnsi="Times New Roman" w:cs="Times New Roman"/>
          <w:sz w:val="24"/>
          <w:szCs w:val="24"/>
        </w:rPr>
        <w:t xml:space="preserve">ork because I was promoted. In the same time, my father was ill and I needed to take care of him as well. After that, we had the second child and I started to think that I need to change my career and this was the moment when I had new </w:t>
      </w:r>
      <w:proofErr w:type="spellStart"/>
      <w:r w:rsidR="001C6846">
        <w:rPr>
          <w:rFonts w:ascii="Times New Roman" w:hAnsi="Times New Roman" w:cs="Times New Roman"/>
          <w:sz w:val="24"/>
          <w:szCs w:val="24"/>
        </w:rPr>
        <w:t>isights</w:t>
      </w:r>
      <w:proofErr w:type="spellEnd"/>
      <w:r w:rsidR="001C6846">
        <w:rPr>
          <w:rFonts w:ascii="Times New Roman" w:hAnsi="Times New Roman" w:cs="Times New Roman"/>
          <w:sz w:val="24"/>
          <w:szCs w:val="24"/>
        </w:rPr>
        <w:t xml:space="preserve"> and I wanted to improve my vision and my life. My father died and right after that I started university and since I have hard times I am trying to focus on this new beginning point of my life. I don’t know yet if I will be self employed or employed or if to start my own business but I hope that I will find the right answers with the help of this deep reflection into myself and analysing all this. </w:t>
      </w:r>
    </w:p>
    <w:p w:rsidR="008C0227" w:rsidRDefault="003B5ECF" w:rsidP="008C0227">
      <w:pPr>
        <w:jc w:val="both"/>
        <w:rPr>
          <w:rFonts w:ascii="Times New Roman" w:hAnsi="Times New Roman" w:cs="Times New Roman"/>
          <w:b/>
          <w:sz w:val="24"/>
          <w:szCs w:val="24"/>
        </w:rPr>
      </w:pPr>
      <w:r w:rsidRPr="003B5ECF">
        <w:rPr>
          <w:rFonts w:ascii="Times New Roman" w:hAnsi="Times New Roman" w:cs="Times New Roman"/>
          <w:b/>
          <w:sz w:val="24"/>
          <w:szCs w:val="24"/>
        </w:rPr>
        <w:t xml:space="preserve">Employability </w:t>
      </w:r>
      <w:proofErr w:type="spellStart"/>
      <w:r w:rsidRPr="003B5ECF">
        <w:rPr>
          <w:rFonts w:ascii="Times New Roman" w:hAnsi="Times New Roman" w:cs="Times New Roman"/>
          <w:b/>
          <w:sz w:val="24"/>
          <w:szCs w:val="24"/>
        </w:rPr>
        <w:t>skills&amp;knowledge</w:t>
      </w:r>
      <w:proofErr w:type="spellEnd"/>
    </w:p>
    <w:p w:rsidR="003B5ECF" w:rsidRPr="003B5ECF" w:rsidRDefault="003B5ECF" w:rsidP="008C0227">
      <w:pPr>
        <w:jc w:val="both"/>
        <w:rPr>
          <w:rFonts w:ascii="Times New Roman" w:hAnsi="Times New Roman" w:cs="Times New Roman"/>
          <w:sz w:val="24"/>
          <w:szCs w:val="24"/>
        </w:rPr>
      </w:pPr>
      <w:r>
        <w:rPr>
          <w:rFonts w:ascii="Times New Roman" w:hAnsi="Times New Roman" w:cs="Times New Roman"/>
          <w:sz w:val="24"/>
          <w:szCs w:val="24"/>
        </w:rPr>
        <w:t>A</w:t>
      </w:r>
      <w:r w:rsidRPr="003B5ECF">
        <w:rPr>
          <w:rFonts w:ascii="Times New Roman" w:hAnsi="Times New Roman" w:cs="Times New Roman"/>
          <w:sz w:val="24"/>
          <w:szCs w:val="24"/>
        </w:rPr>
        <w:t xml:space="preserve">ptitudes contributing towards successful work and employability are those abilities that can be adaptable. Employability generally requires explicit delicate and hard aptitudes and strategy familiarities which a worker ought to accomplish during his/her past work understanding, studies or trainings, as (employability et al., 2019) calls attention to. As per (Exeter.ac.uk, 2019), UK-based organizations recorded the Top 10 employability aptitudes which they search for in likely representatives. The most significant from their perspective is correspondence and relational aptitudes, which implies that the worker must have the capacity </w:t>
      </w:r>
      <w:r w:rsidRPr="003B5ECF">
        <w:rPr>
          <w:rFonts w:ascii="Times New Roman" w:hAnsi="Times New Roman" w:cs="Times New Roman"/>
          <w:sz w:val="24"/>
          <w:szCs w:val="24"/>
        </w:rPr>
        <w:lastRenderedPageBreak/>
        <w:t>of communicating plainly in composed and verbally just as clarifying what he/she mean in a succinct way</w:t>
      </w:r>
      <w:r w:rsidR="00855645">
        <w:rPr>
          <w:rFonts w:ascii="Times New Roman" w:hAnsi="Times New Roman" w:cs="Times New Roman"/>
          <w:sz w:val="24"/>
          <w:szCs w:val="24"/>
        </w:rPr>
        <w:t xml:space="preserve">. This additionally includes </w:t>
      </w:r>
      <w:proofErr w:type="gramStart"/>
      <w:r w:rsidR="00855645">
        <w:rPr>
          <w:rFonts w:ascii="Times New Roman" w:hAnsi="Times New Roman" w:cs="Times New Roman"/>
          <w:sz w:val="24"/>
          <w:szCs w:val="24"/>
        </w:rPr>
        <w:t xml:space="preserve">to </w:t>
      </w:r>
      <w:r w:rsidRPr="003B5ECF">
        <w:rPr>
          <w:rFonts w:ascii="Times New Roman" w:hAnsi="Times New Roman" w:cs="Times New Roman"/>
          <w:sz w:val="24"/>
          <w:szCs w:val="24"/>
        </w:rPr>
        <w:t>have</w:t>
      </w:r>
      <w:proofErr w:type="gramEnd"/>
      <w:r w:rsidRPr="003B5ECF">
        <w:rPr>
          <w:rFonts w:ascii="Times New Roman" w:hAnsi="Times New Roman" w:cs="Times New Roman"/>
          <w:sz w:val="24"/>
          <w:szCs w:val="24"/>
        </w:rPr>
        <w:t xml:space="preserve"> the option to tune in and to identify with others, and to act as indicated by the given directions. On the second, the third and fourth spot they grouped the capacity of critical thinking, of acting naturally propelled or take activities without anyone else and working under tension. To comprehend an issue by separating it into littler parts, and deciding the central issues, to include yourself and distinguishing solutions;</w:t>
      </w:r>
      <w:r w:rsidR="00855645">
        <w:rPr>
          <w:rFonts w:ascii="Times New Roman" w:hAnsi="Times New Roman" w:cs="Times New Roman"/>
          <w:sz w:val="24"/>
          <w:szCs w:val="24"/>
        </w:rPr>
        <w:t xml:space="preserve"> </w:t>
      </w:r>
      <w:r w:rsidRPr="003B5ECF">
        <w:rPr>
          <w:rFonts w:ascii="Times New Roman" w:hAnsi="Times New Roman" w:cs="Times New Roman"/>
          <w:sz w:val="24"/>
          <w:szCs w:val="24"/>
        </w:rPr>
        <w:t>to apply your insight to sift through an issue and manage an assignment; to bring your own imaginative thoughts and to get included without being advised to get things done; to come over pressure and pressure</w:t>
      </w:r>
      <w:r w:rsidR="00855645">
        <w:rPr>
          <w:rFonts w:ascii="Times New Roman" w:hAnsi="Times New Roman" w:cs="Times New Roman"/>
          <w:sz w:val="24"/>
          <w:szCs w:val="24"/>
        </w:rPr>
        <w:t xml:space="preserve"> </w:t>
      </w:r>
      <w:r w:rsidRPr="003B5ECF">
        <w:rPr>
          <w:rFonts w:ascii="Times New Roman" w:hAnsi="Times New Roman" w:cs="Times New Roman"/>
          <w:sz w:val="24"/>
          <w:szCs w:val="24"/>
        </w:rPr>
        <w:t>by fulfilling the time constraints and confronting them, intends to spare chiefs' time and Company's money.</w:t>
      </w:r>
      <w:r w:rsidR="00855645">
        <w:rPr>
          <w:rFonts w:ascii="Times New Roman" w:hAnsi="Times New Roman" w:cs="Times New Roman"/>
          <w:sz w:val="24"/>
          <w:szCs w:val="24"/>
        </w:rPr>
        <w:t xml:space="preserve"> </w:t>
      </w:r>
      <w:r w:rsidRPr="003B5ECF">
        <w:rPr>
          <w:rFonts w:ascii="Times New Roman" w:hAnsi="Times New Roman" w:cs="Times New Roman"/>
          <w:sz w:val="24"/>
          <w:szCs w:val="24"/>
        </w:rPr>
        <w:t xml:space="preserve">The next six positions ought to be additionally considered while meeting: being sorted out - to have the option to plan and screen the advancement of work; to work in a group with multifaceted individuals, from various trains and foundations; to be available to new things, to adjust and to learn; numeracy aptitudes – to have the option to utilize information and arithmetic to report some proof or to bring to contend your assessment; to </w:t>
      </w:r>
      <w:r w:rsidR="00855645" w:rsidRPr="003B5ECF">
        <w:rPr>
          <w:rFonts w:ascii="Times New Roman" w:hAnsi="Times New Roman" w:cs="Times New Roman"/>
          <w:sz w:val="24"/>
          <w:szCs w:val="24"/>
        </w:rPr>
        <w:t>evaluate</w:t>
      </w:r>
      <w:r w:rsidRPr="003B5ECF">
        <w:rPr>
          <w:rFonts w:ascii="Times New Roman" w:hAnsi="Times New Roman" w:cs="Times New Roman"/>
          <w:sz w:val="24"/>
          <w:szCs w:val="24"/>
        </w:rPr>
        <w:t xml:space="preserve"> the assorted variety to comprehend and be accommodating of the various needs of various individuals; arrangement abilities – to feel for other people and express your own prerequisites in a dispassionate clear way to accomplish a success win result.</w:t>
      </w:r>
    </w:p>
    <w:p w:rsidR="00855645" w:rsidRPr="00855645" w:rsidRDefault="00855645" w:rsidP="00855645">
      <w:pPr>
        <w:jc w:val="both"/>
        <w:rPr>
          <w:rFonts w:ascii="Times New Roman" w:hAnsi="Times New Roman" w:cs="Times New Roman"/>
          <w:sz w:val="24"/>
          <w:szCs w:val="24"/>
        </w:rPr>
      </w:pPr>
      <w:proofErr w:type="gramStart"/>
      <w:r w:rsidRPr="00855645">
        <w:rPr>
          <w:rFonts w:ascii="Times New Roman" w:hAnsi="Times New Roman" w:cs="Times New Roman"/>
          <w:sz w:val="24"/>
          <w:szCs w:val="24"/>
        </w:rPr>
        <w:t>Self – Motivation Review.</w:t>
      </w:r>
      <w:proofErr w:type="gramEnd"/>
      <w:r w:rsidRPr="00855645">
        <w:rPr>
          <w:rFonts w:ascii="Times New Roman" w:hAnsi="Times New Roman" w:cs="Times New Roman"/>
          <w:sz w:val="24"/>
          <w:szCs w:val="24"/>
        </w:rPr>
        <w:t xml:space="preserve"> </w:t>
      </w:r>
    </w:p>
    <w:p w:rsidR="00855645" w:rsidRPr="00855645" w:rsidRDefault="00855645" w:rsidP="00855645">
      <w:pPr>
        <w:jc w:val="both"/>
        <w:rPr>
          <w:rFonts w:ascii="Times New Roman" w:hAnsi="Times New Roman" w:cs="Times New Roman"/>
          <w:sz w:val="24"/>
          <w:szCs w:val="24"/>
        </w:rPr>
      </w:pPr>
    </w:p>
    <w:p w:rsidR="00855645" w:rsidRPr="00855645" w:rsidRDefault="00855645" w:rsidP="00855645">
      <w:pPr>
        <w:jc w:val="both"/>
        <w:rPr>
          <w:rFonts w:ascii="Times New Roman" w:hAnsi="Times New Roman" w:cs="Times New Roman"/>
          <w:sz w:val="24"/>
          <w:szCs w:val="24"/>
        </w:rPr>
      </w:pPr>
      <w:r w:rsidRPr="00855645">
        <w:rPr>
          <w:rFonts w:ascii="Times New Roman" w:hAnsi="Times New Roman" w:cs="Times New Roman"/>
          <w:sz w:val="24"/>
          <w:szCs w:val="24"/>
        </w:rPr>
        <w:t>"</w:t>
      </w:r>
      <w:r>
        <w:rPr>
          <w:rFonts w:ascii="Times New Roman" w:hAnsi="Times New Roman" w:cs="Times New Roman"/>
          <w:sz w:val="24"/>
          <w:szCs w:val="24"/>
        </w:rPr>
        <w:t>Motiva</w:t>
      </w:r>
      <w:r w:rsidRPr="00855645">
        <w:rPr>
          <w:rFonts w:ascii="Times New Roman" w:hAnsi="Times New Roman" w:cs="Times New Roman"/>
          <w:sz w:val="24"/>
          <w:szCs w:val="24"/>
        </w:rPr>
        <w:t>tion" comes initially from the Latin word "</w:t>
      </w:r>
      <w:proofErr w:type="spellStart"/>
      <w:r w:rsidRPr="00855645">
        <w:rPr>
          <w:rFonts w:ascii="Times New Roman" w:hAnsi="Times New Roman" w:cs="Times New Roman"/>
          <w:sz w:val="24"/>
          <w:szCs w:val="24"/>
        </w:rPr>
        <w:t>movere</w:t>
      </w:r>
      <w:proofErr w:type="spellEnd"/>
      <w:r w:rsidRPr="00855645">
        <w:rPr>
          <w:rFonts w:ascii="Times New Roman" w:hAnsi="Times New Roman" w:cs="Times New Roman"/>
          <w:sz w:val="24"/>
          <w:szCs w:val="24"/>
        </w:rPr>
        <w:t xml:space="preserve">" which intends to move, and establishes a connection of continuing doing and following advancement of the things until they are accomplished, </w:t>
      </w:r>
      <w:proofErr w:type="gramStart"/>
      <w:r w:rsidRPr="00855645">
        <w:rPr>
          <w:rFonts w:ascii="Times New Roman" w:hAnsi="Times New Roman" w:cs="Times New Roman"/>
          <w:sz w:val="24"/>
          <w:szCs w:val="24"/>
        </w:rPr>
        <w:t>as(</w:t>
      </w:r>
      <w:proofErr w:type="spellStart"/>
      <w:proofErr w:type="gramEnd"/>
      <w:r w:rsidRPr="00855645">
        <w:rPr>
          <w:rFonts w:ascii="Times New Roman" w:hAnsi="Times New Roman" w:cs="Times New Roman"/>
          <w:sz w:val="24"/>
          <w:szCs w:val="24"/>
        </w:rPr>
        <w:t>Korth</w:t>
      </w:r>
      <w:proofErr w:type="spellEnd"/>
      <w:r w:rsidRPr="00855645">
        <w:rPr>
          <w:rFonts w:ascii="Times New Roman" w:hAnsi="Times New Roman" w:cs="Times New Roman"/>
          <w:sz w:val="24"/>
          <w:szCs w:val="24"/>
        </w:rPr>
        <w:t>, Proctor and Ruskin, 2007) focuses out</w:t>
      </w:r>
      <w:r>
        <w:rPr>
          <w:rFonts w:ascii="Times New Roman" w:hAnsi="Times New Roman" w:cs="Times New Roman"/>
          <w:sz w:val="24"/>
          <w:szCs w:val="24"/>
        </w:rPr>
        <w:t xml:space="preserve"> </w:t>
      </w:r>
      <w:r w:rsidRPr="00855645">
        <w:rPr>
          <w:rFonts w:ascii="Times New Roman" w:hAnsi="Times New Roman" w:cs="Times New Roman"/>
          <w:sz w:val="24"/>
          <w:szCs w:val="24"/>
        </w:rPr>
        <w:t xml:space="preserve">.Jeffrey S. </w:t>
      </w:r>
      <w:proofErr w:type="spellStart"/>
      <w:r w:rsidRPr="00855645">
        <w:rPr>
          <w:rFonts w:ascii="Times New Roman" w:hAnsi="Times New Roman" w:cs="Times New Roman"/>
          <w:sz w:val="24"/>
          <w:szCs w:val="24"/>
        </w:rPr>
        <w:t>Nevid</w:t>
      </w:r>
      <w:proofErr w:type="spellEnd"/>
      <w:r w:rsidRPr="00855645">
        <w:rPr>
          <w:rFonts w:ascii="Times New Roman" w:hAnsi="Times New Roman" w:cs="Times New Roman"/>
          <w:sz w:val="24"/>
          <w:szCs w:val="24"/>
        </w:rPr>
        <w:t>, a teacher of brain science, clarifies that the inspiration itself is coordinated by specific factors that contend why a specific individual represents a specific reason. These components drive the person's conduct and mentality towards acquiring certain wants or fulfilling certain requirements in a dull way. They actuate, direct, and continue objective centred</w:t>
      </w:r>
      <w:r>
        <w:rPr>
          <w:rFonts w:ascii="Times New Roman" w:hAnsi="Times New Roman" w:cs="Times New Roman"/>
          <w:sz w:val="24"/>
          <w:szCs w:val="24"/>
        </w:rPr>
        <w:t xml:space="preserve"> conduct, (</w:t>
      </w:r>
      <w:proofErr w:type="spellStart"/>
      <w:r>
        <w:rPr>
          <w:rFonts w:ascii="Times New Roman" w:hAnsi="Times New Roman" w:cs="Times New Roman"/>
          <w:sz w:val="24"/>
          <w:szCs w:val="24"/>
        </w:rPr>
        <w:t>Nevid</w:t>
      </w:r>
      <w:proofErr w:type="spellEnd"/>
      <w:r>
        <w:rPr>
          <w:rFonts w:ascii="Times New Roman" w:hAnsi="Times New Roman" w:cs="Times New Roman"/>
          <w:sz w:val="24"/>
          <w:szCs w:val="24"/>
        </w:rPr>
        <w:t xml:space="preserve"> 2013). </w:t>
      </w:r>
    </w:p>
    <w:p w:rsidR="008C0227" w:rsidRDefault="00855645" w:rsidP="00855645">
      <w:pPr>
        <w:jc w:val="both"/>
        <w:rPr>
          <w:rFonts w:ascii="Times New Roman" w:hAnsi="Times New Roman" w:cs="Times New Roman"/>
          <w:sz w:val="24"/>
          <w:szCs w:val="24"/>
        </w:rPr>
      </w:pPr>
      <w:r w:rsidRPr="00855645">
        <w:rPr>
          <w:rFonts w:ascii="Times New Roman" w:hAnsi="Times New Roman" w:cs="Times New Roman"/>
          <w:sz w:val="24"/>
          <w:szCs w:val="24"/>
        </w:rPr>
        <w:t>As indicated by my own background, self-inspiration is shaping since the early long periods of youth and is in certainty an approach to teach the dignity, the best approach to be appreciative for whatever you have and for whatever transpires by accepting them as a sign favoured originating from the seat of God and instructing the affection for work in the attitude and conduct of the child.</w:t>
      </w:r>
      <w:r>
        <w:rPr>
          <w:rFonts w:ascii="Times New Roman" w:hAnsi="Times New Roman" w:cs="Times New Roman"/>
          <w:sz w:val="24"/>
          <w:szCs w:val="24"/>
        </w:rPr>
        <w:t xml:space="preserve"> </w:t>
      </w:r>
      <w:r w:rsidRPr="00855645">
        <w:rPr>
          <w:rFonts w:ascii="Times New Roman" w:hAnsi="Times New Roman" w:cs="Times New Roman"/>
          <w:sz w:val="24"/>
          <w:szCs w:val="24"/>
        </w:rPr>
        <w:t>Thus, the absence of detachment to all that is going on around us vanishes and the craving to need and demand aspiration and delight to accomplish incredible things and various purposes starting with one stage then onto the next shows up</w:t>
      </w:r>
      <w:r>
        <w:rPr>
          <w:rFonts w:ascii="Times New Roman" w:hAnsi="Times New Roman" w:cs="Times New Roman"/>
          <w:sz w:val="24"/>
          <w:szCs w:val="24"/>
        </w:rPr>
        <w:t>.</w:t>
      </w:r>
    </w:p>
    <w:p w:rsidR="00855645" w:rsidRPr="00855645" w:rsidRDefault="00855645" w:rsidP="00855645">
      <w:pPr>
        <w:pStyle w:val="NormalWeb"/>
        <w:shd w:val="clear" w:color="auto" w:fill="FBFBFB"/>
        <w:spacing w:before="0" w:beforeAutospacing="0" w:after="266" w:afterAutospacing="0" w:line="293" w:lineRule="atLeast"/>
        <w:jc w:val="both"/>
        <w:textAlignment w:val="baseline"/>
        <w:rPr>
          <w:color w:val="000000"/>
          <w:shd w:val="clear" w:color="auto" w:fill="FFFFFF"/>
        </w:rPr>
      </w:pPr>
      <w:r w:rsidRPr="00855645">
        <w:rPr>
          <w:i/>
          <w:iCs/>
          <w:color w:val="000000"/>
          <w:shd w:val="clear" w:color="auto" w:fill="FFFFFF"/>
        </w:rPr>
        <w:t>“Young children learn from everything they do. They are naturally curious; they want to explore and discover. If their explorations bring pleasure or success, they will want to learn more. During these early years, children form attitudes about learning that will last a lifetime. Children who receive the right sort of support and encouragement during these years will be creative, adventurous learners throughout their lives. Children who do not receive this sort of support and interaction are likely to have a much different attitude about learning later in life.”</w:t>
      </w:r>
      <w:r w:rsidRPr="00855645">
        <w:rPr>
          <w:color w:val="000000"/>
          <w:shd w:val="clear" w:color="auto" w:fill="FFFFFF"/>
        </w:rPr>
        <w:t xml:space="preserve">  (Naspcenter.org, 2020)</w:t>
      </w:r>
    </w:p>
    <w:p w:rsidR="00855645" w:rsidRDefault="00855645" w:rsidP="00855645">
      <w:pPr>
        <w:jc w:val="both"/>
        <w:rPr>
          <w:rFonts w:ascii="Times New Roman" w:hAnsi="Times New Roman" w:cs="Times New Roman"/>
          <w:sz w:val="24"/>
          <w:szCs w:val="24"/>
        </w:rPr>
      </w:pPr>
    </w:p>
    <w:p w:rsidR="00F05AB7" w:rsidRPr="00F05AB7" w:rsidRDefault="00F05AB7" w:rsidP="00F05AB7">
      <w:pPr>
        <w:jc w:val="both"/>
        <w:rPr>
          <w:rFonts w:ascii="Times New Roman" w:hAnsi="Times New Roman" w:cs="Times New Roman"/>
          <w:color w:val="000000"/>
          <w:sz w:val="24"/>
          <w:szCs w:val="24"/>
          <w:shd w:val="clear" w:color="auto" w:fill="FFFFFF"/>
        </w:rPr>
      </w:pPr>
      <w:r w:rsidRPr="00F05AB7">
        <w:rPr>
          <w:rFonts w:ascii="Times New Roman" w:hAnsi="Times New Roman" w:cs="Times New Roman"/>
          <w:b/>
          <w:bCs/>
          <w:sz w:val="24"/>
          <w:szCs w:val="24"/>
        </w:rPr>
        <w:lastRenderedPageBreak/>
        <w:t xml:space="preserve">Learning </w:t>
      </w:r>
      <w:proofErr w:type="spellStart"/>
      <w:r w:rsidRPr="00F05AB7">
        <w:rPr>
          <w:rFonts w:ascii="Times New Roman" w:hAnsi="Times New Roman" w:cs="Times New Roman"/>
          <w:b/>
          <w:bCs/>
          <w:sz w:val="24"/>
          <w:szCs w:val="24"/>
        </w:rPr>
        <w:t>Styles</w:t>
      </w:r>
      <w:proofErr w:type="gramStart"/>
      <w:r w:rsidRPr="00F05AB7">
        <w:rPr>
          <w:rFonts w:ascii="Times New Roman" w:hAnsi="Times New Roman" w:cs="Times New Roman"/>
          <w:b/>
          <w:bCs/>
          <w:sz w:val="24"/>
          <w:szCs w:val="24"/>
        </w:rPr>
        <w:t>:</w:t>
      </w:r>
      <w:r w:rsidRPr="00F05AB7">
        <w:rPr>
          <w:rFonts w:ascii="Times New Roman" w:hAnsi="Times New Roman" w:cs="Times New Roman"/>
          <w:sz w:val="24"/>
          <w:szCs w:val="24"/>
        </w:rPr>
        <w:t>VARK</w:t>
      </w:r>
      <w:proofErr w:type="spellEnd"/>
      <w:proofErr w:type="gramEnd"/>
      <w:r w:rsidRPr="00F05AB7">
        <w:rPr>
          <w:rFonts w:ascii="Times New Roman" w:hAnsi="Times New Roman" w:cs="Times New Roman"/>
          <w:sz w:val="24"/>
          <w:szCs w:val="24"/>
        </w:rPr>
        <w:t xml:space="preserve"> Learning Styles. </w:t>
      </w:r>
      <w:proofErr w:type="gramStart"/>
      <w:r w:rsidRPr="00F05AB7">
        <w:rPr>
          <w:rFonts w:ascii="Times New Roman" w:hAnsi="Times New Roman" w:cs="Times New Roman"/>
          <w:sz w:val="24"/>
          <w:szCs w:val="24"/>
        </w:rPr>
        <w:t>Kolb Learning Styles.</w:t>
      </w:r>
      <w:proofErr w:type="gramEnd"/>
      <w:r w:rsidRPr="00F05AB7">
        <w:rPr>
          <w:rFonts w:ascii="Times New Roman" w:hAnsi="Times New Roman" w:cs="Times New Roman"/>
          <w:sz w:val="24"/>
          <w:szCs w:val="24"/>
        </w:rPr>
        <w:t xml:space="preserve"> </w:t>
      </w:r>
      <w:proofErr w:type="gramStart"/>
      <w:r w:rsidRPr="00F05AB7">
        <w:rPr>
          <w:rFonts w:ascii="Times New Roman" w:hAnsi="Times New Roman" w:cs="Times New Roman"/>
          <w:sz w:val="24"/>
          <w:szCs w:val="24"/>
        </w:rPr>
        <w:t>Honey and Mumford Learning Styles.</w:t>
      </w:r>
      <w:proofErr w:type="gramEnd"/>
    </w:p>
    <w:p w:rsidR="006716DB" w:rsidRPr="006716DB" w:rsidRDefault="002869EB" w:rsidP="00F05AB7">
      <w:pPr>
        <w:jc w:val="both"/>
        <w:rPr>
          <w:rFonts w:ascii="Times New Roman" w:hAnsi="Times New Roman" w:cs="Times New Roman"/>
          <w:bCs/>
          <w:color w:val="000000"/>
          <w:sz w:val="24"/>
          <w:szCs w:val="24"/>
          <w:shd w:val="clear" w:color="auto" w:fill="FFFFFF"/>
        </w:rPr>
      </w:pPr>
      <w:proofErr w:type="gramStart"/>
      <w:r w:rsidRPr="006716DB">
        <w:rPr>
          <w:rFonts w:ascii="Times New Roman" w:hAnsi="Times New Roman" w:cs="Times New Roman"/>
          <w:bCs/>
          <w:color w:val="000000"/>
          <w:sz w:val="24"/>
          <w:szCs w:val="24"/>
          <w:shd w:val="clear" w:color="auto" w:fill="FFFFFF"/>
        </w:rPr>
        <w:t>VARK Learning styles."</w:t>
      </w:r>
      <w:proofErr w:type="gramEnd"/>
      <w:r w:rsidRPr="006716DB">
        <w:rPr>
          <w:rFonts w:ascii="Times New Roman" w:hAnsi="Times New Roman" w:cs="Times New Roman"/>
          <w:bCs/>
          <w:color w:val="000000"/>
          <w:sz w:val="24"/>
          <w:szCs w:val="24"/>
          <w:shd w:val="clear" w:color="auto" w:fill="FFFFFF"/>
        </w:rPr>
        <w:t>The term learning styles is broadly used to portray how students assemble, filter through, decipher, arrange, arrive at decisions about, and "store" data for additional utilization. As explained in VARK (one of the most mainstream learning styles inventories), these styles are frequently classified by tangible methodologies: visual, aural, verbal [reading/writing], and sensation. There are well more than 70 distinctive learning styles plans (</w:t>
      </w:r>
      <w:proofErr w:type="spellStart"/>
      <w:r w:rsidRPr="006716DB">
        <w:rPr>
          <w:rFonts w:ascii="Times New Roman" w:hAnsi="Times New Roman" w:cs="Times New Roman"/>
          <w:bCs/>
          <w:color w:val="000000"/>
          <w:sz w:val="24"/>
          <w:szCs w:val="24"/>
          <w:shd w:val="clear" w:color="auto" w:fill="FFFFFF"/>
        </w:rPr>
        <w:t>Coffield</w:t>
      </w:r>
      <w:proofErr w:type="spellEnd"/>
      <w:r w:rsidRPr="006716DB">
        <w:rPr>
          <w:rFonts w:ascii="Times New Roman" w:hAnsi="Times New Roman" w:cs="Times New Roman"/>
          <w:bCs/>
          <w:color w:val="000000"/>
          <w:sz w:val="24"/>
          <w:szCs w:val="24"/>
          <w:shd w:val="clear" w:color="auto" w:fill="FFFFFF"/>
        </w:rPr>
        <w:t>, 2004), the vast majority of which are upheld by "a flourishing industry gave to distributing learning-styles tests and manuals" and "expert advancement workshops for instructors and teachers" (</w:t>
      </w:r>
      <w:proofErr w:type="spellStart"/>
      <w:r w:rsidRPr="006716DB">
        <w:rPr>
          <w:rFonts w:ascii="Times New Roman" w:hAnsi="Times New Roman" w:cs="Times New Roman"/>
          <w:bCs/>
          <w:color w:val="000000"/>
          <w:sz w:val="24"/>
          <w:szCs w:val="24"/>
          <w:shd w:val="clear" w:color="auto" w:fill="FFFFFF"/>
        </w:rPr>
        <w:t>Pashler</w:t>
      </w:r>
      <w:proofErr w:type="spellEnd"/>
      <w:r w:rsidRPr="006716DB">
        <w:rPr>
          <w:rFonts w:ascii="Times New Roman" w:hAnsi="Times New Roman" w:cs="Times New Roman"/>
          <w:bCs/>
          <w:color w:val="000000"/>
          <w:sz w:val="24"/>
          <w:szCs w:val="24"/>
          <w:shd w:val="clear" w:color="auto" w:fill="FFFFFF"/>
        </w:rPr>
        <w:t>, et al., 2009, p. 105).</w:t>
      </w:r>
    </w:p>
    <w:p w:rsidR="00F05AB7" w:rsidRDefault="00F05AB7" w:rsidP="00F05AB7">
      <w:pPr>
        <w:jc w:val="both"/>
        <w:rPr>
          <w:rFonts w:ascii="Times New Roman" w:hAnsi="Times New Roman" w:cs="Times New Roman"/>
          <w:sz w:val="24"/>
          <w:szCs w:val="24"/>
        </w:rPr>
      </w:pPr>
      <w:r w:rsidRPr="00F05AB7">
        <w:rPr>
          <w:rFonts w:ascii="Times New Roman" w:hAnsi="Times New Roman" w:cs="Times New Roman"/>
          <w:sz w:val="24"/>
          <w:szCs w:val="24"/>
        </w:rPr>
        <w:t>Considering these learning styles and on my temperament</w:t>
      </w:r>
      <w:r>
        <w:rPr>
          <w:rFonts w:ascii="Times New Roman" w:hAnsi="Times New Roman" w:cs="Times New Roman"/>
          <w:sz w:val="24"/>
          <w:szCs w:val="24"/>
        </w:rPr>
        <w:t xml:space="preserve"> </w:t>
      </w:r>
      <w:r w:rsidRPr="00F05AB7">
        <w:rPr>
          <w:rFonts w:ascii="Times New Roman" w:hAnsi="Times New Roman" w:cs="Times New Roman"/>
          <w:sz w:val="24"/>
          <w:szCs w:val="24"/>
        </w:rPr>
        <w:t>I could discover a blend of character includes frequently conversely, however which simultaneously supplement each other well. As indicated by the VARK test the most ideal way I recollect the subjects or some other thing is the point at which that topic</w:t>
      </w:r>
      <w:r>
        <w:rPr>
          <w:rFonts w:ascii="Times New Roman" w:hAnsi="Times New Roman" w:cs="Times New Roman"/>
          <w:sz w:val="24"/>
          <w:szCs w:val="24"/>
        </w:rPr>
        <w:t xml:space="preserve"> </w:t>
      </w:r>
      <w:r w:rsidRPr="00F05AB7">
        <w:rPr>
          <w:rFonts w:ascii="Times New Roman" w:hAnsi="Times New Roman" w:cs="Times New Roman"/>
          <w:sz w:val="24"/>
          <w:szCs w:val="24"/>
        </w:rPr>
        <w:t>is introduced in PowerPoint, clarified verbally and I could take notes of it. I could get persuaded to purchase an item simply after I saw it, discovered essential data about it and could contact it truly, for example</w:t>
      </w:r>
      <w:r>
        <w:rPr>
          <w:rFonts w:ascii="Times New Roman" w:hAnsi="Times New Roman" w:cs="Times New Roman"/>
          <w:sz w:val="24"/>
          <w:szCs w:val="24"/>
        </w:rPr>
        <w:t xml:space="preserve"> </w:t>
      </w:r>
      <w:r w:rsidRPr="00F05AB7">
        <w:rPr>
          <w:rFonts w:ascii="Times New Roman" w:hAnsi="Times New Roman" w:cs="Times New Roman"/>
          <w:sz w:val="24"/>
          <w:szCs w:val="24"/>
        </w:rPr>
        <w:t>smell or attempt to discover the consistency.</w:t>
      </w:r>
      <w:r>
        <w:rPr>
          <w:rFonts w:ascii="Times New Roman" w:hAnsi="Times New Roman" w:cs="Times New Roman"/>
          <w:sz w:val="24"/>
          <w:szCs w:val="24"/>
        </w:rPr>
        <w:t xml:space="preserve"> </w:t>
      </w:r>
      <w:r w:rsidRPr="00F05AB7">
        <w:rPr>
          <w:rFonts w:ascii="Times New Roman" w:hAnsi="Times New Roman" w:cs="Times New Roman"/>
          <w:sz w:val="24"/>
          <w:szCs w:val="24"/>
        </w:rPr>
        <w:t>From my work involvement in individuals I gain the knowledge that "learning styles" is a mental model which is desirable over be utilized and applied when working openly and social regions, for example, client care, client collaborator, social consideration associate, understudy administration, etc.</w:t>
      </w:r>
      <w:r>
        <w:rPr>
          <w:rFonts w:ascii="Times New Roman" w:hAnsi="Times New Roman" w:cs="Times New Roman"/>
          <w:sz w:val="24"/>
          <w:szCs w:val="24"/>
        </w:rPr>
        <w:t xml:space="preserve"> </w:t>
      </w:r>
      <w:r w:rsidRPr="00F05AB7">
        <w:rPr>
          <w:rFonts w:ascii="Times New Roman" w:hAnsi="Times New Roman" w:cs="Times New Roman"/>
          <w:sz w:val="24"/>
          <w:szCs w:val="24"/>
        </w:rPr>
        <w:t>From my act of work with clients I can reason that the best and simple deals I could acquire simply subsequent to introducing not only</w:t>
      </w:r>
      <w:r>
        <w:rPr>
          <w:rFonts w:ascii="Times New Roman" w:hAnsi="Times New Roman" w:cs="Times New Roman"/>
          <w:sz w:val="24"/>
          <w:szCs w:val="24"/>
        </w:rPr>
        <w:t xml:space="preserve"> </w:t>
      </w:r>
      <w:r w:rsidRPr="00F05AB7">
        <w:rPr>
          <w:rFonts w:ascii="Times New Roman" w:hAnsi="Times New Roman" w:cs="Times New Roman"/>
          <w:sz w:val="24"/>
          <w:szCs w:val="24"/>
        </w:rPr>
        <w:t>the data about the product</w:t>
      </w:r>
      <w:r>
        <w:rPr>
          <w:rFonts w:ascii="Times New Roman" w:hAnsi="Times New Roman" w:cs="Times New Roman"/>
          <w:sz w:val="24"/>
          <w:szCs w:val="24"/>
        </w:rPr>
        <w:t xml:space="preserve"> </w:t>
      </w:r>
      <w:r w:rsidRPr="00F05AB7">
        <w:rPr>
          <w:rFonts w:ascii="Times New Roman" w:hAnsi="Times New Roman" w:cs="Times New Roman"/>
          <w:sz w:val="24"/>
          <w:szCs w:val="24"/>
        </w:rPr>
        <w:t>but even</w:t>
      </w:r>
      <w:r>
        <w:rPr>
          <w:rFonts w:ascii="Times New Roman" w:hAnsi="Times New Roman" w:cs="Times New Roman"/>
          <w:sz w:val="24"/>
          <w:szCs w:val="24"/>
        </w:rPr>
        <w:t xml:space="preserve"> </w:t>
      </w:r>
      <w:r w:rsidRPr="00F05AB7">
        <w:rPr>
          <w:rFonts w:ascii="Times New Roman" w:hAnsi="Times New Roman" w:cs="Times New Roman"/>
          <w:sz w:val="24"/>
          <w:szCs w:val="24"/>
        </w:rPr>
        <w:t>the test item itself.</w:t>
      </w:r>
      <w:r>
        <w:rPr>
          <w:rFonts w:ascii="Times New Roman" w:hAnsi="Times New Roman" w:cs="Times New Roman"/>
          <w:sz w:val="24"/>
          <w:szCs w:val="24"/>
        </w:rPr>
        <w:t xml:space="preserve"> </w:t>
      </w:r>
      <w:r w:rsidRPr="00F05AB7">
        <w:rPr>
          <w:rFonts w:ascii="Times New Roman" w:hAnsi="Times New Roman" w:cs="Times New Roman"/>
          <w:sz w:val="24"/>
          <w:szCs w:val="24"/>
        </w:rPr>
        <w:t>Thus I could discover my clients' needs and fulfil them.</w:t>
      </w:r>
    </w:p>
    <w:p w:rsidR="006C183C" w:rsidRDefault="006C183C" w:rsidP="00F05AB7">
      <w:pPr>
        <w:jc w:val="both"/>
        <w:rPr>
          <w:rFonts w:ascii="Times New Roman" w:hAnsi="Times New Roman" w:cs="Times New Roman"/>
          <w:b/>
          <w:bCs/>
          <w:color w:val="000000"/>
          <w:sz w:val="24"/>
          <w:szCs w:val="24"/>
          <w:shd w:val="clear" w:color="auto" w:fill="FFFFFF"/>
        </w:rPr>
      </w:pPr>
      <w:r w:rsidRPr="006C183C">
        <w:rPr>
          <w:rFonts w:ascii="Times New Roman" w:hAnsi="Times New Roman" w:cs="Times New Roman"/>
          <w:b/>
          <w:bCs/>
          <w:color w:val="000000"/>
          <w:sz w:val="24"/>
          <w:szCs w:val="24"/>
          <w:shd w:val="clear" w:color="auto" w:fill="FFFFFF"/>
        </w:rPr>
        <w:t>Kolb’s learning style.</w:t>
      </w:r>
    </w:p>
    <w:p w:rsidR="006C183C" w:rsidRDefault="006C183C" w:rsidP="00F05AB7">
      <w:pPr>
        <w:jc w:val="both"/>
        <w:rPr>
          <w:rFonts w:ascii="Times New Roman" w:hAnsi="Times New Roman" w:cs="Times New Roman"/>
          <w:color w:val="000000"/>
          <w:sz w:val="24"/>
          <w:szCs w:val="24"/>
          <w:shd w:val="clear" w:color="auto" w:fill="FFFFFF"/>
        </w:rPr>
      </w:pPr>
      <w:r w:rsidRPr="006C183C">
        <w:rPr>
          <w:rFonts w:ascii="Times New Roman" w:hAnsi="Times New Roman" w:cs="Times New Roman"/>
          <w:color w:val="000000"/>
          <w:sz w:val="24"/>
          <w:szCs w:val="24"/>
          <w:shd w:val="clear" w:color="auto" w:fill="FFFFFF"/>
        </w:rPr>
        <w:t xml:space="preserve">“Learning is the process whereby knowledge is created through the transformation of </w:t>
      </w:r>
      <w:proofErr w:type="gramStart"/>
      <w:r w:rsidRPr="006C183C">
        <w:rPr>
          <w:rFonts w:ascii="Times New Roman" w:hAnsi="Times New Roman" w:cs="Times New Roman"/>
          <w:color w:val="000000"/>
          <w:sz w:val="24"/>
          <w:szCs w:val="24"/>
          <w:shd w:val="clear" w:color="auto" w:fill="FFFFFF"/>
        </w:rPr>
        <w:t>experience ”</w:t>
      </w:r>
      <w:proofErr w:type="gramEnd"/>
      <w:r w:rsidRPr="006C183C">
        <w:rPr>
          <w:rFonts w:ascii="Times New Roman" w:hAnsi="Times New Roman" w:cs="Times New Roman"/>
          <w:color w:val="000000"/>
          <w:sz w:val="24"/>
          <w:szCs w:val="24"/>
          <w:shd w:val="clear" w:color="auto" w:fill="FFFFFF"/>
        </w:rPr>
        <w:t xml:space="preserve"> (Kolb, 1984, p. 38)</w:t>
      </w:r>
      <w:r>
        <w:rPr>
          <w:rFonts w:ascii="Times New Roman" w:hAnsi="Times New Roman" w:cs="Times New Roman"/>
          <w:color w:val="000000"/>
          <w:sz w:val="24"/>
          <w:szCs w:val="24"/>
          <w:shd w:val="clear" w:color="auto" w:fill="FFFFFF"/>
        </w:rPr>
        <w:t>.</w:t>
      </w:r>
    </w:p>
    <w:p w:rsidR="006C183C" w:rsidRDefault="006C183C" w:rsidP="006C183C">
      <w:pPr>
        <w:jc w:val="center"/>
        <w:rPr>
          <w:rFonts w:ascii="Times New Roman" w:hAnsi="Times New Roman" w:cs="Times New Roman"/>
        </w:rPr>
      </w:pPr>
      <w:r w:rsidRPr="006C183C">
        <w:rPr>
          <w:rFonts w:ascii="Times New Roman" w:hAnsi="Times New Roman" w:cs="Times New Roman"/>
          <w:color w:val="000000"/>
          <w:sz w:val="24"/>
          <w:szCs w:val="24"/>
          <w:shd w:val="clear" w:color="auto" w:fill="FFFFFF"/>
        </w:rPr>
        <w:drawing>
          <wp:inline distT="0" distB="0" distL="0" distR="0">
            <wp:extent cx="3829050" cy="293370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829050" cy="2933700"/>
                    </a:xfrm>
                    <a:prstGeom prst="rect">
                      <a:avLst/>
                    </a:prstGeom>
                  </pic:spPr>
                </pic:pic>
              </a:graphicData>
            </a:graphic>
          </wp:inline>
        </w:drawing>
      </w:r>
    </w:p>
    <w:p w:rsidR="006C183C" w:rsidRDefault="006C183C" w:rsidP="006C183C">
      <w:pPr>
        <w:jc w:val="center"/>
        <w:rPr>
          <w:rFonts w:ascii="Times New Roman" w:hAnsi="Times New Roman" w:cs="Times New Roman"/>
        </w:rPr>
      </w:pPr>
      <w:r>
        <w:rPr>
          <w:rFonts w:ascii="Times New Roman" w:hAnsi="Times New Roman" w:cs="Times New Roman"/>
        </w:rPr>
        <w:t xml:space="preserve">       </w:t>
      </w:r>
      <w:r w:rsidRPr="00DA5CD8">
        <w:rPr>
          <w:rFonts w:ascii="Times New Roman" w:hAnsi="Times New Roman" w:cs="Times New Roman"/>
        </w:rPr>
        <w:t>Kolb's learning theory (1974)</w:t>
      </w:r>
    </w:p>
    <w:p w:rsidR="006C183C" w:rsidRPr="006C183C" w:rsidRDefault="006C183C" w:rsidP="006C183C">
      <w:pPr>
        <w:jc w:val="both"/>
        <w:rPr>
          <w:rFonts w:ascii="Times New Roman" w:hAnsi="Times New Roman" w:cs="Times New Roman"/>
          <w:color w:val="000000"/>
          <w:sz w:val="24"/>
          <w:szCs w:val="24"/>
          <w:shd w:val="clear" w:color="auto" w:fill="FFFFFF"/>
        </w:rPr>
      </w:pPr>
      <w:r w:rsidRPr="006C183C">
        <w:rPr>
          <w:rFonts w:ascii="Times New Roman" w:hAnsi="Times New Roman" w:cs="Times New Roman"/>
          <w:color w:val="000000"/>
          <w:sz w:val="24"/>
          <w:szCs w:val="24"/>
          <w:shd w:val="clear" w:color="auto" w:fill="FFFFFF"/>
        </w:rPr>
        <w:lastRenderedPageBreak/>
        <w:t>From academically perspective, agreeing to</w:t>
      </w:r>
      <w:r>
        <w:rPr>
          <w:rFonts w:ascii="Times New Roman" w:hAnsi="Times New Roman" w:cs="Times New Roman"/>
          <w:color w:val="000000"/>
          <w:sz w:val="24"/>
          <w:szCs w:val="24"/>
          <w:shd w:val="clear" w:color="auto" w:fill="FFFFFF"/>
        </w:rPr>
        <w:t xml:space="preserve"> </w:t>
      </w:r>
      <w:proofErr w:type="spellStart"/>
      <w:r w:rsidRPr="006C183C">
        <w:rPr>
          <w:rFonts w:ascii="Times New Roman" w:hAnsi="Times New Roman" w:cs="Times New Roman"/>
          <w:color w:val="000000"/>
          <w:sz w:val="24"/>
          <w:szCs w:val="24"/>
          <w:shd w:val="clear" w:color="auto" w:fill="FFFFFF"/>
        </w:rPr>
        <w:t>Mcleod</w:t>
      </w:r>
      <w:proofErr w:type="spellEnd"/>
      <w:r w:rsidRPr="006C183C">
        <w:rPr>
          <w:rFonts w:ascii="Times New Roman" w:hAnsi="Times New Roman" w:cs="Times New Roman"/>
          <w:color w:val="000000"/>
          <w:sz w:val="24"/>
          <w:szCs w:val="24"/>
          <w:shd w:val="clear" w:color="auto" w:fill="FFFFFF"/>
        </w:rPr>
        <w:t>(2017),Kolb's learning hypothesis includes the student into a four phase race</w:t>
      </w:r>
      <w:r>
        <w:rPr>
          <w:rFonts w:ascii="Times New Roman" w:hAnsi="Times New Roman" w:cs="Times New Roman"/>
          <w:color w:val="000000"/>
          <w:sz w:val="24"/>
          <w:szCs w:val="24"/>
          <w:shd w:val="clear" w:color="auto" w:fill="FFFFFF"/>
        </w:rPr>
        <w:t xml:space="preserve"> </w:t>
      </w:r>
      <w:r w:rsidRPr="006C183C">
        <w:rPr>
          <w:rFonts w:ascii="Times New Roman" w:hAnsi="Times New Roman" w:cs="Times New Roman"/>
          <w:color w:val="000000"/>
          <w:sz w:val="24"/>
          <w:szCs w:val="24"/>
          <w:shd w:val="clear" w:color="auto" w:fill="FFFFFF"/>
        </w:rPr>
        <w:t>on watching, reflecting, breaking down and closing over an encounter expecting to gain from that test and to acquaint new changes all together with increase another better method of acting.</w:t>
      </w:r>
      <w:r>
        <w:rPr>
          <w:rFonts w:ascii="Times New Roman" w:hAnsi="Times New Roman" w:cs="Times New Roman"/>
          <w:color w:val="000000"/>
          <w:sz w:val="24"/>
          <w:szCs w:val="24"/>
          <w:shd w:val="clear" w:color="auto" w:fill="FFFFFF"/>
        </w:rPr>
        <w:t xml:space="preserve"> </w:t>
      </w:r>
      <w:r w:rsidRPr="006C183C">
        <w:rPr>
          <w:rFonts w:ascii="Times New Roman" w:hAnsi="Times New Roman" w:cs="Times New Roman"/>
          <w:color w:val="000000"/>
          <w:sz w:val="24"/>
          <w:szCs w:val="24"/>
          <w:shd w:val="clear" w:color="auto" w:fill="FFFFFF"/>
        </w:rPr>
        <w:t xml:space="preserve">From creation perspective, God set an encounter – made the paradise and the earth on the principal day, at that point He halted and thought about His experience, He examined and saw that "the obscurity was upon the essence of the profound", so He presented the light. Hence He set another experience. At the point when He watched and reflected again upon the new experience He examined that the light was acceptable and set up a day and a night. He acted agreeing a cycle like this meaning to make an ideal world. He utilized similar strategies for every day of involvement with making the proposed objectives. Accordingly consistently he presented new changes in the work got ready for that day. </w:t>
      </w:r>
      <w:proofErr w:type="gramStart"/>
      <w:r w:rsidRPr="006C183C">
        <w:rPr>
          <w:rFonts w:ascii="Times New Roman" w:hAnsi="Times New Roman" w:cs="Times New Roman"/>
          <w:color w:val="000000"/>
          <w:sz w:val="24"/>
          <w:szCs w:val="24"/>
          <w:shd w:val="clear" w:color="auto" w:fill="FFFFFF"/>
        </w:rPr>
        <w:t>(Book of scriptures, Genesis 1; 2).</w:t>
      </w:r>
      <w:proofErr w:type="gramEnd"/>
      <w:r w:rsidRPr="006C183C">
        <w:rPr>
          <w:rFonts w:ascii="Times New Roman" w:hAnsi="Times New Roman" w:cs="Times New Roman"/>
          <w:color w:val="000000"/>
          <w:sz w:val="24"/>
          <w:szCs w:val="24"/>
          <w:shd w:val="clear" w:color="auto" w:fill="FFFFFF"/>
        </w:rPr>
        <w:t xml:space="preserve"> Identifying with my help venture this learning theory</w:t>
      </w:r>
      <w:r>
        <w:rPr>
          <w:rFonts w:ascii="Times New Roman" w:hAnsi="Times New Roman" w:cs="Times New Roman"/>
          <w:color w:val="000000"/>
          <w:sz w:val="24"/>
          <w:szCs w:val="24"/>
          <w:shd w:val="clear" w:color="auto" w:fill="FFFFFF"/>
        </w:rPr>
        <w:t xml:space="preserve"> </w:t>
      </w:r>
      <w:r w:rsidRPr="006C183C">
        <w:rPr>
          <w:rFonts w:ascii="Times New Roman" w:hAnsi="Times New Roman" w:cs="Times New Roman"/>
          <w:color w:val="000000"/>
          <w:sz w:val="24"/>
          <w:szCs w:val="24"/>
          <w:shd w:val="clear" w:color="auto" w:fill="FFFFFF"/>
        </w:rPr>
        <w:t>helps me figure out how to keep consistently a proof on my considerations and</w:t>
      </w:r>
      <w:r>
        <w:rPr>
          <w:rFonts w:ascii="Times New Roman" w:hAnsi="Times New Roman" w:cs="Times New Roman"/>
          <w:color w:val="000000"/>
          <w:sz w:val="24"/>
          <w:szCs w:val="24"/>
          <w:shd w:val="clear" w:color="auto" w:fill="FFFFFF"/>
        </w:rPr>
        <w:t xml:space="preserve"> </w:t>
      </w:r>
      <w:r w:rsidRPr="006C183C">
        <w:rPr>
          <w:rFonts w:ascii="Times New Roman" w:hAnsi="Times New Roman" w:cs="Times New Roman"/>
          <w:color w:val="000000"/>
          <w:sz w:val="24"/>
          <w:szCs w:val="24"/>
          <w:shd w:val="clear" w:color="auto" w:fill="FFFFFF"/>
        </w:rPr>
        <w:t>actions. It instructs to plan and act, to stop – watch – reflect – investigate and present the appropriate changes at that point go on with a refreshed encounter. While investigating my help venture, I came up to understanding that it is acceptable to use</w:t>
      </w:r>
      <w:r>
        <w:rPr>
          <w:rFonts w:ascii="Times New Roman" w:hAnsi="Times New Roman" w:cs="Times New Roman"/>
          <w:color w:val="000000"/>
          <w:sz w:val="24"/>
          <w:szCs w:val="24"/>
          <w:shd w:val="clear" w:color="auto" w:fill="FFFFFF"/>
        </w:rPr>
        <w:t xml:space="preserve"> </w:t>
      </w:r>
      <w:r w:rsidRPr="006C183C">
        <w:rPr>
          <w:rFonts w:ascii="Times New Roman" w:hAnsi="Times New Roman" w:cs="Times New Roman"/>
          <w:color w:val="000000"/>
          <w:sz w:val="24"/>
          <w:szCs w:val="24"/>
          <w:shd w:val="clear" w:color="auto" w:fill="FFFFFF"/>
        </w:rPr>
        <w:t>several learning as regularly as could reasonably be expected: stop and watch, listen cautiously and thing around a few decent arrangements in any dark or white, both work or life practice.</w:t>
      </w:r>
    </w:p>
    <w:p w:rsidR="006C183C" w:rsidRDefault="000B77B3" w:rsidP="006716DB">
      <w:pPr>
        <w:jc w:val="both"/>
        <w:rPr>
          <w:rFonts w:ascii="Times New Roman" w:hAnsi="Times New Roman" w:cs="Times New Roman"/>
          <w:color w:val="000000"/>
          <w:sz w:val="24"/>
          <w:szCs w:val="24"/>
          <w:shd w:val="clear" w:color="auto" w:fill="FFFFFF"/>
        </w:rPr>
      </w:pPr>
      <w:r w:rsidRPr="000B77B3">
        <w:rPr>
          <w:rFonts w:ascii="Times New Roman" w:hAnsi="Times New Roman" w:cs="Times New Roman"/>
          <w:b/>
          <w:bCs/>
          <w:sz w:val="24"/>
          <w:szCs w:val="24"/>
        </w:rPr>
        <w:t xml:space="preserve">Honey and Mumford </w:t>
      </w:r>
      <w:r w:rsidR="006C183C" w:rsidRPr="000B77B3">
        <w:rPr>
          <w:rFonts w:ascii="Times New Roman" w:hAnsi="Times New Roman" w:cs="Times New Roman"/>
          <w:b/>
          <w:bCs/>
          <w:sz w:val="24"/>
          <w:szCs w:val="24"/>
        </w:rPr>
        <w:t>Learning Styles</w:t>
      </w:r>
      <w:r w:rsidRPr="000B77B3">
        <w:rPr>
          <w:rFonts w:ascii="Times New Roman" w:hAnsi="Times New Roman" w:cs="Times New Roman"/>
          <w:b/>
          <w:bCs/>
          <w:sz w:val="24"/>
          <w:szCs w:val="24"/>
        </w:rPr>
        <w:t xml:space="preserve"> </w:t>
      </w:r>
      <w:r w:rsidR="006716DB" w:rsidRPr="006716DB">
        <w:rPr>
          <w:rFonts w:ascii="Times New Roman" w:hAnsi="Times New Roman" w:cs="Times New Roman"/>
          <w:sz w:val="24"/>
          <w:szCs w:val="24"/>
        </w:rPr>
        <w:t>Styles presents a 4 quadrants graph that uncovered four sorts of characters and four models or styles individually of how to claim an activity, to act and to tackle an issue. As indicated by their hypothesis, individuals are separated into four classes: - activists learn by doing; - scholars need to comprehend hypothesis before activities; - logical thinkers need to see how to place thoughts into genuine practice; - reflectors learn by watching and reflecting about the things occurred, (Www2.le.ac.uk, 2020).</w:t>
      </w:r>
      <w:r w:rsidR="006C183C" w:rsidRPr="006C183C">
        <w:rPr>
          <w:rFonts w:ascii="Times New Roman" w:hAnsi="Times New Roman" w:cs="Times New Roman"/>
          <w:color w:val="000000"/>
          <w:sz w:val="24"/>
          <w:szCs w:val="24"/>
          <w:shd w:val="clear" w:color="auto" w:fill="FFFFFF"/>
        </w:rPr>
        <w:drawing>
          <wp:inline distT="0" distB="0" distL="0" distR="0">
            <wp:extent cx="5299710" cy="2879242"/>
            <wp:effectExtent l="19050" t="0" r="0" b="0"/>
            <wp:docPr id="455" name="Picture 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303217" cy="2881148"/>
                    </a:xfrm>
                    <a:prstGeom prst="rect">
                      <a:avLst/>
                    </a:prstGeom>
                    <a:noFill/>
                    <a:ln>
                      <a:noFill/>
                    </a:ln>
                  </pic:spPr>
                </pic:pic>
              </a:graphicData>
            </a:graphic>
          </wp:inline>
        </w:drawing>
      </w:r>
    </w:p>
    <w:p w:rsidR="000B77B3" w:rsidRDefault="000B77B3" w:rsidP="00F05AB7">
      <w:pPr>
        <w:jc w:val="both"/>
        <w:rPr>
          <w:rFonts w:ascii="Times New Roman" w:hAnsi="Times New Roman" w:cs="Times New Roman"/>
          <w:color w:val="000000"/>
          <w:sz w:val="24"/>
          <w:szCs w:val="24"/>
          <w:shd w:val="clear" w:color="auto" w:fill="FFFFFF"/>
        </w:rPr>
      </w:pPr>
      <w:r w:rsidRPr="000B77B3">
        <w:rPr>
          <w:rFonts w:ascii="Times New Roman" w:hAnsi="Times New Roman" w:cs="Times New Roman"/>
          <w:color w:val="000000"/>
          <w:sz w:val="24"/>
          <w:szCs w:val="24"/>
          <w:shd w:val="clear" w:color="auto" w:fill="FFFFFF"/>
        </w:rPr>
        <w:t>In my past business</w:t>
      </w:r>
      <w:r>
        <w:rPr>
          <w:rFonts w:ascii="Times New Roman" w:hAnsi="Times New Roman" w:cs="Times New Roman"/>
          <w:color w:val="000000"/>
          <w:sz w:val="24"/>
          <w:szCs w:val="24"/>
          <w:shd w:val="clear" w:color="auto" w:fill="FFFFFF"/>
        </w:rPr>
        <w:t xml:space="preserve"> </w:t>
      </w:r>
      <w:r w:rsidRPr="000B77B3">
        <w:rPr>
          <w:rFonts w:ascii="Times New Roman" w:hAnsi="Times New Roman" w:cs="Times New Roman"/>
          <w:color w:val="000000"/>
          <w:sz w:val="24"/>
          <w:szCs w:val="24"/>
          <w:shd w:val="clear" w:color="auto" w:fill="FFFFFF"/>
        </w:rPr>
        <w:t>practice I could rapidly include another energetic thought into training, without thinking abou</w:t>
      </w:r>
      <w:r>
        <w:rPr>
          <w:rFonts w:ascii="Times New Roman" w:hAnsi="Times New Roman" w:cs="Times New Roman"/>
          <w:color w:val="000000"/>
          <w:sz w:val="24"/>
          <w:szCs w:val="24"/>
          <w:shd w:val="clear" w:color="auto" w:fill="FFFFFF"/>
        </w:rPr>
        <w:t>t</w:t>
      </w:r>
      <w:r w:rsidRPr="000B77B3">
        <w:rPr>
          <w:rFonts w:ascii="Times New Roman" w:hAnsi="Times New Roman" w:cs="Times New Roman"/>
          <w:color w:val="000000"/>
          <w:sz w:val="24"/>
          <w:szCs w:val="24"/>
          <w:shd w:val="clear" w:color="auto" w:fill="FFFFFF"/>
        </w:rPr>
        <w:t>. Some of the time this burned through my time on non</w:t>
      </w:r>
      <w:r>
        <w:rPr>
          <w:rFonts w:ascii="Times New Roman" w:hAnsi="Times New Roman" w:cs="Times New Roman"/>
          <w:color w:val="000000"/>
          <w:sz w:val="24"/>
          <w:szCs w:val="24"/>
          <w:shd w:val="clear" w:color="auto" w:fill="FFFFFF"/>
        </w:rPr>
        <w:t xml:space="preserve"> </w:t>
      </w:r>
      <w:r w:rsidRPr="000B77B3">
        <w:rPr>
          <w:rFonts w:ascii="Times New Roman" w:hAnsi="Times New Roman" w:cs="Times New Roman"/>
          <w:color w:val="000000"/>
          <w:sz w:val="24"/>
          <w:szCs w:val="24"/>
          <w:shd w:val="clear" w:color="auto" w:fill="FFFFFF"/>
        </w:rPr>
        <w:t xml:space="preserve">useful activities which didn't bring any benefit. I can figure myself involved less or more from quadrant to quadrant. Rather than booking client arrangements, I surge printing visit cards and publicizing which I share about 40% and burn through 60% cash and 100% of time which could bring me 30% of benefit. I dropped into an extremist job instead of picking a reflector job. Promoting </w:t>
      </w:r>
      <w:r w:rsidRPr="000B77B3">
        <w:rPr>
          <w:rFonts w:ascii="Times New Roman" w:hAnsi="Times New Roman" w:cs="Times New Roman"/>
          <w:color w:val="000000"/>
          <w:sz w:val="24"/>
          <w:szCs w:val="24"/>
          <w:shd w:val="clear" w:color="auto" w:fill="FFFFFF"/>
        </w:rPr>
        <w:lastRenderedPageBreak/>
        <w:t>over proposals was explicit for that business, so I didn't need to put resources into business cards and handouts. My solitary assignment was to know about how to fulfil clients' needs (encountering practicality job) utilizing hypothesis and proficiencies about Company's X services and items.</w:t>
      </w:r>
    </w:p>
    <w:p w:rsidR="000B77B3" w:rsidRPr="000B77B3" w:rsidRDefault="000B77B3" w:rsidP="000B77B3">
      <w:pPr>
        <w:jc w:val="both"/>
        <w:rPr>
          <w:rFonts w:ascii="Times New Roman" w:hAnsi="Times New Roman" w:cs="Times New Roman"/>
          <w:b/>
          <w:sz w:val="24"/>
          <w:szCs w:val="24"/>
        </w:rPr>
      </w:pPr>
      <w:proofErr w:type="gramStart"/>
      <w:r w:rsidRPr="000B77B3">
        <w:rPr>
          <w:rFonts w:ascii="Times New Roman" w:hAnsi="Times New Roman" w:cs="Times New Roman"/>
          <w:b/>
          <w:sz w:val="24"/>
          <w:szCs w:val="24"/>
        </w:rPr>
        <w:t>Personal Development Plan.</w:t>
      </w:r>
      <w:proofErr w:type="gramEnd"/>
      <w:r w:rsidRPr="000B77B3">
        <w:rPr>
          <w:rFonts w:ascii="Times New Roman" w:hAnsi="Times New Roman" w:cs="Times New Roman"/>
          <w:b/>
          <w:sz w:val="24"/>
          <w:szCs w:val="24"/>
        </w:rPr>
        <w:t xml:space="preserve"> </w:t>
      </w:r>
      <w:proofErr w:type="gramStart"/>
      <w:r w:rsidRPr="000B77B3">
        <w:rPr>
          <w:rFonts w:ascii="Times New Roman" w:hAnsi="Times New Roman" w:cs="Times New Roman"/>
          <w:b/>
          <w:sz w:val="24"/>
          <w:szCs w:val="24"/>
        </w:rPr>
        <w:t>SMART Objectives.</w:t>
      </w:r>
      <w:proofErr w:type="gramEnd"/>
      <w:r w:rsidRPr="000B77B3">
        <w:rPr>
          <w:rFonts w:ascii="Times New Roman" w:hAnsi="Times New Roman" w:cs="Times New Roman"/>
          <w:b/>
          <w:sz w:val="24"/>
          <w:szCs w:val="24"/>
        </w:rPr>
        <w:t xml:space="preserve"> </w:t>
      </w:r>
      <w:proofErr w:type="spellStart"/>
      <w:r w:rsidRPr="000B77B3">
        <w:rPr>
          <w:rFonts w:ascii="Times New Roman" w:hAnsi="Times New Roman" w:cs="Times New Roman"/>
          <w:b/>
          <w:sz w:val="24"/>
          <w:szCs w:val="24"/>
        </w:rPr>
        <w:t>Johari</w:t>
      </w:r>
      <w:proofErr w:type="spellEnd"/>
      <w:r w:rsidRPr="000B77B3">
        <w:rPr>
          <w:rFonts w:ascii="Times New Roman" w:hAnsi="Times New Roman" w:cs="Times New Roman"/>
          <w:b/>
          <w:sz w:val="24"/>
          <w:szCs w:val="24"/>
        </w:rPr>
        <w:t xml:space="preserve"> Model. </w:t>
      </w:r>
      <w:proofErr w:type="gramStart"/>
      <w:r w:rsidRPr="000B77B3">
        <w:rPr>
          <w:rFonts w:ascii="Times New Roman" w:hAnsi="Times New Roman" w:cs="Times New Roman"/>
          <w:b/>
          <w:sz w:val="24"/>
          <w:szCs w:val="24"/>
        </w:rPr>
        <w:t>Individual SWOT Analysis.</w:t>
      </w:r>
      <w:proofErr w:type="gramEnd"/>
      <w:r w:rsidRPr="000B77B3">
        <w:rPr>
          <w:rFonts w:ascii="Times New Roman" w:hAnsi="Times New Roman" w:cs="Times New Roman"/>
          <w:b/>
          <w:sz w:val="24"/>
          <w:szCs w:val="24"/>
        </w:rPr>
        <w:t xml:space="preserve"> </w:t>
      </w:r>
      <w:proofErr w:type="gramStart"/>
      <w:r w:rsidRPr="000B77B3">
        <w:rPr>
          <w:rFonts w:ascii="Times New Roman" w:hAnsi="Times New Roman" w:cs="Times New Roman"/>
          <w:b/>
          <w:sz w:val="24"/>
          <w:szCs w:val="24"/>
        </w:rPr>
        <w:t>Activity Plan.</w:t>
      </w:r>
      <w:proofErr w:type="gramEnd"/>
      <w:r w:rsidRPr="000B77B3">
        <w:rPr>
          <w:rFonts w:ascii="Times New Roman" w:hAnsi="Times New Roman" w:cs="Times New Roman"/>
          <w:b/>
          <w:sz w:val="24"/>
          <w:szCs w:val="24"/>
        </w:rPr>
        <w:t xml:space="preserve"> </w:t>
      </w:r>
    </w:p>
    <w:p w:rsidR="000B77B3" w:rsidRDefault="000B77B3" w:rsidP="000B77B3">
      <w:pPr>
        <w:jc w:val="both"/>
        <w:rPr>
          <w:rFonts w:ascii="Times New Roman" w:hAnsi="Times New Roman" w:cs="Times New Roman"/>
          <w:sz w:val="24"/>
          <w:szCs w:val="24"/>
        </w:rPr>
      </w:pPr>
      <w:r>
        <w:rPr>
          <w:rFonts w:ascii="Times New Roman" w:hAnsi="Times New Roman" w:cs="Times New Roman"/>
          <w:sz w:val="24"/>
          <w:szCs w:val="24"/>
        </w:rPr>
        <w:t>•</w:t>
      </w:r>
      <w:r w:rsidRPr="000B77B3">
        <w:rPr>
          <w:rFonts w:ascii="Times New Roman" w:hAnsi="Times New Roman" w:cs="Times New Roman"/>
          <w:sz w:val="24"/>
          <w:szCs w:val="24"/>
        </w:rPr>
        <w:t>Personal and Professional Development Plan are activity plans, ventures or graphs dependent on SMART strategy and on SWOT investigation brings about (a few cases), that are set up to pick up and accumulate new information and aptitudes expected to accomplish an expert vocation objective, to exceed expectations in an exhibition the board or only for an overall</w:t>
      </w:r>
      <w:r>
        <w:rPr>
          <w:rFonts w:ascii="Times New Roman" w:hAnsi="Times New Roman" w:cs="Times New Roman"/>
          <w:sz w:val="24"/>
          <w:szCs w:val="24"/>
        </w:rPr>
        <w:t xml:space="preserve"> self-development,(SIMPLICABLE,</w:t>
      </w:r>
      <w:r w:rsidRPr="000B77B3">
        <w:rPr>
          <w:rFonts w:ascii="Times New Roman" w:hAnsi="Times New Roman" w:cs="Times New Roman"/>
          <w:sz w:val="24"/>
          <w:szCs w:val="24"/>
        </w:rPr>
        <w:t>2018).</w:t>
      </w:r>
    </w:p>
    <w:p w:rsidR="000B77B3" w:rsidRPr="000B77B3" w:rsidRDefault="000B77B3" w:rsidP="000B77B3">
      <w:pPr>
        <w:jc w:val="both"/>
        <w:rPr>
          <w:rFonts w:ascii="Times New Roman" w:hAnsi="Times New Roman" w:cs="Times New Roman"/>
          <w:sz w:val="24"/>
          <w:szCs w:val="24"/>
        </w:rPr>
      </w:pPr>
      <w:r w:rsidRPr="000B77B3">
        <w:rPr>
          <w:rFonts w:ascii="Times New Roman" w:hAnsi="Times New Roman" w:cs="Times New Roman"/>
          <w:sz w:val="24"/>
          <w:szCs w:val="24"/>
        </w:rPr>
        <w:t>SMART</w:t>
      </w:r>
      <w:r>
        <w:rPr>
          <w:rFonts w:ascii="Times New Roman" w:hAnsi="Times New Roman" w:cs="Times New Roman"/>
          <w:sz w:val="24"/>
          <w:szCs w:val="24"/>
        </w:rPr>
        <w:t xml:space="preserve">(Specific, Measurable, </w:t>
      </w:r>
      <w:r w:rsidRPr="000B77B3">
        <w:rPr>
          <w:rFonts w:ascii="Times New Roman" w:hAnsi="Times New Roman" w:cs="Times New Roman"/>
          <w:sz w:val="24"/>
          <w:szCs w:val="24"/>
        </w:rPr>
        <w:t>Achievable,</w:t>
      </w:r>
      <w:r>
        <w:rPr>
          <w:rFonts w:ascii="Times New Roman" w:hAnsi="Times New Roman" w:cs="Times New Roman"/>
          <w:sz w:val="24"/>
          <w:szCs w:val="24"/>
        </w:rPr>
        <w:t xml:space="preserve"> </w:t>
      </w:r>
      <w:proofErr w:type="spellStart"/>
      <w:r>
        <w:rPr>
          <w:rFonts w:ascii="Times New Roman" w:hAnsi="Times New Roman" w:cs="Times New Roman"/>
          <w:sz w:val="24"/>
          <w:szCs w:val="24"/>
        </w:rPr>
        <w:t>Relevant,</w:t>
      </w:r>
      <w:r w:rsidRPr="000B77B3">
        <w:rPr>
          <w:rFonts w:ascii="Times New Roman" w:hAnsi="Times New Roman" w:cs="Times New Roman"/>
          <w:sz w:val="24"/>
          <w:szCs w:val="24"/>
        </w:rPr>
        <w:t>Time</w:t>
      </w:r>
      <w:proofErr w:type="spellEnd"/>
      <w:r w:rsidRPr="000B77B3">
        <w:rPr>
          <w:rFonts w:ascii="Times New Roman" w:hAnsi="Times New Roman" w:cs="Times New Roman"/>
          <w:sz w:val="24"/>
          <w:szCs w:val="24"/>
        </w:rPr>
        <w:t xml:space="preserve"> - based)</w:t>
      </w:r>
      <w:r>
        <w:rPr>
          <w:rFonts w:ascii="Times New Roman" w:hAnsi="Times New Roman" w:cs="Times New Roman"/>
          <w:sz w:val="24"/>
          <w:szCs w:val="24"/>
        </w:rPr>
        <w:t xml:space="preserve"> </w:t>
      </w:r>
      <w:r w:rsidRPr="000B77B3">
        <w:rPr>
          <w:rFonts w:ascii="Times New Roman" w:hAnsi="Times New Roman" w:cs="Times New Roman"/>
          <w:sz w:val="24"/>
          <w:szCs w:val="24"/>
        </w:rPr>
        <w:t>is an all around associated procedure that accurately directs how to accomplish individual and business or profession advancement objectives, (Mindtools.com, 1996-2020).SWOT examination (qualities, shortcomings, openings and dangers investigation) is a system for distinguishing the inside and outside variables that can impact the working and</w:t>
      </w:r>
      <w:r>
        <w:rPr>
          <w:rFonts w:ascii="Times New Roman" w:hAnsi="Times New Roman" w:cs="Times New Roman"/>
          <w:sz w:val="24"/>
          <w:szCs w:val="24"/>
        </w:rPr>
        <w:t xml:space="preserve"> </w:t>
      </w:r>
      <w:r w:rsidRPr="000B77B3">
        <w:rPr>
          <w:rFonts w:ascii="Times New Roman" w:hAnsi="Times New Roman" w:cs="Times New Roman"/>
          <w:sz w:val="24"/>
          <w:szCs w:val="24"/>
        </w:rPr>
        <w:t>the reasonability of an undertaking, a business, an organization, item, spot or person,(It, 2020).</w:t>
      </w:r>
      <w:r w:rsidR="006716DB">
        <w:rPr>
          <w:rFonts w:ascii="Times New Roman" w:hAnsi="Times New Roman" w:cs="Times New Roman"/>
          <w:sz w:val="24"/>
          <w:szCs w:val="24"/>
        </w:rPr>
        <w:t xml:space="preserve"> Also another great tool is </w:t>
      </w:r>
      <w:proofErr w:type="spellStart"/>
      <w:r w:rsidR="006716DB">
        <w:rPr>
          <w:rFonts w:ascii="Times New Roman" w:hAnsi="Times New Roman" w:cs="Times New Roman"/>
          <w:sz w:val="24"/>
          <w:szCs w:val="24"/>
        </w:rPr>
        <w:t>Johari</w:t>
      </w:r>
      <w:proofErr w:type="spellEnd"/>
      <w:r w:rsidR="006716DB">
        <w:rPr>
          <w:rFonts w:ascii="Times New Roman" w:hAnsi="Times New Roman" w:cs="Times New Roman"/>
          <w:sz w:val="24"/>
          <w:szCs w:val="24"/>
        </w:rPr>
        <w:t xml:space="preserve"> Window</w:t>
      </w:r>
    </w:p>
    <w:p w:rsidR="000B77B3" w:rsidRDefault="000B77B3" w:rsidP="000B77B3">
      <w:pPr>
        <w:jc w:val="center"/>
        <w:rPr>
          <w:rFonts w:ascii="Times New Roman" w:hAnsi="Times New Roman" w:cs="Times New Roman"/>
          <w:color w:val="000000"/>
          <w:sz w:val="24"/>
          <w:szCs w:val="24"/>
          <w:shd w:val="clear" w:color="auto" w:fill="FFFFFF"/>
        </w:rPr>
      </w:pPr>
      <w:r w:rsidRPr="000B77B3">
        <w:rPr>
          <w:noProof/>
          <w:sz w:val="24"/>
          <w:szCs w:val="24"/>
          <w:lang w:val="ro-RO" w:eastAsia="ro-RO"/>
        </w:rPr>
        <w:drawing>
          <wp:inline distT="0" distB="0" distL="0" distR="0">
            <wp:extent cx="4790166" cy="2118360"/>
            <wp:effectExtent l="19050" t="0" r="0" b="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93349" cy="2119768"/>
                    </a:xfrm>
                    <a:prstGeom prst="rect">
                      <a:avLst/>
                    </a:prstGeom>
                  </pic:spPr>
                </pic:pic>
              </a:graphicData>
            </a:graphic>
          </wp:inline>
        </w:drawing>
      </w:r>
    </w:p>
    <w:p w:rsidR="006716DB" w:rsidRDefault="006716DB" w:rsidP="00F05AB7">
      <w:pPr>
        <w:jc w:val="both"/>
        <w:rPr>
          <w:rFonts w:ascii="Times New Roman" w:hAnsi="Times New Roman" w:cs="Times New Roman"/>
          <w:color w:val="000000"/>
          <w:sz w:val="24"/>
          <w:szCs w:val="24"/>
          <w:shd w:val="clear" w:color="auto" w:fill="FFFFFF"/>
        </w:rPr>
      </w:pPr>
    </w:p>
    <w:p w:rsidR="006716DB" w:rsidRDefault="006716DB" w:rsidP="00F05AB7">
      <w:pPr>
        <w:jc w:val="both"/>
        <w:rPr>
          <w:rFonts w:ascii="Times New Roman" w:hAnsi="Times New Roman" w:cs="Times New Roman"/>
          <w:color w:val="000000"/>
          <w:sz w:val="24"/>
          <w:szCs w:val="24"/>
          <w:shd w:val="clear" w:color="auto" w:fill="FFFFFF"/>
        </w:rPr>
      </w:pPr>
    </w:p>
    <w:p w:rsidR="006716DB" w:rsidRDefault="006716DB" w:rsidP="00F05AB7">
      <w:pPr>
        <w:jc w:val="both"/>
        <w:rPr>
          <w:rFonts w:ascii="Times New Roman" w:hAnsi="Times New Roman" w:cs="Times New Roman"/>
          <w:color w:val="000000"/>
          <w:sz w:val="24"/>
          <w:szCs w:val="24"/>
          <w:shd w:val="clear" w:color="auto" w:fill="FFFFFF"/>
        </w:rPr>
      </w:pPr>
    </w:p>
    <w:p w:rsidR="006716DB" w:rsidRDefault="006716DB" w:rsidP="00F05AB7">
      <w:pPr>
        <w:jc w:val="both"/>
        <w:rPr>
          <w:rFonts w:ascii="Times New Roman" w:hAnsi="Times New Roman" w:cs="Times New Roman"/>
          <w:color w:val="000000"/>
          <w:sz w:val="24"/>
          <w:szCs w:val="24"/>
          <w:shd w:val="clear" w:color="auto" w:fill="FFFFFF"/>
        </w:rPr>
      </w:pPr>
    </w:p>
    <w:p w:rsidR="006716DB" w:rsidRDefault="006716DB" w:rsidP="00F05AB7">
      <w:pPr>
        <w:jc w:val="both"/>
        <w:rPr>
          <w:rFonts w:ascii="Times New Roman" w:hAnsi="Times New Roman" w:cs="Times New Roman"/>
          <w:color w:val="000000"/>
          <w:sz w:val="24"/>
          <w:szCs w:val="24"/>
          <w:shd w:val="clear" w:color="auto" w:fill="FFFFFF"/>
        </w:rPr>
      </w:pPr>
    </w:p>
    <w:p w:rsidR="006716DB" w:rsidRDefault="006716DB" w:rsidP="00F05AB7">
      <w:pPr>
        <w:jc w:val="both"/>
        <w:rPr>
          <w:rFonts w:ascii="Times New Roman" w:hAnsi="Times New Roman" w:cs="Times New Roman"/>
          <w:color w:val="000000"/>
          <w:sz w:val="24"/>
          <w:szCs w:val="24"/>
          <w:shd w:val="clear" w:color="auto" w:fill="FFFFFF"/>
        </w:rPr>
      </w:pPr>
    </w:p>
    <w:p w:rsidR="006716DB" w:rsidRDefault="006716DB" w:rsidP="00F05AB7">
      <w:pPr>
        <w:jc w:val="both"/>
        <w:rPr>
          <w:rFonts w:ascii="Times New Roman" w:hAnsi="Times New Roman" w:cs="Times New Roman"/>
          <w:color w:val="000000"/>
          <w:sz w:val="24"/>
          <w:szCs w:val="24"/>
          <w:shd w:val="clear" w:color="auto" w:fill="FFFFFF"/>
        </w:rPr>
      </w:pPr>
    </w:p>
    <w:p w:rsidR="006716DB" w:rsidRDefault="006716DB" w:rsidP="00F05AB7">
      <w:pPr>
        <w:jc w:val="both"/>
        <w:rPr>
          <w:rFonts w:ascii="Times New Roman" w:hAnsi="Times New Roman" w:cs="Times New Roman"/>
          <w:color w:val="000000"/>
          <w:sz w:val="24"/>
          <w:szCs w:val="24"/>
          <w:shd w:val="clear" w:color="auto" w:fill="FFFFFF"/>
        </w:rPr>
      </w:pPr>
    </w:p>
    <w:p w:rsidR="006716DB" w:rsidRDefault="006716DB" w:rsidP="00F05AB7">
      <w:pPr>
        <w:jc w:val="both"/>
        <w:rPr>
          <w:rFonts w:ascii="Times New Roman" w:hAnsi="Times New Roman" w:cs="Times New Roman"/>
          <w:color w:val="000000"/>
          <w:sz w:val="24"/>
          <w:szCs w:val="24"/>
          <w:shd w:val="clear" w:color="auto" w:fill="FFFFFF"/>
        </w:rPr>
      </w:pPr>
    </w:p>
    <w:p w:rsidR="006716DB" w:rsidRDefault="006716DB" w:rsidP="00F05AB7">
      <w:pPr>
        <w:jc w:val="both"/>
        <w:rPr>
          <w:rFonts w:ascii="Times New Roman" w:hAnsi="Times New Roman" w:cs="Times New Roman"/>
          <w:color w:val="000000"/>
          <w:sz w:val="24"/>
          <w:szCs w:val="24"/>
          <w:shd w:val="clear" w:color="auto" w:fill="FFFFFF"/>
        </w:rPr>
      </w:pPr>
    </w:p>
    <w:p w:rsidR="000B77B3" w:rsidRPr="000B77B3" w:rsidRDefault="000B77B3" w:rsidP="00F05AB7">
      <w:pPr>
        <w:jc w:val="both"/>
        <w:rPr>
          <w:rFonts w:ascii="Times New Roman" w:hAnsi="Times New Roman" w:cs="Times New Roman"/>
          <w:b/>
          <w:color w:val="000000"/>
          <w:sz w:val="24"/>
          <w:szCs w:val="24"/>
          <w:shd w:val="clear" w:color="auto" w:fill="FFFFFF"/>
        </w:rPr>
      </w:pPr>
      <w:r w:rsidRPr="000B77B3">
        <w:rPr>
          <w:rFonts w:ascii="Times New Roman" w:hAnsi="Times New Roman" w:cs="Times New Roman"/>
          <w:b/>
          <w:color w:val="000000"/>
          <w:sz w:val="24"/>
          <w:szCs w:val="24"/>
          <w:shd w:val="clear" w:color="auto" w:fill="FFFFFF"/>
        </w:rPr>
        <w:lastRenderedPageBreak/>
        <w:t>Conclusion</w:t>
      </w:r>
    </w:p>
    <w:p w:rsidR="000B77B3" w:rsidRDefault="000B77B3" w:rsidP="00F05AB7">
      <w:pPr>
        <w:jc w:val="both"/>
        <w:rPr>
          <w:rFonts w:ascii="Times New Roman" w:hAnsi="Times New Roman" w:cs="Times New Roman"/>
          <w:color w:val="000000"/>
          <w:sz w:val="24"/>
          <w:szCs w:val="24"/>
          <w:shd w:val="clear" w:color="auto" w:fill="FFFFFF"/>
        </w:rPr>
      </w:pPr>
      <w:r w:rsidRPr="000B77B3">
        <w:rPr>
          <w:rFonts w:ascii="Times New Roman" w:hAnsi="Times New Roman" w:cs="Times New Roman"/>
          <w:color w:val="000000"/>
          <w:sz w:val="24"/>
          <w:szCs w:val="24"/>
          <w:shd w:val="clear" w:color="auto" w:fill="FFFFFF"/>
        </w:rPr>
        <w:t>The whole Professional Career Development task work resembled a life saver venture itself.</w:t>
      </w:r>
      <w:r>
        <w:rPr>
          <w:rFonts w:ascii="Times New Roman" w:hAnsi="Times New Roman" w:cs="Times New Roman"/>
          <w:color w:val="000000"/>
          <w:sz w:val="24"/>
          <w:szCs w:val="24"/>
          <w:shd w:val="clear" w:color="auto" w:fill="FFFFFF"/>
        </w:rPr>
        <w:t xml:space="preserve"> </w:t>
      </w:r>
      <w:r w:rsidRPr="000B77B3">
        <w:rPr>
          <w:rFonts w:ascii="Times New Roman" w:hAnsi="Times New Roman" w:cs="Times New Roman"/>
          <w:color w:val="000000"/>
          <w:sz w:val="24"/>
          <w:szCs w:val="24"/>
          <w:shd w:val="clear" w:color="auto" w:fill="FFFFFF"/>
        </w:rPr>
        <w:t>Understanding about the significant significance of each style of learning, of every strategy for reflecting makes me go to some knowledge about how welcome and right are generally the things that transpire, how amicable collegial connections we can reach, how proficient we can be grinding away just as in the lives of others and in regular daily existence. I can consider this work like a comeback to another degree of reality</w:t>
      </w:r>
      <w:r>
        <w:rPr>
          <w:rFonts w:ascii="Times New Roman" w:hAnsi="Times New Roman" w:cs="Times New Roman"/>
          <w:color w:val="000000"/>
          <w:sz w:val="24"/>
          <w:szCs w:val="24"/>
          <w:shd w:val="clear" w:color="auto" w:fill="FFFFFF"/>
        </w:rPr>
        <w:t xml:space="preserve"> </w:t>
      </w:r>
      <w:r w:rsidRPr="000B77B3">
        <w:rPr>
          <w:rFonts w:ascii="Times New Roman" w:hAnsi="Times New Roman" w:cs="Times New Roman"/>
          <w:color w:val="000000"/>
          <w:sz w:val="24"/>
          <w:szCs w:val="24"/>
          <w:shd w:val="clear" w:color="auto" w:fill="FFFFFF"/>
        </w:rPr>
        <w:t>and of information.</w:t>
      </w: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6716DB" w:rsidRDefault="006716DB" w:rsidP="00F05AB7">
      <w:pPr>
        <w:jc w:val="both"/>
        <w:rPr>
          <w:rFonts w:ascii="Times New Roman" w:hAnsi="Times New Roman" w:cs="Times New Roman"/>
          <w:b/>
          <w:color w:val="000000"/>
          <w:sz w:val="24"/>
          <w:szCs w:val="24"/>
          <w:shd w:val="clear" w:color="auto" w:fill="FFFFFF"/>
        </w:rPr>
      </w:pPr>
    </w:p>
    <w:p w:rsidR="000B77B3" w:rsidRPr="000B77B3" w:rsidRDefault="000B77B3" w:rsidP="00F05AB7">
      <w:pPr>
        <w:jc w:val="both"/>
        <w:rPr>
          <w:rFonts w:ascii="Times New Roman" w:hAnsi="Times New Roman" w:cs="Times New Roman"/>
          <w:b/>
          <w:color w:val="000000"/>
          <w:sz w:val="24"/>
          <w:szCs w:val="24"/>
          <w:shd w:val="clear" w:color="auto" w:fill="FFFFFF"/>
        </w:rPr>
      </w:pPr>
      <w:r w:rsidRPr="000B77B3">
        <w:rPr>
          <w:rFonts w:ascii="Times New Roman" w:hAnsi="Times New Roman" w:cs="Times New Roman"/>
          <w:b/>
          <w:color w:val="000000"/>
          <w:sz w:val="24"/>
          <w:szCs w:val="24"/>
          <w:shd w:val="clear" w:color="auto" w:fill="FFFFFF"/>
        </w:rPr>
        <w:lastRenderedPageBreak/>
        <w:t>References</w:t>
      </w:r>
    </w:p>
    <w:p w:rsidR="000B77B3" w:rsidRDefault="000B77B3" w:rsidP="000B77B3">
      <w:pPr>
        <w:shd w:val="clear" w:color="auto" w:fill="FFFFFF"/>
        <w:spacing w:after="150" w:line="240" w:lineRule="auto"/>
        <w:jc w:val="both"/>
        <w:rPr>
          <w:rFonts w:ascii="Times New Roman" w:eastAsia="Times New Roman" w:hAnsi="Times New Roman" w:cs="Times New Roman"/>
          <w:b/>
          <w:color w:val="555555"/>
          <w:sz w:val="28"/>
          <w:szCs w:val="28"/>
          <w:lang w:eastAsia="en-GB"/>
        </w:rPr>
      </w:pPr>
      <w:r w:rsidRPr="00567874">
        <w:rPr>
          <w:rFonts w:ascii="Open Sans" w:hAnsi="Open Sans"/>
          <w:b/>
          <w:bCs/>
          <w:color w:val="000000"/>
          <w:sz w:val="20"/>
          <w:szCs w:val="20"/>
          <w:shd w:val="clear" w:color="auto" w:fill="FFFFFF"/>
        </w:rPr>
        <w:t>Chapman, A.</w:t>
      </w:r>
      <w:r w:rsidRPr="007837CD">
        <w:rPr>
          <w:rFonts w:ascii="Open Sans" w:hAnsi="Open Sans"/>
          <w:b/>
          <w:bCs/>
          <w:color w:val="000000"/>
          <w:sz w:val="20"/>
          <w:szCs w:val="20"/>
          <w:shd w:val="clear" w:color="auto" w:fill="FFFFFF"/>
        </w:rPr>
        <w:t xml:space="preserve"> (2004).</w:t>
      </w:r>
      <w:r>
        <w:rPr>
          <w:rFonts w:ascii="Open Sans" w:hAnsi="Open Sans"/>
          <w:color w:val="000000"/>
          <w:sz w:val="20"/>
          <w:szCs w:val="20"/>
          <w:shd w:val="clear" w:color="auto" w:fill="FFFFFF"/>
        </w:rPr>
        <w:t> </w:t>
      </w:r>
      <w:proofErr w:type="spellStart"/>
      <w:r>
        <w:rPr>
          <w:rFonts w:ascii="Open Sans" w:hAnsi="Open Sans"/>
          <w:i/>
          <w:iCs/>
          <w:color w:val="000000"/>
          <w:sz w:val="20"/>
          <w:szCs w:val="20"/>
          <w:shd w:val="clear" w:color="auto" w:fill="FFFFFF"/>
        </w:rPr>
        <w:t>Johari</w:t>
      </w:r>
      <w:proofErr w:type="spellEnd"/>
      <w:r>
        <w:rPr>
          <w:rFonts w:ascii="Open Sans" w:hAnsi="Open Sans"/>
          <w:i/>
          <w:iCs/>
          <w:color w:val="000000"/>
          <w:sz w:val="20"/>
          <w:szCs w:val="20"/>
          <w:shd w:val="clear" w:color="auto" w:fill="FFFFFF"/>
        </w:rPr>
        <w:t xml:space="preserve"> Window</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Richerexperiences.com. Available at: http://richerexperiences.com/wp-content/uploads/2014/02/Johari-Window.pdf [Accessed 10 Jan. 2020].</w:t>
      </w:r>
    </w:p>
    <w:p w:rsidR="000B77B3" w:rsidRPr="00460C1E" w:rsidRDefault="000B77B3" w:rsidP="000B77B3">
      <w:pPr>
        <w:shd w:val="clear" w:color="auto" w:fill="FFFFFF"/>
        <w:spacing w:after="150" w:line="240" w:lineRule="auto"/>
        <w:jc w:val="both"/>
        <w:rPr>
          <w:rFonts w:ascii="Times New Roman" w:eastAsia="Times New Roman" w:hAnsi="Times New Roman" w:cs="Times New Roman"/>
          <w:b/>
          <w:color w:val="555555"/>
          <w:sz w:val="28"/>
          <w:szCs w:val="28"/>
          <w:lang w:eastAsia="en-GB"/>
        </w:rPr>
      </w:pPr>
      <w:r w:rsidRPr="007837CD">
        <w:rPr>
          <w:rFonts w:ascii="Open Sans" w:hAnsi="Open Sans"/>
          <w:b/>
          <w:bCs/>
          <w:color w:val="000000"/>
          <w:sz w:val="20"/>
          <w:szCs w:val="20"/>
          <w:shd w:val="clear" w:color="auto" w:fill="FFFFFF"/>
        </w:rPr>
        <w:t>Honey, P. and Mumford, A</w:t>
      </w:r>
      <w:proofErr w:type="gramStart"/>
      <w:r w:rsidRPr="007837CD">
        <w:rPr>
          <w:rFonts w:ascii="Open Sans" w:hAnsi="Open Sans"/>
          <w:b/>
          <w:bCs/>
          <w:color w:val="000000"/>
          <w:sz w:val="20"/>
          <w:szCs w:val="20"/>
          <w:shd w:val="clear" w:color="auto" w:fill="FFFFFF"/>
        </w:rPr>
        <w:t>.(</w:t>
      </w:r>
      <w:proofErr w:type="gramEnd"/>
      <w:r w:rsidRPr="007837CD">
        <w:rPr>
          <w:rFonts w:ascii="Open Sans" w:hAnsi="Open Sans"/>
          <w:b/>
          <w:bCs/>
          <w:color w:val="000000"/>
          <w:sz w:val="20"/>
          <w:szCs w:val="20"/>
          <w:shd w:val="clear" w:color="auto" w:fill="FFFFFF"/>
        </w:rPr>
        <w:t>1986).</w:t>
      </w:r>
      <w:r>
        <w:rPr>
          <w:rFonts w:ascii="Open Sans" w:hAnsi="Open Sans"/>
          <w:color w:val="000000"/>
          <w:sz w:val="20"/>
          <w:szCs w:val="20"/>
          <w:shd w:val="clear" w:color="auto" w:fill="FFFFFF"/>
        </w:rPr>
        <w:t> </w:t>
      </w:r>
      <w:proofErr w:type="gramStart"/>
      <w:r>
        <w:rPr>
          <w:rFonts w:ascii="Open Sans" w:hAnsi="Open Sans"/>
          <w:i/>
          <w:iCs/>
          <w:color w:val="000000"/>
          <w:sz w:val="20"/>
          <w:szCs w:val="20"/>
          <w:shd w:val="clear" w:color="auto" w:fill="FFFFFF"/>
        </w:rPr>
        <w:t>The manual of learning styles</w:t>
      </w:r>
      <w:r>
        <w:rPr>
          <w:rFonts w:ascii="Open Sans" w:hAnsi="Open Sans"/>
          <w:color w:val="000000"/>
          <w:sz w:val="20"/>
          <w:szCs w:val="20"/>
          <w:shd w:val="clear" w:color="auto" w:fill="FFFFFF"/>
        </w:rPr>
        <w:t>.</w:t>
      </w:r>
      <w:proofErr w:type="gramEnd"/>
      <w:r>
        <w:rPr>
          <w:rFonts w:ascii="Open Sans" w:hAnsi="Open Sans"/>
          <w:color w:val="000000"/>
          <w:sz w:val="20"/>
          <w:szCs w:val="20"/>
          <w:shd w:val="clear" w:color="auto" w:fill="FFFFFF"/>
        </w:rPr>
        <w:t xml:space="preserve"> Maidenhead: P. Honey.</w:t>
      </w:r>
    </w:p>
    <w:p w:rsidR="000B77B3" w:rsidRDefault="000B77B3" w:rsidP="000B77B3">
      <w:pPr>
        <w:shd w:val="clear" w:color="auto" w:fill="FFFFFF"/>
        <w:spacing w:after="150" w:line="240" w:lineRule="auto"/>
        <w:jc w:val="both"/>
        <w:rPr>
          <w:rFonts w:ascii="Times New Roman" w:eastAsia="Times New Roman" w:hAnsi="Times New Roman" w:cs="Times New Roman"/>
          <w:color w:val="555555"/>
          <w:sz w:val="24"/>
          <w:szCs w:val="24"/>
          <w:lang w:eastAsia="en-GB"/>
        </w:rPr>
      </w:pPr>
      <w:proofErr w:type="spellStart"/>
      <w:proofErr w:type="gramStart"/>
      <w:r w:rsidRPr="007837CD">
        <w:rPr>
          <w:rFonts w:ascii="Open Sans" w:hAnsi="Open Sans"/>
          <w:b/>
          <w:bCs/>
          <w:color w:val="000000"/>
          <w:sz w:val="20"/>
          <w:szCs w:val="20"/>
          <w:shd w:val="clear" w:color="auto" w:fill="FFFFFF"/>
        </w:rPr>
        <w:t>Korth</w:t>
      </w:r>
      <w:proofErr w:type="spellEnd"/>
      <w:r w:rsidRPr="007837CD">
        <w:rPr>
          <w:rFonts w:ascii="Open Sans" w:hAnsi="Open Sans"/>
          <w:b/>
          <w:bCs/>
          <w:color w:val="000000"/>
          <w:sz w:val="20"/>
          <w:szCs w:val="20"/>
          <w:shd w:val="clear" w:color="auto" w:fill="FFFFFF"/>
        </w:rPr>
        <w:t>, M., Proctor, K. and Ruskin, R. (2007).</w:t>
      </w:r>
      <w:proofErr w:type="gramEnd"/>
      <w:r>
        <w:rPr>
          <w:rFonts w:ascii="Open Sans" w:hAnsi="Open Sans"/>
          <w:color w:val="000000"/>
          <w:sz w:val="20"/>
          <w:szCs w:val="20"/>
          <w:shd w:val="clear" w:color="auto" w:fill="FFFFFF"/>
        </w:rPr>
        <w:t> </w:t>
      </w:r>
      <w:proofErr w:type="gramStart"/>
      <w:r>
        <w:rPr>
          <w:rFonts w:ascii="Open Sans" w:hAnsi="Open Sans"/>
          <w:i/>
          <w:iCs/>
          <w:color w:val="000000"/>
          <w:sz w:val="20"/>
          <w:szCs w:val="20"/>
          <w:shd w:val="clear" w:color="auto" w:fill="FFFFFF"/>
        </w:rPr>
        <w:t>Health &amp; physical education</w:t>
      </w:r>
      <w:r>
        <w:rPr>
          <w:rFonts w:ascii="Open Sans" w:hAnsi="Open Sans"/>
          <w:color w:val="000000"/>
          <w:sz w:val="20"/>
          <w:szCs w:val="20"/>
          <w:shd w:val="clear" w:color="auto" w:fill="FFFFFF"/>
        </w:rPr>
        <w:t>.</w:t>
      </w:r>
      <w:proofErr w:type="gramEnd"/>
      <w:r>
        <w:rPr>
          <w:rFonts w:ascii="Open Sans" w:hAnsi="Open Sans"/>
          <w:color w:val="000000"/>
          <w:sz w:val="20"/>
          <w:szCs w:val="20"/>
          <w:shd w:val="clear" w:color="auto" w:fill="FFFFFF"/>
        </w:rPr>
        <w:t xml:space="preserve"> Milton, </w:t>
      </w:r>
      <w:proofErr w:type="spellStart"/>
      <w:proofErr w:type="gramStart"/>
      <w:r>
        <w:rPr>
          <w:rFonts w:ascii="Open Sans" w:hAnsi="Open Sans"/>
          <w:color w:val="000000"/>
          <w:sz w:val="20"/>
          <w:szCs w:val="20"/>
          <w:shd w:val="clear" w:color="auto" w:fill="FFFFFF"/>
        </w:rPr>
        <w:t>Qld</w:t>
      </w:r>
      <w:proofErr w:type="spellEnd"/>
      <w:r>
        <w:rPr>
          <w:rFonts w:ascii="Open Sans" w:hAnsi="Open Sans"/>
          <w:color w:val="000000"/>
          <w:sz w:val="20"/>
          <w:szCs w:val="20"/>
          <w:shd w:val="clear" w:color="auto" w:fill="FFFFFF"/>
        </w:rPr>
        <w:t>.:</w:t>
      </w:r>
      <w:proofErr w:type="gramEnd"/>
      <w:r>
        <w:rPr>
          <w:rFonts w:ascii="Open Sans" w:hAnsi="Open Sans"/>
          <w:color w:val="000000"/>
          <w:sz w:val="20"/>
          <w:szCs w:val="20"/>
          <w:shd w:val="clear" w:color="auto" w:fill="FFFFFF"/>
        </w:rPr>
        <w:t xml:space="preserve"> John Wiley.</w:t>
      </w:r>
    </w:p>
    <w:p w:rsidR="000B77B3" w:rsidRDefault="000B77B3" w:rsidP="000B77B3">
      <w:pPr>
        <w:shd w:val="clear" w:color="auto" w:fill="FFFFFF"/>
        <w:spacing w:after="150" w:line="240" w:lineRule="auto"/>
        <w:jc w:val="both"/>
        <w:rPr>
          <w:rFonts w:ascii="Times New Roman" w:eastAsia="Times New Roman" w:hAnsi="Times New Roman" w:cs="Times New Roman"/>
          <w:color w:val="555555"/>
          <w:sz w:val="24"/>
          <w:szCs w:val="24"/>
          <w:lang w:eastAsia="en-GB"/>
        </w:rPr>
      </w:pPr>
      <w:proofErr w:type="spellStart"/>
      <w:proofErr w:type="gramStart"/>
      <w:r w:rsidRPr="007837CD">
        <w:rPr>
          <w:rFonts w:ascii="Times New Roman" w:eastAsia="Times New Roman" w:hAnsi="Times New Roman" w:cs="Times New Roman"/>
          <w:b/>
          <w:bCs/>
          <w:color w:val="555555"/>
          <w:sz w:val="24"/>
          <w:szCs w:val="24"/>
          <w:lang w:eastAsia="en-GB"/>
        </w:rPr>
        <w:t>Maund</w:t>
      </w:r>
      <w:proofErr w:type="spellEnd"/>
      <w:r w:rsidRPr="007837CD">
        <w:rPr>
          <w:rFonts w:ascii="Times New Roman" w:eastAsia="Times New Roman" w:hAnsi="Times New Roman" w:cs="Times New Roman"/>
          <w:b/>
          <w:bCs/>
          <w:color w:val="555555"/>
          <w:sz w:val="24"/>
          <w:szCs w:val="24"/>
          <w:lang w:eastAsia="en-GB"/>
        </w:rPr>
        <w:t xml:space="preserve">, A., </w:t>
      </w:r>
      <w:proofErr w:type="spellStart"/>
      <w:r w:rsidRPr="007837CD">
        <w:rPr>
          <w:rFonts w:ascii="Times New Roman" w:eastAsia="Times New Roman" w:hAnsi="Times New Roman" w:cs="Times New Roman"/>
          <w:b/>
          <w:bCs/>
          <w:color w:val="555555"/>
          <w:sz w:val="24"/>
          <w:szCs w:val="24"/>
          <w:lang w:eastAsia="en-GB"/>
        </w:rPr>
        <w:t>Schriek</w:t>
      </w:r>
      <w:proofErr w:type="spellEnd"/>
      <w:r w:rsidRPr="007837CD">
        <w:rPr>
          <w:rFonts w:ascii="Times New Roman" w:eastAsia="Times New Roman" w:hAnsi="Times New Roman" w:cs="Times New Roman"/>
          <w:b/>
          <w:bCs/>
          <w:color w:val="555555"/>
          <w:sz w:val="24"/>
          <w:szCs w:val="24"/>
          <w:lang w:eastAsia="en-GB"/>
        </w:rPr>
        <w:t xml:space="preserve">, M., </w:t>
      </w:r>
      <w:proofErr w:type="spellStart"/>
      <w:r w:rsidRPr="007837CD">
        <w:rPr>
          <w:rFonts w:ascii="Times New Roman" w:eastAsia="Times New Roman" w:hAnsi="Times New Roman" w:cs="Times New Roman"/>
          <w:b/>
          <w:bCs/>
          <w:color w:val="555555"/>
          <w:sz w:val="24"/>
          <w:szCs w:val="24"/>
          <w:lang w:eastAsia="en-GB"/>
        </w:rPr>
        <w:t>Tinkler</w:t>
      </w:r>
      <w:proofErr w:type="spellEnd"/>
      <w:r w:rsidRPr="007837CD">
        <w:rPr>
          <w:rFonts w:ascii="Times New Roman" w:eastAsia="Times New Roman" w:hAnsi="Times New Roman" w:cs="Times New Roman"/>
          <w:b/>
          <w:bCs/>
          <w:color w:val="555555"/>
          <w:sz w:val="24"/>
          <w:szCs w:val="24"/>
          <w:lang w:eastAsia="en-GB"/>
        </w:rPr>
        <w:t>, P. (2017).</w:t>
      </w:r>
      <w:proofErr w:type="gramEnd"/>
      <w:r w:rsidRPr="00460C1E">
        <w:rPr>
          <w:rFonts w:ascii="Times New Roman" w:eastAsia="Times New Roman" w:hAnsi="Times New Roman" w:cs="Times New Roman"/>
          <w:color w:val="555555"/>
          <w:sz w:val="24"/>
          <w:szCs w:val="24"/>
          <w:lang w:eastAsia="en-GB"/>
        </w:rPr>
        <w:t xml:space="preserve"> Certificate</w:t>
      </w:r>
      <w:r w:rsidRPr="00460C1E">
        <w:rPr>
          <w:rFonts w:ascii="Times New Roman" w:eastAsia="Times New Roman" w:hAnsi="Times New Roman" w:cs="Times New Roman"/>
          <w:i/>
          <w:color w:val="555555"/>
          <w:sz w:val="24"/>
          <w:szCs w:val="24"/>
          <w:lang w:eastAsia="en-GB"/>
        </w:rPr>
        <w:t xml:space="preserve"> in Higher Education: Skills for the workplace. </w:t>
      </w:r>
      <w:r w:rsidRPr="00460C1E">
        <w:rPr>
          <w:rFonts w:ascii="Times New Roman" w:eastAsia="Times New Roman" w:hAnsi="Times New Roman" w:cs="Times New Roman"/>
          <w:color w:val="555555"/>
          <w:sz w:val="24"/>
          <w:szCs w:val="24"/>
          <w:lang w:eastAsia="en-GB"/>
        </w:rPr>
        <w:t xml:space="preserve">Sage: London </w:t>
      </w:r>
    </w:p>
    <w:p w:rsidR="000B77B3" w:rsidRDefault="000B77B3" w:rsidP="000B77B3">
      <w:pPr>
        <w:shd w:val="clear" w:color="auto" w:fill="FFFFFF"/>
        <w:spacing w:after="150" w:line="240" w:lineRule="auto"/>
        <w:jc w:val="both"/>
        <w:rPr>
          <w:rFonts w:ascii="Open Sans" w:hAnsi="Open Sans"/>
          <w:color w:val="000000"/>
          <w:sz w:val="20"/>
          <w:szCs w:val="20"/>
          <w:shd w:val="clear" w:color="auto" w:fill="FFFFFF"/>
        </w:rPr>
      </w:pPr>
      <w:proofErr w:type="spellStart"/>
      <w:proofErr w:type="gramStart"/>
      <w:r w:rsidRPr="00510418">
        <w:rPr>
          <w:rFonts w:ascii="Open Sans" w:hAnsi="Open Sans"/>
          <w:b/>
          <w:bCs/>
          <w:color w:val="000000"/>
          <w:sz w:val="20"/>
          <w:szCs w:val="20"/>
          <w:shd w:val="clear" w:color="auto" w:fill="FFFFFF"/>
        </w:rPr>
        <w:t>Mcleod</w:t>
      </w:r>
      <w:proofErr w:type="spellEnd"/>
      <w:r w:rsidRPr="00510418">
        <w:rPr>
          <w:rFonts w:ascii="Open Sans" w:hAnsi="Open Sans"/>
          <w:b/>
          <w:bCs/>
          <w:color w:val="000000"/>
          <w:sz w:val="20"/>
          <w:szCs w:val="20"/>
          <w:shd w:val="clear" w:color="auto" w:fill="FFFFFF"/>
        </w:rPr>
        <w:t>, S. (2017).</w:t>
      </w:r>
      <w:proofErr w:type="gramEnd"/>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Kolb's Learning Styles and Experiential Learning Cycle | Simply Psychology</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Simplypsychology.org. Available at: https://www.simplypsychology.org/learning-kolb.html [Accessed 9 Jan. 2020].</w:t>
      </w:r>
    </w:p>
    <w:p w:rsidR="000B77B3" w:rsidRPr="00460C1E" w:rsidRDefault="000B77B3" w:rsidP="000B77B3">
      <w:pPr>
        <w:shd w:val="clear" w:color="auto" w:fill="FFFFFF"/>
        <w:spacing w:after="150" w:line="240" w:lineRule="auto"/>
        <w:jc w:val="both"/>
        <w:rPr>
          <w:rFonts w:ascii="Times New Roman" w:eastAsia="Times New Roman" w:hAnsi="Times New Roman" w:cs="Times New Roman"/>
          <w:color w:val="555555"/>
          <w:sz w:val="24"/>
          <w:szCs w:val="24"/>
          <w:lang w:eastAsia="en-GB"/>
        </w:rPr>
      </w:pPr>
      <w:r w:rsidRPr="00510418">
        <w:rPr>
          <w:rFonts w:ascii="Times New Roman" w:eastAsia="Times New Roman" w:hAnsi="Times New Roman" w:cs="Times New Roman"/>
          <w:b/>
          <w:bCs/>
          <w:color w:val="555555"/>
          <w:sz w:val="24"/>
          <w:szCs w:val="24"/>
          <w:lang w:eastAsia="en-GB"/>
        </w:rPr>
        <w:t>Morgan, P. (2017)</w:t>
      </w:r>
      <w:r w:rsidRPr="00460C1E">
        <w:rPr>
          <w:rFonts w:ascii="Times New Roman" w:eastAsia="Times New Roman" w:hAnsi="Times New Roman" w:cs="Times New Roman"/>
          <w:color w:val="555555"/>
          <w:sz w:val="24"/>
          <w:szCs w:val="24"/>
          <w:lang w:eastAsia="en-GB"/>
        </w:rPr>
        <w:t xml:space="preserve">. </w:t>
      </w:r>
      <w:r w:rsidRPr="00460C1E">
        <w:rPr>
          <w:rFonts w:ascii="Times New Roman" w:eastAsia="Times New Roman" w:hAnsi="Times New Roman" w:cs="Times New Roman"/>
          <w:i/>
          <w:color w:val="555555"/>
          <w:sz w:val="24"/>
          <w:szCs w:val="24"/>
          <w:lang w:eastAsia="en-GB"/>
        </w:rPr>
        <w:t xml:space="preserve">The Business Student`s guide to study and Employability. </w:t>
      </w:r>
      <w:r w:rsidRPr="00460C1E">
        <w:rPr>
          <w:rFonts w:ascii="Times New Roman" w:eastAsia="Times New Roman" w:hAnsi="Times New Roman" w:cs="Times New Roman"/>
          <w:color w:val="555555"/>
          <w:sz w:val="24"/>
          <w:szCs w:val="24"/>
          <w:lang w:eastAsia="en-GB"/>
        </w:rPr>
        <w:t>Sage: London</w:t>
      </w:r>
    </w:p>
    <w:p w:rsidR="000B77B3" w:rsidRDefault="000B77B3" w:rsidP="000B77B3">
      <w:pPr>
        <w:shd w:val="clear" w:color="auto" w:fill="FFFFFF"/>
        <w:spacing w:after="150" w:line="240" w:lineRule="auto"/>
        <w:jc w:val="both"/>
        <w:rPr>
          <w:rFonts w:ascii="Open Sans" w:hAnsi="Open Sans"/>
          <w:color w:val="000000"/>
          <w:sz w:val="20"/>
          <w:szCs w:val="20"/>
          <w:shd w:val="clear" w:color="auto" w:fill="FFFFFF"/>
        </w:rPr>
      </w:pPr>
      <w:r w:rsidRPr="00510418">
        <w:rPr>
          <w:rFonts w:ascii="Open Sans" w:hAnsi="Open Sans"/>
          <w:b/>
          <w:bCs/>
          <w:color w:val="000000"/>
          <w:sz w:val="20"/>
          <w:szCs w:val="20"/>
          <w:shd w:val="clear" w:color="auto" w:fill="FFFFFF"/>
        </w:rPr>
        <w:t>Mumford, A. (1987).</w:t>
      </w:r>
      <w:r>
        <w:rPr>
          <w:rFonts w:ascii="Open Sans" w:hAnsi="Open Sans"/>
          <w:color w:val="000000"/>
          <w:sz w:val="20"/>
          <w:szCs w:val="20"/>
          <w:shd w:val="clear" w:color="auto" w:fill="FFFFFF"/>
        </w:rPr>
        <w:t xml:space="preserve"> </w:t>
      </w:r>
      <w:proofErr w:type="gramStart"/>
      <w:r>
        <w:rPr>
          <w:rFonts w:ascii="Open Sans" w:hAnsi="Open Sans"/>
          <w:color w:val="000000"/>
          <w:sz w:val="20"/>
          <w:szCs w:val="20"/>
          <w:shd w:val="clear" w:color="auto" w:fill="FFFFFF"/>
        </w:rPr>
        <w:t>Learning Styles and Learning.</w:t>
      </w:r>
      <w:proofErr w:type="gramEnd"/>
      <w:r>
        <w:rPr>
          <w:rFonts w:ascii="Open Sans" w:hAnsi="Open Sans"/>
          <w:color w:val="000000"/>
          <w:sz w:val="20"/>
          <w:szCs w:val="20"/>
          <w:shd w:val="clear" w:color="auto" w:fill="FFFFFF"/>
        </w:rPr>
        <w:t> </w:t>
      </w:r>
      <w:proofErr w:type="gramStart"/>
      <w:r>
        <w:rPr>
          <w:rFonts w:ascii="Open Sans" w:hAnsi="Open Sans"/>
          <w:i/>
          <w:iCs/>
          <w:color w:val="000000"/>
          <w:sz w:val="20"/>
          <w:szCs w:val="20"/>
          <w:shd w:val="clear" w:color="auto" w:fill="FFFFFF"/>
        </w:rPr>
        <w:t>Personnel Review</w:t>
      </w:r>
      <w:r>
        <w:rPr>
          <w:rFonts w:ascii="Open Sans" w:hAnsi="Open Sans"/>
          <w:color w:val="000000"/>
          <w:sz w:val="20"/>
          <w:szCs w:val="20"/>
          <w:shd w:val="clear" w:color="auto" w:fill="FFFFFF"/>
        </w:rPr>
        <w:t>, 16(3), pp.20-23.</w:t>
      </w:r>
      <w:proofErr w:type="gramEnd"/>
    </w:p>
    <w:p w:rsidR="000B77B3" w:rsidRPr="00460C1E" w:rsidRDefault="000B77B3" w:rsidP="000B77B3">
      <w:pPr>
        <w:shd w:val="clear" w:color="auto" w:fill="FFFFFF"/>
        <w:spacing w:after="150" w:line="240" w:lineRule="auto"/>
        <w:jc w:val="both"/>
        <w:rPr>
          <w:rFonts w:ascii="Times New Roman" w:eastAsia="Times New Roman" w:hAnsi="Times New Roman" w:cs="Times New Roman"/>
          <w:color w:val="555555"/>
          <w:sz w:val="24"/>
          <w:szCs w:val="24"/>
          <w:lang w:eastAsia="en-GB"/>
        </w:rPr>
      </w:pPr>
      <w:proofErr w:type="spellStart"/>
      <w:r w:rsidRPr="00510418">
        <w:rPr>
          <w:rFonts w:ascii="Open Sans" w:hAnsi="Open Sans"/>
          <w:b/>
          <w:bCs/>
          <w:color w:val="000000"/>
          <w:sz w:val="20"/>
          <w:szCs w:val="20"/>
          <w:shd w:val="clear" w:color="auto" w:fill="FFFFFF"/>
        </w:rPr>
        <w:t>Sugarman</w:t>
      </w:r>
      <w:proofErr w:type="spellEnd"/>
      <w:r w:rsidRPr="00510418">
        <w:rPr>
          <w:rFonts w:ascii="Open Sans" w:hAnsi="Open Sans"/>
          <w:b/>
          <w:bCs/>
          <w:color w:val="000000"/>
          <w:sz w:val="20"/>
          <w:szCs w:val="20"/>
          <w:shd w:val="clear" w:color="auto" w:fill="FFFFFF"/>
        </w:rPr>
        <w:t>, L. (1987).</w:t>
      </w:r>
      <w:r>
        <w:rPr>
          <w:rFonts w:ascii="Open Sans" w:hAnsi="Open Sans"/>
          <w:color w:val="000000"/>
          <w:sz w:val="20"/>
          <w:szCs w:val="20"/>
          <w:shd w:val="clear" w:color="auto" w:fill="FFFFFF"/>
        </w:rPr>
        <w:t xml:space="preserve"> Experiential learning: Experience as the source of learning and development, David A. Kolb, Prentice-Hall International, Hemel Hempstead, </w:t>
      </w:r>
      <w:proofErr w:type="gramStart"/>
      <w:r>
        <w:rPr>
          <w:rFonts w:ascii="Open Sans" w:hAnsi="Open Sans"/>
          <w:color w:val="000000"/>
          <w:sz w:val="20"/>
          <w:szCs w:val="20"/>
          <w:shd w:val="clear" w:color="auto" w:fill="FFFFFF"/>
        </w:rPr>
        <w:t>Herts.,</w:t>
      </w:r>
      <w:proofErr w:type="gramEnd"/>
      <w:r>
        <w:rPr>
          <w:rFonts w:ascii="Open Sans" w:hAnsi="Open Sans"/>
          <w:color w:val="000000"/>
          <w:sz w:val="20"/>
          <w:szCs w:val="20"/>
          <w:shd w:val="clear" w:color="auto" w:fill="FFFFFF"/>
        </w:rPr>
        <w:t xml:space="preserve"> 1984. No. of pages: xiii + 256. </w:t>
      </w:r>
      <w:r>
        <w:rPr>
          <w:rFonts w:ascii="Open Sans" w:hAnsi="Open Sans"/>
          <w:i/>
          <w:iCs/>
          <w:color w:val="000000"/>
          <w:sz w:val="20"/>
          <w:szCs w:val="20"/>
          <w:shd w:val="clear" w:color="auto" w:fill="FFFFFF"/>
        </w:rPr>
        <w:t xml:space="preserve">Journal of Organizational </w:t>
      </w:r>
      <w:proofErr w:type="spellStart"/>
      <w:r>
        <w:rPr>
          <w:rFonts w:ascii="Open Sans" w:hAnsi="Open Sans"/>
          <w:i/>
          <w:iCs/>
          <w:color w:val="000000"/>
          <w:sz w:val="20"/>
          <w:szCs w:val="20"/>
          <w:shd w:val="clear" w:color="auto" w:fill="FFFFFF"/>
        </w:rPr>
        <w:t>Behavior</w:t>
      </w:r>
      <w:proofErr w:type="spellEnd"/>
      <w:r>
        <w:rPr>
          <w:rFonts w:ascii="Open Sans" w:hAnsi="Open Sans"/>
          <w:color w:val="000000"/>
          <w:sz w:val="20"/>
          <w:szCs w:val="20"/>
          <w:shd w:val="clear" w:color="auto" w:fill="FFFFFF"/>
        </w:rPr>
        <w:t>, 8(4)</w:t>
      </w:r>
    </w:p>
    <w:p w:rsidR="000B77B3" w:rsidRDefault="000B77B3" w:rsidP="000B77B3">
      <w:pPr>
        <w:shd w:val="clear" w:color="auto" w:fill="FFFFFF"/>
        <w:spacing w:after="150" w:line="240" w:lineRule="auto"/>
        <w:jc w:val="both"/>
        <w:rPr>
          <w:rFonts w:ascii="Open Sans" w:hAnsi="Open Sans"/>
          <w:color w:val="000000"/>
          <w:sz w:val="20"/>
          <w:szCs w:val="20"/>
          <w:shd w:val="clear" w:color="auto" w:fill="FFFFFF"/>
        </w:rPr>
      </w:pPr>
      <w:r>
        <w:rPr>
          <w:rFonts w:ascii="Open Sans" w:hAnsi="Open Sans"/>
          <w:color w:val="000000"/>
          <w:sz w:val="20"/>
          <w:szCs w:val="20"/>
          <w:shd w:val="clear" w:color="auto" w:fill="FFFFFF"/>
        </w:rPr>
        <w:t>Employability, S., Cottrell, S., Basingstoke: Palgrave Macmillan, 2. and Library, M. (2019). </w:t>
      </w:r>
      <w:r>
        <w:rPr>
          <w:rFonts w:ascii="Open Sans" w:hAnsi="Open Sans"/>
          <w:i/>
          <w:iCs/>
          <w:color w:val="000000"/>
          <w:sz w:val="20"/>
          <w:szCs w:val="20"/>
          <w:shd w:val="clear" w:color="auto" w:fill="FFFFFF"/>
        </w:rPr>
        <w:t>Skills for success: personal development and employability by Cottrell, Stella</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Capitadiscovery.co.uk. Available at: https://capitadiscovery.co.uk/bcu/items/1119578 [Accessed 26 Aug. 2019].</w:t>
      </w:r>
    </w:p>
    <w:p w:rsidR="000B77B3" w:rsidRDefault="000B77B3" w:rsidP="000B77B3">
      <w:pPr>
        <w:shd w:val="clear" w:color="auto" w:fill="FFFFFF"/>
        <w:spacing w:after="150" w:line="240" w:lineRule="auto"/>
        <w:jc w:val="both"/>
        <w:rPr>
          <w:rFonts w:ascii="Open Sans" w:hAnsi="Open Sans"/>
          <w:color w:val="000000"/>
          <w:sz w:val="20"/>
          <w:szCs w:val="20"/>
          <w:shd w:val="clear" w:color="auto" w:fill="FFFFFF"/>
        </w:rPr>
      </w:pPr>
      <w:proofErr w:type="gramStart"/>
      <w:r>
        <w:rPr>
          <w:rFonts w:ascii="Open Sans" w:hAnsi="Open Sans"/>
          <w:color w:val="000000"/>
          <w:sz w:val="20"/>
          <w:szCs w:val="20"/>
          <w:shd w:val="clear" w:color="auto" w:fill="FFFFFF"/>
        </w:rPr>
        <w:t>Exeter.ac.uk. (2019).</w:t>
      </w:r>
      <w:proofErr w:type="gramEnd"/>
      <w:r>
        <w:rPr>
          <w:rFonts w:ascii="Open Sans" w:hAnsi="Open Sans"/>
          <w:color w:val="000000"/>
          <w:sz w:val="20"/>
          <w:szCs w:val="20"/>
          <w:shd w:val="clear" w:color="auto" w:fill="FFFFFF"/>
        </w:rPr>
        <w:t xml:space="preserve">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Available at: https://www.exeter.ac.uk/ambassadors/HESTEM/resources/General/STEMNET%20Employability%20skills%20guide.pdf [Accessed 17 Dec. 2019].</w:t>
      </w:r>
    </w:p>
    <w:p w:rsidR="000B77B3" w:rsidRDefault="000B77B3" w:rsidP="000B77B3">
      <w:pPr>
        <w:shd w:val="clear" w:color="auto" w:fill="FFFFFF"/>
        <w:spacing w:after="150" w:line="240" w:lineRule="auto"/>
        <w:jc w:val="both"/>
        <w:rPr>
          <w:rFonts w:ascii="Open Sans" w:hAnsi="Open Sans"/>
          <w:color w:val="000000"/>
          <w:sz w:val="20"/>
          <w:szCs w:val="20"/>
          <w:shd w:val="clear" w:color="auto" w:fill="FFFFFF"/>
        </w:rPr>
      </w:pPr>
      <w:proofErr w:type="gramStart"/>
      <w:r>
        <w:rPr>
          <w:rFonts w:ascii="Open Sans" w:hAnsi="Open Sans"/>
          <w:color w:val="000000"/>
          <w:sz w:val="20"/>
          <w:szCs w:val="20"/>
          <w:shd w:val="clear" w:color="auto" w:fill="FFFFFF"/>
        </w:rPr>
        <w:t>Curiosity.com. (2019).</w:t>
      </w:r>
      <w:proofErr w:type="gramEnd"/>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 xml:space="preserve">Get to Know Yourself Better With the </w:t>
      </w:r>
      <w:proofErr w:type="spellStart"/>
      <w:r>
        <w:rPr>
          <w:rFonts w:ascii="Open Sans" w:hAnsi="Open Sans"/>
          <w:i/>
          <w:iCs/>
          <w:color w:val="000000"/>
          <w:sz w:val="20"/>
          <w:szCs w:val="20"/>
          <w:shd w:val="clear" w:color="auto" w:fill="FFFFFF"/>
        </w:rPr>
        <w:t>Johari</w:t>
      </w:r>
      <w:proofErr w:type="spellEnd"/>
      <w:r>
        <w:rPr>
          <w:rFonts w:ascii="Open Sans" w:hAnsi="Open Sans"/>
          <w:i/>
          <w:iCs/>
          <w:color w:val="000000"/>
          <w:sz w:val="20"/>
          <w:szCs w:val="20"/>
          <w:shd w:val="clear" w:color="auto" w:fill="FFFFFF"/>
        </w:rPr>
        <w:t xml:space="preserve"> Window</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Available at: https://curiosity.com/topics/get-to-know-yourself-better-with-the-johari-window-curiosity/ [Accessed 10 Jan. 2020].</w:t>
      </w:r>
    </w:p>
    <w:p w:rsidR="000B77B3" w:rsidRDefault="000B77B3" w:rsidP="000B77B3">
      <w:pPr>
        <w:shd w:val="clear" w:color="auto" w:fill="FFFFFF"/>
        <w:spacing w:after="150" w:line="240" w:lineRule="auto"/>
        <w:jc w:val="both"/>
        <w:rPr>
          <w:rFonts w:ascii="Open Sans" w:hAnsi="Open Sans"/>
          <w:color w:val="000000"/>
          <w:sz w:val="20"/>
          <w:szCs w:val="20"/>
          <w:shd w:val="clear" w:color="auto" w:fill="FFFFFF"/>
        </w:rPr>
      </w:pPr>
      <w:proofErr w:type="gramStart"/>
      <w:r>
        <w:rPr>
          <w:rFonts w:ascii="Open Sans" w:hAnsi="Open Sans"/>
          <w:color w:val="000000"/>
          <w:sz w:val="20"/>
          <w:szCs w:val="20"/>
          <w:shd w:val="clear" w:color="auto" w:fill="FFFFFF"/>
        </w:rPr>
        <w:t>It, S. (2020).</w:t>
      </w:r>
      <w:proofErr w:type="gramEnd"/>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 xml:space="preserve">SWOT Analysis: What It </w:t>
      </w:r>
      <w:proofErr w:type="gramStart"/>
      <w:r>
        <w:rPr>
          <w:rFonts w:ascii="Open Sans" w:hAnsi="Open Sans"/>
          <w:i/>
          <w:iCs/>
          <w:color w:val="000000"/>
          <w:sz w:val="20"/>
          <w:szCs w:val="20"/>
          <w:shd w:val="clear" w:color="auto" w:fill="FFFFFF"/>
        </w:rPr>
        <w:t>Is</w:t>
      </w:r>
      <w:proofErr w:type="gramEnd"/>
      <w:r>
        <w:rPr>
          <w:rFonts w:ascii="Open Sans" w:hAnsi="Open Sans"/>
          <w:i/>
          <w:iCs/>
          <w:color w:val="000000"/>
          <w:sz w:val="20"/>
          <w:szCs w:val="20"/>
          <w:shd w:val="clear" w:color="auto" w:fill="FFFFFF"/>
        </w:rPr>
        <w:t xml:space="preserve"> and When to Use It</w:t>
      </w:r>
      <w:r>
        <w:rPr>
          <w:rFonts w:ascii="Open Sans" w:hAnsi="Open Sans"/>
          <w:color w:val="000000"/>
          <w:sz w:val="20"/>
          <w:szCs w:val="20"/>
          <w:shd w:val="clear" w:color="auto" w:fill="FFFFFF"/>
        </w:rPr>
        <w:t>. [online] Business News Daily. Available at: https://www.businessnewsdaily.com/4245-swot-analysis.html [Accessed 10 Jan. 2020].</w:t>
      </w:r>
    </w:p>
    <w:p w:rsidR="000B77B3" w:rsidRDefault="000B77B3" w:rsidP="000B77B3">
      <w:pPr>
        <w:shd w:val="clear" w:color="auto" w:fill="FFFFFF"/>
        <w:spacing w:after="150" w:line="240" w:lineRule="auto"/>
        <w:jc w:val="both"/>
        <w:rPr>
          <w:rFonts w:ascii="Open Sans" w:hAnsi="Open Sans"/>
          <w:color w:val="000000"/>
          <w:sz w:val="20"/>
          <w:szCs w:val="20"/>
          <w:shd w:val="clear" w:color="auto" w:fill="FFFFFF"/>
        </w:rPr>
      </w:pPr>
      <w:proofErr w:type="gramStart"/>
      <w:r>
        <w:rPr>
          <w:rFonts w:ascii="Open Sans" w:hAnsi="Open Sans"/>
          <w:color w:val="000000"/>
          <w:sz w:val="20"/>
          <w:szCs w:val="20"/>
          <w:shd w:val="clear" w:color="auto" w:fill="FFFFFF"/>
        </w:rPr>
        <w:t>Mindtools.com. (1996).</w:t>
      </w:r>
      <w:proofErr w:type="gramEnd"/>
      <w:r>
        <w:rPr>
          <w:rFonts w:ascii="Open Sans" w:hAnsi="Open Sans"/>
          <w:color w:val="000000"/>
          <w:sz w:val="20"/>
          <w:szCs w:val="20"/>
          <w:shd w:val="clear" w:color="auto" w:fill="FFFFFF"/>
        </w:rPr>
        <w:t> </w:t>
      </w:r>
      <w:r>
        <w:rPr>
          <w:rFonts w:ascii="Open Sans" w:hAnsi="Open Sans"/>
          <w:i/>
          <w:iCs/>
          <w:color w:val="000000"/>
          <w:sz w:val="20"/>
          <w:szCs w:val="20"/>
          <w:shd w:val="clear" w:color="auto" w:fill="FFFFFF"/>
        </w:rPr>
        <w:t>Log In to Mind Tools</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Available at: https://www.mindtools.com/community/pages/article/newLDR_57.php [Accessed 8 Jan. 2020].</w:t>
      </w:r>
    </w:p>
    <w:p w:rsidR="000B77B3" w:rsidRDefault="000B77B3" w:rsidP="000B77B3">
      <w:pPr>
        <w:shd w:val="clear" w:color="auto" w:fill="FFFFFF"/>
        <w:spacing w:after="150" w:line="240" w:lineRule="auto"/>
        <w:jc w:val="both"/>
        <w:rPr>
          <w:rFonts w:ascii="Open Sans" w:hAnsi="Open Sans"/>
          <w:color w:val="000000"/>
          <w:sz w:val="20"/>
          <w:szCs w:val="20"/>
          <w:shd w:val="clear" w:color="auto" w:fill="FFFFFF"/>
        </w:rPr>
      </w:pPr>
      <w:proofErr w:type="gramStart"/>
      <w:r>
        <w:rPr>
          <w:rFonts w:ascii="Open Sans" w:hAnsi="Open Sans"/>
          <w:color w:val="000000"/>
          <w:sz w:val="20"/>
          <w:szCs w:val="20"/>
          <w:shd w:val="clear" w:color="auto" w:fill="FFFFFF"/>
        </w:rPr>
        <w:t>Naspcenter.org. (2020).</w:t>
      </w:r>
      <w:proofErr w:type="gramEnd"/>
      <w:r>
        <w:rPr>
          <w:rFonts w:ascii="Open Sans" w:hAnsi="Open Sans"/>
          <w:color w:val="000000"/>
          <w:sz w:val="20"/>
          <w:szCs w:val="20"/>
          <w:shd w:val="clear" w:color="auto" w:fill="FFFFFF"/>
        </w:rPr>
        <w:t> </w:t>
      </w:r>
      <w:proofErr w:type="gramStart"/>
      <w:r>
        <w:rPr>
          <w:rFonts w:ascii="Open Sans" w:hAnsi="Open Sans"/>
          <w:i/>
          <w:iCs/>
          <w:color w:val="000000"/>
          <w:sz w:val="20"/>
          <w:szCs w:val="20"/>
          <w:shd w:val="clear" w:color="auto" w:fill="FFFFFF"/>
        </w:rPr>
        <w:t xml:space="preserve">NASP </w:t>
      </w:r>
      <w:proofErr w:type="spellStart"/>
      <w:r>
        <w:rPr>
          <w:rFonts w:ascii="Open Sans" w:hAnsi="Open Sans"/>
          <w:i/>
          <w:iCs/>
          <w:color w:val="000000"/>
          <w:sz w:val="20"/>
          <w:szCs w:val="20"/>
          <w:shd w:val="clear" w:color="auto" w:fill="FFFFFF"/>
        </w:rPr>
        <w:t>Center</w:t>
      </w:r>
      <w:proofErr w:type="spellEnd"/>
      <w:r>
        <w:rPr>
          <w:rFonts w:ascii="Open Sans" w:hAnsi="Open Sans"/>
          <w:i/>
          <w:iCs/>
          <w:color w:val="000000"/>
          <w:sz w:val="20"/>
          <w:szCs w:val="20"/>
          <w:shd w:val="clear" w:color="auto" w:fill="FFFFFF"/>
        </w:rPr>
        <w:t xml:space="preserve"> - Motivating Learning in Young Children</w:t>
      </w:r>
      <w:r>
        <w:rPr>
          <w:rFonts w:ascii="Open Sans" w:hAnsi="Open Sans"/>
          <w:color w:val="000000"/>
          <w:sz w:val="20"/>
          <w:szCs w:val="20"/>
          <w:shd w:val="clear" w:color="auto" w:fill="FFFFFF"/>
        </w:rPr>
        <w:t>.</w:t>
      </w:r>
      <w:proofErr w:type="gramEnd"/>
      <w:r>
        <w:rPr>
          <w:rFonts w:ascii="Open Sans" w:hAnsi="Open Sans"/>
          <w:color w:val="000000"/>
          <w:sz w:val="20"/>
          <w:szCs w:val="20"/>
          <w:shd w:val="clear" w:color="auto" w:fill="FFFFFF"/>
        </w:rPr>
        <w:t xml:space="preserve">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Available at: https://www.naspcenter.org/parents/earlychildmotiv_ho.html [Accessed 8 Jan. 2020].</w:t>
      </w:r>
    </w:p>
    <w:p w:rsidR="000B77B3" w:rsidRDefault="000B77B3" w:rsidP="000B77B3">
      <w:pPr>
        <w:shd w:val="clear" w:color="auto" w:fill="FFFFFF"/>
        <w:spacing w:after="150" w:line="240" w:lineRule="auto"/>
        <w:jc w:val="both"/>
        <w:rPr>
          <w:rFonts w:ascii="Times New Roman" w:eastAsia="Times New Roman" w:hAnsi="Times New Roman" w:cs="Times New Roman"/>
          <w:b/>
          <w:color w:val="555555"/>
          <w:sz w:val="28"/>
          <w:szCs w:val="28"/>
          <w:lang w:eastAsia="en-GB"/>
        </w:rPr>
      </w:pPr>
      <w:r>
        <w:rPr>
          <w:rFonts w:ascii="Open Sans" w:hAnsi="Open Sans"/>
          <w:color w:val="000000"/>
          <w:sz w:val="20"/>
          <w:szCs w:val="20"/>
          <w:shd w:val="clear" w:color="auto" w:fill="FFFFFF"/>
        </w:rPr>
        <w:t>Open Learn. (2019). </w:t>
      </w:r>
      <w:r>
        <w:rPr>
          <w:rFonts w:ascii="Open Sans" w:hAnsi="Open Sans"/>
          <w:i/>
          <w:iCs/>
          <w:color w:val="000000"/>
          <w:sz w:val="20"/>
          <w:szCs w:val="20"/>
          <w:shd w:val="clear" w:color="auto" w:fill="FFFFFF"/>
        </w:rPr>
        <w:t>Returning to STEM</w:t>
      </w:r>
      <w:r>
        <w:rPr>
          <w:rFonts w:ascii="Open Sans" w:hAnsi="Open Sans"/>
          <w:color w:val="000000"/>
          <w:sz w:val="20"/>
          <w:szCs w:val="20"/>
          <w:shd w:val="clear" w:color="auto" w:fill="FFFFFF"/>
        </w:rPr>
        <w:t>.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Available at: https://www.open.edu/openlearn/ocw/mod/oucontent/view.php?id=28130&amp;section=2.1 [Accessed 16 Dec. 2019].</w:t>
      </w:r>
    </w:p>
    <w:p w:rsidR="000B77B3" w:rsidRPr="000B77B3" w:rsidRDefault="000B77B3" w:rsidP="000B77B3">
      <w:pPr>
        <w:shd w:val="clear" w:color="auto" w:fill="FFFFFF"/>
        <w:spacing w:after="150" w:line="240" w:lineRule="auto"/>
        <w:jc w:val="both"/>
        <w:rPr>
          <w:rFonts w:ascii="Open Sans" w:hAnsi="Open Sans"/>
          <w:color w:val="000000"/>
          <w:sz w:val="20"/>
          <w:szCs w:val="20"/>
          <w:shd w:val="clear" w:color="auto" w:fill="FFFFFF"/>
        </w:rPr>
      </w:pPr>
      <w:proofErr w:type="gramStart"/>
      <w:r>
        <w:rPr>
          <w:rFonts w:ascii="Open Sans" w:hAnsi="Open Sans"/>
          <w:color w:val="000000"/>
          <w:sz w:val="20"/>
          <w:szCs w:val="20"/>
          <w:shd w:val="clear" w:color="auto" w:fill="FFFFFF"/>
        </w:rPr>
        <w:t>SIMPLICABLE.</w:t>
      </w:r>
      <w:proofErr w:type="gramEnd"/>
      <w:r>
        <w:rPr>
          <w:rFonts w:ascii="Open Sans" w:hAnsi="Open Sans"/>
          <w:color w:val="000000"/>
          <w:sz w:val="20"/>
          <w:szCs w:val="20"/>
          <w:shd w:val="clear" w:color="auto" w:fill="FFFFFF"/>
        </w:rPr>
        <w:t xml:space="preserve"> </w:t>
      </w:r>
      <w:proofErr w:type="gramStart"/>
      <w:r>
        <w:rPr>
          <w:rFonts w:ascii="Open Sans" w:hAnsi="Open Sans"/>
          <w:color w:val="000000"/>
          <w:sz w:val="20"/>
          <w:szCs w:val="20"/>
          <w:shd w:val="clear" w:color="auto" w:fill="FFFFFF"/>
        </w:rPr>
        <w:t>(2018). </w:t>
      </w:r>
      <w:r>
        <w:rPr>
          <w:rFonts w:ascii="Open Sans" w:hAnsi="Open Sans"/>
          <w:i/>
          <w:iCs/>
          <w:color w:val="000000"/>
          <w:sz w:val="20"/>
          <w:szCs w:val="20"/>
          <w:shd w:val="clear" w:color="auto" w:fill="FFFFFF"/>
        </w:rPr>
        <w:t>Personal development plan</w:t>
      </w:r>
      <w:r>
        <w:rPr>
          <w:rFonts w:ascii="Open Sans" w:hAnsi="Open Sans"/>
          <w:color w:val="000000"/>
          <w:sz w:val="20"/>
          <w:szCs w:val="20"/>
          <w:shd w:val="clear" w:color="auto" w:fill="FFFFFF"/>
        </w:rPr>
        <w:t>.</w:t>
      </w:r>
      <w:proofErr w:type="gramEnd"/>
      <w:r>
        <w:rPr>
          <w:rFonts w:ascii="Open Sans" w:hAnsi="Open Sans"/>
          <w:color w:val="000000"/>
          <w:sz w:val="20"/>
          <w:szCs w:val="20"/>
          <w:shd w:val="clear" w:color="auto" w:fill="FFFFFF"/>
        </w:rPr>
        <w:t xml:space="preserve"> [</w:t>
      </w:r>
      <w:proofErr w:type="gramStart"/>
      <w:r>
        <w:rPr>
          <w:rFonts w:ascii="Open Sans" w:hAnsi="Open Sans"/>
          <w:color w:val="000000"/>
          <w:sz w:val="20"/>
          <w:szCs w:val="20"/>
          <w:shd w:val="clear" w:color="auto" w:fill="FFFFFF"/>
        </w:rPr>
        <w:t>online</w:t>
      </w:r>
      <w:proofErr w:type="gramEnd"/>
      <w:r>
        <w:rPr>
          <w:rFonts w:ascii="Open Sans" w:hAnsi="Open Sans"/>
          <w:color w:val="000000"/>
          <w:sz w:val="20"/>
          <w:szCs w:val="20"/>
          <w:shd w:val="clear" w:color="auto" w:fill="FFFFFF"/>
        </w:rPr>
        <w:t>] Available at: https://simplicable.com/new/personal-development-plan, [Accessed 10 Jan. 2020].</w:t>
      </w:r>
    </w:p>
    <w:p w:rsidR="000B77B3" w:rsidRPr="00460C1E" w:rsidRDefault="000B77B3" w:rsidP="000B77B3">
      <w:pPr>
        <w:shd w:val="clear" w:color="auto" w:fill="FFFFFF"/>
        <w:spacing w:after="150" w:line="240" w:lineRule="auto"/>
        <w:jc w:val="both"/>
        <w:rPr>
          <w:rFonts w:ascii="Times New Roman" w:eastAsia="Times New Roman" w:hAnsi="Times New Roman" w:cs="Times New Roman"/>
          <w:color w:val="555555"/>
          <w:sz w:val="24"/>
          <w:szCs w:val="24"/>
          <w:lang w:eastAsia="en-GB"/>
        </w:rPr>
      </w:pPr>
      <w:proofErr w:type="spellStart"/>
      <w:r>
        <w:rPr>
          <w:rFonts w:ascii="Open Sans" w:hAnsi="Open Sans"/>
          <w:color w:val="000000"/>
          <w:sz w:val="20"/>
          <w:szCs w:val="20"/>
          <w:shd w:val="clear" w:color="auto" w:fill="FFFFFF"/>
        </w:rPr>
        <w:t>Sugarman</w:t>
      </w:r>
      <w:proofErr w:type="spellEnd"/>
      <w:r>
        <w:rPr>
          <w:rFonts w:ascii="Open Sans" w:hAnsi="Open Sans"/>
          <w:color w:val="000000"/>
          <w:sz w:val="20"/>
          <w:szCs w:val="20"/>
          <w:shd w:val="clear" w:color="auto" w:fill="FFFFFF"/>
        </w:rPr>
        <w:t xml:space="preserve">, L. (1987). Experiential learning: Experience as the source of learning and development, David A. Kolb, Prentice-Hall International, Hemel Hempstead, </w:t>
      </w:r>
      <w:proofErr w:type="gramStart"/>
      <w:r>
        <w:rPr>
          <w:rFonts w:ascii="Open Sans" w:hAnsi="Open Sans"/>
          <w:color w:val="000000"/>
          <w:sz w:val="20"/>
          <w:szCs w:val="20"/>
          <w:shd w:val="clear" w:color="auto" w:fill="FFFFFF"/>
        </w:rPr>
        <w:t>Herts.,</w:t>
      </w:r>
      <w:proofErr w:type="gramEnd"/>
      <w:r>
        <w:rPr>
          <w:rFonts w:ascii="Open Sans" w:hAnsi="Open Sans"/>
          <w:color w:val="000000"/>
          <w:sz w:val="20"/>
          <w:szCs w:val="20"/>
          <w:shd w:val="clear" w:color="auto" w:fill="FFFFFF"/>
        </w:rPr>
        <w:t xml:space="preserve"> 1984. No. of pages: xiii + 256. </w:t>
      </w:r>
      <w:r>
        <w:rPr>
          <w:rFonts w:ascii="Open Sans" w:hAnsi="Open Sans"/>
          <w:i/>
          <w:iCs/>
          <w:color w:val="000000"/>
          <w:sz w:val="20"/>
          <w:szCs w:val="20"/>
          <w:shd w:val="clear" w:color="auto" w:fill="FFFFFF"/>
        </w:rPr>
        <w:t xml:space="preserve">Journal of Organizational </w:t>
      </w:r>
      <w:proofErr w:type="spellStart"/>
      <w:r>
        <w:rPr>
          <w:rFonts w:ascii="Open Sans" w:hAnsi="Open Sans"/>
          <w:i/>
          <w:iCs/>
          <w:color w:val="000000"/>
          <w:sz w:val="20"/>
          <w:szCs w:val="20"/>
          <w:shd w:val="clear" w:color="auto" w:fill="FFFFFF"/>
        </w:rPr>
        <w:t>Behavior</w:t>
      </w:r>
      <w:proofErr w:type="spellEnd"/>
      <w:r>
        <w:rPr>
          <w:rFonts w:ascii="Open Sans" w:hAnsi="Open Sans"/>
          <w:color w:val="000000"/>
          <w:sz w:val="20"/>
          <w:szCs w:val="20"/>
          <w:shd w:val="clear" w:color="auto" w:fill="FFFFFF"/>
        </w:rPr>
        <w:t>, 8(4)</w:t>
      </w:r>
    </w:p>
    <w:p w:rsidR="000B77B3" w:rsidRPr="000B77B3" w:rsidRDefault="000B77B3" w:rsidP="00F05AB7">
      <w:pPr>
        <w:jc w:val="both"/>
        <w:rPr>
          <w:rFonts w:ascii="Times New Roman" w:hAnsi="Times New Roman" w:cs="Times New Roman"/>
          <w:color w:val="000000"/>
          <w:sz w:val="24"/>
          <w:szCs w:val="24"/>
          <w:shd w:val="clear" w:color="auto" w:fill="FFFFFF"/>
        </w:rPr>
      </w:pPr>
    </w:p>
    <w:sectPr w:rsidR="000B77B3" w:rsidRPr="000B77B3" w:rsidSect="00F94D3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Open Sans">
    <w:altName w:val="Segoe UI"/>
    <w:panose1 w:val="00000000000000000000"/>
    <w:charset w:val="00"/>
    <w:family w:val="roman"/>
    <w:notTrueType/>
    <w:pitch w:val="default"/>
    <w:sig w:usb0="00000000" w:usb1="00000000" w:usb2="00000000" w:usb3="00000000" w:csb0="00000000" w:csb1="00000000"/>
  </w:font>
  <w:font w:name="Cambria">
    <w:panose1 w:val="02040503050406030204"/>
    <w:charset w:val="EE"/>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C44C5A"/>
    <w:multiLevelType w:val="multilevel"/>
    <w:tmpl w:val="9702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310479B"/>
    <w:multiLevelType w:val="hybridMultilevel"/>
    <w:tmpl w:val="6E6493A2"/>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defaultTabStop w:val="708"/>
  <w:hyphenationZone w:val="425"/>
  <w:characterSpacingControl w:val="doNotCompress"/>
  <w:compat/>
  <w:rsids>
    <w:rsidRoot w:val="008C0227"/>
    <w:rsid w:val="000567D2"/>
    <w:rsid w:val="000B77B3"/>
    <w:rsid w:val="00123198"/>
    <w:rsid w:val="001C6846"/>
    <w:rsid w:val="002869EB"/>
    <w:rsid w:val="003B5ECF"/>
    <w:rsid w:val="006716DB"/>
    <w:rsid w:val="006C183C"/>
    <w:rsid w:val="006F0B7C"/>
    <w:rsid w:val="00725299"/>
    <w:rsid w:val="00730394"/>
    <w:rsid w:val="00855645"/>
    <w:rsid w:val="008C0227"/>
    <w:rsid w:val="00CC21C5"/>
    <w:rsid w:val="00F05AB7"/>
    <w:rsid w:val="00F94D33"/>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0227"/>
    <w:pPr>
      <w:spacing w:after="160" w:line="259"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02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0227"/>
    <w:rPr>
      <w:rFonts w:ascii="Tahoma" w:hAnsi="Tahoma" w:cs="Tahoma"/>
      <w:sz w:val="16"/>
      <w:szCs w:val="16"/>
      <w:lang w:val="en-GB"/>
    </w:rPr>
  </w:style>
  <w:style w:type="paragraph" w:styleId="ListParagraph">
    <w:name w:val="List Paragraph"/>
    <w:basedOn w:val="Normal"/>
    <w:uiPriority w:val="34"/>
    <w:qFormat/>
    <w:rsid w:val="003B5ECF"/>
    <w:pPr>
      <w:ind w:left="720"/>
      <w:contextualSpacing/>
    </w:pPr>
  </w:style>
  <w:style w:type="paragraph" w:styleId="NormalWeb">
    <w:name w:val="Normal (Web)"/>
    <w:basedOn w:val="Normal"/>
    <w:uiPriority w:val="99"/>
    <w:unhideWhenUsed/>
    <w:rsid w:val="008556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05AB7"/>
    <w:rPr>
      <w:color w:val="0000FF" w:themeColor="hyperlink"/>
      <w:u w:val="single"/>
    </w:rPr>
  </w:style>
  <w:style w:type="character" w:styleId="Strong">
    <w:name w:val="Strong"/>
    <w:basedOn w:val="DefaultParagraphFont"/>
    <w:uiPriority w:val="22"/>
    <w:qFormat/>
    <w:rsid w:val="00F05AB7"/>
    <w:rPr>
      <w:b/>
      <w:bCs/>
    </w:rPr>
  </w:style>
  <w:style w:type="character" w:styleId="Emphasis">
    <w:name w:val="Emphasis"/>
    <w:basedOn w:val="DefaultParagraphFont"/>
    <w:uiPriority w:val="20"/>
    <w:qFormat/>
    <w:rsid w:val="00F05AB7"/>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gi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173</TotalTime>
  <Pages>9</Pages>
  <Words>2375</Words>
  <Characters>13775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16118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3</cp:revision>
  <dcterms:created xsi:type="dcterms:W3CDTF">2020-09-03T15:38:00Z</dcterms:created>
  <dcterms:modified xsi:type="dcterms:W3CDTF">2020-09-03T22:59:00Z</dcterms:modified>
</cp:coreProperties>
</file>