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14E0A" w14:textId="2B97A39B" w:rsidR="00F0261B" w:rsidRPr="00103937" w:rsidRDefault="00F0261B" w:rsidP="00F0261B">
      <w:pPr>
        <w:jc w:val="center"/>
        <w:rPr>
          <w:rFonts w:cs="Arial"/>
          <w:b/>
          <w:bCs/>
          <w:sz w:val="44"/>
          <w:szCs w:val="44"/>
        </w:rPr>
      </w:pPr>
      <w:r w:rsidRPr="00103937">
        <w:rPr>
          <w:rFonts w:cs="Arial"/>
          <w:b/>
          <w:bCs/>
          <w:sz w:val="44"/>
          <w:szCs w:val="44"/>
        </w:rPr>
        <w:t xml:space="preserve">How to engage </w:t>
      </w:r>
      <w:r>
        <w:rPr>
          <w:rFonts w:cs="Arial"/>
          <w:b/>
          <w:bCs/>
          <w:sz w:val="44"/>
          <w:szCs w:val="44"/>
        </w:rPr>
        <w:t>E</w:t>
      </w:r>
      <w:r w:rsidRPr="00103937">
        <w:rPr>
          <w:rFonts w:cs="Arial"/>
          <w:b/>
          <w:bCs/>
          <w:sz w:val="44"/>
          <w:szCs w:val="44"/>
        </w:rPr>
        <w:t xml:space="preserve">mployees throughout the </w:t>
      </w:r>
      <w:r>
        <w:rPr>
          <w:rFonts w:cs="Arial"/>
          <w:b/>
          <w:bCs/>
          <w:sz w:val="44"/>
          <w:szCs w:val="44"/>
        </w:rPr>
        <w:t>E</w:t>
      </w:r>
      <w:r w:rsidRPr="00103937">
        <w:rPr>
          <w:rFonts w:cs="Arial"/>
          <w:b/>
          <w:bCs/>
          <w:sz w:val="44"/>
          <w:szCs w:val="44"/>
        </w:rPr>
        <w:t>mployee lifecycle</w:t>
      </w:r>
    </w:p>
    <w:p w14:paraId="2B6BB3D2" w14:textId="77777777" w:rsidR="00F0261B" w:rsidRDefault="00F0261B" w:rsidP="00F0261B">
      <w:pPr>
        <w:jc w:val="center"/>
        <w:rPr>
          <w:rFonts w:cs="Arial"/>
          <w:sz w:val="28"/>
          <w:szCs w:val="28"/>
        </w:rPr>
      </w:pPr>
      <w:r w:rsidRPr="00103937">
        <w:rPr>
          <w:rFonts w:cs="Arial"/>
          <w:b/>
          <w:bCs/>
          <w:sz w:val="28"/>
          <w:szCs w:val="28"/>
        </w:rPr>
        <w:t>Student Name:</w:t>
      </w:r>
      <w:r>
        <w:rPr>
          <w:rFonts w:cs="Arial"/>
          <w:b/>
          <w:bCs/>
          <w:sz w:val="28"/>
          <w:szCs w:val="28"/>
        </w:rPr>
        <w:t xml:space="preserve"> </w:t>
      </w:r>
      <w:proofErr w:type="spellStart"/>
      <w:r w:rsidRPr="00180AD5">
        <w:rPr>
          <w:rFonts w:cs="Arial"/>
          <w:sz w:val="28"/>
          <w:szCs w:val="28"/>
        </w:rPr>
        <w:t>Shabna</w:t>
      </w:r>
      <w:proofErr w:type="spellEnd"/>
      <w:r>
        <w:rPr>
          <w:rFonts w:cs="Arial"/>
          <w:sz w:val="28"/>
          <w:szCs w:val="28"/>
        </w:rPr>
        <w:t xml:space="preserve"> Hussain</w:t>
      </w:r>
    </w:p>
    <w:p w14:paraId="5DDE3F20" w14:textId="77777777" w:rsidR="00F0261B" w:rsidRPr="00D56989" w:rsidRDefault="00F0261B" w:rsidP="00F0261B">
      <w:pPr>
        <w:jc w:val="center"/>
        <w:rPr>
          <w:rFonts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989">
        <w:rPr>
          <w:rFonts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Pr>
          <w:rFonts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2123212</w:t>
      </w:r>
    </w:p>
    <w:p w14:paraId="3228A58A" w14:textId="77777777" w:rsidR="00F0261B" w:rsidRPr="00103937" w:rsidRDefault="00F0261B" w:rsidP="00F0261B">
      <w:pPr>
        <w:jc w:val="center"/>
        <w:rPr>
          <w:rFonts w:cs="Arial"/>
          <w:sz w:val="28"/>
          <w:szCs w:val="28"/>
        </w:rPr>
      </w:pPr>
      <w:r w:rsidRPr="00103937">
        <w:rPr>
          <w:rFonts w:cs="Arial"/>
          <w:b/>
          <w:bCs/>
          <w:sz w:val="28"/>
          <w:szCs w:val="28"/>
        </w:rPr>
        <w:t>Module Name:</w:t>
      </w:r>
      <w:r w:rsidRPr="00103937">
        <w:rPr>
          <w:rFonts w:cs="Arial"/>
          <w:sz w:val="28"/>
          <w:szCs w:val="28"/>
        </w:rPr>
        <w:t xml:space="preserve"> Personnel Resourcing and Development</w:t>
      </w:r>
    </w:p>
    <w:p w14:paraId="5C635CB9" w14:textId="77777777" w:rsidR="00F0261B" w:rsidRPr="00103937" w:rsidRDefault="00F0261B" w:rsidP="00F0261B">
      <w:pPr>
        <w:jc w:val="center"/>
        <w:rPr>
          <w:rFonts w:cs="Arial"/>
          <w:sz w:val="28"/>
          <w:szCs w:val="28"/>
        </w:rPr>
      </w:pPr>
      <w:r w:rsidRPr="00103937">
        <w:rPr>
          <w:rFonts w:cs="Arial"/>
          <w:b/>
          <w:bCs/>
          <w:sz w:val="28"/>
          <w:szCs w:val="28"/>
        </w:rPr>
        <w:t>Module code:</w:t>
      </w:r>
      <w:r w:rsidRPr="00103937">
        <w:rPr>
          <w:rFonts w:cs="Arial"/>
          <w:sz w:val="28"/>
          <w:szCs w:val="28"/>
        </w:rPr>
        <w:t xml:space="preserve"> BMIH5005</w:t>
      </w:r>
    </w:p>
    <w:p w14:paraId="6AE90AE2" w14:textId="77777777" w:rsidR="00F0261B" w:rsidRPr="00103937" w:rsidRDefault="00F0261B" w:rsidP="00F0261B">
      <w:pPr>
        <w:jc w:val="center"/>
        <w:rPr>
          <w:rFonts w:cs="Arial"/>
          <w:sz w:val="28"/>
          <w:szCs w:val="28"/>
        </w:rPr>
      </w:pPr>
      <w:r w:rsidRPr="00103937">
        <w:rPr>
          <w:rFonts w:cs="Arial"/>
          <w:b/>
          <w:bCs/>
          <w:sz w:val="28"/>
          <w:szCs w:val="28"/>
        </w:rPr>
        <w:t>Lecturer`s Name</w:t>
      </w:r>
      <w:r>
        <w:rPr>
          <w:rFonts w:cs="Arial"/>
          <w:b/>
          <w:bCs/>
          <w:sz w:val="28"/>
          <w:szCs w:val="28"/>
        </w:rPr>
        <w:t xml:space="preserve">: </w:t>
      </w:r>
      <w:r w:rsidRPr="00103937">
        <w:rPr>
          <w:rFonts w:cs="Arial"/>
          <w:sz w:val="28"/>
          <w:szCs w:val="28"/>
        </w:rPr>
        <w:t>Christopher Wilkin</w:t>
      </w:r>
    </w:p>
    <w:p w14:paraId="0ABC9DDC" w14:textId="09536C9A" w:rsidR="00F0261B" w:rsidRDefault="00F0261B"/>
    <w:p w14:paraId="607A0405" w14:textId="43F916DF" w:rsidR="00F0261B" w:rsidRDefault="00F0261B"/>
    <w:p w14:paraId="45EF47CC" w14:textId="07A22E56" w:rsidR="00F0261B" w:rsidRDefault="00F0261B"/>
    <w:p w14:paraId="73D848D2" w14:textId="4B6E873D" w:rsidR="00F0261B" w:rsidRDefault="00F0261B"/>
    <w:p w14:paraId="6A471F2D" w14:textId="4583F064" w:rsidR="00F0261B" w:rsidRDefault="00F0261B"/>
    <w:p w14:paraId="71AA0D82" w14:textId="23D5249F" w:rsidR="00F0261B" w:rsidRDefault="00F0261B"/>
    <w:p w14:paraId="42EAACEC" w14:textId="3FF8A650" w:rsidR="00F0261B" w:rsidRDefault="00F0261B"/>
    <w:p w14:paraId="411116F7" w14:textId="47AADBA5" w:rsidR="00F0261B" w:rsidRDefault="00F0261B"/>
    <w:p w14:paraId="00B92196" w14:textId="594A2665" w:rsidR="00F0261B" w:rsidRDefault="00F0261B"/>
    <w:p w14:paraId="0CAFE5A9" w14:textId="530A31BA" w:rsidR="00F0261B" w:rsidRDefault="00F0261B"/>
    <w:p w14:paraId="4922824A" w14:textId="4BED22EE" w:rsidR="00F0261B" w:rsidRDefault="00F0261B"/>
    <w:p w14:paraId="6361DA54" w14:textId="3C01A880" w:rsidR="00F0261B" w:rsidRDefault="00F0261B"/>
    <w:p w14:paraId="26AA0421" w14:textId="636D205B" w:rsidR="00F0261B" w:rsidRDefault="00F0261B"/>
    <w:p w14:paraId="6C7F3000" w14:textId="6661743F" w:rsidR="00F0261B" w:rsidRDefault="00F0261B"/>
    <w:p w14:paraId="43B585A7" w14:textId="25D53FAC" w:rsidR="00F0261B" w:rsidRDefault="00F0261B"/>
    <w:p w14:paraId="00F86176" w14:textId="53BF9347" w:rsidR="00F0261B" w:rsidRDefault="00F0261B"/>
    <w:p w14:paraId="3534A92A" w14:textId="77777777" w:rsidR="00F0261B" w:rsidRPr="00CB6939" w:rsidRDefault="00F0261B" w:rsidP="00F0261B">
      <w:pPr>
        <w:rPr>
          <w:b/>
          <w:bCs/>
        </w:rPr>
      </w:pPr>
      <w:r w:rsidRPr="00CB6939">
        <w:rPr>
          <w:b/>
          <w:bCs/>
        </w:rPr>
        <w:lastRenderedPageBreak/>
        <w:t>Introduction</w:t>
      </w:r>
    </w:p>
    <w:p w14:paraId="404A88C0" w14:textId="4E57170E" w:rsidR="00F0261B" w:rsidRDefault="00F0261B" w:rsidP="00F0261B">
      <w:r>
        <w:t xml:space="preserve">The last year was a difficult one for many businesses throughout the globe as they readjusted to the new normal. People lost their livelihoods, had to take dangerous professions just to pay the bills, and kept plugging along as normal while experiencing unfathomable tragedy and loss. Human resources </w:t>
      </w:r>
      <w:proofErr w:type="gramStart"/>
      <w:r>
        <w:t>were</w:t>
      </w:r>
      <w:r>
        <w:t xml:space="preserve"> in charge of</w:t>
      </w:r>
      <w:proofErr w:type="gramEnd"/>
      <w:r>
        <w:t xml:space="preserve"> navigating the company through these difficult times (</w:t>
      </w:r>
      <w:r w:rsidRPr="00FD2B05">
        <w:t>Macey, and Schneider, 2008</w:t>
      </w:r>
      <w:r>
        <w:t>). They must now deal with the additional difficulty of motivating people to return to the workplace. Again, HR is accountable not just for sustaining high levels of productivity but also for keeping workers interested in and invested in the work they do. In addition to replacing the employees who left their companies during the last year, HR departments now have the added duty of optimizing the entire employee onboarding procedure. In this report, we will discuss employee engagement in HR also, will explain the HR's changing role in sustaining employee engagement.</w:t>
      </w:r>
    </w:p>
    <w:p w14:paraId="6136B197" w14:textId="77777777" w:rsidR="006E5D34" w:rsidRDefault="006E5D34" w:rsidP="00F0261B">
      <w:pPr>
        <w:spacing w:line="259" w:lineRule="auto"/>
        <w:jc w:val="left"/>
      </w:pPr>
    </w:p>
    <w:p w14:paraId="7E7FCC70" w14:textId="77777777" w:rsidR="006E5D34" w:rsidRDefault="006E5D34" w:rsidP="00F0261B">
      <w:pPr>
        <w:spacing w:line="259" w:lineRule="auto"/>
        <w:jc w:val="left"/>
      </w:pPr>
    </w:p>
    <w:p w14:paraId="1D02FD79" w14:textId="0A47C5E6" w:rsidR="00F0261B" w:rsidRDefault="00F0261B" w:rsidP="00F0261B">
      <w:pPr>
        <w:spacing w:line="259" w:lineRule="auto"/>
        <w:jc w:val="left"/>
      </w:pPr>
      <w:r>
        <w:t xml:space="preserve">Human resources </w:t>
      </w:r>
      <w:r>
        <w:t>are</w:t>
      </w:r>
      <w:r>
        <w:t xml:space="preserve"> responsible for </w:t>
      </w:r>
      <w:r>
        <w:t>always maintaining active participation of all employees</w:t>
      </w:r>
      <w:r>
        <w:t xml:space="preserve">. The concept of "employee engagement" has only been around for a short period of time. Prior to the 1990s, HR mostly focused on employee happiness without considering other factors, such as </w:t>
      </w:r>
      <w:r>
        <w:t>whether</w:t>
      </w:r>
      <w:r>
        <w:t xml:space="preserve"> workers felt a sense of loyalty to their company. Traditional human resources practices have centred on maximizing output from employees, but recent research suggests that this approach </w:t>
      </w:r>
      <w:r>
        <w:t>must</w:t>
      </w:r>
      <w:r>
        <w:t xml:space="preserve"> evolve. Attracting and keeping skilled workers has become more challenging for businesses in recent years. This is because finding a career that you can devote your life to has become less of a priority for most individuals (</w:t>
      </w:r>
      <w:r w:rsidRPr="009F7EC2">
        <w:t>Wang, and Hsieh, 2013</w:t>
      </w:r>
      <w:r>
        <w:t>). They want to learn and develop as people, take on difficult tasks, do meaningful work, and, above all, find fulfilment in their lives. Their employment might be a deal breaker if it prevents them from pursuing their other goals. Due to these changes, HR must modify its approach. As we've already indicated, the company's leadership is going to have to stop worrying so much about getting what they want from their workers and start worrying about what will keep their people engaged and happy.</w:t>
      </w:r>
    </w:p>
    <w:p w14:paraId="16C2D271" w14:textId="77777777" w:rsidR="00F0261B" w:rsidRDefault="00F0261B" w:rsidP="00F0261B">
      <w:r>
        <w:t>As a result, human resources departments in businesses throughout the globe are dealing with employees that have quite different perspectives on work and careers than their predecessors had twenty years ago (</w:t>
      </w:r>
      <w:proofErr w:type="spellStart"/>
      <w:r w:rsidRPr="009F7EC2">
        <w:t>Padhi</w:t>
      </w:r>
      <w:proofErr w:type="spellEnd"/>
      <w:r w:rsidRPr="009F7EC2">
        <w:t>, Panda, and Kumar, 2015</w:t>
      </w:r>
      <w:r>
        <w:t xml:space="preserve">). Employee engagement has never been more important than it is now because of the fierce competition in today's business world and the increasing demand placed on </w:t>
      </w:r>
      <w:r>
        <w:lastRenderedPageBreak/>
        <w:t>companies to improve their performance. No longer may HR rest on its laurels if all it does is keep workers happy; new HR practices and policies must account for this shift.</w:t>
      </w:r>
    </w:p>
    <w:p w14:paraId="4B0FF777" w14:textId="77777777" w:rsidR="00F0261B" w:rsidRDefault="00F0261B" w:rsidP="00F0261B">
      <w:pPr>
        <w:rPr>
          <w:b/>
          <w:bCs/>
          <w:u w:val="single"/>
        </w:rPr>
      </w:pPr>
    </w:p>
    <w:p w14:paraId="3E9575D5" w14:textId="7F501D73" w:rsidR="00F0261B" w:rsidRDefault="00F0261B" w:rsidP="00F0261B">
      <w:r>
        <w:t>The productivity and prosperity of an enterprise may be improved in several ways. Effective employee engagement is one approach since it increases workers' happiness on the job and ensures that they share the company's ideals (</w:t>
      </w:r>
      <w:r w:rsidRPr="00CD6FC5">
        <w:t xml:space="preserve">Paauwe, and </w:t>
      </w:r>
      <w:proofErr w:type="spellStart"/>
      <w:r w:rsidRPr="00CD6FC5">
        <w:t>Boselie</w:t>
      </w:r>
      <w:proofErr w:type="spellEnd"/>
      <w:r w:rsidRPr="00CD6FC5">
        <w:t>, 20</w:t>
      </w:r>
      <w:r>
        <w:t>1</w:t>
      </w:r>
      <w:r w:rsidRPr="00CD6FC5">
        <w:t>5</w:t>
      </w:r>
      <w:r>
        <w:t xml:space="preserve">). Therefore, improving your company's workforce quality may be accomplished through raising employee engagement levels. What we mean by "employee engagement" is how satisfied an employee is with their connection to their employer, peers, and superiors. When interacting with employees, it's important to think about things like how happy and fulfilled they are in their jobs, how motivated they are, and </w:t>
      </w:r>
      <w:proofErr w:type="gramStart"/>
      <w:r>
        <w:t>whether or not</w:t>
      </w:r>
      <w:proofErr w:type="gramEnd"/>
      <w:r>
        <w:t xml:space="preserve"> their values coincide with the company's (</w:t>
      </w:r>
      <w:r w:rsidRPr="009F7EC2">
        <w:t xml:space="preserve">Shuck, </w:t>
      </w:r>
      <w:proofErr w:type="spellStart"/>
      <w:r w:rsidRPr="009F7EC2">
        <w:t>Reio</w:t>
      </w:r>
      <w:proofErr w:type="spellEnd"/>
      <w:r w:rsidRPr="009F7EC2">
        <w:t xml:space="preserve"> Jr, and Rocco, 2011</w:t>
      </w:r>
      <w:r>
        <w:t>). An employee's dedication to the company and enthusiasm for their position may both be affected by the extent to which they feel they are engaged in their work. Increasing employee participation is now a normal procedure for HR and PR offices. If you want to boost productivity and morale in the workplace, you need to learn how to motivate your staff.</w:t>
      </w:r>
    </w:p>
    <w:p w14:paraId="06D651E9" w14:textId="77777777" w:rsidR="00F0261B" w:rsidRDefault="00F0261B" w:rsidP="00F0261B">
      <w:r>
        <w:t>Many workers look for jobs with significance in order to feel like they're making a difference. By articulating and emphasizing the firm's core principles, you may assist workers feel like they're contributing to something larger than themselves at work. To ensure that all workers are on the same page with corporate objectives, reporting expectations, and other fundamentals, it is important to develop a set of core principles. Integrity, openness in communication, dedication, and a focus on personal growth are all examples of values held by many organizations (</w:t>
      </w:r>
      <w:proofErr w:type="spellStart"/>
      <w:r w:rsidRPr="009F7EC2">
        <w:t>Anitha</w:t>
      </w:r>
      <w:proofErr w:type="spellEnd"/>
      <w:r w:rsidRPr="009F7EC2">
        <w:t>, 2014</w:t>
      </w:r>
      <w:r>
        <w:t>). It's not uncommon to put forward new company plans, concepts, and organizational frameworks to your staff on a regular basis. You may, for instance, recommend a new strategy in which you spend the first five minutes of client phone calls making small conversation. Having workers provide comments demonstrates that you value their input. Although it may seem obvious, talking to your workers on an individual basis is a great method to get them invested in the company. Many workers see their employment as more than simply a place to punch a clock and go home. They may make connections that will last a lifetime there.</w:t>
      </w:r>
    </w:p>
    <w:p w14:paraId="67110FD7" w14:textId="77777777" w:rsidR="00F0261B" w:rsidRDefault="00F0261B" w:rsidP="00F0261B">
      <w:r>
        <w:lastRenderedPageBreak/>
        <w:t>Motivating your staff to share ideas and work together may pay dividends in terms of their dedication to your organization (</w:t>
      </w:r>
      <w:r w:rsidRPr="00CD6FC5">
        <w:t>Paauwe, 20</w:t>
      </w:r>
      <w:r>
        <w:t>1</w:t>
      </w:r>
      <w:r w:rsidRPr="00CD6FC5">
        <w:t>9</w:t>
      </w:r>
      <w:r>
        <w:t xml:space="preserve">). When there is a lot riding on the outcome, like landing a major customer, the team </w:t>
      </w:r>
      <w:proofErr w:type="gramStart"/>
      <w:r>
        <w:t>as a whole is</w:t>
      </w:r>
      <w:proofErr w:type="gramEnd"/>
      <w:r>
        <w:t xml:space="preserve"> likely to pull together and be more supportive of one another. If they have each other's backs, they're more inclined to pitch in and assist each other succeed.</w:t>
      </w:r>
    </w:p>
    <w:p w14:paraId="14998DCA" w14:textId="77777777" w:rsidR="00F0261B" w:rsidRDefault="00F0261B" w:rsidP="00F0261B">
      <w:pPr>
        <w:rPr>
          <w:b/>
          <w:bCs/>
          <w:u w:val="single"/>
        </w:rPr>
      </w:pPr>
    </w:p>
    <w:p w14:paraId="61E13A53" w14:textId="77777777" w:rsidR="00F0261B" w:rsidRPr="00576B0C" w:rsidRDefault="00F0261B" w:rsidP="00F0261B">
      <w:r>
        <w:t>The employee life cycle, often written as employee lifecycle, is a concept used in human resources that maps out the many points in a worker's development within a company and the part that HR plays in fostering that growth. Tracking the stages of an employee's career at a firm is useful for both the person and the employer, since it provides clarity about what to expect at each stage and allows for data analysis (</w:t>
      </w:r>
      <w:proofErr w:type="spellStart"/>
      <w:r w:rsidRPr="00CD6FC5">
        <w:t>Boselie</w:t>
      </w:r>
      <w:proofErr w:type="spellEnd"/>
      <w:r w:rsidRPr="00CD6FC5">
        <w:t>, Dietz, and Boon, 20</w:t>
      </w:r>
      <w:r>
        <w:t>15). An employee's tenure may be defined as the time they spend working for a single employer. It is possible to use talent management software at junctures in the employee life cycle when HR duties overlap. Thus, it is also known as the Human Resources life cycle or simply the HR cycle.</w:t>
      </w:r>
    </w:p>
    <w:p w14:paraId="188767FC" w14:textId="77777777" w:rsidR="00F0261B" w:rsidRDefault="00F0261B" w:rsidP="00F0261B">
      <w:pPr>
        <w:rPr>
          <w:b/>
          <w:bCs/>
        </w:rPr>
      </w:pPr>
    </w:p>
    <w:p w14:paraId="1DACDC41" w14:textId="77777777" w:rsidR="00F0261B" w:rsidRPr="00DD6A62" w:rsidRDefault="00F0261B" w:rsidP="00F0261B">
      <w:pPr>
        <w:rPr>
          <w:b/>
          <w:bCs/>
        </w:rPr>
      </w:pPr>
      <w:r>
        <w:t>An employee's career may be broken down into several phases known collectively as the "employee life cycle," which begin with recruiting and end with resignation, termination, or retirement (</w:t>
      </w:r>
      <w:r w:rsidRPr="00CD6FC5">
        <w:t xml:space="preserve">Edgar, and </w:t>
      </w:r>
      <w:proofErr w:type="spellStart"/>
      <w:r w:rsidRPr="00CD6FC5">
        <w:t>Geare</w:t>
      </w:r>
      <w:proofErr w:type="spellEnd"/>
      <w:r w:rsidRPr="00CD6FC5">
        <w:t>, 20</w:t>
      </w:r>
      <w:r>
        <w:t>1</w:t>
      </w:r>
      <w:r w:rsidRPr="00CD6FC5">
        <w:t>5</w:t>
      </w:r>
      <w:r>
        <w:t>). Common models of the employee life cycle divide it up into five or six distinct phases. The most frequent ones are as follows:</w:t>
      </w:r>
    </w:p>
    <w:p w14:paraId="0B8A7BD0" w14:textId="77777777" w:rsidR="00F0261B" w:rsidRDefault="00F0261B" w:rsidP="00F0261B">
      <w:pPr>
        <w:pStyle w:val="ListParagraph"/>
      </w:pPr>
      <w:r w:rsidRPr="00D87E2F">
        <w:rPr>
          <w:b/>
          <w:bCs/>
        </w:rPr>
        <w:t>Attraction:</w:t>
      </w:r>
      <w:r>
        <w:t xml:space="preserve"> </w:t>
      </w:r>
      <w:r w:rsidRPr="00D87E2F">
        <w:t>To begin the employee life cycle, there must first be an initial phase of attraction. Without the ability to recruit and keep excellent employees, even the most cutting-edge, powerful product will fail. That's why attracting new customers is so important to any business's expansion plans</w:t>
      </w:r>
      <w:r>
        <w:t xml:space="preserve"> (</w:t>
      </w:r>
      <w:r w:rsidRPr="009F7EC2">
        <w:t xml:space="preserve">Shuck, and </w:t>
      </w:r>
      <w:proofErr w:type="spellStart"/>
      <w:r w:rsidRPr="009F7EC2">
        <w:t>Reio</w:t>
      </w:r>
      <w:proofErr w:type="spellEnd"/>
      <w:r w:rsidRPr="009F7EC2">
        <w:t xml:space="preserve"> Jr</w:t>
      </w:r>
      <w:r>
        <w:t>,</w:t>
      </w:r>
      <w:r w:rsidRPr="009F7EC2">
        <w:t xml:space="preserve"> 2014</w:t>
      </w:r>
      <w:r>
        <w:t>)</w:t>
      </w:r>
      <w:r w:rsidRPr="00D87E2F">
        <w:t>. When there is an open leadership post, there is just the attraction stage to go through before the leader is chosen. Brand image, or employer brand, refers to how a company is seen as an employer in the eyes of potential new hires and existing staff. Customers, clients, and other stakeholders, both current and future, have a favourable impression of working with the organization.</w:t>
      </w:r>
    </w:p>
    <w:p w14:paraId="5ABC9801" w14:textId="77777777" w:rsidR="00F0261B" w:rsidRDefault="00F0261B" w:rsidP="00F0261B">
      <w:pPr>
        <w:pStyle w:val="ListParagraph"/>
      </w:pPr>
      <w:r w:rsidRPr="00D87E2F">
        <w:rPr>
          <w:b/>
          <w:bCs/>
        </w:rPr>
        <w:lastRenderedPageBreak/>
        <w:t>Recruitment:</w:t>
      </w:r>
      <w:r>
        <w:t xml:space="preserve"> Everything that happens before, during, and after the employment of a new worker falls under this phase (</w:t>
      </w:r>
      <w:r w:rsidRPr="00FD2B05">
        <w:t>Markos, and Sridevi, 2010</w:t>
      </w:r>
      <w:r>
        <w:t>). Some businesses utilize talent acquisition software to create and automate the whole gamut of the recruiting process, from first contact with applicants to final offer letters and beyond. In order to simplify the recruiting process and entice the best candidates, recruiters might benefit from talent acquisition software.</w:t>
      </w:r>
    </w:p>
    <w:p w14:paraId="1020361C" w14:textId="77777777" w:rsidR="00F0261B" w:rsidRDefault="00F0261B" w:rsidP="00F0261B">
      <w:pPr>
        <w:pStyle w:val="ListParagraph"/>
      </w:pPr>
      <w:r w:rsidRPr="00D87E2F">
        <w:rPr>
          <w:b/>
          <w:bCs/>
        </w:rPr>
        <w:t>Onboarding:</w:t>
      </w:r>
      <w:r>
        <w:t xml:space="preserve"> Those who have accepted employment offers are "onboarded" into the company's workforce at this point (</w:t>
      </w:r>
      <w:r w:rsidRPr="007110C0">
        <w:t>Cohen, 2017</w:t>
      </w:r>
      <w:r>
        <w:t>). During this period, they are introduced to the company's culture and given the resources they'll need to do their jobs effectively and feel at home there. Employees get training in which they become familiar with the company's norms and practices as well as their specific responsibilities. In addition, they are added to the company's identity management database.</w:t>
      </w:r>
    </w:p>
    <w:p w14:paraId="3EC8782F" w14:textId="77777777" w:rsidR="00F0261B" w:rsidRDefault="00F0261B" w:rsidP="00F0261B">
      <w:pPr>
        <w:pStyle w:val="ListParagraph"/>
      </w:pPr>
      <w:r w:rsidRPr="00D87E2F">
        <w:rPr>
          <w:b/>
          <w:bCs/>
        </w:rPr>
        <w:t>Development:</w:t>
      </w:r>
      <w:r>
        <w:t xml:space="preserve"> All the activities, including as performance evaluations, one-on-one meetings, and check-ins, where workers get feedback on their work are included in the development phase (</w:t>
      </w:r>
      <w:r w:rsidRPr="007110C0">
        <w:t>Saks, 2022</w:t>
      </w:r>
      <w:r>
        <w:t xml:space="preserve">). During this phase, workers and supervisors should be providing each other with consistent feedback to enable both parties better understand the other's motivations and the progress being made toward common objectives. </w:t>
      </w:r>
    </w:p>
    <w:p w14:paraId="2BB77CC4" w14:textId="77777777" w:rsidR="00F0261B" w:rsidRDefault="00F0261B" w:rsidP="00F0261B">
      <w:pPr>
        <w:pStyle w:val="ListParagraph"/>
      </w:pPr>
      <w:r w:rsidRPr="00D87E2F">
        <w:rPr>
          <w:b/>
          <w:bCs/>
        </w:rPr>
        <w:t>Retention:</w:t>
      </w:r>
      <w:r>
        <w:t xml:space="preserve"> Keeping a worker and making sure they continue to grow as employees are the next challenges after getting someone fully integrated into the firm and clear on their responsibilities (Armstrong, and Taylor, 2020). Upholding employee engagement and keeping the person around at this point requires constant review, acknowledgment, and training. Talent management software is often used by HR professionals to track employee development and succession planning to identify potential leaders.</w:t>
      </w:r>
    </w:p>
    <w:p w14:paraId="393A2EF0" w14:textId="77777777" w:rsidR="00F0261B" w:rsidRDefault="00F0261B" w:rsidP="00F0261B">
      <w:pPr>
        <w:pStyle w:val="ListParagraph"/>
      </w:pPr>
      <w:r w:rsidRPr="00D87E2F">
        <w:rPr>
          <w:b/>
          <w:bCs/>
        </w:rPr>
        <w:t>Separation:</w:t>
      </w:r>
      <w:r>
        <w:t xml:space="preserve"> The last phase of an employee's life cycle is separation, which might occur when the worker moves on to a new position elsewhere, retires, is let go for economic reasons, departs for personal reasons, or is fired for breaking rules. However, the offboarding process must be documented and followed HR policies.</w:t>
      </w:r>
    </w:p>
    <w:p w14:paraId="08278ED3" w14:textId="77777777" w:rsidR="00F0261B" w:rsidRDefault="00F0261B" w:rsidP="00F0261B">
      <w:r>
        <w:t xml:space="preserve">In most cases, HR will provide information concerning severance pay and benefits to the departing worker. Offboarding is essential because it helps businesses protect </w:t>
      </w:r>
      <w:r>
        <w:lastRenderedPageBreak/>
        <w:t>their brand and obtain insight from departing workers. Consequently, this data is used to strengthen HR practices and increase employee retention rates.</w:t>
      </w:r>
    </w:p>
    <w:p w14:paraId="709EDBC3" w14:textId="77777777" w:rsidR="00F0261B" w:rsidRDefault="00F0261B" w:rsidP="00F0261B">
      <w:pPr>
        <w:rPr>
          <w:b/>
          <w:bCs/>
        </w:rPr>
      </w:pPr>
    </w:p>
    <w:p w14:paraId="1961C100" w14:textId="77777777" w:rsidR="00F0261B" w:rsidRDefault="00F0261B" w:rsidP="00F0261B">
      <w:r>
        <w:t>Because workers are a company's most important resource, managing their lives during their employment is a top priority for human resources departments (Marchington, and Wilkinson, 2016). Creating a life cycle program provides employees with a standard sequence of actions as they go through their careers in an organization, and it allows companies to examine data, such as what employees disclose during offboarding, to make HR enhancements.</w:t>
      </w:r>
    </w:p>
    <w:p w14:paraId="5635EBE6" w14:textId="77777777" w:rsidR="00F0261B" w:rsidRDefault="00F0261B" w:rsidP="00F0261B">
      <w:r>
        <w:t>Employee engagement models lay out the steps that should be taken to increase a worker's sense of belonging at their company and pride in their contributions. It serves as the foundation for a successful workplace culture (</w:t>
      </w:r>
      <w:r w:rsidRPr="007110C0">
        <w:t xml:space="preserve">Rana, </w:t>
      </w:r>
      <w:proofErr w:type="spellStart"/>
      <w:r w:rsidRPr="007110C0">
        <w:t>Ardichvili</w:t>
      </w:r>
      <w:proofErr w:type="spellEnd"/>
      <w:r w:rsidRPr="007110C0">
        <w:t xml:space="preserve">, and </w:t>
      </w:r>
      <w:proofErr w:type="spellStart"/>
      <w:r w:rsidRPr="007110C0">
        <w:t>Tkachenko</w:t>
      </w:r>
      <w:proofErr w:type="spellEnd"/>
      <w:r w:rsidRPr="007110C0">
        <w:t>, 2014</w:t>
      </w:r>
      <w:r>
        <w:t>). The goal of employee engagement models is to provide a road map for improving the quality of life at work for all staff members by fostering a happier and more productive environment. There are hundreds of programs that have been tried and tested and many different ideas and approaches for increasing employee engagement. Details of a company are what will ultimately decide which model works best.</w:t>
      </w:r>
    </w:p>
    <w:p w14:paraId="6DA7BAA8" w14:textId="77777777" w:rsidR="00F0261B" w:rsidRPr="00DD6A62" w:rsidRDefault="00F0261B" w:rsidP="00F0261B">
      <w:pPr>
        <w:rPr>
          <w:b/>
          <w:bCs/>
        </w:rPr>
      </w:pPr>
      <w:r w:rsidRPr="00576B0C">
        <w:rPr>
          <w:b/>
          <w:bCs/>
        </w:rPr>
        <w:t>The Maslow Theory</w:t>
      </w:r>
      <w:r>
        <w:rPr>
          <w:b/>
          <w:bCs/>
        </w:rPr>
        <w:t xml:space="preserve">: </w:t>
      </w:r>
      <w:r>
        <w:t>Maslow's hierarchy of needs is common knowledge in business circles. It has had a significant impact on human resource management and is almost a requirement of every business education worth its salt. Maslow proposed a hierarchy of wants based on psychological motivation. The idea proposes that people are motivated to behave because they are striving to satisfy their five fundamental needs: physiological, security, social, self-worth, and self-realization (fulfilment). When these requirements are met, an employee's motivation levels rise (</w:t>
      </w:r>
      <w:r w:rsidRPr="007110C0">
        <w:t xml:space="preserve">Inamdar, and </w:t>
      </w:r>
      <w:proofErr w:type="spellStart"/>
      <w:r w:rsidRPr="007110C0">
        <w:t>Abhi</w:t>
      </w:r>
      <w:proofErr w:type="spellEnd"/>
      <w:r w:rsidRPr="007110C0">
        <w:t xml:space="preserve">, </w:t>
      </w:r>
      <w:r>
        <w:t>2017).</w:t>
      </w:r>
    </w:p>
    <w:p w14:paraId="56B0B2A5" w14:textId="77777777" w:rsidR="00F0261B" w:rsidRDefault="00F0261B" w:rsidP="00F0261B">
      <w:r>
        <w:t>According to the notion, one cannot be completely invested in one's work or satisfied in their position until those requirements are met (</w:t>
      </w:r>
      <w:r w:rsidRPr="007110C0">
        <w:t>Cattermole, 2019</w:t>
      </w:r>
      <w:r>
        <w:t>). Workers have the most fundamental needs to be and feel secure in their workplaces, as well as to have the security of a steady income and a guaranteed employment. Workers also need a feeling of community and appreciation in their workplaces. Employees, therefore, have a need to develop, advance, be innovative, and take initiative.</w:t>
      </w:r>
    </w:p>
    <w:p w14:paraId="53C24845" w14:textId="77777777" w:rsidR="00F0261B" w:rsidRPr="00CB6939" w:rsidRDefault="00F0261B" w:rsidP="00F0261B">
      <w:pPr>
        <w:rPr>
          <w:b/>
          <w:bCs/>
        </w:rPr>
      </w:pPr>
      <w:r w:rsidRPr="00CB6939">
        <w:rPr>
          <w:b/>
          <w:bCs/>
        </w:rPr>
        <w:lastRenderedPageBreak/>
        <w:t>Here are the measures to take while introducing a model of employee engagement:</w:t>
      </w:r>
    </w:p>
    <w:p w14:paraId="5F5B6139" w14:textId="77777777" w:rsidR="00F0261B" w:rsidRDefault="00F0261B" w:rsidP="00F0261B">
      <w:pPr>
        <w:pStyle w:val="ListParagraph"/>
      </w:pPr>
      <w:r>
        <w:t>Gather information on employee involvement using surveys, focus groups, or other means. This will allow you to evaluate the level of staff participation at your company and pinpoint problem areas (Gallagher, 2016).</w:t>
      </w:r>
    </w:p>
    <w:p w14:paraId="4FAD9F99" w14:textId="77777777" w:rsidR="00F0261B" w:rsidRDefault="00F0261B" w:rsidP="00F0261B">
      <w:pPr>
        <w:pStyle w:val="ListParagraph"/>
      </w:pPr>
      <w:r>
        <w:t>Make plans to boost morale and productivity in the workplace based on the assessment's findings. To do this, you need to have a plan with concrete targets and actions.</w:t>
      </w:r>
    </w:p>
    <w:p w14:paraId="52D08CE5" w14:textId="77777777" w:rsidR="00F0261B" w:rsidRDefault="00F0261B" w:rsidP="00F0261B">
      <w:pPr>
        <w:pStyle w:val="ListParagraph"/>
      </w:pPr>
      <w:r>
        <w:t>Make sure that workers are aware of the engagement plan's goals, objectives, and benefits. Employees' enthusiasm and commitment might be boosted in this way.</w:t>
      </w:r>
    </w:p>
    <w:p w14:paraId="25B9FEA4" w14:textId="77777777" w:rsidR="00F0261B" w:rsidRDefault="00F0261B" w:rsidP="00F0261B">
      <w:pPr>
        <w:pStyle w:val="ListParagraph"/>
      </w:pPr>
      <w:r>
        <w:t>Get moving on the engagement strategy's proposed actions (</w:t>
      </w:r>
      <w:r w:rsidRPr="007110C0">
        <w:t>Nagendra, 2014</w:t>
      </w:r>
      <w:r>
        <w:t>). Methods of appreciating and rewarding staff, chances for growth, and lines of communication open to suggestions are all examples of what this category may include.</w:t>
      </w:r>
    </w:p>
    <w:p w14:paraId="6B6A9E0F" w14:textId="77777777" w:rsidR="00F0261B" w:rsidRDefault="00F0261B" w:rsidP="00F0261B">
      <w:pPr>
        <w:spacing w:line="259" w:lineRule="auto"/>
        <w:jc w:val="left"/>
      </w:pPr>
      <w:r>
        <w:br w:type="page"/>
      </w:r>
    </w:p>
    <w:p w14:paraId="743EA666" w14:textId="77777777" w:rsidR="00F0261B" w:rsidRDefault="00F0261B" w:rsidP="00F0261B">
      <w:pPr>
        <w:spacing w:line="259" w:lineRule="auto"/>
        <w:jc w:val="left"/>
        <w:rPr>
          <w:b/>
          <w:bCs/>
        </w:rPr>
      </w:pPr>
      <w:r w:rsidRPr="00CB6939">
        <w:rPr>
          <w:b/>
          <w:bCs/>
        </w:rPr>
        <w:lastRenderedPageBreak/>
        <w:t>Conclusion</w:t>
      </w:r>
    </w:p>
    <w:p w14:paraId="22828820" w14:textId="50596531" w:rsidR="00F0261B" w:rsidRPr="00CB6939" w:rsidRDefault="00F0261B" w:rsidP="00F0261B">
      <w:r w:rsidRPr="00A6624E">
        <w:t xml:space="preserve">A worker's tenure with a company or organization, like all other things in the natural world, has a beginning, middle, and end. Human resource management framework that details the many points of an employee's time spent at a company. The process begins before you ever meet your future employer and continues much after your job has ended. For today's human resources departments, ensuring a happy workforce is priority number one. As a result, HR can put its focus squarely on the employee life cycle model. There are several benefits for a company if it </w:t>
      </w:r>
      <w:r w:rsidRPr="00A6624E">
        <w:t>can</w:t>
      </w:r>
      <w:r w:rsidRPr="00A6624E">
        <w:t xml:space="preserve"> keep track of every employee contact at every stage of the employment relationship.</w:t>
      </w:r>
    </w:p>
    <w:p w14:paraId="04ACEADA" w14:textId="77777777" w:rsidR="00F0261B" w:rsidRDefault="00F0261B" w:rsidP="00F0261B">
      <w:pPr>
        <w:spacing w:line="259" w:lineRule="auto"/>
        <w:jc w:val="left"/>
        <w:rPr>
          <w:rFonts w:eastAsiaTheme="majorEastAsia" w:cstheme="majorBidi"/>
          <w:b/>
          <w:color w:val="2E74B5" w:themeColor="accent5" w:themeShade="BF"/>
          <w:sz w:val="32"/>
          <w:szCs w:val="26"/>
        </w:rPr>
      </w:pPr>
      <w:r>
        <w:br w:type="page"/>
      </w:r>
    </w:p>
    <w:p w14:paraId="78BA5BA6" w14:textId="77777777" w:rsidR="00F0261B" w:rsidRDefault="00F0261B" w:rsidP="00F0261B">
      <w:pPr>
        <w:pStyle w:val="Heading2"/>
      </w:pPr>
      <w:r>
        <w:lastRenderedPageBreak/>
        <w:t>References</w:t>
      </w:r>
    </w:p>
    <w:p w14:paraId="205AE0D3" w14:textId="77777777" w:rsidR="00F0261B" w:rsidRDefault="00F0261B" w:rsidP="00F0261B">
      <w:pPr>
        <w:ind w:left="1080" w:hanging="720"/>
      </w:pPr>
      <w:proofErr w:type="spellStart"/>
      <w:r w:rsidRPr="009F7EC2">
        <w:t>Anitha</w:t>
      </w:r>
      <w:proofErr w:type="spellEnd"/>
      <w:r w:rsidRPr="009F7EC2">
        <w:t>, J., 2014. Determinants of employee engagement and their impact on employee performance. International journal of productivity and performance management.</w:t>
      </w:r>
    </w:p>
    <w:p w14:paraId="596FB952" w14:textId="77777777" w:rsidR="00F0261B" w:rsidRDefault="00F0261B" w:rsidP="00F0261B">
      <w:pPr>
        <w:ind w:left="1080" w:hanging="720"/>
      </w:pPr>
      <w:r>
        <w:t xml:space="preserve">Armstrong, M. and Taylor, S. 2020. Armstrong’s handbook of human resource management practice. 15th edition. London. United </w:t>
      </w:r>
      <w:proofErr w:type="gramStart"/>
      <w:r>
        <w:t>Kingdom ;</w:t>
      </w:r>
      <w:proofErr w:type="gramEnd"/>
      <w:r>
        <w:t xml:space="preserve">: </w:t>
      </w:r>
      <w:proofErr w:type="spellStart"/>
      <w:r>
        <w:t>KoganPage</w:t>
      </w:r>
      <w:proofErr w:type="spellEnd"/>
      <w:r>
        <w:t>.</w:t>
      </w:r>
    </w:p>
    <w:p w14:paraId="2E25613F" w14:textId="77777777" w:rsidR="00F0261B" w:rsidRDefault="00F0261B" w:rsidP="00F0261B">
      <w:pPr>
        <w:ind w:left="1080" w:hanging="720"/>
      </w:pPr>
      <w:proofErr w:type="spellStart"/>
      <w:r w:rsidRPr="00CD6FC5">
        <w:t>Boselie</w:t>
      </w:r>
      <w:proofErr w:type="spellEnd"/>
      <w:r w:rsidRPr="00CD6FC5">
        <w:t>, P., Dietz, G. and Boon, C., 20</w:t>
      </w:r>
      <w:r>
        <w:t>15</w:t>
      </w:r>
      <w:r w:rsidRPr="00CD6FC5">
        <w:t>. Commonalities and contradictions in HRM and performance research. Human resource management journal, 15(3), pp.67-94.</w:t>
      </w:r>
    </w:p>
    <w:p w14:paraId="6B107B49" w14:textId="77777777" w:rsidR="00F0261B" w:rsidRDefault="00F0261B" w:rsidP="00F0261B">
      <w:pPr>
        <w:ind w:left="1080" w:hanging="720"/>
      </w:pPr>
      <w:r w:rsidRPr="007110C0">
        <w:t>Cattermole, G., 2019. Developing the employee lifecycle to keep top talent. Strategic HR review, 18(6), pp.258-262.</w:t>
      </w:r>
    </w:p>
    <w:p w14:paraId="725691B5" w14:textId="77777777" w:rsidR="00F0261B" w:rsidRDefault="00F0261B" w:rsidP="00F0261B">
      <w:pPr>
        <w:ind w:left="1080" w:hanging="720"/>
      </w:pPr>
      <w:r w:rsidRPr="007110C0">
        <w:t xml:space="preserve">Cohen, E., 2017. The employee </w:t>
      </w:r>
      <w:proofErr w:type="gramStart"/>
      <w:r w:rsidRPr="007110C0">
        <w:t>life-cycle</w:t>
      </w:r>
      <w:proofErr w:type="gramEnd"/>
      <w:r w:rsidRPr="007110C0">
        <w:t>. In CSR for HR (pp. 248-257). Routledge.</w:t>
      </w:r>
    </w:p>
    <w:p w14:paraId="7E20C60F" w14:textId="77777777" w:rsidR="00F0261B" w:rsidRDefault="00F0261B" w:rsidP="00F0261B">
      <w:pPr>
        <w:ind w:left="1080" w:hanging="720"/>
      </w:pPr>
      <w:r w:rsidRPr="00CD6FC5">
        <w:t xml:space="preserve">Edgar, F. and </w:t>
      </w:r>
      <w:proofErr w:type="spellStart"/>
      <w:r w:rsidRPr="00CD6FC5">
        <w:t>Geare</w:t>
      </w:r>
      <w:proofErr w:type="spellEnd"/>
      <w:r w:rsidRPr="00CD6FC5">
        <w:t>, A., 20</w:t>
      </w:r>
      <w:r>
        <w:t>1</w:t>
      </w:r>
      <w:r w:rsidRPr="00CD6FC5">
        <w:t>5. HRM practice and employee attitudes: different measures–different results. Personnel review.</w:t>
      </w:r>
    </w:p>
    <w:p w14:paraId="4A5B30A6" w14:textId="77777777" w:rsidR="00F0261B" w:rsidRDefault="00F0261B" w:rsidP="00F0261B">
      <w:pPr>
        <w:ind w:left="1080" w:hanging="720"/>
      </w:pPr>
      <w:r>
        <w:t>Gallagher, K. 2016. Essential study and employment skills for business and management students. Oxford: Oxford University Press.</w:t>
      </w:r>
    </w:p>
    <w:p w14:paraId="27662C3E" w14:textId="77777777" w:rsidR="00F0261B" w:rsidRDefault="00F0261B" w:rsidP="00F0261B">
      <w:pPr>
        <w:ind w:left="1080" w:hanging="720"/>
      </w:pPr>
      <w:r w:rsidRPr="007110C0">
        <w:t xml:space="preserve">Inamdar, S.P. and </w:t>
      </w:r>
      <w:proofErr w:type="spellStart"/>
      <w:r w:rsidRPr="007110C0">
        <w:t>Abhi</w:t>
      </w:r>
      <w:proofErr w:type="spellEnd"/>
      <w:r w:rsidRPr="007110C0">
        <w:t>, S.,</w:t>
      </w:r>
      <w:r>
        <w:t xml:space="preserve"> 2017.</w:t>
      </w:r>
      <w:r w:rsidRPr="007110C0">
        <w:t xml:space="preserve"> </w:t>
      </w:r>
      <w:proofErr w:type="spellStart"/>
      <w:r w:rsidRPr="007110C0">
        <w:t>AStrategic</w:t>
      </w:r>
      <w:proofErr w:type="spellEnd"/>
      <w:r w:rsidRPr="007110C0">
        <w:t xml:space="preserve"> APPROACH TO HR ANALYTICS: </w:t>
      </w:r>
      <w:proofErr w:type="spellStart"/>
      <w:r w:rsidRPr="007110C0">
        <w:t>AFramework</w:t>
      </w:r>
      <w:proofErr w:type="spellEnd"/>
      <w:r w:rsidRPr="007110C0">
        <w:t xml:space="preserve"> FOR EMPLOYEE LIFE CYCLE MODEL.</w:t>
      </w:r>
    </w:p>
    <w:p w14:paraId="15BC1B7F" w14:textId="77777777" w:rsidR="00F0261B" w:rsidRDefault="00F0261B" w:rsidP="00F0261B">
      <w:pPr>
        <w:ind w:left="1080" w:hanging="720"/>
      </w:pPr>
      <w:r w:rsidRPr="00FD2B05">
        <w:t>Macey, W.H. and Schneider, B., 2008. The meaning of employee engagement. Industrial and organizational Psychology, 1(1), pp.3-30.</w:t>
      </w:r>
    </w:p>
    <w:p w14:paraId="6C7789DC" w14:textId="77777777" w:rsidR="00F0261B" w:rsidRDefault="00F0261B" w:rsidP="00F0261B">
      <w:pPr>
        <w:ind w:left="1080" w:hanging="720"/>
      </w:pPr>
      <w:r>
        <w:t>Marchington, M. and Wilkinson, A. 2016. Human resource management at work. 6th ed. London: Chartered Institute of Personnel and Development.</w:t>
      </w:r>
    </w:p>
    <w:p w14:paraId="40F0BC00" w14:textId="77777777" w:rsidR="00F0261B" w:rsidRDefault="00F0261B" w:rsidP="00F0261B">
      <w:pPr>
        <w:ind w:left="1080" w:hanging="720"/>
      </w:pPr>
      <w:r w:rsidRPr="00FD2B05">
        <w:t>Markos, S. and Sridevi, M.S., 2010. Employee engagement: The key to improving performance. International journal of business and management, 5(12), p.89.</w:t>
      </w:r>
    </w:p>
    <w:p w14:paraId="6E69283C" w14:textId="77777777" w:rsidR="00F0261B" w:rsidRDefault="00F0261B" w:rsidP="00F0261B">
      <w:pPr>
        <w:ind w:left="1080" w:hanging="720"/>
      </w:pPr>
      <w:r w:rsidRPr="007110C0">
        <w:t>Nagendra, A., 2014. Paradigm shift in HR practices on employee life cycle due to influence of social media. Procedia Economics and Finance, 11, pp.197-207.</w:t>
      </w:r>
    </w:p>
    <w:p w14:paraId="533976A3" w14:textId="77777777" w:rsidR="00F0261B" w:rsidRDefault="00F0261B" w:rsidP="00F0261B">
      <w:pPr>
        <w:ind w:left="1080" w:hanging="720"/>
      </w:pPr>
      <w:r w:rsidRPr="00CD6FC5">
        <w:lastRenderedPageBreak/>
        <w:t xml:space="preserve">Paauwe, J. and </w:t>
      </w:r>
      <w:proofErr w:type="spellStart"/>
      <w:r w:rsidRPr="00CD6FC5">
        <w:t>Boselie</w:t>
      </w:r>
      <w:proofErr w:type="spellEnd"/>
      <w:r w:rsidRPr="00CD6FC5">
        <w:t>, P., 20</w:t>
      </w:r>
      <w:r>
        <w:t>1</w:t>
      </w:r>
      <w:r w:rsidRPr="00CD6FC5">
        <w:t xml:space="preserve">5. HRM and performance: what </w:t>
      </w:r>
      <w:proofErr w:type="gramStart"/>
      <w:r w:rsidRPr="00CD6FC5">
        <w:t>next?.</w:t>
      </w:r>
      <w:proofErr w:type="gramEnd"/>
      <w:r w:rsidRPr="00CD6FC5">
        <w:t xml:space="preserve"> Human resource management journal, 15(4), pp.68-83. </w:t>
      </w:r>
    </w:p>
    <w:p w14:paraId="5E893A55" w14:textId="77777777" w:rsidR="00F0261B" w:rsidRDefault="00F0261B" w:rsidP="00F0261B">
      <w:pPr>
        <w:ind w:left="1080" w:hanging="720"/>
      </w:pPr>
      <w:r w:rsidRPr="00CD6FC5">
        <w:t>Paauwe, J., 20</w:t>
      </w:r>
      <w:r>
        <w:t>1</w:t>
      </w:r>
      <w:r w:rsidRPr="00CD6FC5">
        <w:t>9. HRM and performance: Achievements, methodological issues and prospects. Journal of Management studies, 46(1), pp.129-142.</w:t>
      </w:r>
    </w:p>
    <w:p w14:paraId="518FB707" w14:textId="77777777" w:rsidR="00F0261B" w:rsidRDefault="00F0261B" w:rsidP="00F0261B">
      <w:pPr>
        <w:ind w:left="1080" w:hanging="720"/>
      </w:pPr>
      <w:proofErr w:type="spellStart"/>
      <w:r w:rsidRPr="009F7EC2">
        <w:t>Padhi</w:t>
      </w:r>
      <w:proofErr w:type="spellEnd"/>
      <w:r w:rsidRPr="009F7EC2">
        <w:t>, B. and Panda, AK (2015)." A Study on Employee Engagement Models for Sustainability of Organisation". International Journal of Research and Development-A Management Review (IJRDMR), 4(4), pp.79-85.</w:t>
      </w:r>
    </w:p>
    <w:p w14:paraId="116D73D1" w14:textId="77777777" w:rsidR="00F0261B" w:rsidRDefault="00F0261B" w:rsidP="00F0261B">
      <w:pPr>
        <w:ind w:left="1080" w:hanging="720"/>
      </w:pPr>
      <w:r w:rsidRPr="007110C0">
        <w:t xml:space="preserve">Rana, S., </w:t>
      </w:r>
      <w:proofErr w:type="spellStart"/>
      <w:r w:rsidRPr="007110C0">
        <w:t>Ardichvili</w:t>
      </w:r>
      <w:proofErr w:type="spellEnd"/>
      <w:r w:rsidRPr="007110C0">
        <w:t xml:space="preserve">, A. and </w:t>
      </w:r>
      <w:proofErr w:type="spellStart"/>
      <w:r w:rsidRPr="007110C0">
        <w:t>Tkachenko</w:t>
      </w:r>
      <w:proofErr w:type="spellEnd"/>
      <w:r w:rsidRPr="007110C0">
        <w:t xml:space="preserve">, O., 2014. A theoretical model of the antecedents and outcomes of employee engagement: </w:t>
      </w:r>
      <w:proofErr w:type="spellStart"/>
      <w:r>
        <w:t>Mashlow</w:t>
      </w:r>
      <w:r w:rsidRPr="007110C0">
        <w:t>'s</w:t>
      </w:r>
      <w:proofErr w:type="spellEnd"/>
      <w:r w:rsidRPr="007110C0">
        <w:t xml:space="preserve"> method. Journal of workplace learning, 26(3/4), pp.249-266.</w:t>
      </w:r>
    </w:p>
    <w:p w14:paraId="2F00DE76" w14:textId="77777777" w:rsidR="00F0261B" w:rsidRDefault="00F0261B" w:rsidP="00F0261B">
      <w:pPr>
        <w:ind w:left="1080" w:hanging="720"/>
      </w:pPr>
      <w:r w:rsidRPr="007110C0">
        <w:t>Saks, A.M., 2022. Caring human resources management and employee engagement. Human Resource Management Review, 32(3), p.100835.</w:t>
      </w:r>
    </w:p>
    <w:p w14:paraId="4F631DEC" w14:textId="77777777" w:rsidR="00F0261B" w:rsidRDefault="00F0261B" w:rsidP="00F0261B">
      <w:pPr>
        <w:ind w:left="1080" w:hanging="720"/>
      </w:pPr>
      <w:r w:rsidRPr="009F7EC2">
        <w:t xml:space="preserve">Shuck, B. and </w:t>
      </w:r>
      <w:proofErr w:type="spellStart"/>
      <w:r w:rsidRPr="009F7EC2">
        <w:t>Reio</w:t>
      </w:r>
      <w:proofErr w:type="spellEnd"/>
      <w:r w:rsidRPr="009F7EC2">
        <w:t xml:space="preserve"> Jr, T.G., 2014. Employee engagement and well-being: A moderation model and implications for practice. Journal of Leadership &amp; Organizational Studies, 21(1), pp.43-58.</w:t>
      </w:r>
    </w:p>
    <w:p w14:paraId="287FC466" w14:textId="77777777" w:rsidR="00F0261B" w:rsidRDefault="00F0261B" w:rsidP="00F0261B">
      <w:pPr>
        <w:ind w:left="1080" w:hanging="720"/>
      </w:pPr>
      <w:r w:rsidRPr="009F7EC2">
        <w:t xml:space="preserve">Shuck, B., </w:t>
      </w:r>
      <w:proofErr w:type="spellStart"/>
      <w:r w:rsidRPr="009F7EC2">
        <w:t>Reio</w:t>
      </w:r>
      <w:proofErr w:type="spellEnd"/>
      <w:r w:rsidRPr="009F7EC2">
        <w:t xml:space="preserve"> Jr, T.G. and Rocco, T.S., 2011. Employee engagement: An examination of antecedent and outcome variables. Human resource development international, 14(4), pp.427-445.</w:t>
      </w:r>
    </w:p>
    <w:p w14:paraId="489E327A" w14:textId="77777777" w:rsidR="00F0261B" w:rsidRDefault="00F0261B" w:rsidP="00F0261B">
      <w:pPr>
        <w:ind w:left="1080" w:hanging="720"/>
      </w:pPr>
      <w:r w:rsidRPr="009F7EC2">
        <w:t>Wang, D.S. and Hsieh, C.C., 2013. The effect of authentic leadership on employee trust and employee engagement. </w:t>
      </w:r>
      <w:r w:rsidRPr="00F8582A">
        <w:rPr>
          <w:i/>
          <w:iCs/>
        </w:rPr>
        <w:t xml:space="preserve">Social </w:t>
      </w:r>
      <w:proofErr w:type="spellStart"/>
      <w:r w:rsidRPr="00F8582A">
        <w:rPr>
          <w:i/>
          <w:iCs/>
        </w:rPr>
        <w:t>Behavior</w:t>
      </w:r>
      <w:proofErr w:type="spellEnd"/>
      <w:r w:rsidRPr="00F8582A">
        <w:rPr>
          <w:i/>
          <w:iCs/>
        </w:rPr>
        <w:t xml:space="preserve"> and Personality: an international journal</w:t>
      </w:r>
      <w:r w:rsidRPr="009F7EC2">
        <w:t>, </w:t>
      </w:r>
      <w:r w:rsidRPr="00F8582A">
        <w:rPr>
          <w:i/>
          <w:iCs/>
        </w:rPr>
        <w:t>41</w:t>
      </w:r>
      <w:r w:rsidRPr="009F7EC2">
        <w:t>(4), pp.613-624.</w:t>
      </w:r>
    </w:p>
    <w:p w14:paraId="78035FB6" w14:textId="77777777" w:rsidR="00F0261B" w:rsidRPr="003A6D2B" w:rsidRDefault="00F0261B" w:rsidP="00F0261B"/>
    <w:p w14:paraId="347BD0D0" w14:textId="77777777" w:rsidR="00F0261B" w:rsidRPr="00D87E2F" w:rsidRDefault="00F0261B" w:rsidP="00F0261B"/>
    <w:p w14:paraId="11A973F7" w14:textId="2CD28447" w:rsidR="00F0261B" w:rsidRDefault="00F0261B"/>
    <w:p w14:paraId="23295E74" w14:textId="051946A2" w:rsidR="00F0261B" w:rsidRDefault="00F0261B"/>
    <w:p w14:paraId="35B77B0F" w14:textId="5AF8CFDB" w:rsidR="00F0261B" w:rsidRDefault="00F0261B"/>
    <w:p w14:paraId="164AE37F" w14:textId="520637EE" w:rsidR="00F0261B" w:rsidRDefault="00F0261B"/>
    <w:p w14:paraId="42E9BCD3" w14:textId="1BFDCCD0" w:rsidR="00F0261B" w:rsidRDefault="00F0261B"/>
    <w:p w14:paraId="72A6F916" w14:textId="0AAEC3AC" w:rsidR="00F0261B" w:rsidRDefault="00F0261B"/>
    <w:p w14:paraId="6D954891" w14:textId="77777777" w:rsidR="00F0261B" w:rsidRDefault="00F0261B"/>
    <w:sectPr w:rsidR="00F02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61B"/>
    <w:rsid w:val="006E5D34"/>
    <w:rsid w:val="00F02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DBD5CE"/>
  <w15:chartTrackingRefBased/>
  <w15:docId w15:val="{FEE67564-FE3C-FB40-9450-540BAF97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61B"/>
    <w:pPr>
      <w:spacing w:after="160" w:line="360" w:lineRule="auto"/>
      <w:jc w:val="both"/>
    </w:pPr>
    <w:rPr>
      <w:rFonts w:ascii="Arial" w:hAnsi="Arial" w:cs="Times New Roman"/>
      <w:szCs w:val="22"/>
    </w:rPr>
  </w:style>
  <w:style w:type="paragraph" w:styleId="Heading2">
    <w:name w:val="heading 2"/>
    <w:basedOn w:val="Normal"/>
    <w:next w:val="Normal"/>
    <w:link w:val="Heading2Char"/>
    <w:uiPriority w:val="9"/>
    <w:unhideWhenUsed/>
    <w:qFormat/>
    <w:rsid w:val="00F0261B"/>
    <w:pPr>
      <w:keepNext/>
      <w:keepLines/>
      <w:spacing w:before="40" w:after="0"/>
      <w:outlineLvl w:val="1"/>
    </w:pPr>
    <w:rPr>
      <w:rFonts w:eastAsiaTheme="majorEastAsia" w:cstheme="majorBidi"/>
      <w:b/>
      <w:color w:val="2E74B5" w:themeColor="accent5"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261B"/>
    <w:rPr>
      <w:rFonts w:ascii="Arial" w:eastAsiaTheme="majorEastAsia" w:hAnsi="Arial" w:cstheme="majorBidi"/>
      <w:b/>
      <w:color w:val="2E74B5" w:themeColor="accent5" w:themeShade="BF"/>
      <w:sz w:val="32"/>
      <w:szCs w:val="26"/>
    </w:rPr>
  </w:style>
  <w:style w:type="paragraph" w:styleId="ListParagraph">
    <w:name w:val="List Paragraph"/>
    <w:basedOn w:val="Normal"/>
    <w:uiPriority w:val="34"/>
    <w:qFormat/>
    <w:rsid w:val="00F02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2496</Words>
  <Characters>14228</Characters>
  <Application>Microsoft Office Word</Application>
  <DocSecurity>0</DocSecurity>
  <Lines>118</Lines>
  <Paragraphs>33</Paragraphs>
  <ScaleCrop>false</ScaleCrop>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Hussain (2123212)</dc:creator>
  <cp:keywords/>
  <dc:description/>
  <cp:lastModifiedBy>Shabna Hussain (2123212)</cp:lastModifiedBy>
  <cp:revision>2</cp:revision>
  <dcterms:created xsi:type="dcterms:W3CDTF">2023-02-10T21:54:00Z</dcterms:created>
  <dcterms:modified xsi:type="dcterms:W3CDTF">2023-02-10T22:06:00Z</dcterms:modified>
</cp:coreProperties>
</file>