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A4BE1" w14:textId="77777777" w:rsidR="00F97940" w:rsidRDefault="00F97940" w:rsidP="00F97940">
      <w:pPr>
        <w:widowControl w:val="0"/>
        <w:autoSpaceDE w:val="0"/>
        <w:autoSpaceDN w:val="0"/>
        <w:spacing w:before="293" w:after="0" w:line="360" w:lineRule="auto"/>
        <w:jc w:val="center"/>
        <w:rPr>
          <w:rFonts w:ascii="Arial"/>
          <w:b/>
          <w:color w:val="000000"/>
          <w:sz w:val="40"/>
          <w:szCs w:val="40"/>
          <w:lang w:val="en-GB"/>
        </w:rPr>
      </w:pPr>
      <w:r>
        <w:rPr>
          <w:rFonts w:ascii="Arial"/>
          <w:b/>
          <w:color w:val="000000"/>
          <w:sz w:val="40"/>
          <w:szCs w:val="40"/>
          <w:lang w:val="en-GB"/>
        </w:rPr>
        <w:t>Entrepreneurship</w:t>
      </w:r>
    </w:p>
    <w:p w14:paraId="2F1DFB4A" w14:textId="77777777" w:rsidR="00F97940" w:rsidRDefault="00F97940" w:rsidP="00F97940">
      <w:pPr>
        <w:widowControl w:val="0"/>
        <w:autoSpaceDE w:val="0"/>
        <w:autoSpaceDN w:val="0"/>
        <w:spacing w:before="0" w:after="0" w:line="360" w:lineRule="auto"/>
        <w:jc w:val="center"/>
        <w:rPr>
          <w:rFonts w:ascii="Arial"/>
          <w:b/>
          <w:color w:val="000000"/>
          <w:sz w:val="40"/>
          <w:szCs w:val="40"/>
        </w:rPr>
      </w:pPr>
      <w:r>
        <w:rPr>
          <w:rFonts w:ascii="Arial"/>
          <w:b/>
          <w:color w:val="000000"/>
          <w:sz w:val="40"/>
          <w:szCs w:val="40"/>
        </w:rPr>
        <w:t>BMIH5001</w:t>
      </w:r>
    </w:p>
    <w:p w14:paraId="2C3E05CC" w14:textId="087A8C4A" w:rsidR="00F97940" w:rsidRDefault="00F97940" w:rsidP="00F97940">
      <w:pPr>
        <w:widowControl w:val="0"/>
        <w:autoSpaceDE w:val="0"/>
        <w:autoSpaceDN w:val="0"/>
        <w:spacing w:before="0" w:after="0" w:line="360" w:lineRule="auto"/>
        <w:jc w:val="center"/>
        <w:rPr>
          <w:rFonts w:ascii="Arial"/>
          <w:bCs/>
          <w:color w:val="000000"/>
          <w:sz w:val="24"/>
          <w:szCs w:val="24"/>
        </w:rPr>
      </w:pPr>
      <w:r>
        <w:rPr>
          <w:rFonts w:ascii="Arial"/>
          <w:bCs/>
          <w:color w:val="000000"/>
          <w:sz w:val="24"/>
          <w:szCs w:val="24"/>
        </w:rPr>
        <w:t>Individual Business Model Canvas with entrepreneurial reflection</w:t>
      </w:r>
    </w:p>
    <w:p w14:paraId="62713AA0" w14:textId="77777777" w:rsidR="00F97940" w:rsidRDefault="00F97940" w:rsidP="00F97940">
      <w:pPr>
        <w:widowControl w:val="0"/>
        <w:autoSpaceDE w:val="0"/>
        <w:autoSpaceDN w:val="0"/>
        <w:spacing w:before="0" w:after="0" w:line="360" w:lineRule="auto"/>
        <w:jc w:val="center"/>
        <w:rPr>
          <w:rFonts w:ascii="Arial"/>
          <w:b/>
          <w:color w:val="000000"/>
          <w:sz w:val="40"/>
          <w:szCs w:val="40"/>
        </w:rPr>
      </w:pPr>
    </w:p>
    <w:p w14:paraId="2CE2EBF6" w14:textId="77777777" w:rsidR="00F97940" w:rsidRDefault="00F97940" w:rsidP="00F97940">
      <w:pPr>
        <w:widowControl w:val="0"/>
        <w:autoSpaceDE w:val="0"/>
        <w:autoSpaceDN w:val="0"/>
        <w:spacing w:before="0" w:after="0" w:line="360" w:lineRule="auto"/>
        <w:jc w:val="center"/>
        <w:rPr>
          <w:rFonts w:ascii="Arial"/>
          <w:b/>
          <w:color w:val="000000"/>
          <w:sz w:val="40"/>
          <w:szCs w:val="40"/>
        </w:rPr>
      </w:pPr>
    </w:p>
    <w:p w14:paraId="1882FC0F" w14:textId="77777777" w:rsidR="00F97940" w:rsidRDefault="00F97940" w:rsidP="00F97940">
      <w:pPr>
        <w:widowControl w:val="0"/>
        <w:autoSpaceDE w:val="0"/>
        <w:autoSpaceDN w:val="0"/>
        <w:spacing w:before="0" w:after="0" w:line="360" w:lineRule="auto"/>
        <w:jc w:val="center"/>
        <w:rPr>
          <w:rFonts w:ascii="Arial"/>
          <w:b/>
          <w:color w:val="000000"/>
          <w:sz w:val="40"/>
          <w:szCs w:val="40"/>
        </w:rPr>
      </w:pPr>
    </w:p>
    <w:p w14:paraId="740C8E0F" w14:textId="77777777" w:rsidR="00F97940" w:rsidRDefault="00F97940" w:rsidP="00F97940">
      <w:pPr>
        <w:widowControl w:val="0"/>
        <w:autoSpaceDE w:val="0"/>
        <w:autoSpaceDN w:val="0"/>
        <w:spacing w:before="0" w:after="0" w:line="360" w:lineRule="auto"/>
        <w:jc w:val="center"/>
        <w:rPr>
          <w:rFonts w:ascii="Arial"/>
          <w:b/>
          <w:color w:val="000000"/>
          <w:sz w:val="40"/>
          <w:szCs w:val="40"/>
        </w:rPr>
      </w:pPr>
    </w:p>
    <w:p w14:paraId="20B2C1A6" w14:textId="440C7D34" w:rsidR="00F97940" w:rsidRDefault="00F97940" w:rsidP="00F97940">
      <w:pPr>
        <w:widowControl w:val="0"/>
        <w:autoSpaceDE w:val="0"/>
        <w:autoSpaceDN w:val="0"/>
        <w:spacing w:before="0" w:after="0" w:line="360" w:lineRule="auto"/>
        <w:jc w:val="center"/>
        <w:rPr>
          <w:rFonts w:ascii="Arial"/>
          <w:bCs/>
          <w:color w:val="000000"/>
          <w:sz w:val="24"/>
          <w:szCs w:val="24"/>
        </w:rPr>
      </w:pPr>
      <w:r>
        <w:rPr>
          <w:rFonts w:ascii="Arial"/>
          <w:bCs/>
          <w:color w:val="000000"/>
          <w:sz w:val="24"/>
          <w:szCs w:val="24"/>
        </w:rPr>
        <w:t>Lecturer:</w:t>
      </w:r>
      <w:r w:rsidR="005516C5">
        <w:rPr>
          <w:rFonts w:ascii="Arial"/>
          <w:bCs/>
          <w:color w:val="000000"/>
          <w:sz w:val="24"/>
          <w:szCs w:val="24"/>
        </w:rPr>
        <w:t xml:space="preserve"> Ka Po </w:t>
      </w:r>
      <w:r w:rsidR="00367D6B">
        <w:rPr>
          <w:rFonts w:ascii="Arial"/>
          <w:bCs/>
          <w:color w:val="000000"/>
          <w:sz w:val="24"/>
          <w:szCs w:val="24"/>
        </w:rPr>
        <w:t>Chong</w:t>
      </w:r>
    </w:p>
    <w:p w14:paraId="04BBBBE0" w14:textId="1F4F0184" w:rsidR="00F97940" w:rsidRDefault="00F97940" w:rsidP="00F97940">
      <w:pPr>
        <w:widowControl w:val="0"/>
        <w:autoSpaceDE w:val="0"/>
        <w:autoSpaceDN w:val="0"/>
        <w:spacing w:before="0" w:after="0" w:line="360" w:lineRule="auto"/>
        <w:jc w:val="center"/>
        <w:rPr>
          <w:rFonts w:ascii="Arial"/>
          <w:bCs/>
          <w:color w:val="000000"/>
          <w:sz w:val="24"/>
          <w:szCs w:val="24"/>
        </w:rPr>
      </w:pPr>
      <w:r>
        <w:rPr>
          <w:rFonts w:ascii="Arial"/>
          <w:bCs/>
          <w:color w:val="000000"/>
          <w:sz w:val="24"/>
          <w:szCs w:val="24"/>
        </w:rPr>
        <w:t>Student id:</w:t>
      </w:r>
      <w:r w:rsidR="00367D6B">
        <w:rPr>
          <w:rFonts w:ascii="Arial"/>
          <w:bCs/>
          <w:color w:val="000000"/>
          <w:sz w:val="24"/>
          <w:szCs w:val="24"/>
        </w:rPr>
        <w:t xml:space="preserve"> 2213956</w:t>
      </w:r>
    </w:p>
    <w:p w14:paraId="31232730" w14:textId="076B8D2C" w:rsidR="00F97940" w:rsidRDefault="00F97940" w:rsidP="00F97940">
      <w:pPr>
        <w:widowControl w:val="0"/>
        <w:autoSpaceDE w:val="0"/>
        <w:autoSpaceDN w:val="0"/>
        <w:spacing w:before="0" w:after="0" w:line="360" w:lineRule="auto"/>
        <w:jc w:val="center"/>
        <w:rPr>
          <w:rFonts w:ascii="Arial"/>
          <w:bCs/>
          <w:color w:val="000000"/>
          <w:sz w:val="24"/>
          <w:szCs w:val="24"/>
        </w:rPr>
      </w:pPr>
      <w:r>
        <w:rPr>
          <w:rFonts w:ascii="Arial"/>
          <w:bCs/>
          <w:color w:val="000000"/>
          <w:sz w:val="24"/>
          <w:szCs w:val="24"/>
        </w:rPr>
        <w:t>Student name:</w:t>
      </w:r>
      <w:r w:rsidR="00367D6B">
        <w:rPr>
          <w:rFonts w:ascii="Arial"/>
          <w:bCs/>
          <w:color w:val="000000"/>
          <w:sz w:val="24"/>
          <w:szCs w:val="24"/>
        </w:rPr>
        <w:t xml:space="preserve"> Petru Cucu</w:t>
      </w:r>
    </w:p>
    <w:p w14:paraId="2CA339BA" w14:textId="07F596D3" w:rsidR="00F97940" w:rsidRDefault="00F97940" w:rsidP="00F97940">
      <w:pPr>
        <w:widowControl w:val="0"/>
        <w:autoSpaceDE w:val="0"/>
        <w:autoSpaceDN w:val="0"/>
        <w:spacing w:before="0" w:after="0" w:line="360" w:lineRule="auto"/>
        <w:jc w:val="center"/>
        <w:rPr>
          <w:rFonts w:ascii="Arial"/>
          <w:bCs/>
          <w:color w:val="000000"/>
          <w:sz w:val="24"/>
          <w:szCs w:val="24"/>
        </w:rPr>
      </w:pPr>
      <w:r>
        <w:rPr>
          <w:rFonts w:ascii="Arial"/>
          <w:bCs/>
          <w:color w:val="000000"/>
          <w:sz w:val="24"/>
          <w:szCs w:val="24"/>
        </w:rPr>
        <w:t>Word count: 20</w:t>
      </w:r>
      <w:r w:rsidR="0074204A">
        <w:rPr>
          <w:rFonts w:ascii="Arial"/>
          <w:bCs/>
          <w:color w:val="000000"/>
          <w:sz w:val="24"/>
          <w:szCs w:val="24"/>
        </w:rPr>
        <w:t>54</w:t>
      </w:r>
    </w:p>
    <w:p w14:paraId="0CEA4D85" w14:textId="77777777" w:rsidR="00F97940" w:rsidRDefault="00F97940" w:rsidP="00F97940">
      <w:pPr>
        <w:widowControl w:val="0"/>
        <w:autoSpaceDE w:val="0"/>
        <w:autoSpaceDN w:val="0"/>
        <w:spacing w:before="0" w:after="0" w:line="360" w:lineRule="auto"/>
        <w:jc w:val="center"/>
        <w:rPr>
          <w:rFonts w:ascii="Arial"/>
          <w:bCs/>
          <w:color w:val="000000"/>
          <w:sz w:val="24"/>
          <w:szCs w:val="24"/>
        </w:rPr>
      </w:pPr>
    </w:p>
    <w:p w14:paraId="13AC9C98" w14:textId="77777777" w:rsidR="00F97940" w:rsidRDefault="00F97940" w:rsidP="00F97940">
      <w:pPr>
        <w:widowControl w:val="0"/>
        <w:autoSpaceDE w:val="0"/>
        <w:autoSpaceDN w:val="0"/>
        <w:spacing w:before="0" w:after="0" w:line="360" w:lineRule="auto"/>
        <w:jc w:val="left"/>
        <w:rPr>
          <w:rFonts w:ascii="Arial"/>
          <w:bCs/>
          <w:color w:val="000000"/>
          <w:sz w:val="24"/>
          <w:szCs w:val="24"/>
        </w:rPr>
      </w:pPr>
    </w:p>
    <w:p w14:paraId="60002C50" w14:textId="77777777" w:rsidR="00F97940" w:rsidRDefault="00F97940" w:rsidP="00F97940">
      <w:pPr>
        <w:widowControl w:val="0"/>
        <w:autoSpaceDE w:val="0"/>
        <w:autoSpaceDN w:val="0"/>
        <w:spacing w:before="0" w:after="0" w:line="360" w:lineRule="auto"/>
        <w:jc w:val="left"/>
        <w:rPr>
          <w:rFonts w:ascii="Arial"/>
          <w:bCs/>
          <w:color w:val="000000"/>
          <w:sz w:val="24"/>
          <w:szCs w:val="24"/>
        </w:rPr>
      </w:pPr>
    </w:p>
    <w:p w14:paraId="41E95EFB" w14:textId="77777777" w:rsidR="00B151A8" w:rsidRDefault="00B151A8"/>
    <w:p w14:paraId="009B2E22" w14:textId="77777777" w:rsidR="00F97940" w:rsidRDefault="00F97940"/>
    <w:p w14:paraId="72DFE4AF" w14:textId="77777777" w:rsidR="00F97940" w:rsidRDefault="00F97940"/>
    <w:p w14:paraId="62FE889F" w14:textId="77777777" w:rsidR="00F97940" w:rsidRDefault="00F97940"/>
    <w:p w14:paraId="0AA3EA3A" w14:textId="77777777" w:rsidR="00F97940" w:rsidRDefault="00F97940"/>
    <w:p w14:paraId="122E464E" w14:textId="77777777" w:rsidR="00F97940" w:rsidRDefault="00F97940"/>
    <w:p w14:paraId="3A6119E2" w14:textId="77777777" w:rsidR="00F97940" w:rsidRDefault="00F97940"/>
    <w:p w14:paraId="16F0EC21" w14:textId="77777777" w:rsidR="00F97940" w:rsidRDefault="00F97940"/>
    <w:p w14:paraId="08AC52E4" w14:textId="77777777" w:rsidR="00F97940" w:rsidRDefault="00F97940"/>
    <w:p w14:paraId="277ED7C6" w14:textId="77777777" w:rsidR="00F97940" w:rsidRDefault="00F97940"/>
    <w:p w14:paraId="58C3A1B6" w14:textId="77777777" w:rsidR="00F97940" w:rsidRDefault="00F97940"/>
    <w:p w14:paraId="28A837E8" w14:textId="77777777" w:rsidR="00F97940" w:rsidRDefault="00F97940"/>
    <w:p w14:paraId="3204717F" w14:textId="1CDDE73B" w:rsidR="00F97940" w:rsidRPr="0074204A" w:rsidRDefault="00F97940" w:rsidP="0074204A">
      <w:pPr>
        <w:spacing w:line="360" w:lineRule="auto"/>
        <w:rPr>
          <w:rFonts w:ascii="Arial" w:hAnsi="Arial" w:cs="Arial"/>
          <w:b/>
          <w:bCs/>
          <w:sz w:val="24"/>
          <w:szCs w:val="24"/>
        </w:rPr>
      </w:pPr>
      <w:r w:rsidRPr="0074204A">
        <w:rPr>
          <w:rFonts w:ascii="Arial" w:hAnsi="Arial" w:cs="Arial"/>
          <w:b/>
          <w:bCs/>
          <w:sz w:val="24"/>
          <w:szCs w:val="24"/>
        </w:rPr>
        <w:lastRenderedPageBreak/>
        <w:t xml:space="preserve">Part 1- Essay </w:t>
      </w:r>
    </w:p>
    <w:p w14:paraId="12F78370" w14:textId="77777777" w:rsidR="00F97940" w:rsidRPr="0074204A" w:rsidRDefault="00F97940" w:rsidP="0074204A">
      <w:pPr>
        <w:spacing w:line="360" w:lineRule="auto"/>
        <w:rPr>
          <w:rFonts w:ascii="Arial" w:hAnsi="Arial" w:cs="Arial"/>
          <w:sz w:val="24"/>
          <w:szCs w:val="24"/>
        </w:rPr>
      </w:pPr>
    </w:p>
    <w:p w14:paraId="31BF899F" w14:textId="6AAC3647" w:rsidR="00F97940" w:rsidRPr="0074204A" w:rsidRDefault="00667509" w:rsidP="0074204A">
      <w:pPr>
        <w:spacing w:line="360" w:lineRule="auto"/>
        <w:rPr>
          <w:rFonts w:ascii="Arial" w:hAnsi="Arial" w:cs="Arial"/>
          <w:sz w:val="24"/>
          <w:szCs w:val="24"/>
        </w:rPr>
      </w:pPr>
      <w:r w:rsidRPr="0074204A">
        <w:rPr>
          <w:rFonts w:ascii="Arial" w:hAnsi="Arial" w:cs="Arial"/>
          <w:sz w:val="24"/>
          <w:szCs w:val="24"/>
        </w:rPr>
        <w:t>The Cycling Café offers a one-of-a-kind combination of a cyclist-friendly ambiance and a health-conscious dining experience, appealing to both cycling enthusiasts and those looking for healthier lifestyle options. This novel business concept combines the sale of organic food and beverages with bicycle and gear rental services, resulting in a dynamic environment where the joy of cycling meets the goal of healthy living</w:t>
      </w:r>
      <w:r w:rsidR="00FA544A" w:rsidRPr="0074204A">
        <w:rPr>
          <w:rFonts w:ascii="Arial" w:hAnsi="Arial" w:cs="Arial"/>
          <w:sz w:val="24"/>
          <w:szCs w:val="24"/>
        </w:rPr>
        <w:t xml:space="preserve"> (Williams, 2021).</w:t>
      </w:r>
      <w:r w:rsidRPr="0074204A">
        <w:rPr>
          <w:rFonts w:ascii="Arial" w:hAnsi="Arial" w:cs="Arial"/>
          <w:sz w:val="24"/>
          <w:szCs w:val="24"/>
        </w:rPr>
        <w:t xml:space="preserve"> The café places a heavy focus on community interaction, offering </w:t>
      </w:r>
      <w:proofErr w:type="spellStart"/>
      <w:r w:rsidRPr="0074204A">
        <w:rPr>
          <w:rFonts w:ascii="Arial" w:hAnsi="Arial" w:cs="Arial"/>
          <w:sz w:val="24"/>
          <w:szCs w:val="24"/>
        </w:rPr>
        <w:t>personalised</w:t>
      </w:r>
      <w:proofErr w:type="spellEnd"/>
      <w:r w:rsidRPr="0074204A">
        <w:rPr>
          <w:rFonts w:ascii="Arial" w:hAnsi="Arial" w:cs="Arial"/>
          <w:sz w:val="24"/>
          <w:szCs w:val="24"/>
        </w:rPr>
        <w:t xml:space="preserve"> services geared to riding and nutritional needs, a loyalty </w:t>
      </w:r>
      <w:proofErr w:type="spellStart"/>
      <w:r w:rsidRPr="0074204A">
        <w:rPr>
          <w:rFonts w:ascii="Arial" w:hAnsi="Arial" w:cs="Arial"/>
          <w:sz w:val="24"/>
          <w:szCs w:val="24"/>
        </w:rPr>
        <w:t>programme</w:t>
      </w:r>
      <w:proofErr w:type="spellEnd"/>
      <w:r w:rsidRPr="0074204A">
        <w:rPr>
          <w:rFonts w:ascii="Arial" w:hAnsi="Arial" w:cs="Arial"/>
          <w:sz w:val="24"/>
          <w:szCs w:val="24"/>
        </w:rPr>
        <w:t xml:space="preserve"> for repeat customers, and active participation in the cycling community through events and seminars. This comprehensive approach not only promotes healthy living and cycling as a sustainable method of transportation, but it also establishes the Cycling Café as a gathering place for like-minded people to interact and share their interests.</w:t>
      </w:r>
    </w:p>
    <w:p w14:paraId="07AE0F55" w14:textId="611F3729"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In the world of business strategy, a value proposition is a key notion that outlines the distinctive value that a firm provides to its clients, setting it apart from rivals. The Cycling Café exhibits this by combining a cyclist-friendly environment with high-quality, health-conscious food and beverages. This unique mix caters to the special demands of bicycle aficionados and health-conscious persons alike, providing a space where their interests in fitness, sustainability, and healthy eating intersect</w:t>
      </w:r>
      <w:r w:rsidR="00FA544A" w:rsidRPr="0074204A">
        <w:rPr>
          <w:rFonts w:ascii="Arial" w:hAnsi="Arial" w:cs="Arial"/>
          <w:sz w:val="24"/>
          <w:szCs w:val="24"/>
        </w:rPr>
        <w:t xml:space="preserve"> (</w:t>
      </w:r>
      <w:proofErr w:type="spellStart"/>
      <w:r w:rsidR="00FA544A" w:rsidRPr="0074204A">
        <w:rPr>
          <w:rFonts w:ascii="Arial" w:hAnsi="Arial" w:cs="Arial"/>
          <w:sz w:val="24"/>
          <w:szCs w:val="24"/>
        </w:rPr>
        <w:t>Varringer</w:t>
      </w:r>
      <w:proofErr w:type="spellEnd"/>
      <w:r w:rsidR="00FA544A" w:rsidRPr="0074204A">
        <w:rPr>
          <w:rFonts w:ascii="Arial" w:hAnsi="Arial" w:cs="Arial"/>
          <w:sz w:val="24"/>
          <w:szCs w:val="24"/>
        </w:rPr>
        <w:t xml:space="preserve"> and Ireland, 2018). </w:t>
      </w:r>
      <w:r w:rsidRPr="0074204A">
        <w:rPr>
          <w:rFonts w:ascii="Arial" w:hAnsi="Arial" w:cs="Arial"/>
          <w:sz w:val="24"/>
          <w:szCs w:val="24"/>
        </w:rPr>
        <w:t xml:space="preserve"> By combining cycling-related services, such as bike rentals and repair, with a cuisine focused on healthy eating, the café provides an engaging setting that promotes return visits. This collaboration not only improves the customer experience, but it also reinforces the café's market position as a specialty business that caters to the overall needs of its target demographic</w:t>
      </w:r>
      <w:r w:rsidR="00FA544A" w:rsidRPr="0074204A">
        <w:rPr>
          <w:rFonts w:ascii="Arial" w:hAnsi="Arial" w:cs="Arial"/>
          <w:sz w:val="24"/>
          <w:szCs w:val="24"/>
        </w:rPr>
        <w:t xml:space="preserve"> </w:t>
      </w:r>
      <w:r w:rsidR="00FA544A" w:rsidRPr="0074204A">
        <w:rPr>
          <w:rFonts w:ascii="Arial" w:hAnsi="Arial" w:cs="Arial"/>
          <w:sz w:val="24"/>
          <w:szCs w:val="24"/>
          <w:shd w:val="clear" w:color="auto" w:fill="FFFFFF"/>
        </w:rPr>
        <w:t xml:space="preserve">(Marvel, 2012). </w:t>
      </w:r>
    </w:p>
    <w:p w14:paraId="2B57AC9A" w14:textId="1268B218"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 xml:space="preserve">The Cycling Café's approach to customer interactions and segmentation is heavily influenced by strategic marketing ideas that </w:t>
      </w:r>
      <w:proofErr w:type="spellStart"/>
      <w:r w:rsidRPr="0074204A">
        <w:rPr>
          <w:rFonts w:ascii="Arial" w:hAnsi="Arial" w:cs="Arial"/>
          <w:sz w:val="24"/>
          <w:szCs w:val="24"/>
        </w:rPr>
        <w:t>emphasise</w:t>
      </w:r>
      <w:proofErr w:type="spellEnd"/>
      <w:r w:rsidRPr="0074204A">
        <w:rPr>
          <w:rFonts w:ascii="Arial" w:hAnsi="Arial" w:cs="Arial"/>
          <w:sz w:val="24"/>
          <w:szCs w:val="24"/>
        </w:rPr>
        <w:t xml:space="preserve"> </w:t>
      </w:r>
      <w:proofErr w:type="spellStart"/>
      <w:r w:rsidRPr="0074204A">
        <w:rPr>
          <w:rFonts w:ascii="Arial" w:hAnsi="Arial" w:cs="Arial"/>
          <w:sz w:val="24"/>
          <w:szCs w:val="24"/>
        </w:rPr>
        <w:t>personalisation</w:t>
      </w:r>
      <w:proofErr w:type="spellEnd"/>
      <w:r w:rsidRPr="0074204A">
        <w:rPr>
          <w:rFonts w:ascii="Arial" w:hAnsi="Arial" w:cs="Arial"/>
          <w:sz w:val="24"/>
          <w:szCs w:val="24"/>
        </w:rPr>
        <w:t>, loyalty, community participation, and targeted communication</w:t>
      </w:r>
      <w:r w:rsidR="00FA544A" w:rsidRPr="0074204A">
        <w:rPr>
          <w:rFonts w:ascii="Arial" w:hAnsi="Arial" w:cs="Arial"/>
          <w:sz w:val="24"/>
          <w:szCs w:val="24"/>
        </w:rPr>
        <w:t xml:space="preserve"> (Burns, 2018). </w:t>
      </w:r>
      <w:r w:rsidRPr="0074204A">
        <w:rPr>
          <w:rFonts w:ascii="Arial" w:hAnsi="Arial" w:cs="Arial"/>
          <w:sz w:val="24"/>
          <w:szCs w:val="24"/>
        </w:rPr>
        <w:t xml:space="preserve">By providing </w:t>
      </w:r>
      <w:proofErr w:type="spellStart"/>
      <w:r w:rsidRPr="0074204A">
        <w:rPr>
          <w:rFonts w:ascii="Arial" w:hAnsi="Arial" w:cs="Arial"/>
          <w:sz w:val="24"/>
          <w:szCs w:val="24"/>
        </w:rPr>
        <w:t>personalised</w:t>
      </w:r>
      <w:proofErr w:type="spellEnd"/>
      <w:r w:rsidRPr="0074204A">
        <w:rPr>
          <w:rFonts w:ascii="Arial" w:hAnsi="Arial" w:cs="Arial"/>
          <w:sz w:val="24"/>
          <w:szCs w:val="24"/>
        </w:rPr>
        <w:t xml:space="preserve"> services targeted to its clients' unique riding and dietary demands, the café </w:t>
      </w:r>
      <w:proofErr w:type="spellStart"/>
      <w:r w:rsidRPr="0074204A">
        <w:rPr>
          <w:rFonts w:ascii="Arial" w:hAnsi="Arial" w:cs="Arial"/>
          <w:sz w:val="24"/>
          <w:szCs w:val="24"/>
        </w:rPr>
        <w:t>capitalises</w:t>
      </w:r>
      <w:proofErr w:type="spellEnd"/>
      <w:r w:rsidRPr="0074204A">
        <w:rPr>
          <w:rFonts w:ascii="Arial" w:hAnsi="Arial" w:cs="Arial"/>
          <w:sz w:val="24"/>
          <w:szCs w:val="24"/>
        </w:rPr>
        <w:t xml:space="preserve"> on relationship marketing theory, which </w:t>
      </w:r>
      <w:proofErr w:type="spellStart"/>
      <w:r w:rsidRPr="0074204A">
        <w:rPr>
          <w:rFonts w:ascii="Arial" w:hAnsi="Arial" w:cs="Arial"/>
          <w:sz w:val="24"/>
          <w:szCs w:val="24"/>
        </w:rPr>
        <w:t>emphasises</w:t>
      </w:r>
      <w:proofErr w:type="spellEnd"/>
      <w:r w:rsidRPr="0074204A">
        <w:rPr>
          <w:rFonts w:ascii="Arial" w:hAnsi="Arial" w:cs="Arial"/>
          <w:sz w:val="24"/>
          <w:szCs w:val="24"/>
        </w:rPr>
        <w:t xml:space="preserve"> the importance of direct, </w:t>
      </w:r>
      <w:proofErr w:type="spellStart"/>
      <w:r w:rsidRPr="0074204A">
        <w:rPr>
          <w:rFonts w:ascii="Arial" w:hAnsi="Arial" w:cs="Arial"/>
          <w:sz w:val="24"/>
          <w:szCs w:val="24"/>
        </w:rPr>
        <w:t>individualised</w:t>
      </w:r>
      <w:proofErr w:type="spellEnd"/>
      <w:r w:rsidRPr="0074204A">
        <w:rPr>
          <w:rFonts w:ascii="Arial" w:hAnsi="Arial" w:cs="Arial"/>
          <w:sz w:val="24"/>
          <w:szCs w:val="24"/>
        </w:rPr>
        <w:t xml:space="preserve"> contact. The loyalty </w:t>
      </w:r>
      <w:proofErr w:type="spellStart"/>
      <w:r w:rsidRPr="0074204A">
        <w:rPr>
          <w:rFonts w:ascii="Arial" w:hAnsi="Arial" w:cs="Arial"/>
          <w:sz w:val="24"/>
          <w:szCs w:val="24"/>
        </w:rPr>
        <w:t>programme</w:t>
      </w:r>
      <w:proofErr w:type="spellEnd"/>
      <w:r w:rsidRPr="0074204A">
        <w:rPr>
          <w:rFonts w:ascii="Arial" w:hAnsi="Arial" w:cs="Arial"/>
          <w:sz w:val="24"/>
          <w:szCs w:val="24"/>
        </w:rPr>
        <w:t xml:space="preserve"> is a practical application of </w:t>
      </w:r>
      <w:proofErr w:type="spellStart"/>
      <w:r w:rsidRPr="0074204A">
        <w:rPr>
          <w:rFonts w:ascii="Arial" w:hAnsi="Arial" w:cs="Arial"/>
          <w:sz w:val="24"/>
          <w:szCs w:val="24"/>
        </w:rPr>
        <w:t>behavioural</w:t>
      </w:r>
      <w:proofErr w:type="spellEnd"/>
      <w:r w:rsidRPr="0074204A">
        <w:rPr>
          <w:rFonts w:ascii="Arial" w:hAnsi="Arial" w:cs="Arial"/>
          <w:sz w:val="24"/>
          <w:szCs w:val="24"/>
        </w:rPr>
        <w:t xml:space="preserve"> loyalty ideas, rewarding repeat visits with prizes that </w:t>
      </w:r>
      <w:proofErr w:type="spellStart"/>
      <w:r w:rsidRPr="0074204A">
        <w:rPr>
          <w:rFonts w:ascii="Arial" w:hAnsi="Arial" w:cs="Arial"/>
          <w:sz w:val="24"/>
          <w:szCs w:val="24"/>
        </w:rPr>
        <w:t>recognise</w:t>
      </w:r>
      <w:proofErr w:type="spellEnd"/>
      <w:r w:rsidRPr="0074204A">
        <w:rPr>
          <w:rFonts w:ascii="Arial" w:hAnsi="Arial" w:cs="Arial"/>
          <w:sz w:val="24"/>
          <w:szCs w:val="24"/>
        </w:rPr>
        <w:t xml:space="preserve"> and </w:t>
      </w:r>
      <w:r w:rsidRPr="0074204A">
        <w:rPr>
          <w:rFonts w:ascii="Arial" w:hAnsi="Arial" w:cs="Arial"/>
          <w:sz w:val="24"/>
          <w:szCs w:val="24"/>
        </w:rPr>
        <w:lastRenderedPageBreak/>
        <w:t>celebrate customers' dedication to both cycling and the café. Engaging with the cycling community through events and seminars uses social identity theory to build a sense of belonging among customers with similar interests</w:t>
      </w:r>
      <w:r w:rsidR="00FA544A" w:rsidRPr="0074204A">
        <w:rPr>
          <w:rFonts w:ascii="Arial" w:hAnsi="Arial" w:cs="Arial"/>
          <w:sz w:val="24"/>
          <w:szCs w:val="24"/>
        </w:rPr>
        <w:t xml:space="preserve"> (Nelson, 2013). </w:t>
      </w:r>
      <w:r w:rsidRPr="0074204A">
        <w:rPr>
          <w:rFonts w:ascii="Arial" w:hAnsi="Arial" w:cs="Arial"/>
          <w:sz w:val="24"/>
          <w:szCs w:val="24"/>
        </w:rPr>
        <w:t xml:space="preserve">Using social media and newsletters for frequent updates exemplifies the concepts of integrated marketing communications, resulting in constant and cohesive consumer involvement. Furthermore, by identifying distinct customer segments such as cycling enthusiasts, health-conscious individuals, local residents interested in sustainable living, and tourists looking for unique experiences, the café demonstrates a thorough understanding of niche marketing, community-oriented marketing, and experiential </w:t>
      </w:r>
      <w:r w:rsidR="00FA544A" w:rsidRPr="0074204A">
        <w:rPr>
          <w:rFonts w:ascii="Arial" w:hAnsi="Arial" w:cs="Arial"/>
          <w:sz w:val="24"/>
          <w:szCs w:val="24"/>
        </w:rPr>
        <w:t xml:space="preserve">marketing </w:t>
      </w:r>
      <w:r w:rsidR="00FA544A" w:rsidRPr="0074204A">
        <w:rPr>
          <w:rFonts w:ascii="Arial" w:hAnsi="Arial" w:cs="Arial"/>
          <w:sz w:val="24"/>
          <w:szCs w:val="24"/>
          <w:shd w:val="clear" w:color="auto" w:fill="FFFFFF"/>
        </w:rPr>
        <w:t xml:space="preserve">(Kloepfer and Castrogiovanni, 2018). </w:t>
      </w:r>
      <w:r w:rsidRPr="0074204A">
        <w:rPr>
          <w:rFonts w:ascii="Arial" w:hAnsi="Arial" w:cs="Arial"/>
          <w:sz w:val="24"/>
          <w:szCs w:val="24"/>
        </w:rPr>
        <w:t>This strategic alignment of customer connections and segmentation allows the Cycling Café to nurture a loyal customer base, improve its market positioning, and develop a long-term business model that aligns with the values and preferences of its target audience.</w:t>
      </w:r>
    </w:p>
    <w:p w14:paraId="3F1FC383" w14:textId="55D7E6EC"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 xml:space="preserve">The Cycling Café's distribution methods and income streams are carefully linked with current marketing ideas, with a focus on combining conventional and online channels to </w:t>
      </w:r>
      <w:proofErr w:type="spellStart"/>
      <w:r w:rsidRPr="0074204A">
        <w:rPr>
          <w:rFonts w:ascii="Arial" w:hAnsi="Arial" w:cs="Arial"/>
          <w:sz w:val="24"/>
          <w:szCs w:val="24"/>
        </w:rPr>
        <w:t>maximise</w:t>
      </w:r>
      <w:proofErr w:type="spellEnd"/>
      <w:r w:rsidRPr="0074204A">
        <w:rPr>
          <w:rFonts w:ascii="Arial" w:hAnsi="Arial" w:cs="Arial"/>
          <w:sz w:val="24"/>
          <w:szCs w:val="24"/>
        </w:rPr>
        <w:t xml:space="preserve"> reach and engagemen</w:t>
      </w:r>
      <w:r w:rsidR="00B0412D" w:rsidRPr="0074204A">
        <w:rPr>
          <w:rFonts w:ascii="Arial" w:hAnsi="Arial" w:cs="Arial"/>
          <w:sz w:val="24"/>
          <w:szCs w:val="24"/>
        </w:rPr>
        <w:t xml:space="preserve">t </w:t>
      </w:r>
      <w:r w:rsidR="00B0412D" w:rsidRPr="0074204A">
        <w:rPr>
          <w:rFonts w:ascii="Arial" w:hAnsi="Arial" w:cs="Arial"/>
          <w:sz w:val="24"/>
          <w:szCs w:val="24"/>
          <w:shd w:val="clear" w:color="auto" w:fill="FFFFFF"/>
        </w:rPr>
        <w:t xml:space="preserve">(Shepherd and Wiklund, 2019). </w:t>
      </w:r>
      <w:r w:rsidRPr="0074204A">
        <w:rPr>
          <w:rFonts w:ascii="Arial" w:hAnsi="Arial" w:cs="Arial"/>
          <w:sz w:val="24"/>
          <w:szCs w:val="24"/>
        </w:rPr>
        <w:t xml:space="preserve"> Traditional tactics, such as flyers, word-of-mouth, television commercials, and billboards, use the concepts of integrated marketing communications to provide a consistent and complete approach to brand message across many channels. The internet channels, which include SEO-optimized websites, social media platforms such as Instagram and Facebook, targeted online adverts, and involvement in cycling forums and blogs, represent a digital marketing approach aimed at targeting specific target audiences through </w:t>
      </w:r>
      <w:proofErr w:type="spellStart"/>
      <w:r w:rsidRPr="0074204A">
        <w:rPr>
          <w:rFonts w:ascii="Arial" w:hAnsi="Arial" w:cs="Arial"/>
          <w:sz w:val="24"/>
          <w:szCs w:val="24"/>
        </w:rPr>
        <w:t>specialised</w:t>
      </w:r>
      <w:proofErr w:type="spellEnd"/>
      <w:r w:rsidRPr="0074204A">
        <w:rPr>
          <w:rFonts w:ascii="Arial" w:hAnsi="Arial" w:cs="Arial"/>
          <w:sz w:val="24"/>
          <w:szCs w:val="24"/>
        </w:rPr>
        <w:t xml:space="preserve"> online content. This multi-channel strategy increases the café's visibility and accessibility, attracting a larger audience</w:t>
      </w:r>
      <w:r w:rsidR="00B0412D" w:rsidRPr="0074204A">
        <w:rPr>
          <w:rFonts w:ascii="Arial" w:hAnsi="Arial" w:cs="Arial"/>
          <w:sz w:val="24"/>
          <w:szCs w:val="24"/>
        </w:rPr>
        <w:t xml:space="preserve"> </w:t>
      </w:r>
      <w:r w:rsidR="00B0412D" w:rsidRPr="0074204A">
        <w:rPr>
          <w:rFonts w:ascii="Arial" w:hAnsi="Arial" w:cs="Arial"/>
          <w:sz w:val="24"/>
          <w:szCs w:val="24"/>
          <w:shd w:val="clear" w:color="auto" w:fill="FFFFFF"/>
        </w:rPr>
        <w:t>(Chaffey and Ellis-Chadwick, 2019).</w:t>
      </w:r>
    </w:p>
    <w:p w14:paraId="5D854E82" w14:textId="4CDAAF4E"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 xml:space="preserve">The Cycling Café's income plan includes a variety of sources, including café sales, bicycle rental services, cycling gear and product sales, </w:t>
      </w:r>
      <w:proofErr w:type="spellStart"/>
      <w:r w:rsidRPr="0074204A">
        <w:rPr>
          <w:rFonts w:ascii="Arial" w:hAnsi="Arial" w:cs="Arial"/>
          <w:sz w:val="24"/>
          <w:szCs w:val="24"/>
        </w:rPr>
        <w:t>organising</w:t>
      </w:r>
      <w:proofErr w:type="spellEnd"/>
      <w:r w:rsidRPr="0074204A">
        <w:rPr>
          <w:rFonts w:ascii="Arial" w:hAnsi="Arial" w:cs="Arial"/>
          <w:sz w:val="24"/>
          <w:szCs w:val="24"/>
        </w:rPr>
        <w:t xml:space="preserve"> cycling events and lectures, and collaborating with bicycle clubs and local companies. This diversified strategy is consistent with revenue management theory, which states that a variety of income sources may </w:t>
      </w:r>
      <w:proofErr w:type="spellStart"/>
      <w:r w:rsidRPr="0074204A">
        <w:rPr>
          <w:rFonts w:ascii="Arial" w:hAnsi="Arial" w:cs="Arial"/>
          <w:sz w:val="24"/>
          <w:szCs w:val="24"/>
        </w:rPr>
        <w:t>minimise</w:t>
      </w:r>
      <w:proofErr w:type="spellEnd"/>
      <w:r w:rsidRPr="0074204A">
        <w:rPr>
          <w:rFonts w:ascii="Arial" w:hAnsi="Arial" w:cs="Arial"/>
          <w:sz w:val="24"/>
          <w:szCs w:val="24"/>
        </w:rPr>
        <w:t xml:space="preserve"> risk while increasing sustainability</w:t>
      </w:r>
      <w:r w:rsidR="00B0412D" w:rsidRPr="0074204A">
        <w:rPr>
          <w:rFonts w:ascii="Arial" w:hAnsi="Arial" w:cs="Arial"/>
          <w:sz w:val="24"/>
          <w:szCs w:val="24"/>
          <w:shd w:val="clear" w:color="auto" w:fill="FFFFFF"/>
        </w:rPr>
        <w:t> (</w:t>
      </w:r>
      <w:proofErr w:type="spellStart"/>
      <w:r w:rsidR="00B0412D" w:rsidRPr="0074204A">
        <w:rPr>
          <w:rFonts w:ascii="Arial" w:hAnsi="Arial" w:cs="Arial"/>
          <w:sz w:val="24"/>
          <w:szCs w:val="24"/>
          <w:shd w:val="clear" w:color="auto" w:fill="FFFFFF"/>
        </w:rPr>
        <w:t>Tajeddini</w:t>
      </w:r>
      <w:proofErr w:type="spellEnd"/>
      <w:r w:rsidR="00B0412D" w:rsidRPr="0074204A">
        <w:rPr>
          <w:rFonts w:ascii="Arial" w:hAnsi="Arial" w:cs="Arial"/>
          <w:sz w:val="24"/>
          <w:szCs w:val="24"/>
          <w:shd w:val="clear" w:color="auto" w:fill="FFFFFF"/>
        </w:rPr>
        <w:t xml:space="preserve">, Martin and Ali, 2020). </w:t>
      </w:r>
      <w:r w:rsidRPr="0074204A">
        <w:rPr>
          <w:rFonts w:ascii="Arial" w:hAnsi="Arial" w:cs="Arial"/>
          <w:sz w:val="24"/>
          <w:szCs w:val="24"/>
        </w:rPr>
        <w:t xml:space="preserve">Café sales, being the principal source of income, demonstrate the importance of core product offers in producing substantial revenue. Bicycle rental </w:t>
      </w:r>
      <w:r w:rsidRPr="0074204A">
        <w:rPr>
          <w:rFonts w:ascii="Arial" w:hAnsi="Arial" w:cs="Arial"/>
          <w:sz w:val="24"/>
          <w:szCs w:val="24"/>
        </w:rPr>
        <w:lastRenderedPageBreak/>
        <w:t xml:space="preserve">services, as well as the sale of cycling gear and accessories, are value-added services that improve the client experience and happiness while increasing total income. Hosting bicycle events and seminars, as well as cooperating with local companies on cross-promotion, not only generates revenue but also strengthens community bonds and brand visibility. This comprehensive revenue model exemplifies the café's strategic approach to </w:t>
      </w:r>
      <w:proofErr w:type="spellStart"/>
      <w:r w:rsidRPr="0074204A">
        <w:rPr>
          <w:rFonts w:ascii="Arial" w:hAnsi="Arial" w:cs="Arial"/>
          <w:sz w:val="24"/>
          <w:szCs w:val="24"/>
        </w:rPr>
        <w:t>utilising</w:t>
      </w:r>
      <w:proofErr w:type="spellEnd"/>
      <w:r w:rsidRPr="0074204A">
        <w:rPr>
          <w:rFonts w:ascii="Arial" w:hAnsi="Arial" w:cs="Arial"/>
          <w:sz w:val="24"/>
          <w:szCs w:val="24"/>
        </w:rPr>
        <w:t xml:space="preserve"> diverse income streams for financial stability and growth</w:t>
      </w:r>
      <w:r w:rsidR="00B0412D" w:rsidRPr="0074204A">
        <w:rPr>
          <w:rFonts w:ascii="Arial" w:hAnsi="Arial" w:cs="Arial"/>
          <w:sz w:val="24"/>
          <w:szCs w:val="24"/>
        </w:rPr>
        <w:t xml:space="preserve"> </w:t>
      </w:r>
      <w:r w:rsidR="00B0412D" w:rsidRPr="0074204A">
        <w:rPr>
          <w:rFonts w:ascii="Arial" w:hAnsi="Arial" w:cs="Arial"/>
          <w:sz w:val="24"/>
          <w:szCs w:val="24"/>
          <w:shd w:val="clear" w:color="auto" w:fill="FFFFFF"/>
        </w:rPr>
        <w:t> (Firmansyah and Martial, 2020).</w:t>
      </w:r>
    </w:p>
    <w:p w14:paraId="2A16B25E" w14:textId="677D47F3"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 xml:space="preserve">When developing a pricing plan for the Cycling Café, it is considered value-based pricing, which focuses on the perceived worth of the products and services to the client rather than just on cost. This technique is consistent with academic pricing viewpoints, which emphasis the importance of consumer value in price setting </w:t>
      </w:r>
      <w:r w:rsidR="00B0412D" w:rsidRPr="0074204A">
        <w:rPr>
          <w:rFonts w:ascii="Arial" w:hAnsi="Arial" w:cs="Arial"/>
          <w:sz w:val="24"/>
          <w:szCs w:val="24"/>
          <w:shd w:val="clear" w:color="auto" w:fill="FFFFFF"/>
        </w:rPr>
        <w:t> (</w:t>
      </w:r>
      <w:proofErr w:type="spellStart"/>
      <w:r w:rsidR="00B0412D" w:rsidRPr="0074204A">
        <w:rPr>
          <w:rFonts w:ascii="Arial" w:hAnsi="Arial" w:cs="Arial"/>
          <w:sz w:val="24"/>
          <w:szCs w:val="24"/>
          <w:shd w:val="clear" w:color="auto" w:fill="FFFFFF"/>
        </w:rPr>
        <w:t>Njegomir</w:t>
      </w:r>
      <w:proofErr w:type="spellEnd"/>
      <w:r w:rsidR="00B0412D" w:rsidRPr="0074204A">
        <w:rPr>
          <w:rFonts w:ascii="Arial" w:hAnsi="Arial" w:cs="Arial"/>
          <w:sz w:val="24"/>
          <w:szCs w:val="24"/>
          <w:shd w:val="clear" w:color="auto" w:fill="FFFFFF"/>
        </w:rPr>
        <w:t>, 2023).</w:t>
      </w:r>
      <w:r w:rsidRPr="0074204A">
        <w:rPr>
          <w:rFonts w:ascii="Arial" w:hAnsi="Arial" w:cs="Arial"/>
          <w:sz w:val="24"/>
          <w:szCs w:val="24"/>
        </w:rPr>
        <w:t>. For the café, this entails setting rates for meals, beverages, bicycle rentals, and gear that reflect the quality, convenience, and distinctive experience it provides. Competitive pricing should also be examined, ensuring that the café's offerings are reasonably priced in relation to local rivals, therefore balancing consumer value perception and market competitiveness</w:t>
      </w:r>
      <w:r w:rsidR="00B0412D" w:rsidRPr="0074204A">
        <w:rPr>
          <w:rFonts w:ascii="Arial" w:hAnsi="Arial" w:cs="Arial"/>
          <w:sz w:val="24"/>
          <w:szCs w:val="24"/>
        </w:rPr>
        <w:t xml:space="preserve"> (</w:t>
      </w:r>
      <w:r w:rsidR="00B0412D" w:rsidRPr="0074204A">
        <w:rPr>
          <w:rFonts w:ascii="Arial" w:hAnsi="Arial" w:cs="Arial"/>
          <w:sz w:val="24"/>
          <w:szCs w:val="24"/>
          <w:shd w:val="clear" w:color="auto" w:fill="FFFFFF"/>
        </w:rPr>
        <w:t xml:space="preserve">Chen, Choe and Matsushima, 2020). </w:t>
      </w:r>
      <w:r w:rsidRPr="0074204A">
        <w:rPr>
          <w:rFonts w:ascii="Arial" w:hAnsi="Arial" w:cs="Arial"/>
          <w:sz w:val="24"/>
          <w:szCs w:val="24"/>
        </w:rPr>
        <w:t>This strategy supports the café's goal of catering to bicycle enthusiasts and health-conscious customers, while also ensuring that costs are reasonable for the value and experience offered.</w:t>
      </w:r>
    </w:p>
    <w:p w14:paraId="03ED9869" w14:textId="01AA7849"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t xml:space="preserve">The Cycling Café's partnership approach is based on strategic alliance theory, which </w:t>
      </w:r>
      <w:proofErr w:type="spellStart"/>
      <w:r w:rsidRPr="0074204A">
        <w:rPr>
          <w:rFonts w:ascii="Arial" w:hAnsi="Arial" w:cs="Arial"/>
          <w:sz w:val="24"/>
          <w:szCs w:val="24"/>
        </w:rPr>
        <w:t>emphasises</w:t>
      </w:r>
      <w:proofErr w:type="spellEnd"/>
      <w:r w:rsidRPr="0074204A">
        <w:rPr>
          <w:rFonts w:ascii="Arial" w:hAnsi="Arial" w:cs="Arial"/>
          <w:sz w:val="24"/>
          <w:szCs w:val="24"/>
        </w:rPr>
        <w:t xml:space="preserve"> the importance of collaboration in improving a company's value proposition and operational efficiency (</w:t>
      </w:r>
      <w:r w:rsidR="00B0412D" w:rsidRPr="0074204A">
        <w:rPr>
          <w:rFonts w:ascii="Arial" w:hAnsi="Arial" w:cs="Arial"/>
          <w:sz w:val="24"/>
          <w:szCs w:val="24"/>
        </w:rPr>
        <w:t>He et al., 2020</w:t>
      </w:r>
      <w:r w:rsidRPr="0074204A">
        <w:rPr>
          <w:rFonts w:ascii="Arial" w:hAnsi="Arial" w:cs="Arial"/>
          <w:sz w:val="24"/>
          <w:szCs w:val="24"/>
        </w:rPr>
        <w:t xml:space="preserve">). The café's collaborations with local organic farms, bike manufacturers, health and wellness experts, cycling clubs, marketing agencies, event </w:t>
      </w:r>
      <w:proofErr w:type="spellStart"/>
      <w:r w:rsidRPr="0074204A">
        <w:rPr>
          <w:rFonts w:ascii="Arial" w:hAnsi="Arial" w:cs="Arial"/>
          <w:sz w:val="24"/>
          <w:szCs w:val="24"/>
        </w:rPr>
        <w:t>organisers</w:t>
      </w:r>
      <w:proofErr w:type="spellEnd"/>
      <w:r w:rsidRPr="0074204A">
        <w:rPr>
          <w:rFonts w:ascii="Arial" w:hAnsi="Arial" w:cs="Arial"/>
          <w:sz w:val="24"/>
          <w:szCs w:val="24"/>
        </w:rPr>
        <w:t xml:space="preserve">, and local companies aim to build a strong supply chain, expand product options, and involve the community. These agreements allow the café to provide fresh, organic culinary items, high-quality cycling gear, and stimulating activities that connect with the café's aim of promoting a healthy, cycling-focused lifestyle. Collaborating with SEO and online advertising experts guarantees a strong online presence, which is essential for attracting and maintaining clients in the digital era. Cycling clubs and community groups generate a sense of belonging, which encourages engagement and loyalty. The smart use of cross-promotion with local companies broadens the café's reach and generates reciprocal advantages, </w:t>
      </w:r>
      <w:r w:rsidRPr="0074204A">
        <w:rPr>
          <w:rFonts w:ascii="Arial" w:hAnsi="Arial" w:cs="Arial"/>
          <w:sz w:val="24"/>
          <w:szCs w:val="24"/>
        </w:rPr>
        <w:lastRenderedPageBreak/>
        <w:t>demonstrating a complete approach to developing a sustainable and community-oriented business</w:t>
      </w:r>
      <w:r w:rsidR="00B0412D" w:rsidRPr="0074204A">
        <w:rPr>
          <w:rFonts w:ascii="Arial" w:hAnsi="Arial" w:cs="Arial"/>
          <w:sz w:val="24"/>
          <w:szCs w:val="24"/>
        </w:rPr>
        <w:t xml:space="preserve"> </w:t>
      </w:r>
      <w:r w:rsidR="00B0412D" w:rsidRPr="0074204A">
        <w:rPr>
          <w:rFonts w:ascii="Arial" w:hAnsi="Arial" w:cs="Arial"/>
          <w:sz w:val="24"/>
          <w:szCs w:val="24"/>
          <w:shd w:val="clear" w:color="auto" w:fill="FFFFFF"/>
        </w:rPr>
        <w:t>(</w:t>
      </w:r>
      <w:proofErr w:type="spellStart"/>
      <w:r w:rsidR="00B0412D" w:rsidRPr="0074204A">
        <w:rPr>
          <w:rFonts w:ascii="Arial" w:hAnsi="Arial" w:cs="Arial"/>
          <w:sz w:val="24"/>
          <w:szCs w:val="24"/>
          <w:shd w:val="clear" w:color="auto" w:fill="FFFFFF"/>
        </w:rPr>
        <w:t>Kuchkovskiy</w:t>
      </w:r>
      <w:proofErr w:type="spellEnd"/>
      <w:r w:rsidR="00B0412D" w:rsidRPr="0074204A">
        <w:rPr>
          <w:rFonts w:ascii="Arial" w:hAnsi="Arial" w:cs="Arial"/>
          <w:sz w:val="24"/>
          <w:szCs w:val="24"/>
          <w:shd w:val="clear" w:color="auto" w:fill="FFFFFF"/>
        </w:rPr>
        <w:t xml:space="preserve"> et al., 2021).</w:t>
      </w:r>
    </w:p>
    <w:p w14:paraId="2CD307BE" w14:textId="7D1BDDA7" w:rsidR="00315A6B" w:rsidRPr="0074204A" w:rsidRDefault="00315A6B" w:rsidP="0074204A">
      <w:pPr>
        <w:spacing w:line="360" w:lineRule="auto"/>
        <w:rPr>
          <w:rFonts w:ascii="Arial" w:hAnsi="Arial" w:cs="Arial"/>
          <w:sz w:val="24"/>
          <w:szCs w:val="24"/>
        </w:rPr>
      </w:pPr>
      <w:r w:rsidRPr="0074204A">
        <w:rPr>
          <w:rFonts w:ascii="Arial" w:hAnsi="Arial" w:cs="Arial"/>
          <w:sz w:val="24"/>
          <w:szCs w:val="24"/>
        </w:rPr>
        <w:t xml:space="preserve">The Cycling Café's primary activities and resources are critical to its strategic positioning in the cycling and health-conscious consumer market, demonstrating a holistic strategy that combines service quality with customer interaction. A health-conscious menu </w:t>
      </w:r>
      <w:proofErr w:type="spellStart"/>
      <w:r w:rsidRPr="0074204A">
        <w:rPr>
          <w:rFonts w:ascii="Arial" w:hAnsi="Arial" w:cs="Arial"/>
          <w:sz w:val="24"/>
          <w:szCs w:val="24"/>
        </w:rPr>
        <w:t>emphasises</w:t>
      </w:r>
      <w:proofErr w:type="spellEnd"/>
      <w:r w:rsidRPr="0074204A">
        <w:rPr>
          <w:rFonts w:ascii="Arial" w:hAnsi="Arial" w:cs="Arial"/>
          <w:sz w:val="24"/>
          <w:szCs w:val="24"/>
        </w:rPr>
        <w:t xml:space="preserve"> the strategic use of high-quality, organic foods to suit the rising demand for nutritional and sustainable eating alternatives, in line with the farm-to-table movement, which </w:t>
      </w:r>
      <w:proofErr w:type="spellStart"/>
      <w:r w:rsidRPr="0074204A">
        <w:rPr>
          <w:rFonts w:ascii="Arial" w:hAnsi="Arial" w:cs="Arial"/>
          <w:sz w:val="24"/>
          <w:szCs w:val="24"/>
        </w:rPr>
        <w:t>prioritises</w:t>
      </w:r>
      <w:proofErr w:type="spellEnd"/>
      <w:r w:rsidRPr="0074204A">
        <w:rPr>
          <w:rFonts w:ascii="Arial" w:hAnsi="Arial" w:cs="Arial"/>
          <w:sz w:val="24"/>
          <w:szCs w:val="24"/>
        </w:rPr>
        <w:t xml:space="preserve"> fresh, locally produced produce </w:t>
      </w:r>
      <w:r w:rsidR="00B0412D" w:rsidRPr="0074204A">
        <w:rPr>
          <w:rFonts w:ascii="Arial" w:hAnsi="Arial" w:cs="Arial"/>
          <w:sz w:val="24"/>
          <w:szCs w:val="24"/>
          <w:shd w:val="clear" w:color="auto" w:fill="FFFFFF"/>
        </w:rPr>
        <w:t xml:space="preserve">(Cusworth, Garnett and Lorimer, 2021). </w:t>
      </w:r>
      <w:r w:rsidRPr="0074204A">
        <w:rPr>
          <w:rFonts w:ascii="Arial" w:hAnsi="Arial" w:cs="Arial"/>
          <w:sz w:val="24"/>
          <w:szCs w:val="24"/>
        </w:rPr>
        <w:t>Managing a bicycle and gear rental service necessitates not just a well-maintained inventory but also an awareness of consumer demands, which reflects ideas of service quality and customer satisfaction</w:t>
      </w:r>
      <w:r w:rsidR="00B0412D" w:rsidRPr="0074204A">
        <w:rPr>
          <w:rFonts w:ascii="Arial" w:hAnsi="Arial" w:cs="Arial"/>
          <w:sz w:val="24"/>
          <w:szCs w:val="24"/>
        </w:rPr>
        <w:t>.</w:t>
      </w:r>
      <w:r w:rsidRPr="0074204A">
        <w:rPr>
          <w:rFonts w:ascii="Arial" w:hAnsi="Arial" w:cs="Arial"/>
          <w:sz w:val="24"/>
          <w:szCs w:val="24"/>
        </w:rPr>
        <w:t xml:space="preserve"> The creation of a cyclist-friendly café atmosphere, along with focused marketing efforts via SEO, social media, and community participation, </w:t>
      </w:r>
      <w:proofErr w:type="spellStart"/>
      <w:r w:rsidRPr="0074204A">
        <w:rPr>
          <w:rFonts w:ascii="Arial" w:hAnsi="Arial" w:cs="Arial"/>
          <w:sz w:val="24"/>
          <w:szCs w:val="24"/>
        </w:rPr>
        <w:t>emphasises</w:t>
      </w:r>
      <w:proofErr w:type="spellEnd"/>
      <w:r w:rsidRPr="0074204A">
        <w:rPr>
          <w:rFonts w:ascii="Arial" w:hAnsi="Arial" w:cs="Arial"/>
          <w:sz w:val="24"/>
          <w:szCs w:val="24"/>
        </w:rPr>
        <w:t xml:space="preserve"> the necessity of developing a brand identity that is relevant to the target audience's lifestyle and tastes </w:t>
      </w:r>
      <w:r w:rsidR="00B0412D" w:rsidRPr="0074204A">
        <w:rPr>
          <w:rFonts w:ascii="Arial" w:hAnsi="Arial" w:cs="Arial"/>
          <w:sz w:val="24"/>
          <w:szCs w:val="24"/>
          <w:shd w:val="clear" w:color="auto" w:fill="FFFFFF"/>
        </w:rPr>
        <w:t>(</w:t>
      </w:r>
      <w:proofErr w:type="spellStart"/>
      <w:r w:rsidR="00B0412D" w:rsidRPr="0074204A">
        <w:rPr>
          <w:rFonts w:ascii="Arial" w:hAnsi="Arial" w:cs="Arial"/>
          <w:sz w:val="24"/>
          <w:szCs w:val="24"/>
          <w:shd w:val="clear" w:color="auto" w:fill="FFFFFF"/>
        </w:rPr>
        <w:t>Kotler</w:t>
      </w:r>
      <w:proofErr w:type="spellEnd"/>
      <w:r w:rsidR="00B0412D" w:rsidRPr="0074204A">
        <w:rPr>
          <w:rFonts w:ascii="Arial" w:hAnsi="Arial" w:cs="Arial"/>
          <w:sz w:val="24"/>
          <w:szCs w:val="24"/>
          <w:shd w:val="clear" w:color="auto" w:fill="FFFFFF"/>
        </w:rPr>
        <w:t xml:space="preserve">, </w:t>
      </w:r>
      <w:proofErr w:type="spellStart"/>
      <w:r w:rsidR="00B0412D" w:rsidRPr="0074204A">
        <w:rPr>
          <w:rFonts w:ascii="Arial" w:hAnsi="Arial" w:cs="Arial"/>
          <w:sz w:val="24"/>
          <w:szCs w:val="24"/>
          <w:shd w:val="clear" w:color="auto" w:fill="FFFFFF"/>
        </w:rPr>
        <w:t>Kartajaya</w:t>
      </w:r>
      <w:proofErr w:type="spellEnd"/>
      <w:r w:rsidR="00B0412D" w:rsidRPr="0074204A">
        <w:rPr>
          <w:rFonts w:ascii="Arial" w:hAnsi="Arial" w:cs="Arial"/>
          <w:sz w:val="24"/>
          <w:szCs w:val="24"/>
          <w:shd w:val="clear" w:color="auto" w:fill="FFFFFF"/>
        </w:rPr>
        <w:t xml:space="preserve"> and </w:t>
      </w:r>
      <w:proofErr w:type="spellStart"/>
      <w:r w:rsidR="00B0412D" w:rsidRPr="0074204A">
        <w:rPr>
          <w:rFonts w:ascii="Arial" w:hAnsi="Arial" w:cs="Arial"/>
          <w:sz w:val="24"/>
          <w:szCs w:val="24"/>
          <w:shd w:val="clear" w:color="auto" w:fill="FFFFFF"/>
        </w:rPr>
        <w:t>Setiawan</w:t>
      </w:r>
      <w:proofErr w:type="spellEnd"/>
      <w:r w:rsidR="00B0412D" w:rsidRPr="0074204A">
        <w:rPr>
          <w:rFonts w:ascii="Arial" w:hAnsi="Arial" w:cs="Arial"/>
          <w:sz w:val="24"/>
          <w:szCs w:val="24"/>
          <w:shd w:val="clear" w:color="auto" w:fill="FFFFFF"/>
        </w:rPr>
        <w:t xml:space="preserve">, 2021). </w:t>
      </w:r>
      <w:r w:rsidRPr="0074204A">
        <w:rPr>
          <w:rFonts w:ascii="Arial" w:hAnsi="Arial" w:cs="Arial"/>
          <w:sz w:val="24"/>
          <w:szCs w:val="24"/>
        </w:rPr>
        <w:t xml:space="preserve">Implementing a client loyalty </w:t>
      </w:r>
      <w:proofErr w:type="spellStart"/>
      <w:r w:rsidRPr="0074204A">
        <w:rPr>
          <w:rFonts w:ascii="Arial" w:hAnsi="Arial" w:cs="Arial"/>
          <w:sz w:val="24"/>
          <w:szCs w:val="24"/>
        </w:rPr>
        <w:t>programme</w:t>
      </w:r>
      <w:proofErr w:type="spellEnd"/>
      <w:r w:rsidRPr="0074204A">
        <w:rPr>
          <w:rFonts w:ascii="Arial" w:hAnsi="Arial" w:cs="Arial"/>
          <w:sz w:val="24"/>
          <w:szCs w:val="24"/>
        </w:rPr>
        <w:t xml:space="preserve"> builds on customer relationship management ideas, with the goal of encouraging loyalty and repeat business by rewarding customer participation and successes</w:t>
      </w:r>
      <w:r w:rsidR="0074204A" w:rsidRPr="0074204A">
        <w:rPr>
          <w:rFonts w:ascii="Arial" w:hAnsi="Arial" w:cs="Arial"/>
          <w:sz w:val="24"/>
          <w:szCs w:val="24"/>
        </w:rPr>
        <w:t xml:space="preserve">. </w:t>
      </w:r>
      <w:r w:rsidRPr="0074204A">
        <w:rPr>
          <w:rFonts w:ascii="Arial" w:hAnsi="Arial" w:cs="Arial"/>
          <w:sz w:val="24"/>
          <w:szCs w:val="24"/>
        </w:rPr>
        <w:t>Engaging with cycling and health groups through events and online platforms raises the café's exposure and presents it as a community hub, which aligns with the experiential marketing approach that focuses on generating memorable consumer experiences</w:t>
      </w:r>
      <w:r w:rsidR="0074204A" w:rsidRPr="0074204A">
        <w:rPr>
          <w:rFonts w:ascii="Arial" w:hAnsi="Arial" w:cs="Arial"/>
          <w:sz w:val="24"/>
          <w:szCs w:val="24"/>
        </w:rPr>
        <w:t>.</w:t>
      </w:r>
      <w:r w:rsidRPr="0074204A">
        <w:rPr>
          <w:rFonts w:ascii="Arial" w:hAnsi="Arial" w:cs="Arial"/>
          <w:sz w:val="24"/>
          <w:szCs w:val="24"/>
        </w:rPr>
        <w:t>. The café's dependence on important resources, such as organic products and a welcoming physical environment, helps it achieve its operational and strategic goals while also providing high-quality service and an engaging customer experience.</w:t>
      </w:r>
    </w:p>
    <w:p w14:paraId="4E1697FA" w14:textId="5EB6B469" w:rsidR="00315A6B" w:rsidRPr="0074204A" w:rsidRDefault="00315A6B" w:rsidP="0074204A">
      <w:pPr>
        <w:spacing w:line="360" w:lineRule="auto"/>
        <w:rPr>
          <w:rFonts w:ascii="Arial" w:hAnsi="Arial" w:cs="Arial"/>
          <w:sz w:val="24"/>
          <w:szCs w:val="24"/>
        </w:rPr>
      </w:pPr>
      <w:r w:rsidRPr="0074204A">
        <w:rPr>
          <w:rFonts w:ascii="Arial" w:hAnsi="Arial" w:cs="Arial"/>
          <w:sz w:val="24"/>
          <w:szCs w:val="24"/>
        </w:rPr>
        <w:t>The Cycling Café's approach to distribution channels and customer relationship management is multidimensional, focusing on both digital and traditional means to increase reach and engagement. A well-optimized website and a strong social media presence are essential for digital engagement, with platforms such as Instagram and Facebook helping to interact with the community and exchange information. Traditional advertising approaches, such as fliers, word-of-mouth, television advertisements, and billboards, supplement digital efforts by expanding the target population</w:t>
      </w:r>
      <w:r w:rsidR="0074204A" w:rsidRPr="0074204A">
        <w:rPr>
          <w:rFonts w:ascii="Arial" w:hAnsi="Arial" w:cs="Arial"/>
          <w:sz w:val="24"/>
          <w:szCs w:val="24"/>
        </w:rPr>
        <w:t xml:space="preserve"> </w:t>
      </w:r>
      <w:r w:rsidR="0074204A" w:rsidRPr="0074204A">
        <w:rPr>
          <w:rFonts w:ascii="Arial" w:hAnsi="Arial" w:cs="Arial"/>
          <w:sz w:val="24"/>
          <w:szCs w:val="24"/>
          <w:shd w:val="clear" w:color="auto" w:fill="FFFFFF"/>
        </w:rPr>
        <w:t>(</w:t>
      </w:r>
      <w:proofErr w:type="spellStart"/>
      <w:r w:rsidR="0074204A" w:rsidRPr="0074204A">
        <w:rPr>
          <w:rFonts w:ascii="Arial" w:hAnsi="Arial" w:cs="Arial"/>
          <w:sz w:val="24"/>
          <w:szCs w:val="24"/>
          <w:shd w:val="clear" w:color="auto" w:fill="FFFFFF"/>
        </w:rPr>
        <w:t>Al-Omoush</w:t>
      </w:r>
      <w:proofErr w:type="spellEnd"/>
      <w:r w:rsidR="0074204A" w:rsidRPr="0074204A">
        <w:rPr>
          <w:rFonts w:ascii="Arial" w:hAnsi="Arial" w:cs="Arial"/>
          <w:sz w:val="24"/>
          <w:szCs w:val="24"/>
          <w:shd w:val="clear" w:color="auto" w:fill="FFFFFF"/>
        </w:rPr>
        <w:t xml:space="preserve"> et al., 2021). </w:t>
      </w:r>
      <w:r w:rsidRPr="0074204A">
        <w:rPr>
          <w:rFonts w:ascii="Arial" w:hAnsi="Arial" w:cs="Arial"/>
          <w:sz w:val="24"/>
          <w:szCs w:val="24"/>
        </w:rPr>
        <w:t xml:space="preserve"> CRM methods are based on </w:t>
      </w:r>
      <w:proofErr w:type="spellStart"/>
      <w:r w:rsidRPr="0074204A">
        <w:rPr>
          <w:rFonts w:ascii="Arial" w:hAnsi="Arial" w:cs="Arial"/>
          <w:sz w:val="24"/>
          <w:szCs w:val="24"/>
        </w:rPr>
        <w:t>personalised</w:t>
      </w:r>
      <w:proofErr w:type="spellEnd"/>
      <w:r w:rsidRPr="0074204A">
        <w:rPr>
          <w:rFonts w:ascii="Arial" w:hAnsi="Arial" w:cs="Arial"/>
          <w:sz w:val="24"/>
          <w:szCs w:val="24"/>
        </w:rPr>
        <w:t xml:space="preserve"> service, with staff educated to provide </w:t>
      </w:r>
      <w:proofErr w:type="spellStart"/>
      <w:r w:rsidRPr="0074204A">
        <w:rPr>
          <w:rFonts w:ascii="Arial" w:hAnsi="Arial" w:cs="Arial"/>
          <w:sz w:val="24"/>
          <w:szCs w:val="24"/>
        </w:rPr>
        <w:t>specialised</w:t>
      </w:r>
      <w:proofErr w:type="spellEnd"/>
      <w:r w:rsidRPr="0074204A">
        <w:rPr>
          <w:rFonts w:ascii="Arial" w:hAnsi="Arial" w:cs="Arial"/>
          <w:sz w:val="24"/>
          <w:szCs w:val="24"/>
        </w:rPr>
        <w:t xml:space="preserve"> riding and nutrition suggestions. A </w:t>
      </w:r>
      <w:r w:rsidRPr="0074204A">
        <w:rPr>
          <w:rFonts w:ascii="Arial" w:hAnsi="Arial" w:cs="Arial"/>
          <w:sz w:val="24"/>
          <w:szCs w:val="24"/>
        </w:rPr>
        <w:lastRenderedPageBreak/>
        <w:t xml:space="preserve">loyalty </w:t>
      </w:r>
      <w:proofErr w:type="spellStart"/>
      <w:r w:rsidRPr="0074204A">
        <w:rPr>
          <w:rFonts w:ascii="Arial" w:hAnsi="Arial" w:cs="Arial"/>
          <w:sz w:val="24"/>
          <w:szCs w:val="24"/>
        </w:rPr>
        <w:t>programme</w:t>
      </w:r>
      <w:proofErr w:type="spellEnd"/>
      <w:r w:rsidRPr="0074204A">
        <w:rPr>
          <w:rFonts w:ascii="Arial" w:hAnsi="Arial" w:cs="Arial"/>
          <w:sz w:val="24"/>
          <w:szCs w:val="24"/>
        </w:rPr>
        <w:t xml:space="preserve"> promotes frequent visits and cycling achievements, so increasing client retention. Dedicated efforts to </w:t>
      </w:r>
      <w:proofErr w:type="spellStart"/>
      <w:r w:rsidRPr="0074204A">
        <w:rPr>
          <w:rFonts w:ascii="Arial" w:hAnsi="Arial" w:cs="Arial"/>
          <w:sz w:val="24"/>
          <w:szCs w:val="24"/>
        </w:rPr>
        <w:t>organise</w:t>
      </w:r>
      <w:proofErr w:type="spellEnd"/>
      <w:r w:rsidRPr="0074204A">
        <w:rPr>
          <w:rFonts w:ascii="Arial" w:hAnsi="Arial" w:cs="Arial"/>
          <w:sz w:val="24"/>
          <w:szCs w:val="24"/>
        </w:rPr>
        <w:t xml:space="preserve"> community-focused activities and seminars, as well as regular updates via social media and newsletters, promote a feeling of community while also keeping consumers informed and interested.</w:t>
      </w:r>
    </w:p>
    <w:p w14:paraId="2EAC8F79" w14:textId="35DBF160" w:rsidR="00315A6B" w:rsidRPr="0074204A" w:rsidRDefault="00315A6B" w:rsidP="0074204A">
      <w:pPr>
        <w:spacing w:line="360" w:lineRule="auto"/>
        <w:rPr>
          <w:rFonts w:ascii="Arial" w:hAnsi="Arial" w:cs="Arial"/>
          <w:sz w:val="24"/>
          <w:szCs w:val="24"/>
        </w:rPr>
      </w:pPr>
      <w:r w:rsidRPr="0074204A">
        <w:rPr>
          <w:rFonts w:ascii="Arial" w:hAnsi="Arial" w:cs="Arial"/>
          <w:sz w:val="24"/>
          <w:szCs w:val="24"/>
        </w:rPr>
        <w:t>The Cycling Café's business model is heavily impacted by the price of obtaining high-quality organic materials, which are fundamentally more expensive due to the premium associated with organic farming</w:t>
      </w:r>
      <w:r w:rsidR="0074204A" w:rsidRPr="0074204A">
        <w:rPr>
          <w:rFonts w:ascii="Arial" w:hAnsi="Arial" w:cs="Arial"/>
          <w:sz w:val="24"/>
          <w:szCs w:val="24"/>
        </w:rPr>
        <w:t xml:space="preserve">. </w:t>
      </w:r>
      <w:r w:rsidRPr="0074204A">
        <w:rPr>
          <w:rFonts w:ascii="Arial" w:hAnsi="Arial" w:cs="Arial"/>
          <w:sz w:val="24"/>
          <w:szCs w:val="24"/>
        </w:rPr>
        <w:t>Labour expenses also factor into financial concerns, as professional chefs and personnel knowledgeable with organic and health-conscious cuisine often command higher rates. Marketing and advertising costs are another important consideration, needing constant investment across both digital and conventional media to properly market the café. Furthermore, the expenditures of certification and compliance with organic standards and health laws are high. Among the essential resources, organic foods and bicycle fleet upkeep are the most expensive, indicating the café's dedication to quality and the riding lifestyle. Advanced IT solutions for operational effectiveness also need a significant investment. Menu creation, quality control, and marketing are among the most expensive processes, but they are critical to keeping the café's high standards and market presence intact.</w:t>
      </w:r>
    </w:p>
    <w:p w14:paraId="1D174545" w14:textId="77777777" w:rsidR="00315A6B" w:rsidRPr="0074204A" w:rsidRDefault="00315A6B" w:rsidP="0074204A">
      <w:pPr>
        <w:spacing w:line="360" w:lineRule="auto"/>
        <w:rPr>
          <w:rFonts w:ascii="Arial" w:hAnsi="Arial" w:cs="Arial"/>
          <w:sz w:val="24"/>
          <w:szCs w:val="24"/>
        </w:rPr>
      </w:pPr>
    </w:p>
    <w:p w14:paraId="5EC22EB3" w14:textId="77777777" w:rsidR="00315A6B" w:rsidRPr="0074204A" w:rsidRDefault="00315A6B" w:rsidP="0074204A">
      <w:pPr>
        <w:spacing w:line="360" w:lineRule="auto"/>
        <w:rPr>
          <w:rFonts w:ascii="Arial" w:hAnsi="Arial" w:cs="Arial"/>
          <w:sz w:val="24"/>
          <w:szCs w:val="24"/>
        </w:rPr>
      </w:pPr>
    </w:p>
    <w:p w14:paraId="74180773" w14:textId="77777777" w:rsidR="00315A6B" w:rsidRPr="0074204A" w:rsidRDefault="00315A6B" w:rsidP="0074204A">
      <w:pPr>
        <w:spacing w:line="360" w:lineRule="auto"/>
        <w:rPr>
          <w:rFonts w:ascii="Arial" w:hAnsi="Arial" w:cs="Arial"/>
          <w:sz w:val="24"/>
          <w:szCs w:val="24"/>
        </w:rPr>
      </w:pPr>
    </w:p>
    <w:p w14:paraId="0F379A17" w14:textId="77777777" w:rsidR="00315A6B" w:rsidRPr="0074204A" w:rsidRDefault="00315A6B" w:rsidP="0074204A">
      <w:pPr>
        <w:spacing w:line="360" w:lineRule="auto"/>
        <w:rPr>
          <w:rFonts w:ascii="Arial" w:hAnsi="Arial" w:cs="Arial"/>
          <w:sz w:val="24"/>
          <w:szCs w:val="24"/>
        </w:rPr>
      </w:pPr>
    </w:p>
    <w:p w14:paraId="39C584DB" w14:textId="77777777" w:rsidR="00315A6B" w:rsidRPr="0074204A" w:rsidRDefault="00315A6B" w:rsidP="0074204A">
      <w:pPr>
        <w:spacing w:line="360" w:lineRule="auto"/>
        <w:rPr>
          <w:rFonts w:ascii="Arial" w:hAnsi="Arial" w:cs="Arial"/>
          <w:sz w:val="24"/>
          <w:szCs w:val="24"/>
        </w:rPr>
      </w:pPr>
    </w:p>
    <w:p w14:paraId="426A9A5A" w14:textId="77777777" w:rsidR="00315A6B" w:rsidRPr="0074204A" w:rsidRDefault="00315A6B" w:rsidP="0074204A">
      <w:pPr>
        <w:spacing w:line="360" w:lineRule="auto"/>
        <w:rPr>
          <w:rFonts w:ascii="Arial" w:hAnsi="Arial" w:cs="Arial"/>
          <w:sz w:val="24"/>
          <w:szCs w:val="24"/>
        </w:rPr>
      </w:pPr>
    </w:p>
    <w:p w14:paraId="1C097F60" w14:textId="77777777" w:rsidR="00315A6B" w:rsidRPr="0074204A" w:rsidRDefault="00315A6B" w:rsidP="0074204A">
      <w:pPr>
        <w:spacing w:line="360" w:lineRule="auto"/>
        <w:rPr>
          <w:rFonts w:ascii="Arial" w:hAnsi="Arial" w:cs="Arial"/>
          <w:sz w:val="24"/>
          <w:szCs w:val="24"/>
        </w:rPr>
      </w:pPr>
    </w:p>
    <w:p w14:paraId="41F9B185" w14:textId="77777777" w:rsidR="00315A6B" w:rsidRPr="0074204A" w:rsidRDefault="00315A6B" w:rsidP="0074204A">
      <w:pPr>
        <w:spacing w:line="360" w:lineRule="auto"/>
        <w:rPr>
          <w:rFonts w:ascii="Arial" w:hAnsi="Arial" w:cs="Arial"/>
          <w:sz w:val="24"/>
          <w:szCs w:val="24"/>
        </w:rPr>
      </w:pPr>
    </w:p>
    <w:p w14:paraId="0855E658" w14:textId="77777777" w:rsidR="00315A6B" w:rsidRPr="0074204A" w:rsidRDefault="00315A6B" w:rsidP="0074204A">
      <w:pPr>
        <w:spacing w:line="360" w:lineRule="auto"/>
        <w:rPr>
          <w:rFonts w:ascii="Arial" w:hAnsi="Arial" w:cs="Arial"/>
          <w:sz w:val="24"/>
          <w:szCs w:val="24"/>
        </w:rPr>
      </w:pPr>
    </w:p>
    <w:p w14:paraId="5B43366A" w14:textId="77777777" w:rsidR="00315A6B" w:rsidRPr="0074204A" w:rsidRDefault="00315A6B" w:rsidP="0074204A">
      <w:pPr>
        <w:spacing w:line="360" w:lineRule="auto"/>
        <w:rPr>
          <w:rFonts w:ascii="Arial" w:hAnsi="Arial" w:cs="Arial"/>
          <w:sz w:val="24"/>
          <w:szCs w:val="24"/>
        </w:rPr>
      </w:pPr>
    </w:p>
    <w:p w14:paraId="723B8124" w14:textId="77777777" w:rsidR="00315A6B" w:rsidRPr="0074204A" w:rsidRDefault="00315A6B" w:rsidP="0074204A">
      <w:pPr>
        <w:spacing w:line="360" w:lineRule="auto"/>
        <w:rPr>
          <w:rFonts w:ascii="Arial" w:hAnsi="Arial" w:cs="Arial"/>
          <w:sz w:val="24"/>
          <w:szCs w:val="24"/>
        </w:rPr>
      </w:pPr>
    </w:p>
    <w:p w14:paraId="08BF8115" w14:textId="53CF197E" w:rsidR="00315A6B" w:rsidRPr="0074204A" w:rsidRDefault="00315A6B" w:rsidP="0074204A">
      <w:pPr>
        <w:spacing w:line="360" w:lineRule="auto"/>
        <w:rPr>
          <w:rFonts w:ascii="Arial" w:hAnsi="Arial" w:cs="Arial"/>
          <w:b/>
          <w:bCs/>
          <w:sz w:val="24"/>
          <w:szCs w:val="24"/>
        </w:rPr>
      </w:pPr>
      <w:r w:rsidRPr="0074204A">
        <w:rPr>
          <w:rFonts w:ascii="Arial" w:hAnsi="Arial" w:cs="Arial"/>
          <w:b/>
          <w:bCs/>
          <w:sz w:val="24"/>
          <w:szCs w:val="24"/>
        </w:rPr>
        <w:t xml:space="preserve">Part 2. Reflection </w:t>
      </w:r>
    </w:p>
    <w:p w14:paraId="26B7E008" w14:textId="1F40217D" w:rsidR="00315A6B" w:rsidRPr="0074204A" w:rsidRDefault="00315A6B" w:rsidP="0074204A">
      <w:pPr>
        <w:spacing w:line="360" w:lineRule="auto"/>
        <w:rPr>
          <w:rFonts w:ascii="Arial" w:hAnsi="Arial" w:cs="Arial"/>
          <w:sz w:val="24"/>
          <w:szCs w:val="24"/>
        </w:rPr>
      </w:pPr>
      <w:r w:rsidRPr="0074204A">
        <w:rPr>
          <w:rFonts w:ascii="Arial" w:hAnsi="Arial" w:cs="Arial"/>
          <w:sz w:val="24"/>
          <w:szCs w:val="24"/>
        </w:rPr>
        <w:t>Gibbs' Reflective Cycle is a framework for examining experiences in a series of phases: description (what happened), feelings (emotional response), evaluation (</w:t>
      </w:r>
      <w:proofErr w:type="spellStart"/>
      <w:r w:rsidRPr="0074204A">
        <w:rPr>
          <w:rFonts w:ascii="Arial" w:hAnsi="Arial" w:cs="Arial"/>
          <w:sz w:val="24"/>
          <w:szCs w:val="24"/>
        </w:rPr>
        <w:t>analysing</w:t>
      </w:r>
      <w:proofErr w:type="spellEnd"/>
      <w:r w:rsidRPr="0074204A">
        <w:rPr>
          <w:rFonts w:ascii="Arial" w:hAnsi="Arial" w:cs="Arial"/>
          <w:sz w:val="24"/>
          <w:szCs w:val="24"/>
        </w:rPr>
        <w:t xml:space="preserve"> the experience), analysis (understanding why things happened the way they did), conclusion (what was learned), and action plan (how to apply the learnings in future situations). This concept encourages deeper learning by encouraging people to reflect systematically on their actions and consequences, supporting personal and professional development by transforming experiences into learning opportunities</w:t>
      </w:r>
      <w:r w:rsidR="0074204A" w:rsidRPr="0074204A">
        <w:rPr>
          <w:rFonts w:ascii="Arial" w:hAnsi="Arial" w:cs="Arial"/>
          <w:sz w:val="24"/>
          <w:szCs w:val="24"/>
        </w:rPr>
        <w:t xml:space="preserve"> </w:t>
      </w:r>
      <w:r w:rsidR="0074204A" w:rsidRPr="0074204A">
        <w:rPr>
          <w:rFonts w:ascii="Arial" w:hAnsi="Arial" w:cs="Arial"/>
          <w:sz w:val="24"/>
          <w:szCs w:val="24"/>
          <w:shd w:val="clear" w:color="auto" w:fill="FFFFFF"/>
        </w:rPr>
        <w:t>(</w:t>
      </w:r>
      <w:proofErr w:type="spellStart"/>
      <w:r w:rsidR="0074204A" w:rsidRPr="0074204A">
        <w:rPr>
          <w:rFonts w:ascii="Arial" w:hAnsi="Arial" w:cs="Arial"/>
          <w:sz w:val="24"/>
          <w:szCs w:val="24"/>
          <w:shd w:val="clear" w:color="auto" w:fill="FFFFFF"/>
        </w:rPr>
        <w:t>Adeani</w:t>
      </w:r>
      <w:proofErr w:type="spellEnd"/>
      <w:r w:rsidR="0074204A" w:rsidRPr="0074204A">
        <w:rPr>
          <w:rFonts w:ascii="Arial" w:hAnsi="Arial" w:cs="Arial"/>
          <w:sz w:val="24"/>
          <w:szCs w:val="24"/>
          <w:shd w:val="clear" w:color="auto" w:fill="FFFFFF"/>
        </w:rPr>
        <w:t xml:space="preserve">, </w:t>
      </w:r>
      <w:proofErr w:type="spellStart"/>
      <w:r w:rsidR="0074204A" w:rsidRPr="0074204A">
        <w:rPr>
          <w:rFonts w:ascii="Arial" w:hAnsi="Arial" w:cs="Arial"/>
          <w:sz w:val="24"/>
          <w:szCs w:val="24"/>
          <w:shd w:val="clear" w:color="auto" w:fill="FFFFFF"/>
        </w:rPr>
        <w:t>Febriani</w:t>
      </w:r>
      <w:proofErr w:type="spellEnd"/>
      <w:r w:rsidR="0074204A" w:rsidRPr="0074204A">
        <w:rPr>
          <w:rFonts w:ascii="Arial" w:hAnsi="Arial" w:cs="Arial"/>
          <w:sz w:val="24"/>
          <w:szCs w:val="24"/>
          <w:shd w:val="clear" w:color="auto" w:fill="FFFFFF"/>
        </w:rPr>
        <w:t xml:space="preserve"> and </w:t>
      </w:r>
      <w:proofErr w:type="spellStart"/>
      <w:r w:rsidR="0074204A" w:rsidRPr="0074204A">
        <w:rPr>
          <w:rFonts w:ascii="Arial" w:hAnsi="Arial" w:cs="Arial"/>
          <w:sz w:val="24"/>
          <w:szCs w:val="24"/>
          <w:shd w:val="clear" w:color="auto" w:fill="FFFFFF"/>
        </w:rPr>
        <w:t>Syafryadin</w:t>
      </w:r>
      <w:proofErr w:type="spellEnd"/>
      <w:r w:rsidR="0074204A" w:rsidRPr="0074204A">
        <w:rPr>
          <w:rFonts w:ascii="Arial" w:hAnsi="Arial" w:cs="Arial"/>
          <w:sz w:val="24"/>
          <w:szCs w:val="24"/>
          <w:shd w:val="clear" w:color="auto" w:fill="FFFFFF"/>
        </w:rPr>
        <w:t xml:space="preserve">, 2020). </w:t>
      </w:r>
    </w:p>
    <w:p w14:paraId="331780D2" w14:textId="33BBB214"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I commence the Description phase of the Gibbs Reflective Cycle while reflecting on my personal entrepreneurial and management traits. The GET2 test enterprise rating of 70% suggests an occasionally enterprising attitude. This shows entrepreneurial abilities and a predisposition to engage in entrepreneurial activity in specific settings.</w:t>
      </w:r>
    </w:p>
    <w:p w14:paraId="02FAE84E" w14:textId="42AB8940"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 xml:space="preserve">Moving on to the Feelings phase, this outcome validates my inherent motivation while also </w:t>
      </w:r>
      <w:proofErr w:type="spellStart"/>
      <w:r w:rsidRPr="0074204A">
        <w:rPr>
          <w:rFonts w:ascii="Arial" w:hAnsi="Arial" w:cs="Arial"/>
          <w:sz w:val="24"/>
          <w:szCs w:val="24"/>
        </w:rPr>
        <w:t>recognising</w:t>
      </w:r>
      <w:proofErr w:type="spellEnd"/>
      <w:r w:rsidRPr="0074204A">
        <w:rPr>
          <w:rFonts w:ascii="Arial" w:hAnsi="Arial" w:cs="Arial"/>
          <w:sz w:val="24"/>
          <w:szCs w:val="24"/>
        </w:rPr>
        <w:t xml:space="preserve"> my environmental constraints. It also sparks interest about the untapped possibilities for business growth.</w:t>
      </w:r>
    </w:p>
    <w:p w14:paraId="3EAE947A" w14:textId="49BD29E0"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In the Evaluation phase, the score reflects a balanced entrepreneurial mentality. It acknowledges my potential to be adventurous, which may represent a risk-averse mindset when it comes to ambitious business initiatives.</w:t>
      </w:r>
    </w:p>
    <w:p w14:paraId="1B993B00" w14:textId="302BFA76"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The Analysis phase causes me to consider the foundations of my entrepreneurial motivations. According to the entrepreneurial event model an individual's assessment of desirability and feasibility frequently influences his or her desire to become an entrepreneur. My score indicates that, while I find entrepreneurship appealing, I may see it as less possible, potentially owing to a lack of exposure or confidence in this field</w:t>
      </w:r>
      <w:r w:rsidR="0074204A" w:rsidRPr="0074204A">
        <w:rPr>
          <w:rFonts w:ascii="Arial" w:hAnsi="Arial" w:cs="Arial"/>
          <w:sz w:val="24"/>
          <w:szCs w:val="24"/>
        </w:rPr>
        <w:t xml:space="preserve"> (Soomro et al., 2020).</w:t>
      </w:r>
    </w:p>
    <w:p w14:paraId="2265F168" w14:textId="49C65AAA"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 xml:space="preserve">In the Conclusion step, I conclude that my enterprising characteristics are situational rather than regularly employed. This observation is consistent with contingency theory, which holds that management performance is dependent on the interaction of leader </w:t>
      </w:r>
      <w:r w:rsidRPr="0074204A">
        <w:rPr>
          <w:rFonts w:ascii="Arial" w:hAnsi="Arial" w:cs="Arial"/>
          <w:sz w:val="24"/>
          <w:szCs w:val="24"/>
        </w:rPr>
        <w:lastRenderedPageBreak/>
        <w:t xml:space="preserve">attributes and situational conditions </w:t>
      </w:r>
      <w:r w:rsidR="0074204A" w:rsidRPr="0074204A">
        <w:rPr>
          <w:rFonts w:ascii="Arial" w:hAnsi="Arial" w:cs="Arial"/>
          <w:sz w:val="24"/>
          <w:szCs w:val="24"/>
          <w:shd w:val="clear" w:color="auto" w:fill="FFFFFF"/>
        </w:rPr>
        <w:t>(Csaszar and Ostler, 2020)</w:t>
      </w:r>
      <w:r w:rsidR="0074204A" w:rsidRPr="0074204A">
        <w:rPr>
          <w:rFonts w:ascii="Arial" w:hAnsi="Arial" w:cs="Arial"/>
          <w:sz w:val="24"/>
          <w:szCs w:val="24"/>
        </w:rPr>
        <w:t xml:space="preserve">. </w:t>
      </w:r>
      <w:r w:rsidRPr="0074204A">
        <w:rPr>
          <w:rFonts w:ascii="Arial" w:hAnsi="Arial" w:cs="Arial"/>
          <w:sz w:val="24"/>
          <w:szCs w:val="24"/>
        </w:rPr>
        <w:t>My leadership and management style may thus be more effective in structured workplaces with low risks and a balance of innovation and regularity.</w:t>
      </w:r>
    </w:p>
    <w:p w14:paraId="3FFE7C0A" w14:textId="287F3126" w:rsidR="00FA544A" w:rsidRPr="0074204A" w:rsidRDefault="00FA544A" w:rsidP="0074204A">
      <w:pPr>
        <w:spacing w:line="360" w:lineRule="auto"/>
        <w:rPr>
          <w:rFonts w:ascii="Arial" w:hAnsi="Arial" w:cs="Arial"/>
          <w:sz w:val="24"/>
          <w:szCs w:val="24"/>
        </w:rPr>
      </w:pPr>
      <w:r w:rsidRPr="0074204A">
        <w:rPr>
          <w:rFonts w:ascii="Arial" w:hAnsi="Arial" w:cs="Arial"/>
          <w:sz w:val="24"/>
          <w:szCs w:val="24"/>
        </w:rPr>
        <w:t xml:space="preserve">Finally, the Action Plan step invites me to examine possible development paths. Participating in MOOCs offered by platforms such as the Open University and FutureLearn would help me gain knowledge and confidence in technology and business management. Furthermore, starting a low-risk community initiative might be a practical application of what I've learned and a step towards a more entrepreneurial attitude. This strategy is backed by experiential learning theory, which </w:t>
      </w:r>
      <w:proofErr w:type="spellStart"/>
      <w:r w:rsidRPr="0074204A">
        <w:rPr>
          <w:rFonts w:ascii="Arial" w:hAnsi="Arial" w:cs="Arial"/>
          <w:sz w:val="24"/>
          <w:szCs w:val="24"/>
        </w:rPr>
        <w:t>emphasises</w:t>
      </w:r>
      <w:proofErr w:type="spellEnd"/>
      <w:r w:rsidRPr="0074204A">
        <w:rPr>
          <w:rFonts w:ascii="Arial" w:hAnsi="Arial" w:cs="Arial"/>
          <w:sz w:val="24"/>
          <w:szCs w:val="24"/>
        </w:rPr>
        <w:t xml:space="preserve"> the importance of experience in the learning process (Kolb 1984).</w:t>
      </w:r>
    </w:p>
    <w:p w14:paraId="5E21C4C4" w14:textId="597E09C3" w:rsidR="00667509" w:rsidRPr="0074204A" w:rsidRDefault="00FA544A" w:rsidP="0074204A">
      <w:pPr>
        <w:spacing w:line="360" w:lineRule="auto"/>
        <w:rPr>
          <w:rFonts w:ascii="Arial" w:hAnsi="Arial" w:cs="Arial"/>
          <w:sz w:val="24"/>
          <w:szCs w:val="24"/>
        </w:rPr>
      </w:pPr>
      <w:r w:rsidRPr="0074204A">
        <w:rPr>
          <w:rFonts w:ascii="Arial" w:hAnsi="Arial" w:cs="Arial"/>
          <w:sz w:val="24"/>
          <w:szCs w:val="24"/>
        </w:rPr>
        <w:t>This introspective activity, has highlighted on several aspects of my entrepreneurial and management abilities. It has also mapped a road for personal development that is consistent with the lifelong learning concept, promoting continual education and progress</w:t>
      </w:r>
      <w:r w:rsidR="0074204A" w:rsidRPr="0074204A">
        <w:rPr>
          <w:rFonts w:ascii="Arial" w:hAnsi="Arial" w:cs="Arial"/>
          <w:sz w:val="24"/>
          <w:szCs w:val="24"/>
        </w:rPr>
        <w:t xml:space="preserve">. </w:t>
      </w:r>
      <w:r w:rsidRPr="0074204A">
        <w:rPr>
          <w:rFonts w:ascii="Arial" w:hAnsi="Arial" w:cs="Arial"/>
          <w:sz w:val="24"/>
          <w:szCs w:val="24"/>
        </w:rPr>
        <w:t xml:space="preserve">Through </w:t>
      </w:r>
      <w:proofErr w:type="spellStart"/>
      <w:r w:rsidRPr="0074204A">
        <w:rPr>
          <w:rFonts w:ascii="Arial" w:hAnsi="Arial" w:cs="Arial"/>
          <w:sz w:val="24"/>
          <w:szCs w:val="24"/>
        </w:rPr>
        <w:t>organised</w:t>
      </w:r>
      <w:proofErr w:type="spellEnd"/>
      <w:r w:rsidRPr="0074204A">
        <w:rPr>
          <w:rFonts w:ascii="Arial" w:hAnsi="Arial" w:cs="Arial"/>
          <w:sz w:val="24"/>
          <w:szCs w:val="24"/>
        </w:rPr>
        <w:t xml:space="preserve"> learning opportunities and practical experiences, I may improve my entrepreneurial and managerial talents, gradually advancing towards a more consistently enterprising attitude in my professional </w:t>
      </w:r>
      <w:proofErr w:type="spellStart"/>
      <w:r w:rsidRPr="0074204A">
        <w:rPr>
          <w:rFonts w:ascii="Arial" w:hAnsi="Arial" w:cs="Arial"/>
          <w:sz w:val="24"/>
          <w:szCs w:val="24"/>
        </w:rPr>
        <w:t>endeavours</w:t>
      </w:r>
      <w:proofErr w:type="spellEnd"/>
      <w:r w:rsidRPr="0074204A">
        <w:rPr>
          <w:rFonts w:ascii="Arial" w:hAnsi="Arial" w:cs="Arial"/>
          <w:sz w:val="24"/>
          <w:szCs w:val="24"/>
        </w:rPr>
        <w:t>.</w:t>
      </w:r>
    </w:p>
    <w:p w14:paraId="20E43973" w14:textId="77777777" w:rsidR="00FA544A" w:rsidRDefault="00FA544A" w:rsidP="00FA544A">
      <w:pPr>
        <w:spacing w:line="360" w:lineRule="auto"/>
        <w:rPr>
          <w:rFonts w:ascii="Arial" w:hAnsi="Arial" w:cs="Arial"/>
          <w:sz w:val="24"/>
          <w:szCs w:val="24"/>
        </w:rPr>
      </w:pPr>
    </w:p>
    <w:p w14:paraId="40489CAE" w14:textId="77777777" w:rsidR="00FA544A" w:rsidRDefault="00FA544A" w:rsidP="00FA544A">
      <w:pPr>
        <w:spacing w:line="360" w:lineRule="auto"/>
        <w:rPr>
          <w:rFonts w:ascii="Arial" w:hAnsi="Arial" w:cs="Arial"/>
          <w:sz w:val="24"/>
          <w:szCs w:val="24"/>
        </w:rPr>
      </w:pPr>
    </w:p>
    <w:p w14:paraId="39780369" w14:textId="77777777" w:rsidR="00FA544A" w:rsidRDefault="00FA544A" w:rsidP="00FA544A">
      <w:pPr>
        <w:spacing w:line="360" w:lineRule="auto"/>
        <w:rPr>
          <w:rFonts w:ascii="Arial" w:hAnsi="Arial" w:cs="Arial"/>
          <w:sz w:val="24"/>
          <w:szCs w:val="24"/>
        </w:rPr>
      </w:pPr>
    </w:p>
    <w:p w14:paraId="2791A353" w14:textId="77777777" w:rsidR="00FA544A" w:rsidRDefault="00FA544A" w:rsidP="00FA544A">
      <w:pPr>
        <w:spacing w:line="360" w:lineRule="auto"/>
        <w:rPr>
          <w:rFonts w:ascii="Arial" w:hAnsi="Arial" w:cs="Arial"/>
          <w:sz w:val="24"/>
          <w:szCs w:val="24"/>
        </w:rPr>
      </w:pPr>
    </w:p>
    <w:p w14:paraId="6810A022" w14:textId="77777777" w:rsidR="00FA544A" w:rsidRDefault="00FA544A" w:rsidP="00FA544A">
      <w:pPr>
        <w:spacing w:line="360" w:lineRule="auto"/>
        <w:rPr>
          <w:rFonts w:ascii="Arial" w:hAnsi="Arial" w:cs="Arial"/>
          <w:sz w:val="24"/>
          <w:szCs w:val="24"/>
        </w:rPr>
      </w:pPr>
    </w:p>
    <w:p w14:paraId="787B9366" w14:textId="77777777" w:rsidR="00FA544A" w:rsidRDefault="00FA544A" w:rsidP="00FA544A">
      <w:pPr>
        <w:spacing w:line="360" w:lineRule="auto"/>
        <w:rPr>
          <w:rFonts w:ascii="Arial" w:hAnsi="Arial" w:cs="Arial"/>
          <w:sz w:val="24"/>
          <w:szCs w:val="24"/>
        </w:rPr>
      </w:pPr>
    </w:p>
    <w:p w14:paraId="250090EC" w14:textId="77777777" w:rsidR="00FA544A" w:rsidRDefault="00FA544A" w:rsidP="00FA544A">
      <w:pPr>
        <w:spacing w:line="360" w:lineRule="auto"/>
        <w:rPr>
          <w:rFonts w:ascii="Arial" w:hAnsi="Arial" w:cs="Arial"/>
          <w:sz w:val="24"/>
          <w:szCs w:val="24"/>
        </w:rPr>
      </w:pPr>
    </w:p>
    <w:p w14:paraId="061A030F" w14:textId="77777777" w:rsidR="00FA544A" w:rsidRDefault="00FA544A" w:rsidP="00FA544A">
      <w:pPr>
        <w:spacing w:line="360" w:lineRule="auto"/>
        <w:rPr>
          <w:rFonts w:ascii="Arial" w:hAnsi="Arial" w:cs="Arial"/>
          <w:sz w:val="24"/>
          <w:szCs w:val="24"/>
        </w:rPr>
      </w:pPr>
    </w:p>
    <w:p w14:paraId="64EB26B9" w14:textId="77777777" w:rsidR="00FA544A" w:rsidRDefault="00FA544A" w:rsidP="00FA544A">
      <w:pPr>
        <w:spacing w:line="360" w:lineRule="auto"/>
        <w:rPr>
          <w:rFonts w:ascii="Arial" w:hAnsi="Arial" w:cs="Arial"/>
          <w:sz w:val="24"/>
          <w:szCs w:val="24"/>
        </w:rPr>
      </w:pPr>
    </w:p>
    <w:p w14:paraId="4E93B3EA" w14:textId="77777777" w:rsidR="00FA544A" w:rsidRDefault="00FA544A" w:rsidP="00FA544A">
      <w:pPr>
        <w:spacing w:line="360" w:lineRule="auto"/>
        <w:rPr>
          <w:rFonts w:ascii="Arial" w:hAnsi="Arial" w:cs="Arial"/>
          <w:sz w:val="24"/>
          <w:szCs w:val="24"/>
        </w:rPr>
      </w:pPr>
    </w:p>
    <w:p w14:paraId="3CC5B384" w14:textId="77777777" w:rsidR="00FA544A" w:rsidRDefault="00FA544A" w:rsidP="00FA544A">
      <w:pPr>
        <w:spacing w:line="360" w:lineRule="auto"/>
        <w:rPr>
          <w:rFonts w:ascii="Arial" w:hAnsi="Arial" w:cs="Arial"/>
          <w:sz w:val="24"/>
          <w:szCs w:val="24"/>
        </w:rPr>
      </w:pPr>
    </w:p>
    <w:p w14:paraId="07A84149" w14:textId="75950014" w:rsidR="00FA544A" w:rsidRPr="0074204A" w:rsidRDefault="00FA544A" w:rsidP="0074204A">
      <w:pPr>
        <w:spacing w:line="360" w:lineRule="auto"/>
        <w:rPr>
          <w:rFonts w:ascii="Arial" w:hAnsi="Arial" w:cs="Arial"/>
          <w:b/>
          <w:bCs/>
          <w:sz w:val="24"/>
          <w:szCs w:val="24"/>
        </w:rPr>
      </w:pPr>
      <w:r w:rsidRPr="0074204A">
        <w:rPr>
          <w:rFonts w:ascii="Arial" w:hAnsi="Arial" w:cs="Arial"/>
          <w:b/>
          <w:bCs/>
          <w:sz w:val="24"/>
          <w:szCs w:val="24"/>
        </w:rPr>
        <w:t xml:space="preserve">References: </w:t>
      </w:r>
    </w:p>
    <w:p w14:paraId="666A5000" w14:textId="77777777" w:rsidR="0074204A" w:rsidRPr="0074204A" w:rsidRDefault="0074204A" w:rsidP="0074204A">
      <w:pPr>
        <w:pStyle w:val="NormalWeb"/>
        <w:spacing w:before="0" w:beforeAutospacing="0" w:after="0" w:afterAutospacing="0" w:line="360" w:lineRule="auto"/>
        <w:jc w:val="both"/>
        <w:rPr>
          <w:rFonts w:ascii="Arial" w:hAnsi="Arial" w:cs="Arial"/>
        </w:rPr>
      </w:pPr>
      <w:proofErr w:type="spellStart"/>
      <w:r w:rsidRPr="0074204A">
        <w:rPr>
          <w:rFonts w:ascii="Arial" w:hAnsi="Arial" w:cs="Arial"/>
        </w:rPr>
        <w:t>Adeani</w:t>
      </w:r>
      <w:proofErr w:type="spellEnd"/>
      <w:r w:rsidRPr="0074204A">
        <w:rPr>
          <w:rFonts w:ascii="Arial" w:hAnsi="Arial" w:cs="Arial"/>
        </w:rPr>
        <w:t xml:space="preserve">, I.S., </w:t>
      </w:r>
      <w:proofErr w:type="spellStart"/>
      <w:r w:rsidRPr="0074204A">
        <w:rPr>
          <w:rFonts w:ascii="Arial" w:hAnsi="Arial" w:cs="Arial"/>
        </w:rPr>
        <w:t>Febriani</w:t>
      </w:r>
      <w:proofErr w:type="spellEnd"/>
      <w:r w:rsidRPr="0074204A">
        <w:rPr>
          <w:rFonts w:ascii="Arial" w:hAnsi="Arial" w:cs="Arial"/>
        </w:rPr>
        <w:t xml:space="preserve">, R.B. and </w:t>
      </w:r>
      <w:proofErr w:type="spellStart"/>
      <w:r w:rsidRPr="0074204A">
        <w:rPr>
          <w:rFonts w:ascii="Arial" w:hAnsi="Arial" w:cs="Arial"/>
        </w:rPr>
        <w:t>Syafryadin</w:t>
      </w:r>
      <w:proofErr w:type="spellEnd"/>
      <w:r w:rsidRPr="0074204A">
        <w:rPr>
          <w:rFonts w:ascii="Arial" w:hAnsi="Arial" w:cs="Arial"/>
        </w:rPr>
        <w:t>, S. (2020). Using Gibbs’ Reflective Cycle In Making Reflections Of Literary Analysis. </w:t>
      </w:r>
      <w:r w:rsidRPr="0074204A">
        <w:rPr>
          <w:rFonts w:ascii="Arial" w:hAnsi="Arial" w:cs="Arial"/>
          <w:i/>
          <w:iCs/>
        </w:rPr>
        <w:t>Indonesian EFL Journal</w:t>
      </w:r>
      <w:r w:rsidRPr="0074204A">
        <w:rPr>
          <w:rFonts w:ascii="Arial" w:hAnsi="Arial" w:cs="Arial"/>
        </w:rPr>
        <w:t>, [online] 6(2). Available at: https://journal.uniku.ac.id/index.php/IEFLJ/article/view/3382.</w:t>
      </w:r>
    </w:p>
    <w:p w14:paraId="2A95B1CD" w14:textId="39E17A8B" w:rsidR="0074204A" w:rsidRPr="0074204A" w:rsidRDefault="0074204A" w:rsidP="0074204A">
      <w:pPr>
        <w:pStyle w:val="NormalWeb"/>
        <w:spacing w:line="360" w:lineRule="auto"/>
        <w:jc w:val="both"/>
        <w:rPr>
          <w:rFonts w:ascii="Arial" w:hAnsi="Arial" w:cs="Arial"/>
        </w:rPr>
      </w:pPr>
      <w:r w:rsidRPr="0074204A">
        <w:rPr>
          <w:rFonts w:ascii="Arial" w:hAnsi="Arial" w:cs="Arial"/>
        </w:rPr>
        <w:t>‌</w:t>
      </w:r>
      <w:proofErr w:type="spellStart"/>
      <w:r w:rsidRPr="0074204A">
        <w:rPr>
          <w:rFonts w:ascii="Arial" w:hAnsi="Arial" w:cs="Arial"/>
        </w:rPr>
        <w:t>Al-Omoush</w:t>
      </w:r>
      <w:proofErr w:type="spellEnd"/>
      <w:r w:rsidRPr="0074204A">
        <w:rPr>
          <w:rFonts w:ascii="Arial" w:hAnsi="Arial" w:cs="Arial"/>
        </w:rPr>
        <w:t xml:space="preserve">, K.S., </w:t>
      </w:r>
      <w:proofErr w:type="spellStart"/>
      <w:r w:rsidRPr="0074204A">
        <w:rPr>
          <w:rFonts w:ascii="Arial" w:hAnsi="Arial" w:cs="Arial"/>
        </w:rPr>
        <w:t>Simón-Moya</w:t>
      </w:r>
      <w:proofErr w:type="spellEnd"/>
      <w:r w:rsidRPr="0074204A">
        <w:rPr>
          <w:rFonts w:ascii="Arial" w:hAnsi="Arial" w:cs="Arial"/>
        </w:rPr>
        <w:t xml:space="preserve">, V., </w:t>
      </w:r>
      <w:proofErr w:type="spellStart"/>
      <w:r w:rsidRPr="0074204A">
        <w:rPr>
          <w:rFonts w:ascii="Arial" w:hAnsi="Arial" w:cs="Arial"/>
        </w:rPr>
        <w:t>Al-ma’aitah</w:t>
      </w:r>
      <w:proofErr w:type="spellEnd"/>
      <w:r w:rsidRPr="0074204A">
        <w:rPr>
          <w:rFonts w:ascii="Arial" w:hAnsi="Arial" w:cs="Arial"/>
        </w:rPr>
        <w:t xml:space="preserve">, M.A. and </w:t>
      </w:r>
      <w:proofErr w:type="spellStart"/>
      <w:r w:rsidRPr="0074204A">
        <w:rPr>
          <w:rFonts w:ascii="Arial" w:hAnsi="Arial" w:cs="Arial"/>
        </w:rPr>
        <w:t>Sendra-García</w:t>
      </w:r>
      <w:proofErr w:type="spellEnd"/>
      <w:r w:rsidRPr="0074204A">
        <w:rPr>
          <w:rFonts w:ascii="Arial" w:hAnsi="Arial" w:cs="Arial"/>
        </w:rPr>
        <w:t>, J. (2021). The determinants of social CRM entrepreneurship: An institutional perspective. </w:t>
      </w:r>
      <w:r w:rsidRPr="0074204A">
        <w:rPr>
          <w:rFonts w:ascii="Arial" w:hAnsi="Arial" w:cs="Arial"/>
          <w:i/>
          <w:iCs/>
        </w:rPr>
        <w:t>Journal of Business Research</w:t>
      </w:r>
      <w:r w:rsidRPr="0074204A">
        <w:rPr>
          <w:rFonts w:ascii="Arial" w:hAnsi="Arial" w:cs="Arial"/>
        </w:rPr>
        <w:t>, 132, pp.21–31. doi:https://doi.org/10.1016/</w:t>
      </w:r>
      <w:proofErr w:type="spellStart"/>
      <w:r w:rsidRPr="0074204A">
        <w:rPr>
          <w:rFonts w:ascii="Arial" w:hAnsi="Arial" w:cs="Arial"/>
        </w:rPr>
        <w:t>j.jbusres.2021.04.017</w:t>
      </w:r>
      <w:proofErr w:type="spellEnd"/>
      <w:r w:rsidRPr="0074204A">
        <w:rPr>
          <w:rFonts w:ascii="Arial" w:hAnsi="Arial" w:cs="Arial"/>
        </w:rPr>
        <w:t>.</w:t>
      </w:r>
    </w:p>
    <w:p w14:paraId="1E008CE9" w14:textId="352900A9" w:rsidR="00FA544A" w:rsidRPr="0074204A" w:rsidRDefault="0074204A" w:rsidP="0074204A">
      <w:pPr>
        <w:pStyle w:val="NormalWeb"/>
        <w:spacing w:line="360" w:lineRule="auto"/>
        <w:jc w:val="both"/>
        <w:rPr>
          <w:rFonts w:ascii="Arial" w:hAnsi="Arial" w:cs="Arial"/>
        </w:rPr>
      </w:pPr>
      <w:r w:rsidRPr="0074204A">
        <w:rPr>
          <w:rFonts w:ascii="Arial" w:hAnsi="Arial" w:cs="Arial"/>
        </w:rPr>
        <w:t>‌</w:t>
      </w:r>
      <w:r w:rsidR="00FA544A" w:rsidRPr="0074204A">
        <w:rPr>
          <w:rFonts w:ascii="Arial" w:hAnsi="Arial" w:cs="Arial"/>
        </w:rPr>
        <w:t xml:space="preserve">Barringer, B. </w:t>
      </w:r>
      <w:r w:rsidR="00FA544A" w:rsidRPr="0074204A">
        <w:rPr>
          <w:rFonts w:ascii="Arial" w:hAnsi="Arial" w:cs="Arial"/>
          <w:spacing w:val="-1"/>
        </w:rPr>
        <w:t>R.</w:t>
      </w:r>
      <w:r w:rsidR="00FA544A" w:rsidRPr="0074204A">
        <w:rPr>
          <w:rFonts w:ascii="Arial" w:hAnsi="Arial" w:cs="Arial"/>
          <w:spacing w:val="1"/>
        </w:rPr>
        <w:t xml:space="preserve"> </w:t>
      </w:r>
      <w:r w:rsidR="00FA544A" w:rsidRPr="0074204A">
        <w:rPr>
          <w:rFonts w:ascii="Arial" w:hAnsi="Arial" w:cs="Arial"/>
        </w:rPr>
        <w:t>&amp; Ireland,</w:t>
      </w:r>
      <w:r w:rsidR="00FA544A" w:rsidRPr="0074204A">
        <w:rPr>
          <w:rFonts w:ascii="Arial" w:hAnsi="Arial" w:cs="Arial"/>
          <w:spacing w:val="2"/>
        </w:rPr>
        <w:t xml:space="preserve"> </w:t>
      </w:r>
      <w:r w:rsidR="00FA544A" w:rsidRPr="0074204A">
        <w:rPr>
          <w:rFonts w:ascii="Arial" w:hAnsi="Arial" w:cs="Arial"/>
          <w:spacing w:val="-1"/>
        </w:rPr>
        <w:t>R.D.</w:t>
      </w:r>
      <w:r w:rsidR="00FA544A" w:rsidRPr="0074204A">
        <w:rPr>
          <w:rFonts w:ascii="Arial" w:hAnsi="Arial" w:cs="Arial"/>
          <w:spacing w:val="1"/>
        </w:rPr>
        <w:t xml:space="preserve"> </w:t>
      </w:r>
      <w:r w:rsidR="00FA544A" w:rsidRPr="0074204A">
        <w:rPr>
          <w:rFonts w:ascii="Arial" w:hAnsi="Arial" w:cs="Arial"/>
        </w:rPr>
        <w:t>(2018) Entrepreneurship:</w:t>
      </w:r>
      <w:r w:rsidR="00FA544A" w:rsidRPr="0074204A">
        <w:rPr>
          <w:rFonts w:ascii="Arial" w:hAnsi="Arial" w:cs="Arial"/>
          <w:spacing w:val="2"/>
        </w:rPr>
        <w:t xml:space="preserve"> </w:t>
      </w:r>
      <w:r w:rsidR="00FA544A" w:rsidRPr="0074204A">
        <w:rPr>
          <w:rFonts w:ascii="Arial" w:hAnsi="Arial" w:cs="Arial"/>
        </w:rPr>
        <w:t>Successfully</w:t>
      </w:r>
      <w:r w:rsidR="00FA544A" w:rsidRPr="0074204A">
        <w:rPr>
          <w:rFonts w:ascii="Arial" w:hAnsi="Arial" w:cs="Arial"/>
          <w:spacing w:val="2"/>
        </w:rPr>
        <w:t xml:space="preserve"> </w:t>
      </w:r>
      <w:r w:rsidR="00FA544A" w:rsidRPr="0074204A">
        <w:rPr>
          <w:rFonts w:ascii="Arial" w:hAnsi="Arial" w:cs="Arial"/>
        </w:rPr>
        <w:t>Launching</w:t>
      </w:r>
      <w:r w:rsidR="00FA544A" w:rsidRPr="0074204A">
        <w:rPr>
          <w:rFonts w:ascii="Arial" w:hAnsi="Arial" w:cs="Arial"/>
          <w:spacing w:val="1"/>
        </w:rPr>
        <w:t xml:space="preserve"> </w:t>
      </w:r>
      <w:r w:rsidR="00FA544A" w:rsidRPr="0074204A">
        <w:rPr>
          <w:rFonts w:ascii="Arial" w:hAnsi="Arial" w:cs="Arial"/>
        </w:rPr>
        <w:t>New Ventures,</w:t>
      </w:r>
      <w:r w:rsidR="00FA544A" w:rsidRPr="0074204A">
        <w:rPr>
          <w:rFonts w:ascii="Arial" w:hAnsi="Arial" w:cs="Arial"/>
          <w:spacing w:val="-2"/>
        </w:rPr>
        <w:t xml:space="preserve"> </w:t>
      </w:r>
      <w:r w:rsidR="00FA544A" w:rsidRPr="0074204A">
        <w:rPr>
          <w:rFonts w:ascii="Arial" w:hAnsi="Arial" w:cs="Arial"/>
          <w:spacing w:val="3"/>
        </w:rPr>
        <w:t>4</w:t>
      </w:r>
      <w:r w:rsidR="00FA544A" w:rsidRPr="0074204A">
        <w:rPr>
          <w:rFonts w:ascii="Arial" w:hAnsi="Arial" w:cs="Arial"/>
          <w:spacing w:val="-1"/>
          <w:vertAlign w:val="superscript"/>
        </w:rPr>
        <w:t>th</w:t>
      </w:r>
    </w:p>
    <w:p w14:paraId="162A94B9" w14:textId="77777777" w:rsidR="00FA544A" w:rsidRPr="0074204A" w:rsidRDefault="00FA544A" w:rsidP="0074204A">
      <w:pPr>
        <w:widowControl w:val="0"/>
        <w:autoSpaceDE w:val="0"/>
        <w:autoSpaceDN w:val="0"/>
        <w:spacing w:before="8" w:after="0" w:line="360" w:lineRule="auto"/>
        <w:rPr>
          <w:rFonts w:ascii="Arial" w:hAnsi="Arial" w:cs="Arial"/>
          <w:sz w:val="24"/>
          <w:szCs w:val="24"/>
        </w:rPr>
      </w:pPr>
      <w:r w:rsidRPr="0074204A">
        <w:rPr>
          <w:rFonts w:ascii="Arial" w:hAnsi="Arial" w:cs="Arial"/>
          <w:sz w:val="24"/>
          <w:szCs w:val="24"/>
        </w:rPr>
        <w:t>Ed.,</w:t>
      </w:r>
      <w:r w:rsidRPr="0074204A">
        <w:rPr>
          <w:rFonts w:ascii="Arial" w:hAnsi="Arial" w:cs="Arial"/>
          <w:spacing w:val="3"/>
          <w:sz w:val="24"/>
          <w:szCs w:val="24"/>
        </w:rPr>
        <w:t xml:space="preserve"> </w:t>
      </w:r>
      <w:r w:rsidRPr="0074204A">
        <w:rPr>
          <w:rFonts w:ascii="Arial" w:hAnsi="Arial" w:cs="Arial"/>
          <w:sz w:val="24"/>
          <w:szCs w:val="24"/>
        </w:rPr>
        <w:t>Prentice</w:t>
      </w:r>
      <w:r w:rsidRPr="0074204A">
        <w:rPr>
          <w:rFonts w:ascii="Arial" w:hAnsi="Arial" w:cs="Arial"/>
          <w:spacing w:val="-1"/>
          <w:sz w:val="24"/>
          <w:szCs w:val="24"/>
        </w:rPr>
        <w:t xml:space="preserve"> Hall:</w:t>
      </w:r>
      <w:r w:rsidRPr="0074204A">
        <w:rPr>
          <w:rFonts w:ascii="Arial" w:hAnsi="Arial" w:cs="Arial"/>
          <w:spacing w:val="3"/>
          <w:sz w:val="24"/>
          <w:szCs w:val="24"/>
        </w:rPr>
        <w:t xml:space="preserve"> </w:t>
      </w:r>
      <w:r w:rsidRPr="0074204A">
        <w:rPr>
          <w:rFonts w:ascii="Arial" w:hAnsi="Arial" w:cs="Arial"/>
          <w:sz w:val="24"/>
          <w:szCs w:val="24"/>
        </w:rPr>
        <w:t>New Jersey</w:t>
      </w:r>
    </w:p>
    <w:p w14:paraId="03F746F2" w14:textId="77777777" w:rsidR="00FA544A" w:rsidRPr="0074204A" w:rsidRDefault="00FA544A" w:rsidP="0074204A">
      <w:pPr>
        <w:widowControl w:val="0"/>
        <w:autoSpaceDE w:val="0"/>
        <w:autoSpaceDN w:val="0"/>
        <w:spacing w:before="8" w:after="0" w:line="360" w:lineRule="auto"/>
        <w:rPr>
          <w:rFonts w:ascii="Arial" w:hAnsi="Arial" w:cs="Arial"/>
          <w:sz w:val="24"/>
          <w:szCs w:val="24"/>
        </w:rPr>
      </w:pPr>
    </w:p>
    <w:p w14:paraId="28E76208" w14:textId="452D71C8" w:rsidR="00FA544A" w:rsidRPr="0074204A" w:rsidRDefault="00FA544A" w:rsidP="0074204A">
      <w:pPr>
        <w:pStyle w:val="NormalWeb"/>
        <w:spacing w:before="0" w:beforeAutospacing="0" w:after="0" w:afterAutospacing="0" w:line="360" w:lineRule="auto"/>
        <w:jc w:val="both"/>
        <w:rPr>
          <w:rFonts w:ascii="Arial" w:hAnsi="Arial" w:cs="Arial"/>
        </w:rPr>
      </w:pPr>
      <w:r w:rsidRPr="0074204A">
        <w:rPr>
          <w:rFonts w:ascii="Arial" w:hAnsi="Arial" w:cs="Arial"/>
        </w:rPr>
        <w:t>Burns, P. (2018). </w:t>
      </w:r>
      <w:r w:rsidRPr="0074204A">
        <w:rPr>
          <w:rFonts w:ascii="Arial" w:hAnsi="Arial" w:cs="Arial"/>
          <w:i/>
          <w:iCs/>
        </w:rPr>
        <w:t>New Venture Creation: A Framework for Entrepreneurial Start-ups</w:t>
      </w:r>
      <w:r w:rsidRPr="0074204A">
        <w:rPr>
          <w:rFonts w:ascii="Arial" w:hAnsi="Arial" w:cs="Arial"/>
        </w:rPr>
        <w:t>. [online] </w:t>
      </w:r>
      <w:r w:rsidRPr="0074204A">
        <w:rPr>
          <w:rFonts w:ascii="Arial" w:hAnsi="Arial" w:cs="Arial"/>
          <w:i/>
          <w:iCs/>
        </w:rPr>
        <w:t>Google Books</w:t>
      </w:r>
      <w:r w:rsidRPr="0074204A">
        <w:rPr>
          <w:rFonts w:ascii="Arial" w:hAnsi="Arial" w:cs="Arial"/>
        </w:rPr>
        <w:t xml:space="preserve">. Bloomsbury Publishing. Available at: </w:t>
      </w:r>
      <w:hyperlink r:id="rId6" w:history="1">
        <w:r w:rsidRPr="0074204A">
          <w:rPr>
            <w:rStyle w:val="Hyperlink"/>
            <w:rFonts w:ascii="Arial" w:hAnsi="Arial" w:cs="Arial"/>
            <w:color w:val="auto"/>
          </w:rPr>
          <w:t>https://www.google.co.uk/books/edition/New_Venture_Creation/m_ZGEAAAQBAJ?hl=en&amp;gbpv=1&amp;pg=PP1&amp;printsec=frontcover</w:t>
        </w:r>
      </w:hyperlink>
      <w:r w:rsidRPr="0074204A">
        <w:rPr>
          <w:rFonts w:ascii="Arial" w:hAnsi="Arial" w:cs="Arial"/>
        </w:rPr>
        <w:t xml:space="preserve"> </w:t>
      </w:r>
    </w:p>
    <w:p w14:paraId="6A6F7C1E" w14:textId="77777777" w:rsidR="00FA544A" w:rsidRPr="0074204A" w:rsidRDefault="00FA544A" w:rsidP="0074204A">
      <w:pPr>
        <w:pStyle w:val="NormalWeb"/>
        <w:spacing w:before="0" w:beforeAutospacing="0" w:after="0" w:afterAutospacing="0" w:line="360" w:lineRule="auto"/>
        <w:jc w:val="both"/>
        <w:rPr>
          <w:rFonts w:ascii="Arial" w:hAnsi="Arial" w:cs="Arial"/>
        </w:rPr>
      </w:pPr>
    </w:p>
    <w:p w14:paraId="0B02747B" w14:textId="2E3A4E83"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Chaffey, D. and Ellis-Chadwick, F. (2019). </w:t>
      </w:r>
      <w:r w:rsidRPr="0074204A">
        <w:rPr>
          <w:rFonts w:ascii="Arial" w:hAnsi="Arial" w:cs="Arial"/>
          <w:i/>
          <w:iCs/>
        </w:rPr>
        <w:t>Digital Marketing</w:t>
      </w:r>
      <w:r w:rsidRPr="0074204A">
        <w:rPr>
          <w:rFonts w:ascii="Arial" w:hAnsi="Arial" w:cs="Arial"/>
        </w:rPr>
        <w:t>. [online] </w:t>
      </w:r>
      <w:r w:rsidRPr="0074204A">
        <w:rPr>
          <w:rFonts w:ascii="Arial" w:hAnsi="Arial" w:cs="Arial"/>
          <w:i/>
          <w:iCs/>
        </w:rPr>
        <w:t>Google Books</w:t>
      </w:r>
      <w:r w:rsidRPr="0074204A">
        <w:rPr>
          <w:rFonts w:ascii="Arial" w:hAnsi="Arial" w:cs="Arial"/>
        </w:rPr>
        <w:t xml:space="preserve">. Pearson UK. Available at: </w:t>
      </w:r>
      <w:hyperlink r:id="rId7" w:history="1">
        <w:r w:rsidRPr="0074204A">
          <w:rPr>
            <w:rStyle w:val="Hyperlink"/>
            <w:rFonts w:ascii="Arial" w:hAnsi="Arial" w:cs="Arial"/>
            <w:color w:val="auto"/>
          </w:rPr>
          <w:t>https://www.google.co.uk/books/edition/Digital_Marketing/-1yGDwAAQBAJ?hl=en&amp;gbpv=1&amp;dq=chaffey+digital+marketing&amp;pg=PT17&amp;printsec=frontcover</w:t>
        </w:r>
      </w:hyperlink>
      <w:r w:rsidRPr="0074204A">
        <w:rPr>
          <w:rFonts w:ascii="Arial" w:hAnsi="Arial" w:cs="Arial"/>
        </w:rPr>
        <w:t xml:space="preserve"> </w:t>
      </w:r>
    </w:p>
    <w:p w14:paraId="0488FB8E"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66E3B422" w14:textId="080C89A4"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Chen, Z., Choe, C. and Matsushima, N. (2020). Competitive Personalized Pricing. </w:t>
      </w:r>
      <w:r w:rsidRPr="0074204A">
        <w:rPr>
          <w:rFonts w:ascii="Arial" w:hAnsi="Arial" w:cs="Arial"/>
          <w:i/>
          <w:iCs/>
        </w:rPr>
        <w:t>Management Science</w:t>
      </w:r>
      <w:r w:rsidRPr="0074204A">
        <w:rPr>
          <w:rFonts w:ascii="Arial" w:hAnsi="Arial" w:cs="Arial"/>
        </w:rPr>
        <w:t>, 66(9), pp.4003–4023. doi:https://doi.org/10.1287/</w:t>
      </w:r>
      <w:proofErr w:type="spellStart"/>
      <w:r w:rsidRPr="0074204A">
        <w:rPr>
          <w:rFonts w:ascii="Arial" w:hAnsi="Arial" w:cs="Arial"/>
        </w:rPr>
        <w:t>mnsc.2019.3392</w:t>
      </w:r>
      <w:proofErr w:type="spellEnd"/>
      <w:r w:rsidRPr="0074204A">
        <w:rPr>
          <w:rFonts w:ascii="Arial" w:hAnsi="Arial" w:cs="Arial"/>
        </w:rPr>
        <w:t>.</w:t>
      </w:r>
    </w:p>
    <w:p w14:paraId="42CEDC30" w14:textId="77777777" w:rsidR="0074204A" w:rsidRPr="0074204A" w:rsidRDefault="0074204A" w:rsidP="0074204A">
      <w:pPr>
        <w:pStyle w:val="NormalWeb"/>
        <w:spacing w:before="0" w:beforeAutospacing="0" w:after="0" w:afterAutospacing="0" w:line="360" w:lineRule="auto"/>
        <w:jc w:val="both"/>
        <w:rPr>
          <w:rFonts w:ascii="Arial" w:hAnsi="Arial" w:cs="Arial"/>
        </w:rPr>
      </w:pPr>
    </w:p>
    <w:p w14:paraId="3D3EB5F6" w14:textId="77777777" w:rsidR="0074204A" w:rsidRPr="0074204A" w:rsidRDefault="0074204A" w:rsidP="0074204A">
      <w:pPr>
        <w:pStyle w:val="NormalWeb"/>
        <w:spacing w:before="0" w:beforeAutospacing="0" w:after="0" w:afterAutospacing="0" w:line="360" w:lineRule="auto"/>
        <w:jc w:val="both"/>
        <w:rPr>
          <w:rFonts w:ascii="Arial" w:hAnsi="Arial" w:cs="Arial"/>
        </w:rPr>
      </w:pPr>
      <w:r w:rsidRPr="0074204A">
        <w:rPr>
          <w:rFonts w:ascii="Arial" w:hAnsi="Arial" w:cs="Arial"/>
        </w:rPr>
        <w:t>Csaszar, F.A. and Ostler, J. (2020). A Contingency Theory of Representational Complexity in Organizations. </w:t>
      </w:r>
      <w:r w:rsidRPr="0074204A">
        <w:rPr>
          <w:rFonts w:ascii="Arial" w:hAnsi="Arial" w:cs="Arial"/>
          <w:i/>
          <w:iCs/>
        </w:rPr>
        <w:t>Organization Science</w:t>
      </w:r>
      <w:r w:rsidRPr="0074204A">
        <w:rPr>
          <w:rFonts w:ascii="Arial" w:hAnsi="Arial" w:cs="Arial"/>
        </w:rPr>
        <w:t>, 31(5). doi:https://doi.org/10.1287/</w:t>
      </w:r>
      <w:proofErr w:type="spellStart"/>
      <w:r w:rsidRPr="0074204A">
        <w:rPr>
          <w:rFonts w:ascii="Arial" w:hAnsi="Arial" w:cs="Arial"/>
        </w:rPr>
        <w:t>orsc.2019.1346</w:t>
      </w:r>
      <w:proofErr w:type="spellEnd"/>
      <w:r w:rsidRPr="0074204A">
        <w:rPr>
          <w:rFonts w:ascii="Arial" w:hAnsi="Arial" w:cs="Arial"/>
        </w:rPr>
        <w:t>.</w:t>
      </w:r>
    </w:p>
    <w:p w14:paraId="3DCC59F6" w14:textId="70E307F7" w:rsidR="0074204A" w:rsidRPr="0074204A" w:rsidRDefault="0074204A" w:rsidP="0074204A">
      <w:pPr>
        <w:pStyle w:val="NormalWeb"/>
        <w:spacing w:line="360" w:lineRule="auto"/>
        <w:jc w:val="both"/>
        <w:rPr>
          <w:rFonts w:ascii="Arial" w:hAnsi="Arial" w:cs="Arial"/>
        </w:rPr>
      </w:pPr>
      <w:r w:rsidRPr="0074204A">
        <w:rPr>
          <w:rFonts w:ascii="Arial" w:hAnsi="Arial" w:cs="Arial"/>
        </w:rPr>
        <w:lastRenderedPageBreak/>
        <w:t>‌</w:t>
      </w:r>
    </w:p>
    <w:p w14:paraId="18F438FA"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1A85FC37" w14:textId="6FB5ABAE"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Cusworth, G., Garnett, T. and Lorimer, J. (2021). Legume dreams: The contested futures of sustainable plant-based food systems in Europe. </w:t>
      </w:r>
      <w:r w:rsidRPr="0074204A">
        <w:rPr>
          <w:rFonts w:ascii="Arial" w:hAnsi="Arial" w:cs="Arial"/>
          <w:i/>
          <w:iCs/>
        </w:rPr>
        <w:t>Global Environmental Change</w:t>
      </w:r>
      <w:r w:rsidRPr="0074204A">
        <w:rPr>
          <w:rFonts w:ascii="Arial" w:hAnsi="Arial" w:cs="Arial"/>
        </w:rPr>
        <w:t>, 69, p.102321. doi:https://doi.org/10.1016/</w:t>
      </w:r>
      <w:proofErr w:type="spellStart"/>
      <w:r w:rsidRPr="0074204A">
        <w:rPr>
          <w:rFonts w:ascii="Arial" w:hAnsi="Arial" w:cs="Arial"/>
        </w:rPr>
        <w:t>j.gloenvcha.2021.102321</w:t>
      </w:r>
      <w:proofErr w:type="spellEnd"/>
      <w:r w:rsidRPr="0074204A">
        <w:rPr>
          <w:rFonts w:ascii="Arial" w:hAnsi="Arial" w:cs="Arial"/>
        </w:rPr>
        <w:t>.</w:t>
      </w:r>
    </w:p>
    <w:p w14:paraId="7462CD61"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4C7827CD" w14:textId="123F7BF3"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Firmansyah and Martial, T. (2020). Entrepreneurship attitude of managers, member participation, and cooperative performance: Evidence from Indonesia. </w:t>
      </w:r>
      <w:r w:rsidRPr="0074204A">
        <w:rPr>
          <w:rFonts w:ascii="Arial" w:hAnsi="Arial" w:cs="Arial"/>
          <w:i/>
          <w:iCs/>
        </w:rPr>
        <w:t>repository.umnaw.ac.id</w:t>
      </w:r>
      <w:r w:rsidRPr="0074204A">
        <w:rPr>
          <w:rFonts w:ascii="Arial" w:hAnsi="Arial" w:cs="Arial"/>
        </w:rPr>
        <w:t xml:space="preserve">. [online] Available at: https://repository.umnaw.ac.id/jspui/handle/123456789/2577 </w:t>
      </w:r>
    </w:p>
    <w:p w14:paraId="1727EE84"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0286C2C9" w14:textId="154AF622"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He, Q., Meadows, M., Angwin, D., Gomes, E. and Child, J. (2020). Strategic Alliance Research in the Era of Digital Transformation: Perspectives on Future Research. </w:t>
      </w:r>
      <w:r w:rsidRPr="0074204A">
        <w:rPr>
          <w:rFonts w:ascii="Arial" w:hAnsi="Arial" w:cs="Arial"/>
          <w:i/>
          <w:iCs/>
        </w:rPr>
        <w:t>British Journal of Management</w:t>
      </w:r>
      <w:r w:rsidRPr="0074204A">
        <w:rPr>
          <w:rFonts w:ascii="Arial" w:hAnsi="Arial" w:cs="Arial"/>
        </w:rPr>
        <w:t>, 31(3), pp.589–617.</w:t>
      </w:r>
    </w:p>
    <w:p w14:paraId="660C1753"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4BF39099" w14:textId="302ECA34" w:rsidR="00FA544A" w:rsidRPr="0074204A" w:rsidRDefault="00FA544A" w:rsidP="0074204A">
      <w:pPr>
        <w:pStyle w:val="NormalWeb"/>
        <w:spacing w:before="0" w:beforeAutospacing="0" w:after="0" w:afterAutospacing="0" w:line="360" w:lineRule="auto"/>
        <w:jc w:val="both"/>
        <w:rPr>
          <w:rFonts w:ascii="Arial" w:hAnsi="Arial" w:cs="Arial"/>
        </w:rPr>
      </w:pPr>
      <w:r w:rsidRPr="0074204A">
        <w:rPr>
          <w:rFonts w:ascii="Arial" w:hAnsi="Arial" w:cs="Arial"/>
        </w:rPr>
        <w:t>Kloepfer, K. and Castrogiovanni, G.J. (2018). Entrepreneurship: venture creation subprocesses, subdomains, and interfaces. </w:t>
      </w:r>
      <w:r w:rsidRPr="0074204A">
        <w:rPr>
          <w:rFonts w:ascii="Arial" w:hAnsi="Arial" w:cs="Arial"/>
          <w:i/>
          <w:iCs/>
        </w:rPr>
        <w:t>International Entrepreneurship and Management Journal</w:t>
      </w:r>
      <w:r w:rsidRPr="0074204A">
        <w:rPr>
          <w:rFonts w:ascii="Arial" w:hAnsi="Arial" w:cs="Arial"/>
        </w:rPr>
        <w:t>, [online] 14(3), pp.681–696. doi:https://doi.org/10.1007/s11365-018-0508-5.</w:t>
      </w:r>
    </w:p>
    <w:p w14:paraId="24785CF0"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5867FED3" w14:textId="39B8F6BC"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 xml:space="preserve">Kotler, P., </w:t>
      </w:r>
      <w:proofErr w:type="spellStart"/>
      <w:r w:rsidRPr="0074204A">
        <w:rPr>
          <w:rFonts w:ascii="Arial" w:hAnsi="Arial" w:cs="Arial"/>
        </w:rPr>
        <w:t>Kartajaya</w:t>
      </w:r>
      <w:proofErr w:type="spellEnd"/>
      <w:r w:rsidRPr="0074204A">
        <w:rPr>
          <w:rFonts w:ascii="Arial" w:hAnsi="Arial" w:cs="Arial"/>
        </w:rPr>
        <w:t>, H. and Setiawan, I. (2021). </w:t>
      </w:r>
      <w:r w:rsidRPr="0074204A">
        <w:rPr>
          <w:rFonts w:ascii="Arial" w:hAnsi="Arial" w:cs="Arial"/>
          <w:i/>
          <w:iCs/>
        </w:rPr>
        <w:t>Marketing 5.0: Technology for Humanity</w:t>
      </w:r>
      <w:r w:rsidRPr="0074204A">
        <w:rPr>
          <w:rFonts w:ascii="Arial" w:hAnsi="Arial" w:cs="Arial"/>
        </w:rPr>
        <w:t>. [online] </w:t>
      </w:r>
      <w:r w:rsidRPr="0074204A">
        <w:rPr>
          <w:rFonts w:ascii="Arial" w:hAnsi="Arial" w:cs="Arial"/>
          <w:i/>
          <w:iCs/>
        </w:rPr>
        <w:t>Google Books</w:t>
      </w:r>
      <w:r w:rsidRPr="0074204A">
        <w:rPr>
          <w:rFonts w:ascii="Arial" w:hAnsi="Arial" w:cs="Arial"/>
        </w:rPr>
        <w:t xml:space="preserve">. John Wiley &amp; Sons. Available at: https://www.google.co.uk/books/edition/Marketing_5_0/kgAXEAAAQBAJ?hl=en&amp;gbpv=1&amp;dq=kotler+2015&amp;pg=PP1&amp;printsec=frontcover </w:t>
      </w:r>
    </w:p>
    <w:p w14:paraId="23915829"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251E2867" w14:textId="488F3851" w:rsidR="00B0412D" w:rsidRPr="0074204A" w:rsidRDefault="00B0412D" w:rsidP="0074204A">
      <w:pPr>
        <w:pStyle w:val="NormalWeb"/>
        <w:spacing w:before="0" w:beforeAutospacing="0" w:after="0" w:afterAutospacing="0" w:line="360" w:lineRule="auto"/>
        <w:jc w:val="both"/>
        <w:rPr>
          <w:rFonts w:ascii="Arial" w:hAnsi="Arial" w:cs="Arial"/>
        </w:rPr>
      </w:pPr>
      <w:proofErr w:type="spellStart"/>
      <w:r w:rsidRPr="0074204A">
        <w:rPr>
          <w:rFonts w:ascii="Arial" w:hAnsi="Arial" w:cs="Arial"/>
        </w:rPr>
        <w:t>Kuchkovskiy</w:t>
      </w:r>
      <w:proofErr w:type="spellEnd"/>
      <w:r w:rsidRPr="0074204A">
        <w:rPr>
          <w:rFonts w:ascii="Arial" w:hAnsi="Arial" w:cs="Arial"/>
        </w:rPr>
        <w:t xml:space="preserve">, V., </w:t>
      </w:r>
      <w:proofErr w:type="spellStart"/>
      <w:r w:rsidRPr="0074204A">
        <w:rPr>
          <w:rFonts w:ascii="Arial" w:hAnsi="Arial" w:cs="Arial"/>
        </w:rPr>
        <w:t>Andrunyk</w:t>
      </w:r>
      <w:proofErr w:type="spellEnd"/>
      <w:r w:rsidRPr="0074204A">
        <w:rPr>
          <w:rFonts w:ascii="Arial" w:hAnsi="Arial" w:cs="Arial"/>
        </w:rPr>
        <w:t xml:space="preserve">, V., </w:t>
      </w:r>
      <w:proofErr w:type="spellStart"/>
      <w:r w:rsidRPr="0074204A">
        <w:rPr>
          <w:rFonts w:ascii="Arial" w:hAnsi="Arial" w:cs="Arial"/>
        </w:rPr>
        <w:t>Krylyshyn</w:t>
      </w:r>
      <w:proofErr w:type="spellEnd"/>
      <w:r w:rsidRPr="0074204A">
        <w:rPr>
          <w:rFonts w:ascii="Arial" w:hAnsi="Arial" w:cs="Arial"/>
        </w:rPr>
        <w:t xml:space="preserve">, M., </w:t>
      </w:r>
      <w:proofErr w:type="spellStart"/>
      <w:r w:rsidRPr="0074204A">
        <w:rPr>
          <w:rFonts w:ascii="Arial" w:hAnsi="Arial" w:cs="Arial"/>
        </w:rPr>
        <w:t>Chyrun</w:t>
      </w:r>
      <w:proofErr w:type="spellEnd"/>
      <w:r w:rsidRPr="0074204A">
        <w:rPr>
          <w:rFonts w:ascii="Arial" w:hAnsi="Arial" w:cs="Arial"/>
        </w:rPr>
        <w:t xml:space="preserve">, L., </w:t>
      </w:r>
      <w:proofErr w:type="spellStart"/>
      <w:r w:rsidRPr="0074204A">
        <w:rPr>
          <w:rFonts w:ascii="Arial" w:hAnsi="Arial" w:cs="Arial"/>
        </w:rPr>
        <w:t>Vysotskyi</w:t>
      </w:r>
      <w:proofErr w:type="spellEnd"/>
      <w:r w:rsidRPr="0074204A">
        <w:rPr>
          <w:rFonts w:ascii="Arial" w:hAnsi="Arial" w:cs="Arial"/>
        </w:rPr>
        <w:t xml:space="preserve">, A., </w:t>
      </w:r>
      <w:proofErr w:type="spellStart"/>
      <w:r w:rsidRPr="0074204A">
        <w:rPr>
          <w:rFonts w:ascii="Arial" w:hAnsi="Arial" w:cs="Arial"/>
        </w:rPr>
        <w:t>Chyrun</w:t>
      </w:r>
      <w:proofErr w:type="spellEnd"/>
      <w:r w:rsidRPr="0074204A">
        <w:rPr>
          <w:rFonts w:ascii="Arial" w:hAnsi="Arial" w:cs="Arial"/>
        </w:rPr>
        <w:t xml:space="preserve">, S., </w:t>
      </w:r>
      <w:proofErr w:type="spellStart"/>
      <w:r w:rsidRPr="0074204A">
        <w:rPr>
          <w:rFonts w:ascii="Arial" w:hAnsi="Arial" w:cs="Arial"/>
        </w:rPr>
        <w:t>Sokulska</w:t>
      </w:r>
      <w:proofErr w:type="spellEnd"/>
      <w:r w:rsidRPr="0074204A">
        <w:rPr>
          <w:rFonts w:ascii="Arial" w:hAnsi="Arial" w:cs="Arial"/>
        </w:rPr>
        <w:t xml:space="preserve">, N. and </w:t>
      </w:r>
      <w:proofErr w:type="spellStart"/>
      <w:r w:rsidRPr="0074204A">
        <w:rPr>
          <w:rFonts w:ascii="Arial" w:hAnsi="Arial" w:cs="Arial"/>
        </w:rPr>
        <w:t>Brodovska</w:t>
      </w:r>
      <w:proofErr w:type="spellEnd"/>
      <w:r w:rsidRPr="0074204A">
        <w:rPr>
          <w:rFonts w:ascii="Arial" w:hAnsi="Arial" w:cs="Arial"/>
        </w:rPr>
        <w:t>, I. (2021). </w:t>
      </w:r>
      <w:r w:rsidRPr="0074204A">
        <w:rPr>
          <w:rFonts w:ascii="Arial" w:hAnsi="Arial" w:cs="Arial"/>
          <w:i/>
          <w:iCs/>
        </w:rPr>
        <w:t>Application of Online Marketing Methods and SEO Technologies for Web Resources Analysis within the Region</w:t>
      </w:r>
      <w:r w:rsidRPr="0074204A">
        <w:rPr>
          <w:rFonts w:ascii="Arial" w:hAnsi="Arial" w:cs="Arial"/>
        </w:rPr>
        <w:t>. [online] Available at: https://ceur-ws.org/Vol-2870/paper121.pdf.</w:t>
      </w:r>
    </w:p>
    <w:p w14:paraId="0AC46407" w14:textId="77777777" w:rsidR="00FA544A" w:rsidRPr="0074204A" w:rsidRDefault="00FA544A" w:rsidP="0074204A">
      <w:pPr>
        <w:pStyle w:val="NormalWeb"/>
        <w:spacing w:before="0" w:beforeAutospacing="0" w:after="0" w:afterAutospacing="0" w:line="360" w:lineRule="auto"/>
        <w:jc w:val="both"/>
        <w:rPr>
          <w:rFonts w:ascii="Arial" w:hAnsi="Arial" w:cs="Arial"/>
        </w:rPr>
      </w:pPr>
    </w:p>
    <w:p w14:paraId="5FF68A25" w14:textId="079B9D0A" w:rsidR="00FA544A" w:rsidRPr="0074204A" w:rsidRDefault="00FA544A" w:rsidP="0074204A">
      <w:pPr>
        <w:pStyle w:val="NormalWeb"/>
        <w:spacing w:before="0" w:beforeAutospacing="0" w:after="0" w:afterAutospacing="0" w:line="360" w:lineRule="auto"/>
        <w:jc w:val="both"/>
        <w:rPr>
          <w:rFonts w:ascii="Arial" w:hAnsi="Arial" w:cs="Arial"/>
        </w:rPr>
      </w:pPr>
      <w:r w:rsidRPr="0074204A">
        <w:rPr>
          <w:rFonts w:ascii="Arial" w:hAnsi="Arial" w:cs="Arial"/>
        </w:rPr>
        <w:t>Marvel, M.R. (2012). </w:t>
      </w:r>
      <w:proofErr w:type="spellStart"/>
      <w:r w:rsidRPr="0074204A">
        <w:rPr>
          <w:rFonts w:ascii="Arial" w:hAnsi="Arial" w:cs="Arial"/>
          <w:i/>
          <w:iCs/>
        </w:rPr>
        <w:t>Encyclopedia</w:t>
      </w:r>
      <w:proofErr w:type="spellEnd"/>
      <w:r w:rsidRPr="0074204A">
        <w:rPr>
          <w:rFonts w:ascii="Arial" w:hAnsi="Arial" w:cs="Arial"/>
          <w:i/>
          <w:iCs/>
        </w:rPr>
        <w:t xml:space="preserve"> of New Venture Management</w:t>
      </w:r>
      <w:r w:rsidRPr="0074204A">
        <w:rPr>
          <w:rFonts w:ascii="Arial" w:hAnsi="Arial" w:cs="Arial"/>
        </w:rPr>
        <w:t>. [online] </w:t>
      </w:r>
      <w:r w:rsidRPr="0074204A">
        <w:rPr>
          <w:rFonts w:ascii="Arial" w:hAnsi="Arial" w:cs="Arial"/>
          <w:i/>
          <w:iCs/>
        </w:rPr>
        <w:t>Google Books</w:t>
      </w:r>
      <w:r w:rsidRPr="0074204A">
        <w:rPr>
          <w:rFonts w:ascii="Arial" w:hAnsi="Arial" w:cs="Arial"/>
        </w:rPr>
        <w:t xml:space="preserve">. SAGE. Available at: </w:t>
      </w:r>
      <w:hyperlink r:id="rId8" w:history="1">
        <w:r w:rsidRPr="0074204A">
          <w:rPr>
            <w:rStyle w:val="Hyperlink"/>
            <w:rFonts w:ascii="Arial" w:hAnsi="Arial" w:cs="Arial"/>
            <w:color w:val="auto"/>
          </w:rPr>
          <w:t>https://www.google.co.uk/books/edition/Encyclopedia_of_New_Venture_Management/nN5Q_YXs-JQC?hl=en&amp;gbpv=1&amp;pg=PP1&amp;printsec=frontcover</w:t>
        </w:r>
      </w:hyperlink>
      <w:r w:rsidRPr="0074204A">
        <w:rPr>
          <w:rFonts w:ascii="Arial" w:hAnsi="Arial" w:cs="Arial"/>
        </w:rPr>
        <w:t xml:space="preserve"> </w:t>
      </w:r>
    </w:p>
    <w:p w14:paraId="780E67FE" w14:textId="77777777" w:rsidR="00FA544A" w:rsidRPr="0074204A" w:rsidRDefault="00FA544A" w:rsidP="0074204A">
      <w:pPr>
        <w:pStyle w:val="NormalWeb"/>
        <w:spacing w:before="0" w:beforeAutospacing="0" w:after="0" w:afterAutospacing="0" w:line="360" w:lineRule="auto"/>
        <w:jc w:val="both"/>
        <w:rPr>
          <w:rFonts w:ascii="Arial" w:hAnsi="Arial" w:cs="Arial"/>
        </w:rPr>
      </w:pPr>
    </w:p>
    <w:p w14:paraId="5086707D" w14:textId="4FBA730D" w:rsidR="00667509" w:rsidRPr="0074204A" w:rsidRDefault="00FA544A" w:rsidP="0074204A">
      <w:pPr>
        <w:widowControl w:val="0"/>
        <w:autoSpaceDE w:val="0"/>
        <w:autoSpaceDN w:val="0"/>
        <w:spacing w:before="0" w:after="0" w:line="360" w:lineRule="auto"/>
        <w:rPr>
          <w:rFonts w:ascii="Arial" w:hAnsi="Arial" w:cs="Arial"/>
          <w:sz w:val="24"/>
          <w:szCs w:val="24"/>
        </w:rPr>
      </w:pPr>
      <w:r w:rsidRPr="0074204A">
        <w:rPr>
          <w:rFonts w:ascii="Arial" w:hAnsi="Arial" w:cs="Arial"/>
          <w:sz w:val="24"/>
          <w:szCs w:val="24"/>
        </w:rPr>
        <w:t xml:space="preserve">Nelson, </w:t>
      </w:r>
      <w:r w:rsidRPr="0074204A">
        <w:rPr>
          <w:rFonts w:ascii="Arial" w:hAnsi="Arial" w:cs="Arial"/>
          <w:spacing w:val="-1"/>
          <w:sz w:val="24"/>
          <w:szCs w:val="24"/>
        </w:rPr>
        <w:t>O.</w:t>
      </w:r>
      <w:r w:rsidRPr="0074204A">
        <w:rPr>
          <w:rFonts w:ascii="Arial" w:hAnsi="Arial" w:cs="Arial"/>
          <w:spacing w:val="1"/>
          <w:sz w:val="24"/>
          <w:szCs w:val="24"/>
        </w:rPr>
        <w:t xml:space="preserve"> </w:t>
      </w:r>
      <w:r w:rsidRPr="0074204A">
        <w:rPr>
          <w:rFonts w:ascii="Arial" w:hAnsi="Arial" w:cs="Arial"/>
          <w:sz w:val="24"/>
          <w:szCs w:val="24"/>
        </w:rPr>
        <w:t>(2013) Enterprise development in SMEs and entrepreneurial firms dynamic processes. IGI Global.</w:t>
      </w:r>
    </w:p>
    <w:p w14:paraId="70DE695D" w14:textId="77777777" w:rsidR="00B0412D" w:rsidRPr="0074204A" w:rsidRDefault="00B0412D" w:rsidP="0074204A">
      <w:pPr>
        <w:widowControl w:val="0"/>
        <w:autoSpaceDE w:val="0"/>
        <w:autoSpaceDN w:val="0"/>
        <w:spacing w:before="0" w:after="0" w:line="360" w:lineRule="auto"/>
        <w:rPr>
          <w:rFonts w:ascii="Arial" w:hAnsi="Arial" w:cs="Arial"/>
          <w:sz w:val="24"/>
          <w:szCs w:val="24"/>
        </w:rPr>
      </w:pPr>
    </w:p>
    <w:p w14:paraId="3D049D71" w14:textId="2631B559" w:rsidR="00B0412D" w:rsidRPr="0074204A" w:rsidRDefault="00B0412D" w:rsidP="0074204A">
      <w:pPr>
        <w:pStyle w:val="NormalWeb"/>
        <w:spacing w:before="0" w:beforeAutospacing="0" w:after="0" w:afterAutospacing="0" w:line="360" w:lineRule="auto"/>
        <w:jc w:val="both"/>
        <w:rPr>
          <w:rFonts w:ascii="Arial" w:hAnsi="Arial" w:cs="Arial"/>
        </w:rPr>
      </w:pPr>
      <w:proofErr w:type="spellStart"/>
      <w:r w:rsidRPr="0074204A">
        <w:rPr>
          <w:rFonts w:ascii="Arial" w:hAnsi="Arial" w:cs="Arial"/>
        </w:rPr>
        <w:t>Njegomir</w:t>
      </w:r>
      <w:proofErr w:type="spellEnd"/>
      <w:r w:rsidRPr="0074204A">
        <w:rPr>
          <w:rFonts w:ascii="Arial" w:hAnsi="Arial" w:cs="Arial"/>
        </w:rPr>
        <w:t>, V. (2023). STARTING AN ENTREPRENEURIAL VENTURE: A STUDY OF DETERMINANTS. </w:t>
      </w:r>
      <w:r w:rsidRPr="0074204A">
        <w:rPr>
          <w:rFonts w:ascii="Arial" w:hAnsi="Arial" w:cs="Arial"/>
          <w:i/>
          <w:iCs/>
        </w:rPr>
        <w:t>Civitas</w:t>
      </w:r>
      <w:r w:rsidRPr="0074204A">
        <w:rPr>
          <w:rFonts w:ascii="Arial" w:hAnsi="Arial" w:cs="Arial"/>
        </w:rPr>
        <w:t xml:space="preserve">, [online] 13(01), pp.272–294. Available at: https://www.ceeol.com/search/article-detail?id=1192604 </w:t>
      </w:r>
    </w:p>
    <w:p w14:paraId="0DC7200B"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1CD19D47" w14:textId="63DA17A3" w:rsidR="00B0412D" w:rsidRPr="0074204A" w:rsidRDefault="00B0412D" w:rsidP="0074204A">
      <w:pPr>
        <w:pStyle w:val="NormalWeb"/>
        <w:spacing w:before="0" w:beforeAutospacing="0" w:after="0" w:afterAutospacing="0" w:line="360" w:lineRule="auto"/>
        <w:jc w:val="both"/>
        <w:rPr>
          <w:rFonts w:ascii="Arial" w:hAnsi="Arial" w:cs="Arial"/>
        </w:rPr>
      </w:pPr>
      <w:r w:rsidRPr="0074204A">
        <w:rPr>
          <w:rFonts w:ascii="Arial" w:hAnsi="Arial" w:cs="Arial"/>
        </w:rPr>
        <w:t>Shepherd, D.A. and Wiklund, J. (2019). Simple Rules, Templates, and Heuristics! An Attempt to Deconstruct the Craft of Writing an Entrepreneurship Paper. </w:t>
      </w:r>
      <w:r w:rsidRPr="0074204A">
        <w:rPr>
          <w:rFonts w:ascii="Arial" w:hAnsi="Arial" w:cs="Arial"/>
          <w:i/>
          <w:iCs/>
        </w:rPr>
        <w:t>Entrepreneurship Theory and Practice</w:t>
      </w:r>
      <w:r w:rsidRPr="0074204A">
        <w:rPr>
          <w:rFonts w:ascii="Arial" w:hAnsi="Arial" w:cs="Arial"/>
        </w:rPr>
        <w:t>, p.104225871984588. doi:https://doi.org/10.1177/1042258719845888.</w:t>
      </w:r>
    </w:p>
    <w:p w14:paraId="49EDECF0" w14:textId="77777777" w:rsidR="0074204A" w:rsidRPr="0074204A" w:rsidRDefault="0074204A" w:rsidP="0074204A">
      <w:pPr>
        <w:pStyle w:val="NormalWeb"/>
        <w:spacing w:before="0" w:beforeAutospacing="0" w:after="0" w:afterAutospacing="0" w:line="360" w:lineRule="auto"/>
        <w:jc w:val="both"/>
        <w:rPr>
          <w:rFonts w:ascii="Arial" w:hAnsi="Arial" w:cs="Arial"/>
        </w:rPr>
      </w:pPr>
    </w:p>
    <w:p w14:paraId="048ED80D" w14:textId="3EC202A7" w:rsidR="0074204A" w:rsidRPr="0074204A" w:rsidRDefault="0074204A" w:rsidP="0074204A">
      <w:pPr>
        <w:pStyle w:val="NormalWeb"/>
        <w:spacing w:before="0" w:beforeAutospacing="0" w:after="0" w:afterAutospacing="0" w:line="360" w:lineRule="auto"/>
        <w:jc w:val="both"/>
        <w:rPr>
          <w:rFonts w:ascii="Arial" w:hAnsi="Arial" w:cs="Arial"/>
        </w:rPr>
      </w:pPr>
      <w:r w:rsidRPr="0074204A">
        <w:rPr>
          <w:rFonts w:ascii="Arial" w:hAnsi="Arial" w:cs="Arial"/>
          <w:shd w:val="clear" w:color="auto" w:fill="FFFFFF"/>
        </w:rPr>
        <w:t>Soomro, B.A., Lakhan, G.R., Mangi, S. and Shah, N., 2020. Predicting entrepreneurial intention among business students of public sector universities of Pakistan: an application of the entrepreneurial event model. </w:t>
      </w:r>
      <w:r w:rsidRPr="0074204A">
        <w:rPr>
          <w:rFonts w:ascii="Arial" w:hAnsi="Arial" w:cs="Arial"/>
          <w:i/>
          <w:iCs/>
          <w:shd w:val="clear" w:color="auto" w:fill="FFFFFF"/>
        </w:rPr>
        <w:t>World Journal of Entrepreneurship, Management and Sustainable Development</w:t>
      </w:r>
      <w:r w:rsidRPr="0074204A">
        <w:rPr>
          <w:rFonts w:ascii="Arial" w:hAnsi="Arial" w:cs="Arial"/>
          <w:shd w:val="clear" w:color="auto" w:fill="FFFFFF"/>
        </w:rPr>
        <w:t>, </w:t>
      </w:r>
      <w:r w:rsidRPr="0074204A">
        <w:rPr>
          <w:rFonts w:ascii="Arial" w:hAnsi="Arial" w:cs="Arial"/>
          <w:i/>
          <w:iCs/>
          <w:shd w:val="clear" w:color="auto" w:fill="FFFFFF"/>
        </w:rPr>
        <w:t>16</w:t>
      </w:r>
      <w:r w:rsidRPr="0074204A">
        <w:rPr>
          <w:rFonts w:ascii="Arial" w:hAnsi="Arial" w:cs="Arial"/>
          <w:shd w:val="clear" w:color="auto" w:fill="FFFFFF"/>
        </w:rPr>
        <w:t>(3), pp.219-230.</w:t>
      </w:r>
    </w:p>
    <w:p w14:paraId="65CFF953" w14:textId="77777777" w:rsidR="00B0412D" w:rsidRPr="0074204A" w:rsidRDefault="00B0412D" w:rsidP="0074204A">
      <w:pPr>
        <w:pStyle w:val="NormalWeb"/>
        <w:spacing w:before="0" w:beforeAutospacing="0" w:after="0" w:afterAutospacing="0" w:line="360" w:lineRule="auto"/>
        <w:jc w:val="both"/>
        <w:rPr>
          <w:rFonts w:ascii="Arial" w:hAnsi="Arial" w:cs="Arial"/>
        </w:rPr>
      </w:pPr>
    </w:p>
    <w:p w14:paraId="7A0F5D23" w14:textId="13CDD92F" w:rsidR="00B0412D" w:rsidRPr="0074204A" w:rsidRDefault="00B0412D" w:rsidP="0074204A">
      <w:pPr>
        <w:pStyle w:val="NormalWeb"/>
        <w:spacing w:before="0" w:beforeAutospacing="0" w:after="0" w:afterAutospacing="0" w:line="360" w:lineRule="auto"/>
        <w:jc w:val="both"/>
        <w:rPr>
          <w:rFonts w:ascii="Arial" w:hAnsi="Arial" w:cs="Arial"/>
        </w:rPr>
      </w:pPr>
      <w:proofErr w:type="spellStart"/>
      <w:r w:rsidRPr="0074204A">
        <w:rPr>
          <w:rFonts w:ascii="Arial" w:hAnsi="Arial" w:cs="Arial"/>
        </w:rPr>
        <w:t>Tajeddini</w:t>
      </w:r>
      <w:proofErr w:type="spellEnd"/>
      <w:r w:rsidRPr="0074204A">
        <w:rPr>
          <w:rFonts w:ascii="Arial" w:hAnsi="Arial" w:cs="Arial"/>
        </w:rPr>
        <w:t>, K., Martin, E. and Ali, A. (2020). Enhancing hospitality business performance: The role of entrepreneurial orientation and networking ties in a dynamic environment. </w:t>
      </w:r>
      <w:r w:rsidRPr="0074204A">
        <w:rPr>
          <w:rFonts w:ascii="Arial" w:hAnsi="Arial" w:cs="Arial"/>
          <w:i/>
          <w:iCs/>
        </w:rPr>
        <w:t>International Journal of Hospitality Management</w:t>
      </w:r>
      <w:r w:rsidRPr="0074204A">
        <w:rPr>
          <w:rFonts w:ascii="Arial" w:hAnsi="Arial" w:cs="Arial"/>
        </w:rPr>
        <w:t>, [online] 90, p.102605. doi:https://doi.org/10.1016/</w:t>
      </w:r>
      <w:proofErr w:type="spellStart"/>
      <w:r w:rsidRPr="0074204A">
        <w:rPr>
          <w:rFonts w:ascii="Arial" w:hAnsi="Arial" w:cs="Arial"/>
        </w:rPr>
        <w:t>j.ijhm.2020.102605</w:t>
      </w:r>
      <w:proofErr w:type="spellEnd"/>
      <w:r w:rsidRPr="0074204A">
        <w:rPr>
          <w:rFonts w:ascii="Arial" w:hAnsi="Arial" w:cs="Arial"/>
        </w:rPr>
        <w:t>.</w:t>
      </w:r>
    </w:p>
    <w:p w14:paraId="317171D4" w14:textId="77777777" w:rsidR="00FA544A" w:rsidRPr="0074204A" w:rsidRDefault="00FA544A" w:rsidP="0074204A">
      <w:pPr>
        <w:widowControl w:val="0"/>
        <w:autoSpaceDE w:val="0"/>
        <w:autoSpaceDN w:val="0"/>
        <w:spacing w:before="0" w:after="0" w:line="360" w:lineRule="auto"/>
        <w:rPr>
          <w:rFonts w:ascii="Arial" w:hAnsi="Arial" w:cs="Arial"/>
          <w:sz w:val="24"/>
          <w:szCs w:val="24"/>
        </w:rPr>
      </w:pPr>
    </w:p>
    <w:p w14:paraId="04FBCDB1" w14:textId="694AA020" w:rsidR="00FA544A" w:rsidRDefault="00FA544A" w:rsidP="0074204A">
      <w:pPr>
        <w:widowControl w:val="0"/>
        <w:autoSpaceDE w:val="0"/>
        <w:autoSpaceDN w:val="0"/>
        <w:spacing w:before="0" w:after="0" w:line="360" w:lineRule="auto"/>
        <w:rPr>
          <w:rFonts w:ascii="Arial" w:hAnsi="Arial" w:cs="Arial"/>
          <w:sz w:val="24"/>
          <w:szCs w:val="24"/>
        </w:rPr>
      </w:pPr>
      <w:r w:rsidRPr="0074204A">
        <w:rPr>
          <w:rFonts w:ascii="Arial" w:hAnsi="Arial" w:cs="Arial"/>
          <w:sz w:val="24"/>
          <w:szCs w:val="24"/>
        </w:rPr>
        <w:t>Williams,</w:t>
      </w:r>
      <w:r w:rsidRPr="0074204A">
        <w:rPr>
          <w:rFonts w:ascii="Arial" w:hAnsi="Arial" w:cs="Arial"/>
          <w:spacing w:val="3"/>
          <w:sz w:val="24"/>
          <w:szCs w:val="24"/>
        </w:rPr>
        <w:t xml:space="preserve"> </w:t>
      </w:r>
      <w:r w:rsidRPr="0074204A">
        <w:rPr>
          <w:rFonts w:ascii="Arial" w:hAnsi="Arial" w:cs="Arial"/>
          <w:sz w:val="24"/>
          <w:szCs w:val="24"/>
        </w:rPr>
        <w:t>S. (2021)</w:t>
      </w:r>
      <w:r w:rsidRPr="0074204A">
        <w:rPr>
          <w:rFonts w:ascii="Arial" w:hAnsi="Arial" w:cs="Arial"/>
          <w:spacing w:val="2"/>
          <w:sz w:val="24"/>
          <w:szCs w:val="24"/>
        </w:rPr>
        <w:t xml:space="preserve"> </w:t>
      </w:r>
      <w:r w:rsidRPr="0074204A">
        <w:rPr>
          <w:rFonts w:ascii="Arial" w:hAnsi="Arial" w:cs="Arial"/>
          <w:spacing w:val="1"/>
          <w:sz w:val="24"/>
          <w:szCs w:val="24"/>
        </w:rPr>
        <w:t>FT</w:t>
      </w:r>
      <w:r w:rsidRPr="0074204A">
        <w:rPr>
          <w:rFonts w:ascii="Arial" w:hAnsi="Arial" w:cs="Arial"/>
          <w:spacing w:val="-4"/>
          <w:sz w:val="24"/>
          <w:szCs w:val="24"/>
        </w:rPr>
        <w:t xml:space="preserve"> </w:t>
      </w:r>
      <w:r w:rsidRPr="0074204A">
        <w:rPr>
          <w:rFonts w:ascii="Arial" w:hAnsi="Arial" w:cs="Arial"/>
          <w:sz w:val="24"/>
          <w:szCs w:val="24"/>
        </w:rPr>
        <w:t>Guide</w:t>
      </w:r>
      <w:r w:rsidRPr="0074204A">
        <w:rPr>
          <w:rFonts w:ascii="Arial" w:hAnsi="Arial" w:cs="Arial"/>
          <w:spacing w:val="1"/>
          <w:sz w:val="24"/>
          <w:szCs w:val="24"/>
        </w:rPr>
        <w:t xml:space="preserve"> to</w:t>
      </w:r>
      <w:r w:rsidRPr="0074204A">
        <w:rPr>
          <w:rFonts w:ascii="Arial" w:hAnsi="Arial" w:cs="Arial"/>
          <w:sz w:val="24"/>
          <w:szCs w:val="24"/>
        </w:rPr>
        <w:t xml:space="preserve"> Business</w:t>
      </w:r>
      <w:r w:rsidRPr="0074204A">
        <w:rPr>
          <w:rFonts w:ascii="Arial" w:hAnsi="Arial" w:cs="Arial"/>
          <w:spacing w:val="-1"/>
          <w:sz w:val="24"/>
          <w:szCs w:val="24"/>
        </w:rPr>
        <w:t xml:space="preserve"> </w:t>
      </w:r>
      <w:r w:rsidRPr="0074204A">
        <w:rPr>
          <w:rFonts w:ascii="Arial" w:hAnsi="Arial" w:cs="Arial"/>
          <w:sz w:val="24"/>
          <w:szCs w:val="24"/>
        </w:rPr>
        <w:t xml:space="preserve">Start </w:t>
      </w:r>
      <w:r w:rsidRPr="0074204A">
        <w:rPr>
          <w:rFonts w:ascii="Arial" w:hAnsi="Arial" w:cs="Arial"/>
          <w:spacing w:val="-3"/>
          <w:sz w:val="24"/>
          <w:szCs w:val="24"/>
        </w:rPr>
        <w:t>Up</w:t>
      </w:r>
      <w:r w:rsidRPr="0074204A">
        <w:rPr>
          <w:rFonts w:ascii="Arial" w:hAnsi="Arial" w:cs="Arial"/>
          <w:sz w:val="24"/>
          <w:szCs w:val="24"/>
        </w:rPr>
        <w:t>: The</w:t>
      </w:r>
      <w:r w:rsidRPr="0074204A">
        <w:rPr>
          <w:rFonts w:ascii="Arial" w:hAnsi="Arial" w:cs="Arial"/>
          <w:spacing w:val="1"/>
          <w:sz w:val="24"/>
          <w:szCs w:val="24"/>
        </w:rPr>
        <w:t xml:space="preserve"> </w:t>
      </w:r>
      <w:r w:rsidRPr="0074204A">
        <w:rPr>
          <w:rFonts w:ascii="Arial" w:hAnsi="Arial" w:cs="Arial"/>
          <w:sz w:val="24"/>
          <w:szCs w:val="24"/>
        </w:rPr>
        <w:t xml:space="preserve">most comprehensive guide </w:t>
      </w:r>
      <w:proofErr w:type="spellStart"/>
      <w:r w:rsidRPr="0074204A">
        <w:rPr>
          <w:rFonts w:ascii="Arial" w:hAnsi="Arial" w:cs="Arial"/>
          <w:spacing w:val="1"/>
          <w:sz w:val="24"/>
          <w:szCs w:val="24"/>
        </w:rPr>
        <w:t>for</w:t>
      </w:r>
      <w:r w:rsidRPr="0074204A">
        <w:rPr>
          <w:rFonts w:ascii="Arial" w:hAnsi="Arial" w:cs="Arial"/>
          <w:sz w:val="24"/>
          <w:szCs w:val="24"/>
        </w:rPr>
        <w:t>entrepreneurs</w:t>
      </w:r>
      <w:proofErr w:type="spellEnd"/>
      <w:r w:rsidRPr="0074204A">
        <w:rPr>
          <w:rFonts w:ascii="Arial" w:hAnsi="Arial" w:cs="Arial"/>
          <w:sz w:val="24"/>
          <w:szCs w:val="24"/>
        </w:rPr>
        <w:t>,</w:t>
      </w:r>
      <w:r w:rsidRPr="0074204A">
        <w:rPr>
          <w:rFonts w:ascii="Arial" w:hAnsi="Arial" w:cs="Arial"/>
          <w:spacing w:val="2"/>
          <w:sz w:val="24"/>
          <w:szCs w:val="24"/>
        </w:rPr>
        <w:t xml:space="preserve"> </w:t>
      </w:r>
      <w:r w:rsidRPr="0074204A">
        <w:rPr>
          <w:rFonts w:ascii="Arial" w:hAnsi="Arial" w:cs="Arial"/>
          <w:spacing w:val="1"/>
          <w:sz w:val="24"/>
          <w:szCs w:val="24"/>
        </w:rPr>
        <w:t>32nd</w:t>
      </w:r>
      <w:r w:rsidRPr="0074204A">
        <w:rPr>
          <w:rFonts w:ascii="Arial" w:hAnsi="Arial" w:cs="Arial"/>
          <w:spacing w:val="3"/>
          <w:sz w:val="24"/>
          <w:szCs w:val="24"/>
          <w:vertAlign w:val="superscript"/>
        </w:rPr>
        <w:t xml:space="preserve"> </w:t>
      </w:r>
      <w:r w:rsidRPr="0074204A">
        <w:rPr>
          <w:rFonts w:ascii="Arial" w:hAnsi="Arial" w:cs="Arial"/>
          <w:spacing w:val="-1"/>
          <w:sz w:val="24"/>
          <w:szCs w:val="24"/>
        </w:rPr>
        <w:t>Ed.,</w:t>
      </w:r>
      <w:r w:rsidRPr="0074204A">
        <w:rPr>
          <w:rFonts w:ascii="Arial" w:hAnsi="Arial" w:cs="Arial"/>
          <w:spacing w:val="1"/>
          <w:sz w:val="24"/>
          <w:szCs w:val="24"/>
        </w:rPr>
        <w:t xml:space="preserve"> </w:t>
      </w:r>
      <w:r w:rsidRPr="0074204A">
        <w:rPr>
          <w:rFonts w:ascii="Arial" w:hAnsi="Arial" w:cs="Arial"/>
          <w:sz w:val="24"/>
          <w:szCs w:val="24"/>
        </w:rPr>
        <w:t>Financial Times Press: Harlow.</w:t>
      </w:r>
    </w:p>
    <w:p w14:paraId="36B6CA1F" w14:textId="77777777" w:rsidR="0074204A" w:rsidRDefault="0074204A" w:rsidP="0074204A">
      <w:pPr>
        <w:widowControl w:val="0"/>
        <w:autoSpaceDE w:val="0"/>
        <w:autoSpaceDN w:val="0"/>
        <w:spacing w:before="0" w:after="0" w:line="360" w:lineRule="auto"/>
        <w:rPr>
          <w:rFonts w:ascii="Arial" w:hAnsi="Arial" w:cs="Arial"/>
          <w:sz w:val="24"/>
          <w:szCs w:val="24"/>
        </w:rPr>
      </w:pPr>
    </w:p>
    <w:p w14:paraId="27B2F6B5" w14:textId="77777777" w:rsidR="0074204A" w:rsidRDefault="0074204A" w:rsidP="0074204A">
      <w:pPr>
        <w:widowControl w:val="0"/>
        <w:autoSpaceDE w:val="0"/>
        <w:autoSpaceDN w:val="0"/>
        <w:spacing w:before="0" w:after="0" w:line="360" w:lineRule="auto"/>
        <w:rPr>
          <w:rFonts w:ascii="Arial" w:hAnsi="Arial" w:cs="Arial"/>
          <w:sz w:val="24"/>
          <w:szCs w:val="24"/>
        </w:rPr>
      </w:pPr>
    </w:p>
    <w:p w14:paraId="37C9AD0E" w14:textId="77777777" w:rsidR="0074204A" w:rsidRDefault="0074204A" w:rsidP="0074204A">
      <w:pPr>
        <w:widowControl w:val="0"/>
        <w:autoSpaceDE w:val="0"/>
        <w:autoSpaceDN w:val="0"/>
        <w:spacing w:before="0" w:after="0" w:line="360" w:lineRule="auto"/>
        <w:rPr>
          <w:rFonts w:ascii="Arial" w:hAnsi="Arial" w:cs="Arial"/>
          <w:sz w:val="24"/>
          <w:szCs w:val="24"/>
        </w:rPr>
      </w:pPr>
    </w:p>
    <w:p w14:paraId="698E37F2" w14:textId="77777777" w:rsidR="0074204A" w:rsidRDefault="0074204A" w:rsidP="0074204A">
      <w:pPr>
        <w:widowControl w:val="0"/>
        <w:autoSpaceDE w:val="0"/>
        <w:autoSpaceDN w:val="0"/>
        <w:spacing w:before="0" w:after="0" w:line="360" w:lineRule="auto"/>
        <w:rPr>
          <w:rFonts w:ascii="Arial" w:hAnsi="Arial" w:cs="Arial"/>
          <w:sz w:val="24"/>
          <w:szCs w:val="24"/>
        </w:rPr>
      </w:pPr>
    </w:p>
    <w:p w14:paraId="2FC42814" w14:textId="77777777" w:rsidR="0074204A" w:rsidRDefault="0074204A" w:rsidP="0074204A">
      <w:pPr>
        <w:widowControl w:val="0"/>
        <w:autoSpaceDE w:val="0"/>
        <w:autoSpaceDN w:val="0"/>
        <w:spacing w:before="0" w:after="0" w:line="360" w:lineRule="auto"/>
        <w:rPr>
          <w:rFonts w:ascii="Arial" w:hAnsi="Arial" w:cs="Arial"/>
          <w:sz w:val="24"/>
          <w:szCs w:val="24"/>
        </w:rPr>
      </w:pPr>
    </w:p>
    <w:p w14:paraId="7249B4DC" w14:textId="77777777" w:rsidR="0074204A" w:rsidRDefault="0074204A" w:rsidP="0074204A">
      <w:pPr>
        <w:widowControl w:val="0"/>
        <w:autoSpaceDE w:val="0"/>
        <w:autoSpaceDN w:val="0"/>
        <w:spacing w:before="0" w:after="0" w:line="360" w:lineRule="auto"/>
        <w:rPr>
          <w:rFonts w:ascii="Arial" w:hAnsi="Arial" w:cs="Arial"/>
          <w:sz w:val="24"/>
          <w:szCs w:val="24"/>
        </w:rPr>
      </w:pPr>
    </w:p>
    <w:p w14:paraId="3EC74FD7" w14:textId="77777777" w:rsidR="0074204A" w:rsidRDefault="0074204A" w:rsidP="0074204A">
      <w:pPr>
        <w:widowControl w:val="0"/>
        <w:autoSpaceDE w:val="0"/>
        <w:autoSpaceDN w:val="0"/>
        <w:spacing w:before="0" w:after="0" w:line="360" w:lineRule="auto"/>
        <w:rPr>
          <w:rFonts w:ascii="Arial" w:hAnsi="Arial" w:cs="Arial"/>
          <w:sz w:val="24"/>
          <w:szCs w:val="24"/>
        </w:rPr>
      </w:pPr>
    </w:p>
    <w:p w14:paraId="00FF648D" w14:textId="66A33586" w:rsidR="0074204A" w:rsidRPr="0074204A" w:rsidRDefault="0074204A" w:rsidP="0074204A">
      <w:pPr>
        <w:widowControl w:val="0"/>
        <w:autoSpaceDE w:val="0"/>
        <w:autoSpaceDN w:val="0"/>
        <w:spacing w:before="0" w:after="0" w:line="360" w:lineRule="auto"/>
        <w:rPr>
          <w:rFonts w:ascii="Arial" w:hAnsi="Arial" w:cs="Arial"/>
          <w:b/>
          <w:bCs/>
          <w:sz w:val="24"/>
          <w:szCs w:val="24"/>
        </w:rPr>
      </w:pPr>
      <w:r w:rsidRPr="0074204A">
        <w:rPr>
          <w:rFonts w:ascii="Arial" w:hAnsi="Arial" w:cs="Arial"/>
          <w:b/>
          <w:bCs/>
          <w:sz w:val="24"/>
          <w:szCs w:val="24"/>
        </w:rPr>
        <w:lastRenderedPageBreak/>
        <w:t>Appendix:</w:t>
      </w:r>
    </w:p>
    <w:p w14:paraId="7AC49B0F" w14:textId="77777777" w:rsidR="0074204A" w:rsidRDefault="0074204A" w:rsidP="0074204A">
      <w:pPr>
        <w:widowControl w:val="0"/>
        <w:autoSpaceDE w:val="0"/>
        <w:autoSpaceDN w:val="0"/>
        <w:spacing w:before="0" w:after="0" w:line="360" w:lineRule="auto"/>
        <w:rPr>
          <w:rFonts w:ascii="Arial" w:hAnsi="Arial" w:cs="Arial"/>
          <w:sz w:val="24"/>
          <w:szCs w:val="24"/>
        </w:rPr>
      </w:pPr>
    </w:p>
    <w:p w14:paraId="638006DC" w14:textId="440776F4" w:rsidR="0074204A" w:rsidRDefault="0074204A" w:rsidP="0074204A">
      <w:pPr>
        <w:widowControl w:val="0"/>
        <w:autoSpaceDE w:val="0"/>
        <w:autoSpaceDN w:val="0"/>
        <w:spacing w:before="0" w:after="0" w:line="360" w:lineRule="auto"/>
        <w:rPr>
          <w:rFonts w:ascii="Arial" w:hAnsi="Arial" w:cs="Arial"/>
          <w:sz w:val="24"/>
          <w:szCs w:val="24"/>
        </w:rPr>
      </w:pPr>
      <w:r>
        <w:rPr>
          <w:rFonts w:ascii="Arial" w:hAnsi="Arial" w:cs="Arial"/>
          <w:sz w:val="24"/>
          <w:szCs w:val="24"/>
        </w:rPr>
        <w:t xml:space="preserve">Fig 1. </w:t>
      </w:r>
    </w:p>
    <w:p w14:paraId="65DBCC9B" w14:textId="7F9323BF" w:rsidR="0074204A" w:rsidRDefault="0074204A" w:rsidP="0074204A">
      <w:pPr>
        <w:widowControl w:val="0"/>
        <w:autoSpaceDE w:val="0"/>
        <w:autoSpaceDN w:val="0"/>
        <w:spacing w:before="0" w:after="0" w:line="360" w:lineRule="auto"/>
        <w:rPr>
          <w:rFonts w:ascii="Arial" w:hAnsi="Arial" w:cs="Arial"/>
          <w:sz w:val="24"/>
          <w:szCs w:val="24"/>
        </w:rPr>
      </w:pPr>
      <w:r w:rsidRPr="0074204A">
        <w:rPr>
          <w:rFonts w:ascii="Arial" w:hAnsi="Arial" w:cs="Arial"/>
          <w:noProof/>
          <w:sz w:val="24"/>
          <w:szCs w:val="24"/>
        </w:rPr>
        <w:drawing>
          <wp:inline distT="0" distB="0" distL="0" distR="0" wp14:anchorId="4ACF5CF5" wp14:editId="05239743">
            <wp:extent cx="4053840" cy="7096277"/>
            <wp:effectExtent l="0" t="0" r="3810" b="9525"/>
            <wp:docPr id="184188445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884450" name="Picture 1" descr="A screenshot of a cell phone&#10;&#10;Description automatically generated"/>
                    <pic:cNvPicPr/>
                  </pic:nvPicPr>
                  <pic:blipFill>
                    <a:blip r:embed="rId9"/>
                    <a:stretch>
                      <a:fillRect/>
                    </a:stretch>
                  </pic:blipFill>
                  <pic:spPr>
                    <a:xfrm>
                      <a:off x="0" y="0"/>
                      <a:ext cx="4059171" cy="7105609"/>
                    </a:xfrm>
                    <a:prstGeom prst="rect">
                      <a:avLst/>
                    </a:prstGeom>
                  </pic:spPr>
                </pic:pic>
              </a:graphicData>
            </a:graphic>
          </wp:inline>
        </w:drawing>
      </w:r>
    </w:p>
    <w:p w14:paraId="4928EFC6" w14:textId="77777777" w:rsidR="0074204A" w:rsidRDefault="0074204A" w:rsidP="0074204A">
      <w:pPr>
        <w:widowControl w:val="0"/>
        <w:autoSpaceDE w:val="0"/>
        <w:autoSpaceDN w:val="0"/>
        <w:spacing w:before="0" w:after="0" w:line="360" w:lineRule="auto"/>
        <w:rPr>
          <w:rFonts w:ascii="Arial" w:hAnsi="Arial" w:cs="Arial"/>
          <w:sz w:val="24"/>
          <w:szCs w:val="24"/>
        </w:rPr>
      </w:pPr>
    </w:p>
    <w:p w14:paraId="427BA00D" w14:textId="77777777" w:rsidR="0074204A" w:rsidRDefault="0074204A" w:rsidP="0074204A">
      <w:pPr>
        <w:widowControl w:val="0"/>
        <w:autoSpaceDE w:val="0"/>
        <w:autoSpaceDN w:val="0"/>
        <w:spacing w:before="0" w:after="0" w:line="360" w:lineRule="auto"/>
        <w:rPr>
          <w:rFonts w:ascii="Arial" w:hAnsi="Arial" w:cs="Arial"/>
          <w:sz w:val="24"/>
          <w:szCs w:val="24"/>
        </w:rPr>
      </w:pPr>
    </w:p>
    <w:p w14:paraId="79B62516" w14:textId="77777777" w:rsidR="0074204A" w:rsidRDefault="0074204A" w:rsidP="0074204A">
      <w:pPr>
        <w:widowControl w:val="0"/>
        <w:autoSpaceDE w:val="0"/>
        <w:autoSpaceDN w:val="0"/>
        <w:spacing w:before="0" w:after="0" w:line="360" w:lineRule="auto"/>
        <w:rPr>
          <w:rFonts w:ascii="Arial" w:hAnsi="Arial" w:cs="Arial"/>
          <w:sz w:val="24"/>
          <w:szCs w:val="24"/>
        </w:rPr>
      </w:pPr>
    </w:p>
    <w:p w14:paraId="7D1DD59E" w14:textId="378D01D3" w:rsidR="0074204A" w:rsidRDefault="0074204A" w:rsidP="0074204A">
      <w:pPr>
        <w:widowControl w:val="0"/>
        <w:autoSpaceDE w:val="0"/>
        <w:autoSpaceDN w:val="0"/>
        <w:spacing w:before="0" w:after="0" w:line="360" w:lineRule="auto"/>
        <w:rPr>
          <w:rFonts w:ascii="Arial" w:hAnsi="Arial" w:cs="Arial"/>
          <w:sz w:val="24"/>
          <w:szCs w:val="24"/>
        </w:rPr>
      </w:pPr>
      <w:r>
        <w:rPr>
          <w:rFonts w:ascii="Arial" w:hAnsi="Arial" w:cs="Arial"/>
          <w:sz w:val="24"/>
          <w:szCs w:val="24"/>
        </w:rPr>
        <w:lastRenderedPageBreak/>
        <w:t xml:space="preserve">Fig 2. </w:t>
      </w:r>
    </w:p>
    <w:p w14:paraId="0BC3665A" w14:textId="549AA4F2" w:rsidR="0074204A" w:rsidRDefault="0074204A" w:rsidP="0074204A">
      <w:pPr>
        <w:widowControl w:val="0"/>
        <w:autoSpaceDE w:val="0"/>
        <w:autoSpaceDN w:val="0"/>
        <w:spacing w:before="0" w:after="0" w:line="360" w:lineRule="auto"/>
        <w:rPr>
          <w:rFonts w:ascii="Arial" w:hAnsi="Arial" w:cs="Arial"/>
          <w:sz w:val="24"/>
          <w:szCs w:val="24"/>
        </w:rPr>
      </w:pPr>
      <w:r w:rsidRPr="0074204A">
        <w:rPr>
          <w:rFonts w:ascii="Arial" w:hAnsi="Arial" w:cs="Arial"/>
          <w:noProof/>
          <w:sz w:val="24"/>
          <w:szCs w:val="24"/>
        </w:rPr>
        <w:drawing>
          <wp:inline distT="0" distB="0" distL="0" distR="0" wp14:anchorId="4BB6C23D" wp14:editId="0F72F28A">
            <wp:extent cx="6410577" cy="3512820"/>
            <wp:effectExtent l="0" t="0" r="9525" b="0"/>
            <wp:docPr id="2141717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17254" name="Picture 1" descr="A screenshot of a computer&#10;&#10;Description automatically generated"/>
                    <pic:cNvPicPr/>
                  </pic:nvPicPr>
                  <pic:blipFill>
                    <a:blip r:embed="rId10"/>
                    <a:stretch>
                      <a:fillRect/>
                    </a:stretch>
                  </pic:blipFill>
                  <pic:spPr>
                    <a:xfrm>
                      <a:off x="0" y="0"/>
                      <a:ext cx="6414113" cy="3514758"/>
                    </a:xfrm>
                    <a:prstGeom prst="rect">
                      <a:avLst/>
                    </a:prstGeom>
                  </pic:spPr>
                </pic:pic>
              </a:graphicData>
            </a:graphic>
          </wp:inline>
        </w:drawing>
      </w:r>
    </w:p>
    <w:p w14:paraId="46B0C3D4" w14:textId="77777777" w:rsidR="0074204A" w:rsidRPr="0074204A" w:rsidRDefault="0074204A" w:rsidP="0074204A">
      <w:pPr>
        <w:widowControl w:val="0"/>
        <w:autoSpaceDE w:val="0"/>
        <w:autoSpaceDN w:val="0"/>
        <w:spacing w:before="0" w:after="0" w:line="360" w:lineRule="auto"/>
        <w:rPr>
          <w:rFonts w:ascii="Arial" w:hAnsi="Arial" w:cs="Arial"/>
          <w:sz w:val="24"/>
          <w:szCs w:val="24"/>
        </w:rPr>
      </w:pPr>
    </w:p>
    <w:p w14:paraId="50964AB8" w14:textId="77777777" w:rsidR="00667509" w:rsidRPr="0074204A" w:rsidRDefault="00667509" w:rsidP="0074204A">
      <w:pPr>
        <w:spacing w:line="360" w:lineRule="auto"/>
        <w:rPr>
          <w:rFonts w:ascii="Arial" w:hAnsi="Arial" w:cs="Arial"/>
          <w:sz w:val="24"/>
          <w:szCs w:val="24"/>
        </w:rPr>
      </w:pPr>
    </w:p>
    <w:p w14:paraId="649A168B" w14:textId="30BD507B" w:rsidR="00667509" w:rsidRPr="0074204A" w:rsidRDefault="00667509" w:rsidP="0074204A">
      <w:pPr>
        <w:spacing w:line="360" w:lineRule="auto"/>
        <w:rPr>
          <w:rFonts w:ascii="Arial" w:hAnsi="Arial" w:cs="Arial"/>
          <w:sz w:val="24"/>
          <w:szCs w:val="24"/>
        </w:rPr>
      </w:pPr>
      <w:r w:rsidRPr="0074204A">
        <w:rPr>
          <w:rFonts w:ascii="Arial" w:hAnsi="Arial" w:cs="Arial"/>
          <w:sz w:val="24"/>
          <w:szCs w:val="24"/>
        </w:rPr>
        <w:cr/>
      </w:r>
    </w:p>
    <w:p w14:paraId="76253F2C" w14:textId="77777777" w:rsidR="00667509" w:rsidRPr="0074204A" w:rsidRDefault="00667509" w:rsidP="0074204A">
      <w:pPr>
        <w:spacing w:line="360" w:lineRule="auto"/>
        <w:rPr>
          <w:rFonts w:ascii="Arial" w:hAnsi="Arial" w:cs="Arial"/>
          <w:b/>
          <w:bCs/>
          <w:sz w:val="24"/>
          <w:szCs w:val="24"/>
        </w:rPr>
      </w:pPr>
    </w:p>
    <w:p w14:paraId="1A30E402" w14:textId="77777777" w:rsidR="00667509" w:rsidRPr="0074204A" w:rsidRDefault="00667509" w:rsidP="0074204A">
      <w:pPr>
        <w:spacing w:line="360" w:lineRule="auto"/>
        <w:rPr>
          <w:rFonts w:ascii="Arial" w:hAnsi="Arial" w:cs="Arial"/>
          <w:b/>
          <w:bCs/>
          <w:sz w:val="24"/>
          <w:szCs w:val="24"/>
        </w:rPr>
      </w:pPr>
    </w:p>
    <w:sectPr w:rsidR="00667509" w:rsidRPr="0074204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3752E" w14:textId="77777777" w:rsidR="00402C37" w:rsidRDefault="00402C37" w:rsidP="00F97940">
      <w:pPr>
        <w:spacing w:before="0" w:after="0" w:line="240" w:lineRule="auto"/>
      </w:pPr>
      <w:r>
        <w:separator/>
      </w:r>
    </w:p>
  </w:endnote>
  <w:endnote w:type="continuationSeparator" w:id="0">
    <w:p w14:paraId="61F2A72A" w14:textId="77777777" w:rsidR="00402C37" w:rsidRDefault="00402C37" w:rsidP="00F979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115240"/>
      <w:docPartObj>
        <w:docPartGallery w:val="Page Numbers (Bottom of Page)"/>
        <w:docPartUnique/>
      </w:docPartObj>
    </w:sdtPr>
    <w:sdtEndPr>
      <w:rPr>
        <w:noProof/>
      </w:rPr>
    </w:sdtEndPr>
    <w:sdtContent>
      <w:p w14:paraId="17AF5447" w14:textId="207348DE" w:rsidR="00F97940" w:rsidRDefault="00F9794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4B6412B7" w14:textId="77777777" w:rsidR="00F97940" w:rsidRDefault="00F979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177CD" w14:textId="77777777" w:rsidR="00402C37" w:rsidRDefault="00402C37" w:rsidP="00F97940">
      <w:pPr>
        <w:spacing w:before="0" w:after="0" w:line="240" w:lineRule="auto"/>
      </w:pPr>
      <w:r>
        <w:separator/>
      </w:r>
    </w:p>
  </w:footnote>
  <w:footnote w:type="continuationSeparator" w:id="0">
    <w:p w14:paraId="59FCD27C" w14:textId="77777777" w:rsidR="00402C37" w:rsidRDefault="00402C37" w:rsidP="00F9794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940"/>
    <w:rsid w:val="00315A6B"/>
    <w:rsid w:val="00367D6B"/>
    <w:rsid w:val="00402C37"/>
    <w:rsid w:val="005516C5"/>
    <w:rsid w:val="00667509"/>
    <w:rsid w:val="0074204A"/>
    <w:rsid w:val="007B0CC3"/>
    <w:rsid w:val="00B0412D"/>
    <w:rsid w:val="00B151A8"/>
    <w:rsid w:val="00C67B45"/>
    <w:rsid w:val="00F97940"/>
    <w:rsid w:val="00FA5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CEB07"/>
  <w15:chartTrackingRefBased/>
  <w15:docId w15:val="{D98E1BB0-C6C0-496A-9C34-8DAF1055B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940"/>
    <w:pPr>
      <w:spacing w:before="120" w:after="240" w:line="256" w:lineRule="auto"/>
      <w:jc w:val="both"/>
    </w:pPr>
    <w:rPr>
      <w:rFonts w:eastAsiaTheme="minorEastAsia"/>
      <w:lang w:val="en-US"/>
    </w:rPr>
  </w:style>
  <w:style w:type="paragraph" w:styleId="Titlu1">
    <w:name w:val="heading 1"/>
    <w:basedOn w:val="Normal"/>
    <w:next w:val="Normal"/>
    <w:link w:val="Titlu1Caracter"/>
    <w:uiPriority w:val="9"/>
    <w:qFormat/>
    <w:rsid w:val="007B0CC3"/>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2F5496" w:themeColor="accent1" w:themeShade="BF"/>
      <w:sz w:val="32"/>
      <w:szCs w:val="32"/>
    </w:rPr>
  </w:style>
  <w:style w:type="paragraph" w:styleId="Antet">
    <w:name w:val="header"/>
    <w:basedOn w:val="Normal"/>
    <w:link w:val="AntetCaracter"/>
    <w:uiPriority w:val="99"/>
    <w:unhideWhenUsed/>
    <w:rsid w:val="00F97940"/>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F97940"/>
    <w:rPr>
      <w:rFonts w:eastAsiaTheme="minorEastAsia"/>
      <w:lang w:val="en-US"/>
    </w:rPr>
  </w:style>
  <w:style w:type="paragraph" w:styleId="Subsol">
    <w:name w:val="footer"/>
    <w:basedOn w:val="Normal"/>
    <w:link w:val="SubsolCaracter"/>
    <w:uiPriority w:val="99"/>
    <w:unhideWhenUsed/>
    <w:rsid w:val="00F97940"/>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F97940"/>
    <w:rPr>
      <w:rFonts w:eastAsiaTheme="minorEastAsia"/>
      <w:lang w:val="en-US"/>
    </w:rPr>
  </w:style>
  <w:style w:type="paragraph" w:styleId="NormalWeb">
    <w:name w:val="Normal (Web)"/>
    <w:basedOn w:val="Normal"/>
    <w:uiPriority w:val="99"/>
    <w:unhideWhenUsed/>
    <w:rsid w:val="00FA544A"/>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Fontdeparagrafimplicit"/>
    <w:uiPriority w:val="99"/>
    <w:unhideWhenUsed/>
    <w:rsid w:val="00FA544A"/>
    <w:rPr>
      <w:color w:val="0563C1" w:themeColor="hyperlink"/>
      <w:u w:val="single"/>
    </w:rPr>
  </w:style>
  <w:style w:type="character" w:styleId="MeniuneNerezolvat">
    <w:name w:val="Unresolved Mention"/>
    <w:basedOn w:val="Fontdeparagrafimplicit"/>
    <w:uiPriority w:val="99"/>
    <w:semiHidden/>
    <w:unhideWhenUsed/>
    <w:rsid w:val="00FA5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6497">
      <w:bodyDiv w:val="1"/>
      <w:marLeft w:val="0"/>
      <w:marRight w:val="0"/>
      <w:marTop w:val="0"/>
      <w:marBottom w:val="0"/>
      <w:divBdr>
        <w:top w:val="none" w:sz="0" w:space="0" w:color="auto"/>
        <w:left w:val="none" w:sz="0" w:space="0" w:color="auto"/>
        <w:bottom w:val="none" w:sz="0" w:space="0" w:color="auto"/>
        <w:right w:val="none" w:sz="0" w:space="0" w:color="auto"/>
      </w:divBdr>
    </w:div>
    <w:div w:id="102503239">
      <w:bodyDiv w:val="1"/>
      <w:marLeft w:val="0"/>
      <w:marRight w:val="0"/>
      <w:marTop w:val="0"/>
      <w:marBottom w:val="0"/>
      <w:divBdr>
        <w:top w:val="none" w:sz="0" w:space="0" w:color="auto"/>
        <w:left w:val="none" w:sz="0" w:space="0" w:color="auto"/>
        <w:bottom w:val="none" w:sz="0" w:space="0" w:color="auto"/>
        <w:right w:val="none" w:sz="0" w:space="0" w:color="auto"/>
      </w:divBdr>
    </w:div>
    <w:div w:id="276373123">
      <w:bodyDiv w:val="1"/>
      <w:marLeft w:val="0"/>
      <w:marRight w:val="0"/>
      <w:marTop w:val="0"/>
      <w:marBottom w:val="0"/>
      <w:divBdr>
        <w:top w:val="none" w:sz="0" w:space="0" w:color="auto"/>
        <w:left w:val="none" w:sz="0" w:space="0" w:color="auto"/>
        <w:bottom w:val="none" w:sz="0" w:space="0" w:color="auto"/>
        <w:right w:val="none" w:sz="0" w:space="0" w:color="auto"/>
      </w:divBdr>
    </w:div>
    <w:div w:id="278537270">
      <w:bodyDiv w:val="1"/>
      <w:marLeft w:val="0"/>
      <w:marRight w:val="0"/>
      <w:marTop w:val="0"/>
      <w:marBottom w:val="0"/>
      <w:divBdr>
        <w:top w:val="none" w:sz="0" w:space="0" w:color="auto"/>
        <w:left w:val="none" w:sz="0" w:space="0" w:color="auto"/>
        <w:bottom w:val="none" w:sz="0" w:space="0" w:color="auto"/>
        <w:right w:val="none" w:sz="0" w:space="0" w:color="auto"/>
      </w:divBdr>
    </w:div>
    <w:div w:id="531773361">
      <w:bodyDiv w:val="1"/>
      <w:marLeft w:val="0"/>
      <w:marRight w:val="0"/>
      <w:marTop w:val="0"/>
      <w:marBottom w:val="0"/>
      <w:divBdr>
        <w:top w:val="none" w:sz="0" w:space="0" w:color="auto"/>
        <w:left w:val="none" w:sz="0" w:space="0" w:color="auto"/>
        <w:bottom w:val="none" w:sz="0" w:space="0" w:color="auto"/>
        <w:right w:val="none" w:sz="0" w:space="0" w:color="auto"/>
      </w:divBdr>
    </w:div>
    <w:div w:id="572544945">
      <w:bodyDiv w:val="1"/>
      <w:marLeft w:val="0"/>
      <w:marRight w:val="0"/>
      <w:marTop w:val="0"/>
      <w:marBottom w:val="0"/>
      <w:divBdr>
        <w:top w:val="none" w:sz="0" w:space="0" w:color="auto"/>
        <w:left w:val="none" w:sz="0" w:space="0" w:color="auto"/>
        <w:bottom w:val="none" w:sz="0" w:space="0" w:color="auto"/>
        <w:right w:val="none" w:sz="0" w:space="0" w:color="auto"/>
      </w:divBdr>
    </w:div>
    <w:div w:id="694619351">
      <w:bodyDiv w:val="1"/>
      <w:marLeft w:val="0"/>
      <w:marRight w:val="0"/>
      <w:marTop w:val="0"/>
      <w:marBottom w:val="0"/>
      <w:divBdr>
        <w:top w:val="none" w:sz="0" w:space="0" w:color="auto"/>
        <w:left w:val="none" w:sz="0" w:space="0" w:color="auto"/>
        <w:bottom w:val="none" w:sz="0" w:space="0" w:color="auto"/>
        <w:right w:val="none" w:sz="0" w:space="0" w:color="auto"/>
      </w:divBdr>
    </w:div>
    <w:div w:id="908272939">
      <w:bodyDiv w:val="1"/>
      <w:marLeft w:val="0"/>
      <w:marRight w:val="0"/>
      <w:marTop w:val="0"/>
      <w:marBottom w:val="0"/>
      <w:divBdr>
        <w:top w:val="none" w:sz="0" w:space="0" w:color="auto"/>
        <w:left w:val="none" w:sz="0" w:space="0" w:color="auto"/>
        <w:bottom w:val="none" w:sz="0" w:space="0" w:color="auto"/>
        <w:right w:val="none" w:sz="0" w:space="0" w:color="auto"/>
      </w:divBdr>
    </w:div>
    <w:div w:id="1147017994">
      <w:bodyDiv w:val="1"/>
      <w:marLeft w:val="0"/>
      <w:marRight w:val="0"/>
      <w:marTop w:val="0"/>
      <w:marBottom w:val="0"/>
      <w:divBdr>
        <w:top w:val="none" w:sz="0" w:space="0" w:color="auto"/>
        <w:left w:val="none" w:sz="0" w:space="0" w:color="auto"/>
        <w:bottom w:val="none" w:sz="0" w:space="0" w:color="auto"/>
        <w:right w:val="none" w:sz="0" w:space="0" w:color="auto"/>
      </w:divBdr>
    </w:div>
    <w:div w:id="1291743977">
      <w:bodyDiv w:val="1"/>
      <w:marLeft w:val="0"/>
      <w:marRight w:val="0"/>
      <w:marTop w:val="0"/>
      <w:marBottom w:val="0"/>
      <w:divBdr>
        <w:top w:val="none" w:sz="0" w:space="0" w:color="auto"/>
        <w:left w:val="none" w:sz="0" w:space="0" w:color="auto"/>
        <w:bottom w:val="none" w:sz="0" w:space="0" w:color="auto"/>
        <w:right w:val="none" w:sz="0" w:space="0" w:color="auto"/>
      </w:divBdr>
    </w:div>
    <w:div w:id="1350256525">
      <w:bodyDiv w:val="1"/>
      <w:marLeft w:val="0"/>
      <w:marRight w:val="0"/>
      <w:marTop w:val="0"/>
      <w:marBottom w:val="0"/>
      <w:divBdr>
        <w:top w:val="none" w:sz="0" w:space="0" w:color="auto"/>
        <w:left w:val="none" w:sz="0" w:space="0" w:color="auto"/>
        <w:bottom w:val="none" w:sz="0" w:space="0" w:color="auto"/>
        <w:right w:val="none" w:sz="0" w:space="0" w:color="auto"/>
      </w:divBdr>
    </w:div>
    <w:div w:id="1433285938">
      <w:bodyDiv w:val="1"/>
      <w:marLeft w:val="0"/>
      <w:marRight w:val="0"/>
      <w:marTop w:val="0"/>
      <w:marBottom w:val="0"/>
      <w:divBdr>
        <w:top w:val="none" w:sz="0" w:space="0" w:color="auto"/>
        <w:left w:val="none" w:sz="0" w:space="0" w:color="auto"/>
        <w:bottom w:val="none" w:sz="0" w:space="0" w:color="auto"/>
        <w:right w:val="none" w:sz="0" w:space="0" w:color="auto"/>
      </w:divBdr>
    </w:div>
    <w:div w:id="1502962517">
      <w:bodyDiv w:val="1"/>
      <w:marLeft w:val="0"/>
      <w:marRight w:val="0"/>
      <w:marTop w:val="0"/>
      <w:marBottom w:val="0"/>
      <w:divBdr>
        <w:top w:val="none" w:sz="0" w:space="0" w:color="auto"/>
        <w:left w:val="none" w:sz="0" w:space="0" w:color="auto"/>
        <w:bottom w:val="none" w:sz="0" w:space="0" w:color="auto"/>
        <w:right w:val="none" w:sz="0" w:space="0" w:color="auto"/>
      </w:divBdr>
    </w:div>
    <w:div w:id="1539121541">
      <w:bodyDiv w:val="1"/>
      <w:marLeft w:val="0"/>
      <w:marRight w:val="0"/>
      <w:marTop w:val="0"/>
      <w:marBottom w:val="0"/>
      <w:divBdr>
        <w:top w:val="none" w:sz="0" w:space="0" w:color="auto"/>
        <w:left w:val="none" w:sz="0" w:space="0" w:color="auto"/>
        <w:bottom w:val="none" w:sz="0" w:space="0" w:color="auto"/>
        <w:right w:val="none" w:sz="0" w:space="0" w:color="auto"/>
      </w:divBdr>
    </w:div>
    <w:div w:id="1772163176">
      <w:bodyDiv w:val="1"/>
      <w:marLeft w:val="0"/>
      <w:marRight w:val="0"/>
      <w:marTop w:val="0"/>
      <w:marBottom w:val="0"/>
      <w:divBdr>
        <w:top w:val="none" w:sz="0" w:space="0" w:color="auto"/>
        <w:left w:val="none" w:sz="0" w:space="0" w:color="auto"/>
        <w:bottom w:val="none" w:sz="0" w:space="0" w:color="auto"/>
        <w:right w:val="none" w:sz="0" w:space="0" w:color="auto"/>
      </w:divBdr>
    </w:div>
    <w:div w:id="1874878286">
      <w:bodyDiv w:val="1"/>
      <w:marLeft w:val="0"/>
      <w:marRight w:val="0"/>
      <w:marTop w:val="0"/>
      <w:marBottom w:val="0"/>
      <w:divBdr>
        <w:top w:val="none" w:sz="0" w:space="0" w:color="auto"/>
        <w:left w:val="none" w:sz="0" w:space="0" w:color="auto"/>
        <w:bottom w:val="none" w:sz="0" w:space="0" w:color="auto"/>
        <w:right w:val="none" w:sz="0" w:space="0" w:color="auto"/>
      </w:divBdr>
    </w:div>
    <w:div w:id="2036730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Encyclopedia_of_New_Venture_Management/nN5Q_YXs-JQC?hl=en&amp;gbpv=1&amp;pg=PP1&amp;printsec=frontcove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ogle.co.uk/books/edition/Digital_Marketing/-1yGDwAAQBAJ?hl=en&amp;gbpv=1&amp;dq=chaffey+digital+marketing&amp;pg=PT17&amp;printsec=frontcover"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uk/books/edition/New_Venture_Creation/m_ZGEAAAQBAJ?hl=en&amp;gbpv=1&amp;pg=PP1&amp;printsec=frontcover"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13</Pages>
  <Words>2968</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4</cp:revision>
  <dcterms:created xsi:type="dcterms:W3CDTF">2024-02-05T22:47:00Z</dcterms:created>
  <dcterms:modified xsi:type="dcterms:W3CDTF">2024-02-05T23:38:00Z</dcterms:modified>
</cp:coreProperties>
</file>