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4CAD8" w14:textId="77777777" w:rsidR="00C76325" w:rsidRPr="00C76325" w:rsidRDefault="00C76325" w:rsidP="00C76325">
      <w:pPr>
        <w:rPr>
          <w:rFonts w:ascii="Arial" w:hAnsi="Arial" w:cs="Arial"/>
        </w:rPr>
      </w:pPr>
    </w:p>
    <w:p w14:paraId="1396A780" w14:textId="56A18C5E" w:rsidR="00C76325" w:rsidRPr="00C76325" w:rsidRDefault="00C76325" w:rsidP="00C76325">
      <w:pPr>
        <w:rPr>
          <w:rFonts w:ascii="Arial" w:hAnsi="Arial" w:cs="Arial"/>
        </w:rPr>
      </w:pPr>
    </w:p>
    <w:p w14:paraId="15A4839D" w14:textId="378B06EA" w:rsidR="00C76325" w:rsidRPr="00C76325" w:rsidRDefault="00EA2B1F" w:rsidP="00C76325">
      <w:pPr>
        <w:rPr>
          <w:rFonts w:ascii="Arial" w:hAnsi="Arial" w:cs="Arial"/>
        </w:rPr>
      </w:pPr>
      <w:r>
        <w:rPr>
          <w:rFonts w:ascii="Arial" w:hAnsi="Arial" w:cs="Arial"/>
        </w:rPr>
        <w:t xml:space="preserve">                                   </w:t>
      </w:r>
      <w:r>
        <w:rPr>
          <w:rFonts w:ascii="Arial" w:hAnsi="Arial" w:cs="Arial"/>
          <w:noProof/>
        </w:rPr>
        <w:t xml:space="preserve">       </w:t>
      </w:r>
      <w:r>
        <w:rPr>
          <w:rFonts w:ascii="Arial" w:hAnsi="Arial" w:cs="Arial"/>
          <w:noProof/>
        </w:rPr>
        <w:drawing>
          <wp:inline distT="0" distB="0" distL="0" distR="0" wp14:anchorId="27DD5E06" wp14:editId="33AAB914">
            <wp:extent cx="1908175" cy="1908175"/>
            <wp:effectExtent l="0" t="0" r="0" b="0"/>
            <wp:docPr id="1510982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inline>
        </w:drawing>
      </w:r>
    </w:p>
    <w:p w14:paraId="6359D4A8" w14:textId="77777777" w:rsidR="00C76325" w:rsidRPr="00C76325" w:rsidRDefault="00C76325" w:rsidP="00BB2CAB">
      <w:pPr>
        <w:jc w:val="center"/>
        <w:rPr>
          <w:rFonts w:ascii="Arial" w:hAnsi="Arial" w:cs="Arial"/>
        </w:rPr>
      </w:pPr>
    </w:p>
    <w:p w14:paraId="43EBA073" w14:textId="647BFB67" w:rsidR="005D1261" w:rsidRPr="00BB2CAB" w:rsidRDefault="005D1261" w:rsidP="00BB2CAB">
      <w:pPr>
        <w:jc w:val="center"/>
        <w:rPr>
          <w:rFonts w:ascii="Arial" w:hAnsi="Arial" w:cs="Arial"/>
          <w:sz w:val="22"/>
          <w:szCs w:val="22"/>
        </w:rPr>
      </w:pPr>
      <w:r w:rsidRPr="00BB2CAB">
        <w:rPr>
          <w:rFonts w:ascii="Arial" w:hAnsi="Arial" w:cs="Arial"/>
          <w:sz w:val="22"/>
          <w:szCs w:val="22"/>
        </w:rPr>
        <w:t>University of Wales Trinity Saint David Birmingham</w:t>
      </w:r>
    </w:p>
    <w:p w14:paraId="13A75337" w14:textId="03689928" w:rsidR="005D1261" w:rsidRPr="00BB2CAB" w:rsidRDefault="005D1261" w:rsidP="00BB2CAB">
      <w:pPr>
        <w:jc w:val="center"/>
        <w:rPr>
          <w:rFonts w:ascii="Arial" w:hAnsi="Arial" w:cs="Arial"/>
          <w:sz w:val="22"/>
          <w:szCs w:val="22"/>
        </w:rPr>
      </w:pPr>
      <w:r w:rsidRPr="00BB2CAB">
        <w:rPr>
          <w:rFonts w:ascii="Arial" w:hAnsi="Arial" w:cs="Arial"/>
          <w:sz w:val="22"/>
          <w:szCs w:val="22"/>
        </w:rPr>
        <w:t>Module: Digital Skills and Research Methods</w:t>
      </w:r>
    </w:p>
    <w:p w14:paraId="2DA5A630" w14:textId="5EC834DF" w:rsidR="00C94A91" w:rsidRPr="00BB2CAB" w:rsidRDefault="005D1261" w:rsidP="00BB2CAB">
      <w:pPr>
        <w:jc w:val="center"/>
        <w:rPr>
          <w:rFonts w:ascii="Arial" w:hAnsi="Arial" w:cs="Arial"/>
          <w:sz w:val="22"/>
          <w:szCs w:val="22"/>
        </w:rPr>
      </w:pPr>
      <w:r w:rsidRPr="00BB2CAB">
        <w:rPr>
          <w:rFonts w:ascii="Arial" w:hAnsi="Arial" w:cs="Arial"/>
          <w:sz w:val="22"/>
          <w:szCs w:val="22"/>
        </w:rPr>
        <w:t>Module Code: LCHS4007</w:t>
      </w:r>
    </w:p>
    <w:p w14:paraId="0FE9A5D5" w14:textId="613AEE27" w:rsidR="00302EE2" w:rsidRPr="00BB2CAB" w:rsidRDefault="005D1261" w:rsidP="00BB2CAB">
      <w:pPr>
        <w:jc w:val="center"/>
        <w:rPr>
          <w:rFonts w:ascii="Arial" w:hAnsi="Arial" w:cs="Arial"/>
          <w:sz w:val="22"/>
          <w:szCs w:val="22"/>
        </w:rPr>
      </w:pPr>
      <w:r w:rsidRPr="00BB2CAB">
        <w:rPr>
          <w:rFonts w:ascii="Arial" w:hAnsi="Arial" w:cs="Arial"/>
          <w:sz w:val="22"/>
          <w:szCs w:val="22"/>
        </w:rPr>
        <w:t xml:space="preserve">Task </w:t>
      </w:r>
      <w:r w:rsidR="002F7DA9" w:rsidRPr="00BB2CAB">
        <w:rPr>
          <w:rFonts w:ascii="Arial" w:hAnsi="Arial" w:cs="Arial"/>
          <w:sz w:val="22"/>
          <w:szCs w:val="22"/>
        </w:rPr>
        <w:t>2 (</w:t>
      </w:r>
      <w:r w:rsidRPr="00BB2CAB">
        <w:rPr>
          <w:rFonts w:ascii="Arial" w:hAnsi="Arial" w:cs="Arial"/>
          <w:sz w:val="22"/>
          <w:szCs w:val="22"/>
        </w:rPr>
        <w:t xml:space="preserve">Research </w:t>
      </w:r>
      <w:r w:rsidR="00695621" w:rsidRPr="00BB2CAB">
        <w:rPr>
          <w:rFonts w:ascii="Arial" w:hAnsi="Arial" w:cs="Arial"/>
          <w:sz w:val="22"/>
          <w:szCs w:val="22"/>
        </w:rPr>
        <w:t>report) The</w:t>
      </w:r>
      <w:r w:rsidR="00AB0270">
        <w:rPr>
          <w:rFonts w:ascii="Arial" w:hAnsi="Arial" w:cs="Arial"/>
          <w:sz w:val="22"/>
          <w:szCs w:val="22"/>
        </w:rPr>
        <w:t xml:space="preserve"> impact of</w:t>
      </w:r>
      <w:r w:rsidR="00014362" w:rsidRPr="00BB2CAB">
        <w:rPr>
          <w:rFonts w:ascii="Arial" w:hAnsi="Arial" w:cs="Arial"/>
          <w:sz w:val="22"/>
          <w:szCs w:val="22"/>
        </w:rPr>
        <w:t xml:space="preserve"> covid -19 pandemic on the uk health and social care sector</w:t>
      </w:r>
    </w:p>
    <w:p w14:paraId="1FB420E2" w14:textId="77777777" w:rsidR="00302EE2" w:rsidRPr="00BB2CAB" w:rsidRDefault="00302EE2" w:rsidP="00BB2CAB">
      <w:pPr>
        <w:jc w:val="center"/>
        <w:rPr>
          <w:rFonts w:ascii="Arial" w:hAnsi="Arial" w:cs="Arial"/>
          <w:sz w:val="22"/>
          <w:szCs w:val="22"/>
        </w:rPr>
      </w:pPr>
    </w:p>
    <w:p w14:paraId="416BFD2B" w14:textId="77777777" w:rsidR="00B55917" w:rsidRPr="00BB2CAB" w:rsidRDefault="00B55917" w:rsidP="00BB2CAB">
      <w:pPr>
        <w:jc w:val="center"/>
        <w:rPr>
          <w:rFonts w:ascii="Arial" w:hAnsi="Arial" w:cs="Arial"/>
          <w:sz w:val="22"/>
          <w:szCs w:val="22"/>
        </w:rPr>
      </w:pPr>
    </w:p>
    <w:p w14:paraId="27110805" w14:textId="77777777" w:rsidR="008E704A" w:rsidRPr="00BB2CAB" w:rsidRDefault="008E704A" w:rsidP="00BB2CAB">
      <w:pPr>
        <w:jc w:val="center"/>
        <w:rPr>
          <w:rFonts w:ascii="Arial" w:hAnsi="Arial" w:cs="Arial"/>
          <w:sz w:val="22"/>
          <w:szCs w:val="22"/>
        </w:rPr>
      </w:pPr>
    </w:p>
    <w:p w14:paraId="536D72D2" w14:textId="28125D92" w:rsidR="008E704A" w:rsidRPr="00BB2CAB" w:rsidRDefault="008E704A" w:rsidP="00BB2CAB">
      <w:pPr>
        <w:jc w:val="center"/>
        <w:rPr>
          <w:rFonts w:ascii="Arial" w:hAnsi="Arial" w:cs="Arial"/>
          <w:sz w:val="22"/>
          <w:szCs w:val="22"/>
        </w:rPr>
      </w:pPr>
      <w:r w:rsidRPr="00BB2CAB">
        <w:rPr>
          <w:rFonts w:ascii="Arial" w:hAnsi="Arial" w:cs="Arial"/>
          <w:sz w:val="22"/>
          <w:szCs w:val="22"/>
        </w:rPr>
        <w:t>Submitted by</w:t>
      </w:r>
    </w:p>
    <w:p w14:paraId="28DAB550" w14:textId="67CC5095" w:rsidR="008E704A" w:rsidRPr="00BB2CAB" w:rsidRDefault="008E704A" w:rsidP="00BB2CAB">
      <w:pPr>
        <w:jc w:val="center"/>
        <w:rPr>
          <w:rFonts w:ascii="Arial" w:hAnsi="Arial" w:cs="Arial"/>
          <w:sz w:val="22"/>
          <w:szCs w:val="22"/>
          <w:u w:val="single"/>
        </w:rPr>
      </w:pPr>
      <w:r w:rsidRPr="00BB2CAB">
        <w:rPr>
          <w:rFonts w:ascii="Arial" w:hAnsi="Arial" w:cs="Arial"/>
          <w:sz w:val="22"/>
          <w:szCs w:val="22"/>
        </w:rPr>
        <w:t xml:space="preserve">Name of the student: </w:t>
      </w:r>
      <w:r w:rsidR="00C94A91" w:rsidRPr="00BB2CAB">
        <w:rPr>
          <w:rFonts w:ascii="Arial" w:hAnsi="Arial" w:cs="Arial"/>
          <w:sz w:val="22"/>
          <w:szCs w:val="22"/>
          <w:u w:val="single"/>
        </w:rPr>
        <w:t>AMINA NOOR</w:t>
      </w:r>
    </w:p>
    <w:p w14:paraId="696A7B6D" w14:textId="0017C99E" w:rsidR="008E704A" w:rsidRPr="00BB2CAB" w:rsidRDefault="008E704A" w:rsidP="00BB2CAB">
      <w:pPr>
        <w:jc w:val="center"/>
        <w:rPr>
          <w:rFonts w:ascii="Arial" w:hAnsi="Arial" w:cs="Arial"/>
          <w:sz w:val="22"/>
          <w:szCs w:val="22"/>
        </w:rPr>
      </w:pPr>
      <w:r w:rsidRPr="00BB2CAB">
        <w:rPr>
          <w:rFonts w:ascii="Arial" w:hAnsi="Arial" w:cs="Arial"/>
          <w:sz w:val="22"/>
          <w:szCs w:val="22"/>
        </w:rPr>
        <w:t>ID number</w:t>
      </w:r>
      <w:r w:rsidRPr="00BB2CAB">
        <w:rPr>
          <w:rFonts w:ascii="Arial" w:hAnsi="Arial" w:cs="Arial"/>
          <w:sz w:val="22"/>
          <w:szCs w:val="22"/>
          <w:u w:val="single"/>
        </w:rPr>
        <w:t xml:space="preserve">: </w:t>
      </w:r>
      <w:r w:rsidR="005A66EE" w:rsidRPr="00BB2CAB">
        <w:rPr>
          <w:rFonts w:ascii="Arial" w:hAnsi="Arial" w:cs="Arial"/>
          <w:sz w:val="22"/>
          <w:szCs w:val="22"/>
          <w:u w:val="single"/>
        </w:rPr>
        <w:t>2421445</w:t>
      </w:r>
    </w:p>
    <w:p w14:paraId="350DFBBC" w14:textId="77777777" w:rsidR="008E704A" w:rsidRPr="00BB2CAB" w:rsidRDefault="008E704A" w:rsidP="00BB2CAB">
      <w:pPr>
        <w:jc w:val="center"/>
        <w:rPr>
          <w:rFonts w:ascii="Arial" w:hAnsi="Arial" w:cs="Arial"/>
          <w:sz w:val="22"/>
          <w:szCs w:val="22"/>
        </w:rPr>
      </w:pPr>
    </w:p>
    <w:p w14:paraId="747F2DCA"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Submitted to</w:t>
      </w:r>
    </w:p>
    <w:p w14:paraId="4E0C9E0F"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Name of the lecturer: Masud Siddiqui</w:t>
      </w:r>
    </w:p>
    <w:p w14:paraId="55189311" w14:textId="77777777" w:rsidR="008E704A" w:rsidRPr="00BB2CAB" w:rsidRDefault="008E704A" w:rsidP="00BB2CAB">
      <w:pPr>
        <w:jc w:val="center"/>
        <w:rPr>
          <w:rFonts w:ascii="Arial" w:hAnsi="Arial" w:cs="Arial"/>
          <w:sz w:val="22"/>
          <w:szCs w:val="22"/>
        </w:rPr>
      </w:pPr>
    </w:p>
    <w:p w14:paraId="2ACEE96A" w14:textId="77777777" w:rsidR="008E704A" w:rsidRPr="00BB2CAB" w:rsidRDefault="008E704A" w:rsidP="00BB2CAB">
      <w:pPr>
        <w:jc w:val="center"/>
        <w:rPr>
          <w:rFonts w:ascii="Arial" w:hAnsi="Arial" w:cs="Arial"/>
          <w:sz w:val="22"/>
          <w:szCs w:val="22"/>
        </w:rPr>
      </w:pPr>
      <w:r w:rsidRPr="00BB2CAB">
        <w:rPr>
          <w:rFonts w:ascii="Arial" w:hAnsi="Arial" w:cs="Arial"/>
          <w:sz w:val="22"/>
          <w:szCs w:val="22"/>
        </w:rPr>
        <w:t>Submitted on</w:t>
      </w:r>
    </w:p>
    <w:p w14:paraId="2DD98EFA" w14:textId="5EDD531C" w:rsidR="00227C6A" w:rsidRPr="00BB2CAB" w:rsidRDefault="008E704A" w:rsidP="00BB2CAB">
      <w:pPr>
        <w:jc w:val="center"/>
        <w:rPr>
          <w:rFonts w:ascii="Arial" w:hAnsi="Arial" w:cs="Arial"/>
          <w:sz w:val="22"/>
          <w:szCs w:val="22"/>
        </w:rPr>
      </w:pPr>
      <w:r w:rsidRPr="00BB2CAB">
        <w:rPr>
          <w:rFonts w:ascii="Arial" w:hAnsi="Arial" w:cs="Arial"/>
          <w:sz w:val="22"/>
          <w:szCs w:val="22"/>
        </w:rPr>
        <w:t>Date: _________________</w:t>
      </w:r>
    </w:p>
    <w:p w14:paraId="08401AD5" w14:textId="06FD2415" w:rsidR="00C76325" w:rsidRPr="00BB2CAB" w:rsidRDefault="00C76325" w:rsidP="00BB2CAB">
      <w:pPr>
        <w:jc w:val="center"/>
        <w:rPr>
          <w:rFonts w:ascii="Arial" w:hAnsi="Arial" w:cs="Arial"/>
          <w:sz w:val="22"/>
          <w:szCs w:val="22"/>
        </w:rPr>
      </w:pPr>
    </w:p>
    <w:p w14:paraId="1E522324" w14:textId="639C7E08" w:rsidR="00C76325" w:rsidRPr="00BB2CAB" w:rsidRDefault="00C76325" w:rsidP="00BB2CAB">
      <w:pPr>
        <w:jc w:val="center"/>
        <w:rPr>
          <w:rFonts w:ascii="Arial" w:hAnsi="Arial" w:cs="Arial"/>
          <w:sz w:val="22"/>
          <w:szCs w:val="22"/>
        </w:rPr>
      </w:pPr>
      <w:bookmarkStart w:id="0" w:name="_Hlk212407853"/>
      <w:bookmarkEnd w:id="0"/>
    </w:p>
    <w:sdt>
      <w:sdtPr>
        <w:rPr>
          <w:rFonts w:asciiTheme="minorHAnsi" w:eastAsiaTheme="minorHAnsi" w:hAnsiTheme="minorHAnsi" w:cstheme="minorBidi"/>
          <w:color w:val="auto"/>
          <w:kern w:val="2"/>
          <w:sz w:val="24"/>
          <w:szCs w:val="24"/>
          <w:lang w:val="en-GB"/>
          <w14:ligatures w14:val="standardContextual"/>
        </w:rPr>
        <w:id w:val="-185130921"/>
        <w:docPartObj>
          <w:docPartGallery w:val="Table of Contents"/>
          <w:docPartUnique/>
        </w:docPartObj>
      </w:sdtPr>
      <w:sdtEndPr>
        <w:rPr>
          <w:rFonts w:ascii="Arial" w:hAnsi="Arial" w:cs="Arial"/>
          <w:b/>
          <w:bCs/>
        </w:rPr>
      </w:sdtEndPr>
      <w:sdtContent>
        <w:p w14:paraId="11C11834" w14:textId="77777777" w:rsidR="001A2721" w:rsidRDefault="001A2721">
          <w:pPr>
            <w:pStyle w:val="TOCHeading"/>
            <w:rPr>
              <w:lang w:val="en-GB"/>
            </w:rPr>
          </w:pPr>
        </w:p>
        <w:p w14:paraId="4ED63F52" w14:textId="435458F5" w:rsidR="001A2721" w:rsidRDefault="001A2721">
          <w:pPr>
            <w:pStyle w:val="TOCHeading"/>
            <w:rPr>
              <w:rFonts w:ascii="Arial" w:hAnsi="Arial" w:cs="Arial"/>
              <w:b/>
              <w:bCs/>
              <w:sz w:val="22"/>
              <w:szCs w:val="22"/>
              <w:u w:val="single"/>
              <w:lang w:val="en-GB"/>
            </w:rPr>
          </w:pPr>
          <w:r w:rsidRPr="00362618">
            <w:rPr>
              <w:rFonts w:ascii="Arial" w:hAnsi="Arial" w:cs="Arial"/>
              <w:b/>
              <w:bCs/>
              <w:sz w:val="22"/>
              <w:szCs w:val="22"/>
              <w:u w:val="single"/>
              <w:lang w:val="en-GB"/>
            </w:rPr>
            <w:t>Table of Contents</w:t>
          </w:r>
          <w:r w:rsidR="007B7373">
            <w:rPr>
              <w:rFonts w:ascii="Arial" w:hAnsi="Arial" w:cs="Arial"/>
              <w:b/>
              <w:bCs/>
              <w:sz w:val="22"/>
              <w:szCs w:val="22"/>
              <w:u w:val="single"/>
              <w:lang w:val="en-GB"/>
            </w:rPr>
            <w:t xml:space="preserve">  </w:t>
          </w:r>
        </w:p>
        <w:p w14:paraId="418C50BE" w14:textId="77777777" w:rsidR="00362618" w:rsidRPr="00187319" w:rsidRDefault="00362618" w:rsidP="00CC7539">
          <w:pPr>
            <w:jc w:val="right"/>
            <w:rPr>
              <w:rFonts w:ascii="Arial" w:hAnsi="Arial" w:cs="Arial"/>
              <w:sz w:val="22"/>
              <w:szCs w:val="22"/>
            </w:rPr>
          </w:pPr>
        </w:p>
        <w:p w14:paraId="31557178" w14:textId="2F81E910" w:rsidR="001A2721" w:rsidRPr="0051669B" w:rsidRDefault="001A2721">
          <w:pPr>
            <w:pStyle w:val="TOC1"/>
            <w:tabs>
              <w:tab w:val="right" w:leader="dot" w:pos="9016"/>
            </w:tabs>
            <w:rPr>
              <w:rFonts w:ascii="Arial" w:eastAsiaTheme="minorEastAsia" w:hAnsi="Arial" w:cs="Arial"/>
              <w:noProof/>
              <w:lang w:eastAsia="en-GB"/>
            </w:rPr>
          </w:pPr>
          <w:r w:rsidRPr="0051669B">
            <w:rPr>
              <w:rFonts w:ascii="Arial" w:hAnsi="Arial" w:cs="Arial"/>
            </w:rPr>
            <w:fldChar w:fldCharType="begin"/>
          </w:r>
          <w:r w:rsidRPr="0051669B">
            <w:rPr>
              <w:rFonts w:ascii="Arial" w:hAnsi="Arial" w:cs="Arial"/>
            </w:rPr>
            <w:instrText xml:space="preserve"> TOC \o "1-3" \h \z \u </w:instrText>
          </w:r>
          <w:r w:rsidRPr="0051669B">
            <w:rPr>
              <w:rFonts w:ascii="Arial" w:hAnsi="Arial" w:cs="Arial"/>
            </w:rPr>
            <w:fldChar w:fldCharType="separate"/>
          </w:r>
          <w:hyperlink w:anchor="_Toc213508518" w:history="1">
            <w:r w:rsidRPr="0051669B">
              <w:rPr>
                <w:rStyle w:val="Hyperlink"/>
                <w:rFonts w:ascii="Arial" w:hAnsi="Arial" w:cs="Arial"/>
                <w:noProof/>
              </w:rPr>
              <w:t>1. Introduction</w:t>
            </w:r>
            <w:r w:rsidRPr="0051669B">
              <w:rPr>
                <w:rFonts w:ascii="Arial" w:hAnsi="Arial" w:cs="Arial"/>
                <w:noProof/>
                <w:webHidden/>
              </w:rPr>
              <w:tab/>
            </w:r>
            <w:r w:rsidRPr="0051669B">
              <w:rPr>
                <w:rFonts w:ascii="Arial" w:hAnsi="Arial" w:cs="Arial"/>
                <w:noProof/>
                <w:webHidden/>
              </w:rPr>
              <w:fldChar w:fldCharType="begin"/>
            </w:r>
            <w:r w:rsidRPr="0051669B">
              <w:rPr>
                <w:rFonts w:ascii="Arial" w:hAnsi="Arial" w:cs="Arial"/>
                <w:noProof/>
                <w:webHidden/>
              </w:rPr>
              <w:instrText xml:space="preserve"> PAGEREF _Toc213508518 \h </w:instrText>
            </w:r>
            <w:r w:rsidRPr="0051669B">
              <w:rPr>
                <w:rFonts w:ascii="Arial" w:hAnsi="Arial" w:cs="Arial"/>
                <w:noProof/>
                <w:webHidden/>
              </w:rPr>
            </w:r>
            <w:r w:rsidRPr="0051669B">
              <w:rPr>
                <w:rFonts w:ascii="Arial" w:hAnsi="Arial" w:cs="Arial"/>
                <w:noProof/>
                <w:webHidden/>
              </w:rPr>
              <w:fldChar w:fldCharType="separate"/>
            </w:r>
            <w:r w:rsidR="00187319">
              <w:rPr>
                <w:rFonts w:ascii="Arial" w:hAnsi="Arial" w:cs="Arial"/>
                <w:noProof/>
                <w:webHidden/>
              </w:rPr>
              <w:t>3</w:t>
            </w:r>
            <w:r w:rsidRPr="0051669B">
              <w:rPr>
                <w:rFonts w:ascii="Arial" w:hAnsi="Arial" w:cs="Arial"/>
                <w:noProof/>
                <w:webHidden/>
              </w:rPr>
              <w:fldChar w:fldCharType="end"/>
            </w:r>
          </w:hyperlink>
        </w:p>
        <w:p w14:paraId="35EED76B" w14:textId="507B2D34" w:rsidR="001A2721" w:rsidRPr="0051669B" w:rsidRDefault="0080293E">
          <w:pPr>
            <w:pStyle w:val="TOC1"/>
            <w:tabs>
              <w:tab w:val="right" w:leader="dot" w:pos="9016"/>
            </w:tabs>
            <w:rPr>
              <w:rFonts w:ascii="Arial" w:eastAsiaTheme="minorEastAsia" w:hAnsi="Arial" w:cs="Arial"/>
              <w:noProof/>
              <w:lang w:eastAsia="en-GB"/>
            </w:rPr>
          </w:pPr>
          <w:hyperlink w:anchor="_Toc213508519" w:history="1">
            <w:r w:rsidR="001A2721" w:rsidRPr="0051669B">
              <w:rPr>
                <w:rStyle w:val="Hyperlink"/>
                <w:rFonts w:ascii="Arial" w:hAnsi="Arial" w:cs="Arial"/>
                <w:noProof/>
              </w:rPr>
              <w:t>2 .Research topic identification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_Toc213508519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3</w:t>
            </w:r>
            <w:r w:rsidR="001A2721" w:rsidRPr="0051669B">
              <w:rPr>
                <w:rFonts w:ascii="Arial" w:hAnsi="Arial" w:cs="Arial"/>
                <w:noProof/>
                <w:webHidden/>
              </w:rPr>
              <w:fldChar w:fldCharType="end"/>
            </w:r>
          </w:hyperlink>
        </w:p>
        <w:p w14:paraId="26CB0102" w14:textId="0B2CC28F" w:rsidR="001A2721" w:rsidRPr="0051669B" w:rsidRDefault="0080293E">
          <w:pPr>
            <w:pStyle w:val="TOC1"/>
            <w:tabs>
              <w:tab w:val="right" w:leader="dot" w:pos="9016"/>
            </w:tabs>
            <w:rPr>
              <w:rFonts w:ascii="Arial" w:eastAsiaTheme="minorEastAsia" w:hAnsi="Arial" w:cs="Arial"/>
              <w:noProof/>
              <w:lang w:eastAsia="en-GB"/>
            </w:rPr>
          </w:pPr>
          <w:hyperlink w:anchor="_Toc213508520" w:history="1">
            <w:r w:rsidR="001A2721" w:rsidRPr="0051669B">
              <w:rPr>
                <w:rStyle w:val="Hyperlink"/>
                <w:rFonts w:ascii="Arial" w:hAnsi="Arial" w:cs="Arial"/>
                <w:noProof/>
              </w:rPr>
              <w:t>2.1 Identifying the problem/ issue</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_Toc213508520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3</w:t>
            </w:r>
            <w:r w:rsidR="001A2721" w:rsidRPr="0051669B">
              <w:rPr>
                <w:rFonts w:ascii="Arial" w:hAnsi="Arial" w:cs="Arial"/>
                <w:noProof/>
                <w:webHidden/>
              </w:rPr>
              <w:fldChar w:fldCharType="end"/>
            </w:r>
          </w:hyperlink>
        </w:p>
        <w:p w14:paraId="54F27B19" w14:textId="12D96BFA" w:rsidR="001A2721" w:rsidRPr="0051669B" w:rsidRDefault="0080293E">
          <w:pPr>
            <w:pStyle w:val="TOC1"/>
            <w:tabs>
              <w:tab w:val="right" w:leader="dot" w:pos="9016"/>
            </w:tabs>
            <w:rPr>
              <w:rFonts w:ascii="Arial" w:eastAsiaTheme="minorEastAsia" w:hAnsi="Arial" w:cs="Arial"/>
              <w:noProof/>
              <w:lang w:eastAsia="en-GB"/>
            </w:rPr>
          </w:pPr>
          <w:hyperlink w:anchor="_Toc213508521" w:history="1">
            <w:r w:rsidR="001A2721" w:rsidRPr="0051669B">
              <w:rPr>
                <w:rStyle w:val="Hyperlink"/>
                <w:rFonts w:ascii="Arial" w:hAnsi="Arial" w:cs="Arial"/>
                <w:noProof/>
              </w:rPr>
              <w:t>2.2 Justification for the research</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_Toc213508521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4</w:t>
            </w:r>
            <w:r w:rsidR="001A2721" w:rsidRPr="0051669B">
              <w:rPr>
                <w:rFonts w:ascii="Arial" w:hAnsi="Arial" w:cs="Arial"/>
                <w:noProof/>
                <w:webHidden/>
              </w:rPr>
              <w:fldChar w:fldCharType="end"/>
            </w:r>
          </w:hyperlink>
        </w:p>
        <w:p w14:paraId="756951F5" w14:textId="55A7F36E" w:rsidR="001A2721" w:rsidRPr="0051669B" w:rsidRDefault="0080293E">
          <w:pPr>
            <w:pStyle w:val="TOC1"/>
            <w:tabs>
              <w:tab w:val="right" w:leader="dot" w:pos="9016"/>
            </w:tabs>
            <w:rPr>
              <w:rFonts w:ascii="Arial" w:eastAsiaTheme="minorEastAsia" w:hAnsi="Arial" w:cs="Arial"/>
              <w:noProof/>
              <w:lang w:eastAsia="en-GB"/>
            </w:rPr>
          </w:pPr>
          <w:hyperlink w:anchor="_Toc213508522" w:history="1">
            <w:r w:rsidR="001A2721" w:rsidRPr="0051669B">
              <w:rPr>
                <w:rStyle w:val="Hyperlink"/>
                <w:rFonts w:ascii="Arial" w:hAnsi="Arial" w:cs="Arial"/>
                <w:noProof/>
              </w:rPr>
              <w:t>2.3 Literature review</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_Toc213508522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4</w:t>
            </w:r>
            <w:r w:rsidR="001A2721" w:rsidRPr="0051669B">
              <w:rPr>
                <w:rFonts w:ascii="Arial" w:hAnsi="Arial" w:cs="Arial"/>
                <w:noProof/>
                <w:webHidden/>
              </w:rPr>
              <w:fldChar w:fldCharType="end"/>
            </w:r>
          </w:hyperlink>
        </w:p>
        <w:p w14:paraId="647A2913" w14:textId="08C6D408" w:rsidR="001A2721" w:rsidRPr="0051669B" w:rsidRDefault="0080293E">
          <w:pPr>
            <w:pStyle w:val="TOC1"/>
            <w:tabs>
              <w:tab w:val="right" w:leader="dot" w:pos="9016"/>
            </w:tabs>
            <w:rPr>
              <w:rFonts w:ascii="Arial" w:eastAsiaTheme="minorEastAsia" w:hAnsi="Arial" w:cs="Arial"/>
              <w:noProof/>
              <w:lang w:eastAsia="en-GB"/>
            </w:rPr>
          </w:pPr>
          <w:hyperlink w:anchor="_Toc213508523" w:history="1">
            <w:r w:rsidR="001A2721" w:rsidRPr="0051669B">
              <w:rPr>
                <w:rStyle w:val="Hyperlink"/>
                <w:rFonts w:ascii="Arial" w:hAnsi="Arial" w:cs="Arial"/>
                <w:noProof/>
              </w:rPr>
              <w:t>2.4 Research methodology</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_Toc213508523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5</w:t>
            </w:r>
            <w:r w:rsidR="001A2721" w:rsidRPr="0051669B">
              <w:rPr>
                <w:rFonts w:ascii="Arial" w:hAnsi="Arial" w:cs="Arial"/>
                <w:noProof/>
                <w:webHidden/>
              </w:rPr>
              <w:fldChar w:fldCharType="end"/>
            </w:r>
          </w:hyperlink>
        </w:p>
        <w:p w14:paraId="3D86AE85" w14:textId="2AF003FF" w:rsidR="001A2721" w:rsidRPr="0051669B" w:rsidRDefault="0080293E">
          <w:pPr>
            <w:pStyle w:val="TOC1"/>
            <w:tabs>
              <w:tab w:val="right" w:leader="dot" w:pos="9016"/>
            </w:tabs>
            <w:rPr>
              <w:rFonts w:ascii="Arial" w:eastAsiaTheme="minorEastAsia" w:hAnsi="Arial" w:cs="Arial"/>
              <w:noProof/>
              <w:lang w:eastAsia="en-GB"/>
            </w:rPr>
          </w:pPr>
          <w:hyperlink w:anchor="_Toc213508524" w:history="1">
            <w:r w:rsidR="001A2721" w:rsidRPr="0051669B">
              <w:rPr>
                <w:rStyle w:val="Hyperlink"/>
                <w:rFonts w:ascii="Arial" w:hAnsi="Arial" w:cs="Arial"/>
                <w:noProof/>
              </w:rPr>
              <w:t>3. Data collection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_Toc213508524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6</w:t>
            </w:r>
            <w:r w:rsidR="001A2721" w:rsidRPr="0051669B">
              <w:rPr>
                <w:rFonts w:ascii="Arial" w:hAnsi="Arial" w:cs="Arial"/>
                <w:noProof/>
                <w:webHidden/>
              </w:rPr>
              <w:fldChar w:fldCharType="end"/>
            </w:r>
          </w:hyperlink>
        </w:p>
        <w:p w14:paraId="72E1FE61" w14:textId="5846DEAD" w:rsidR="001A2721" w:rsidRPr="0051669B" w:rsidRDefault="0080293E">
          <w:pPr>
            <w:pStyle w:val="TOC1"/>
            <w:tabs>
              <w:tab w:val="right" w:leader="dot" w:pos="9016"/>
            </w:tabs>
            <w:rPr>
              <w:rFonts w:ascii="Arial" w:eastAsiaTheme="minorEastAsia" w:hAnsi="Arial" w:cs="Arial"/>
              <w:noProof/>
              <w:lang w:eastAsia="en-GB"/>
            </w:rPr>
          </w:pPr>
          <w:hyperlink w:anchor="_Toc213508525" w:history="1">
            <w:r w:rsidR="001A2721" w:rsidRPr="0051669B">
              <w:rPr>
                <w:rStyle w:val="Hyperlink"/>
                <w:rFonts w:ascii="Arial" w:hAnsi="Arial" w:cs="Arial"/>
                <w:noProof/>
              </w:rPr>
              <w:t>3.1 Primary vs. Secondary Data</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_Toc213508525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6</w:t>
            </w:r>
            <w:r w:rsidR="001A2721" w:rsidRPr="0051669B">
              <w:rPr>
                <w:rFonts w:ascii="Arial" w:hAnsi="Arial" w:cs="Arial"/>
                <w:noProof/>
                <w:webHidden/>
              </w:rPr>
              <w:fldChar w:fldCharType="end"/>
            </w:r>
          </w:hyperlink>
        </w:p>
        <w:p w14:paraId="62E8B5D0" w14:textId="4BAA2E8F" w:rsidR="001A2721" w:rsidRPr="0051669B" w:rsidRDefault="0080293E">
          <w:pPr>
            <w:pStyle w:val="TOC1"/>
            <w:tabs>
              <w:tab w:val="right" w:leader="dot" w:pos="9016"/>
            </w:tabs>
            <w:rPr>
              <w:rFonts w:ascii="Arial" w:eastAsiaTheme="minorEastAsia" w:hAnsi="Arial" w:cs="Arial"/>
              <w:noProof/>
              <w:lang w:eastAsia="en-GB"/>
            </w:rPr>
          </w:pPr>
          <w:hyperlink w:anchor="_Toc213508526" w:history="1">
            <w:r w:rsidR="001A2721" w:rsidRPr="0051669B">
              <w:rPr>
                <w:rStyle w:val="Hyperlink"/>
                <w:rFonts w:ascii="Arial" w:hAnsi="Arial" w:cs="Arial"/>
                <w:noProof/>
              </w:rPr>
              <w:t>3.2 Data choice for this research</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_Toc213508526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6</w:t>
            </w:r>
            <w:r w:rsidR="001A2721" w:rsidRPr="0051669B">
              <w:rPr>
                <w:rFonts w:ascii="Arial" w:hAnsi="Arial" w:cs="Arial"/>
                <w:noProof/>
                <w:webHidden/>
              </w:rPr>
              <w:fldChar w:fldCharType="end"/>
            </w:r>
          </w:hyperlink>
        </w:p>
        <w:p w14:paraId="1493E008" w14:textId="33E8E6BE" w:rsidR="001A2721" w:rsidRPr="0051669B" w:rsidRDefault="0080293E">
          <w:pPr>
            <w:pStyle w:val="TOC1"/>
            <w:tabs>
              <w:tab w:val="right" w:leader="dot" w:pos="9016"/>
            </w:tabs>
            <w:rPr>
              <w:rFonts w:ascii="Arial" w:eastAsiaTheme="minorEastAsia" w:hAnsi="Arial" w:cs="Arial"/>
              <w:noProof/>
              <w:lang w:eastAsia="en-GB"/>
            </w:rPr>
          </w:pPr>
          <w:hyperlink w:anchor="_Toc213508527" w:history="1">
            <w:r w:rsidR="001A2721" w:rsidRPr="0051669B">
              <w:rPr>
                <w:rStyle w:val="Hyperlink"/>
                <w:rFonts w:ascii="Arial" w:hAnsi="Arial" w:cs="Arial"/>
                <w:noProof/>
              </w:rPr>
              <w:t>4. Conclusion</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_Toc213508527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7</w:t>
            </w:r>
            <w:r w:rsidR="001A2721" w:rsidRPr="0051669B">
              <w:rPr>
                <w:rFonts w:ascii="Arial" w:hAnsi="Arial" w:cs="Arial"/>
                <w:noProof/>
                <w:webHidden/>
              </w:rPr>
              <w:fldChar w:fldCharType="end"/>
            </w:r>
          </w:hyperlink>
        </w:p>
        <w:p w14:paraId="080642DD" w14:textId="37E229E4" w:rsidR="001A2721" w:rsidRPr="0051669B" w:rsidRDefault="0080293E">
          <w:pPr>
            <w:pStyle w:val="TOC1"/>
            <w:tabs>
              <w:tab w:val="right" w:leader="dot" w:pos="9016"/>
            </w:tabs>
            <w:rPr>
              <w:rFonts w:ascii="Arial" w:eastAsiaTheme="minorEastAsia" w:hAnsi="Arial" w:cs="Arial"/>
              <w:noProof/>
              <w:lang w:eastAsia="en-GB"/>
            </w:rPr>
          </w:pPr>
          <w:hyperlink w:anchor="_Toc213508528" w:history="1">
            <w:r w:rsidR="001A2721" w:rsidRPr="0051669B">
              <w:rPr>
                <w:rStyle w:val="Hyperlink"/>
                <w:rFonts w:ascii="Arial" w:hAnsi="Arial" w:cs="Arial"/>
                <w:noProof/>
              </w:rPr>
              <w:t>List of references</w:t>
            </w:r>
            <w:r w:rsidR="001A2721" w:rsidRPr="0051669B">
              <w:rPr>
                <w:rFonts w:ascii="Arial" w:hAnsi="Arial" w:cs="Arial"/>
                <w:noProof/>
                <w:webHidden/>
              </w:rPr>
              <w:tab/>
            </w:r>
            <w:r w:rsidR="001A2721" w:rsidRPr="0051669B">
              <w:rPr>
                <w:rFonts w:ascii="Arial" w:hAnsi="Arial" w:cs="Arial"/>
                <w:noProof/>
                <w:webHidden/>
              </w:rPr>
              <w:fldChar w:fldCharType="begin"/>
            </w:r>
            <w:r w:rsidR="001A2721" w:rsidRPr="0051669B">
              <w:rPr>
                <w:rFonts w:ascii="Arial" w:hAnsi="Arial" w:cs="Arial"/>
                <w:noProof/>
                <w:webHidden/>
              </w:rPr>
              <w:instrText xml:space="preserve"> PAGEREF _Toc213508528 \h </w:instrText>
            </w:r>
            <w:r w:rsidR="001A2721" w:rsidRPr="0051669B">
              <w:rPr>
                <w:rFonts w:ascii="Arial" w:hAnsi="Arial" w:cs="Arial"/>
                <w:noProof/>
                <w:webHidden/>
              </w:rPr>
            </w:r>
            <w:r w:rsidR="001A2721" w:rsidRPr="0051669B">
              <w:rPr>
                <w:rFonts w:ascii="Arial" w:hAnsi="Arial" w:cs="Arial"/>
                <w:noProof/>
                <w:webHidden/>
              </w:rPr>
              <w:fldChar w:fldCharType="separate"/>
            </w:r>
            <w:r w:rsidR="00187319">
              <w:rPr>
                <w:rFonts w:ascii="Arial" w:hAnsi="Arial" w:cs="Arial"/>
                <w:noProof/>
                <w:webHidden/>
              </w:rPr>
              <w:t>8</w:t>
            </w:r>
            <w:r w:rsidR="001A2721" w:rsidRPr="0051669B">
              <w:rPr>
                <w:rFonts w:ascii="Arial" w:hAnsi="Arial" w:cs="Arial"/>
                <w:noProof/>
                <w:webHidden/>
              </w:rPr>
              <w:fldChar w:fldCharType="end"/>
            </w:r>
          </w:hyperlink>
        </w:p>
        <w:p w14:paraId="0C480702" w14:textId="06FB49D1" w:rsidR="001A2721" w:rsidRPr="0051669B" w:rsidRDefault="001A2721">
          <w:pPr>
            <w:rPr>
              <w:rFonts w:ascii="Arial" w:hAnsi="Arial" w:cs="Arial"/>
            </w:rPr>
          </w:pPr>
          <w:r w:rsidRPr="0051669B">
            <w:rPr>
              <w:rFonts w:ascii="Arial" w:hAnsi="Arial" w:cs="Arial"/>
              <w:b/>
              <w:bCs/>
              <w:sz w:val="22"/>
              <w:szCs w:val="22"/>
            </w:rPr>
            <w:fldChar w:fldCharType="end"/>
          </w:r>
        </w:p>
      </w:sdtContent>
    </w:sdt>
    <w:p w14:paraId="33693D7F" w14:textId="77777777" w:rsidR="0079095B" w:rsidRPr="0051669B" w:rsidRDefault="0079095B">
      <w:pPr>
        <w:rPr>
          <w:rFonts w:ascii="Arial" w:hAnsi="Arial" w:cs="Arial"/>
          <w:sz w:val="22"/>
          <w:szCs w:val="22"/>
        </w:rPr>
      </w:pPr>
    </w:p>
    <w:p w14:paraId="4402088D" w14:textId="77777777" w:rsidR="0079095B" w:rsidRPr="005D7108" w:rsidRDefault="0079095B">
      <w:pPr>
        <w:rPr>
          <w:rFonts w:ascii="Arial" w:hAnsi="Arial" w:cs="Arial"/>
          <w:sz w:val="22"/>
          <w:szCs w:val="22"/>
        </w:rPr>
      </w:pPr>
    </w:p>
    <w:p w14:paraId="61547586" w14:textId="77777777" w:rsidR="0079095B" w:rsidRPr="005D7108" w:rsidRDefault="0079095B">
      <w:pPr>
        <w:rPr>
          <w:rFonts w:ascii="Arial" w:hAnsi="Arial" w:cs="Arial"/>
          <w:sz w:val="22"/>
          <w:szCs w:val="22"/>
        </w:rPr>
      </w:pPr>
    </w:p>
    <w:p w14:paraId="6B94A20B" w14:textId="77777777" w:rsidR="0079095B" w:rsidRPr="005D7108" w:rsidRDefault="0079095B">
      <w:pPr>
        <w:rPr>
          <w:rFonts w:ascii="Arial" w:hAnsi="Arial" w:cs="Arial"/>
          <w:sz w:val="22"/>
          <w:szCs w:val="22"/>
        </w:rPr>
      </w:pPr>
    </w:p>
    <w:p w14:paraId="2CDC6A26" w14:textId="77777777" w:rsidR="0079095B" w:rsidRPr="005D7108" w:rsidRDefault="0079095B">
      <w:pPr>
        <w:rPr>
          <w:rFonts w:ascii="Arial" w:hAnsi="Arial" w:cs="Arial"/>
          <w:sz w:val="22"/>
          <w:szCs w:val="22"/>
        </w:rPr>
      </w:pPr>
    </w:p>
    <w:p w14:paraId="37DB86E3" w14:textId="77777777" w:rsidR="0079095B" w:rsidRPr="005D7108" w:rsidRDefault="0079095B">
      <w:pPr>
        <w:rPr>
          <w:rFonts w:ascii="Arial" w:hAnsi="Arial" w:cs="Arial"/>
          <w:sz w:val="22"/>
          <w:szCs w:val="22"/>
        </w:rPr>
      </w:pPr>
    </w:p>
    <w:p w14:paraId="543B6217" w14:textId="77777777" w:rsidR="0079095B" w:rsidRPr="005D7108" w:rsidRDefault="0079095B">
      <w:pPr>
        <w:rPr>
          <w:rFonts w:ascii="Arial" w:hAnsi="Arial" w:cs="Arial"/>
          <w:sz w:val="22"/>
          <w:szCs w:val="22"/>
        </w:rPr>
      </w:pPr>
    </w:p>
    <w:p w14:paraId="7308606B" w14:textId="77777777" w:rsidR="0079095B" w:rsidRPr="005D7108" w:rsidRDefault="0079095B">
      <w:pPr>
        <w:rPr>
          <w:rFonts w:ascii="Arial" w:hAnsi="Arial" w:cs="Arial"/>
          <w:sz w:val="22"/>
          <w:szCs w:val="22"/>
        </w:rPr>
      </w:pPr>
    </w:p>
    <w:p w14:paraId="652E8698" w14:textId="77777777" w:rsidR="0079095B" w:rsidRPr="005D7108" w:rsidRDefault="0079095B">
      <w:pPr>
        <w:rPr>
          <w:rFonts w:ascii="Arial" w:hAnsi="Arial" w:cs="Arial"/>
          <w:sz w:val="22"/>
          <w:szCs w:val="22"/>
        </w:rPr>
      </w:pPr>
    </w:p>
    <w:p w14:paraId="0918F90F" w14:textId="77777777" w:rsidR="0079095B" w:rsidRPr="005D7108" w:rsidRDefault="0079095B">
      <w:pPr>
        <w:rPr>
          <w:rFonts w:ascii="Arial" w:hAnsi="Arial" w:cs="Arial"/>
          <w:sz w:val="22"/>
          <w:szCs w:val="22"/>
        </w:rPr>
      </w:pPr>
    </w:p>
    <w:p w14:paraId="0439D26B" w14:textId="77777777" w:rsidR="0079095B" w:rsidRPr="005D7108" w:rsidRDefault="0079095B">
      <w:pPr>
        <w:rPr>
          <w:rFonts w:ascii="Arial" w:hAnsi="Arial" w:cs="Arial"/>
          <w:sz w:val="22"/>
          <w:szCs w:val="22"/>
        </w:rPr>
      </w:pPr>
    </w:p>
    <w:p w14:paraId="684131BC" w14:textId="77777777" w:rsidR="0079095B" w:rsidRPr="005D7108" w:rsidRDefault="0079095B">
      <w:pPr>
        <w:rPr>
          <w:rFonts w:ascii="Arial" w:hAnsi="Arial" w:cs="Arial"/>
          <w:sz w:val="22"/>
          <w:szCs w:val="22"/>
        </w:rPr>
      </w:pPr>
    </w:p>
    <w:p w14:paraId="1DC63A08" w14:textId="77777777" w:rsidR="0079095B" w:rsidRPr="005D7108" w:rsidRDefault="0079095B">
      <w:pPr>
        <w:rPr>
          <w:rFonts w:ascii="Arial" w:hAnsi="Arial" w:cs="Arial"/>
          <w:sz w:val="22"/>
          <w:szCs w:val="22"/>
        </w:rPr>
      </w:pPr>
    </w:p>
    <w:p w14:paraId="0239D151" w14:textId="77777777" w:rsidR="0079095B" w:rsidRPr="005D7108" w:rsidRDefault="0079095B">
      <w:pPr>
        <w:rPr>
          <w:rFonts w:ascii="Arial" w:hAnsi="Arial" w:cs="Arial"/>
          <w:sz w:val="22"/>
          <w:szCs w:val="22"/>
        </w:rPr>
      </w:pPr>
    </w:p>
    <w:p w14:paraId="7F7D742B" w14:textId="77777777" w:rsidR="0079095B" w:rsidRPr="005D7108" w:rsidRDefault="0079095B">
      <w:pPr>
        <w:rPr>
          <w:rFonts w:ascii="Arial" w:hAnsi="Arial" w:cs="Arial"/>
          <w:sz w:val="22"/>
          <w:szCs w:val="22"/>
        </w:rPr>
      </w:pPr>
    </w:p>
    <w:p w14:paraId="76A613FC" w14:textId="77777777" w:rsidR="00E73608" w:rsidRDefault="00E73608" w:rsidP="00846876">
      <w:pPr>
        <w:jc w:val="both"/>
        <w:rPr>
          <w:rFonts w:ascii="Arial" w:hAnsi="Arial" w:cs="Arial"/>
          <w:sz w:val="22"/>
          <w:szCs w:val="22"/>
        </w:rPr>
      </w:pPr>
    </w:p>
    <w:p w14:paraId="6F6EE432" w14:textId="77777777" w:rsidR="001A2721" w:rsidRDefault="001A2721" w:rsidP="00846876">
      <w:pPr>
        <w:jc w:val="both"/>
        <w:rPr>
          <w:rFonts w:ascii="Arial" w:hAnsi="Arial" w:cs="Arial"/>
          <w:b/>
          <w:bCs/>
          <w:color w:val="0F9ED5" w:themeColor="accent4"/>
          <w:sz w:val="22"/>
          <w:szCs w:val="22"/>
          <w:u w:val="single"/>
        </w:rPr>
      </w:pPr>
    </w:p>
    <w:p w14:paraId="704A6F9C" w14:textId="77777777" w:rsidR="001A2721" w:rsidRDefault="001A2721" w:rsidP="00846876">
      <w:pPr>
        <w:jc w:val="both"/>
        <w:rPr>
          <w:rFonts w:ascii="Arial" w:hAnsi="Arial" w:cs="Arial"/>
          <w:b/>
          <w:bCs/>
          <w:color w:val="0F9ED5" w:themeColor="accent4"/>
          <w:sz w:val="22"/>
          <w:szCs w:val="22"/>
          <w:u w:val="single"/>
        </w:rPr>
      </w:pPr>
    </w:p>
    <w:p w14:paraId="09D0632D" w14:textId="0C35354D" w:rsidR="00CB70AE" w:rsidRPr="005D7108" w:rsidRDefault="00CB70AE" w:rsidP="00846876">
      <w:pPr>
        <w:jc w:val="both"/>
        <w:rPr>
          <w:rFonts w:ascii="Arial" w:hAnsi="Arial" w:cs="Arial"/>
          <w:b/>
          <w:bCs/>
          <w:color w:val="0F9ED5" w:themeColor="accent4"/>
          <w:sz w:val="22"/>
          <w:szCs w:val="22"/>
          <w:u w:val="single"/>
        </w:rPr>
      </w:pPr>
      <w:r w:rsidRPr="005D7108">
        <w:rPr>
          <w:rFonts w:ascii="Arial" w:hAnsi="Arial" w:cs="Arial"/>
          <w:b/>
          <w:bCs/>
          <w:color w:val="0F9ED5" w:themeColor="accent4"/>
          <w:sz w:val="22"/>
          <w:szCs w:val="22"/>
          <w:u w:val="single"/>
        </w:rPr>
        <w:lastRenderedPageBreak/>
        <w:t xml:space="preserve">Research </w:t>
      </w:r>
      <w:r w:rsidR="0079095B" w:rsidRPr="005D7108">
        <w:rPr>
          <w:rFonts w:ascii="Arial" w:hAnsi="Arial" w:cs="Arial"/>
          <w:b/>
          <w:bCs/>
          <w:color w:val="0F9ED5" w:themeColor="accent4"/>
          <w:sz w:val="22"/>
          <w:szCs w:val="22"/>
          <w:u w:val="single"/>
        </w:rPr>
        <w:t>report</w:t>
      </w:r>
    </w:p>
    <w:p w14:paraId="3DEE41E1" w14:textId="19F014A1" w:rsidR="00CB70AE" w:rsidRPr="005D7108" w:rsidRDefault="00CB70AE" w:rsidP="00846876">
      <w:pPr>
        <w:jc w:val="both"/>
        <w:rPr>
          <w:rFonts w:ascii="Arial" w:hAnsi="Arial" w:cs="Arial"/>
          <w:b/>
          <w:bCs/>
          <w:color w:val="0F9ED5" w:themeColor="accent4"/>
          <w:sz w:val="22"/>
          <w:szCs w:val="22"/>
          <w:u w:val="single"/>
        </w:rPr>
      </w:pPr>
      <w:r w:rsidRPr="005D7108">
        <w:rPr>
          <w:rFonts w:ascii="Arial" w:hAnsi="Arial" w:cs="Arial"/>
          <w:b/>
          <w:bCs/>
          <w:color w:val="0F9ED5" w:themeColor="accent4"/>
          <w:sz w:val="22"/>
          <w:szCs w:val="22"/>
          <w:u w:val="single"/>
        </w:rPr>
        <w:t xml:space="preserve">Topic: </w:t>
      </w:r>
      <w:r w:rsidR="00B32F28" w:rsidRPr="00B32F28">
        <w:rPr>
          <w:rFonts w:ascii="Arial" w:hAnsi="Arial" w:cs="Arial"/>
          <w:b/>
          <w:bCs/>
          <w:color w:val="0F9ED5" w:themeColor="accent4"/>
          <w:sz w:val="22"/>
          <w:szCs w:val="22"/>
          <w:u w:val="single"/>
        </w:rPr>
        <w:t>The impact of the COVID-19 pandemic on the UK health and social care sector</w:t>
      </w:r>
    </w:p>
    <w:p w14:paraId="3DCAEC17" w14:textId="77777777" w:rsidR="00B8341D" w:rsidRPr="00E01637" w:rsidRDefault="00B8341D" w:rsidP="00850274">
      <w:pPr>
        <w:pStyle w:val="Heading1"/>
        <w:rPr>
          <w:rFonts w:ascii="Arial" w:hAnsi="Arial" w:cs="Arial"/>
          <w:b/>
          <w:bCs/>
          <w:sz w:val="22"/>
          <w:szCs w:val="22"/>
          <w:u w:val="single"/>
        </w:rPr>
      </w:pPr>
      <w:bookmarkStart w:id="1" w:name="_Toc213508518"/>
      <w:r w:rsidRPr="00E01637">
        <w:rPr>
          <w:rFonts w:ascii="Arial" w:hAnsi="Arial" w:cs="Arial"/>
          <w:b/>
          <w:bCs/>
          <w:sz w:val="22"/>
          <w:szCs w:val="22"/>
          <w:u w:val="single"/>
        </w:rPr>
        <w:t>1. Introduction</w:t>
      </w:r>
      <w:bookmarkEnd w:id="1"/>
    </w:p>
    <w:p w14:paraId="31068C1D" w14:textId="3B21F7F1" w:rsidR="00CB70AE" w:rsidRPr="005D7108" w:rsidRDefault="00CB70AE" w:rsidP="00846876">
      <w:pPr>
        <w:spacing w:line="360" w:lineRule="auto"/>
        <w:jc w:val="both"/>
        <w:rPr>
          <w:rFonts w:ascii="Arial" w:hAnsi="Arial" w:cs="Arial"/>
          <w:sz w:val="22"/>
          <w:szCs w:val="22"/>
        </w:rPr>
      </w:pPr>
      <w:r w:rsidRPr="005D7108">
        <w:rPr>
          <w:rFonts w:ascii="Arial" w:hAnsi="Arial" w:cs="Arial"/>
          <w:sz w:val="22"/>
          <w:szCs w:val="22"/>
        </w:rPr>
        <w:t xml:space="preserve"> The </w:t>
      </w:r>
      <w:r w:rsidR="00FF1C15">
        <w:rPr>
          <w:rFonts w:ascii="Arial" w:hAnsi="Arial" w:cs="Arial"/>
          <w:sz w:val="22"/>
          <w:szCs w:val="22"/>
        </w:rPr>
        <w:t xml:space="preserve">emergence </w:t>
      </w:r>
      <w:r w:rsidR="007E3ED2">
        <w:rPr>
          <w:rFonts w:ascii="Arial" w:hAnsi="Arial" w:cs="Arial"/>
          <w:sz w:val="22"/>
          <w:szCs w:val="22"/>
        </w:rPr>
        <w:t xml:space="preserve">of the </w:t>
      </w:r>
      <w:r w:rsidRPr="005D7108">
        <w:rPr>
          <w:rFonts w:ascii="Arial" w:hAnsi="Arial" w:cs="Arial"/>
          <w:sz w:val="22"/>
          <w:szCs w:val="22"/>
        </w:rPr>
        <w:t xml:space="preserve">COVID-19 </w:t>
      </w:r>
      <w:r w:rsidR="00BE6AFA" w:rsidRPr="005D7108">
        <w:rPr>
          <w:rFonts w:ascii="Arial" w:hAnsi="Arial" w:cs="Arial"/>
          <w:sz w:val="22"/>
          <w:szCs w:val="22"/>
        </w:rPr>
        <w:t>pandemic</w:t>
      </w:r>
      <w:r w:rsidR="00BE6AFA">
        <w:rPr>
          <w:rFonts w:ascii="Arial" w:hAnsi="Arial" w:cs="Arial"/>
          <w:sz w:val="22"/>
          <w:szCs w:val="22"/>
        </w:rPr>
        <w:t xml:space="preserve"> led</w:t>
      </w:r>
      <w:r w:rsidR="007E3ED2">
        <w:rPr>
          <w:rFonts w:ascii="Arial" w:hAnsi="Arial" w:cs="Arial"/>
          <w:sz w:val="22"/>
          <w:szCs w:val="22"/>
        </w:rPr>
        <w:t xml:space="preserve"> </w:t>
      </w:r>
      <w:r w:rsidR="00BE6AFA">
        <w:rPr>
          <w:rFonts w:ascii="Arial" w:hAnsi="Arial" w:cs="Arial"/>
          <w:sz w:val="22"/>
          <w:szCs w:val="22"/>
        </w:rPr>
        <w:t xml:space="preserve">to </w:t>
      </w:r>
      <w:r w:rsidR="00270B30">
        <w:rPr>
          <w:rFonts w:ascii="Arial" w:hAnsi="Arial" w:cs="Arial"/>
          <w:sz w:val="22"/>
          <w:szCs w:val="22"/>
        </w:rPr>
        <w:t xml:space="preserve">considerable </w:t>
      </w:r>
      <w:r w:rsidR="00724AC1">
        <w:rPr>
          <w:rFonts w:ascii="Arial" w:hAnsi="Arial" w:cs="Arial"/>
          <w:sz w:val="22"/>
          <w:szCs w:val="22"/>
        </w:rPr>
        <w:t xml:space="preserve">disturbances in </w:t>
      </w:r>
      <w:r w:rsidR="00BC1B8A">
        <w:rPr>
          <w:rFonts w:ascii="Arial" w:hAnsi="Arial" w:cs="Arial"/>
          <w:sz w:val="22"/>
          <w:szCs w:val="22"/>
        </w:rPr>
        <w:t xml:space="preserve">healthcare </w:t>
      </w:r>
      <w:r w:rsidR="00BE6AFA">
        <w:rPr>
          <w:rFonts w:ascii="Arial" w:hAnsi="Arial" w:cs="Arial"/>
          <w:sz w:val="22"/>
          <w:szCs w:val="22"/>
        </w:rPr>
        <w:t>services, exposing</w:t>
      </w:r>
      <w:r w:rsidR="00BC1B8A">
        <w:rPr>
          <w:rFonts w:ascii="Arial" w:hAnsi="Arial" w:cs="Arial"/>
          <w:sz w:val="22"/>
          <w:szCs w:val="22"/>
        </w:rPr>
        <w:t xml:space="preserve"> pre</w:t>
      </w:r>
      <w:r w:rsidR="00BE6AFA">
        <w:rPr>
          <w:rFonts w:ascii="Arial" w:hAnsi="Arial" w:cs="Arial"/>
          <w:sz w:val="22"/>
          <w:szCs w:val="22"/>
        </w:rPr>
        <w:t>-</w:t>
      </w:r>
      <w:r w:rsidR="006C42B0">
        <w:rPr>
          <w:rFonts w:ascii="Arial" w:hAnsi="Arial" w:cs="Arial"/>
          <w:sz w:val="22"/>
          <w:szCs w:val="22"/>
        </w:rPr>
        <w:t>existing weaknesses within the British health and social care system</w:t>
      </w:r>
      <w:r w:rsidR="00CE5397">
        <w:rPr>
          <w:rFonts w:ascii="Arial" w:hAnsi="Arial" w:cs="Arial"/>
          <w:sz w:val="22"/>
          <w:szCs w:val="22"/>
        </w:rPr>
        <w:t>.</w:t>
      </w:r>
      <w:r w:rsidR="003D5B25">
        <w:rPr>
          <w:rFonts w:ascii="Arial" w:hAnsi="Arial" w:cs="Arial"/>
          <w:sz w:val="22"/>
          <w:szCs w:val="22"/>
        </w:rPr>
        <w:t xml:space="preserve"> </w:t>
      </w:r>
      <w:r w:rsidRPr="005D7108">
        <w:rPr>
          <w:rFonts w:ascii="Arial" w:hAnsi="Arial" w:cs="Arial"/>
          <w:sz w:val="22"/>
          <w:szCs w:val="22"/>
        </w:rPr>
        <w:t xml:space="preserve">While frontline personnel faced higher workloads and </w:t>
      </w:r>
      <w:r w:rsidR="007F38BF" w:rsidRPr="005D7108">
        <w:rPr>
          <w:rFonts w:ascii="Arial" w:hAnsi="Arial" w:cs="Arial"/>
          <w:sz w:val="22"/>
          <w:szCs w:val="22"/>
        </w:rPr>
        <w:t>emotional strain</w:t>
      </w:r>
      <w:r w:rsidRPr="005D7108">
        <w:rPr>
          <w:rFonts w:ascii="Arial" w:hAnsi="Arial" w:cs="Arial"/>
          <w:sz w:val="22"/>
          <w:szCs w:val="22"/>
        </w:rPr>
        <w:t>, patients suffered more isolation and delayed care</w:t>
      </w:r>
      <w:r w:rsidR="004D3AAE" w:rsidRPr="005D7108">
        <w:rPr>
          <w:rFonts w:ascii="Arial" w:hAnsi="Arial" w:cs="Arial"/>
          <w:sz w:val="22"/>
          <w:szCs w:val="22"/>
        </w:rPr>
        <w:t xml:space="preserve">. </w:t>
      </w:r>
      <w:r w:rsidRPr="005D7108">
        <w:rPr>
          <w:rFonts w:ascii="Arial" w:hAnsi="Arial" w:cs="Arial"/>
          <w:sz w:val="22"/>
          <w:szCs w:val="22"/>
        </w:rPr>
        <w:t xml:space="preserve">Organisations in the health and social care sectors </w:t>
      </w:r>
      <w:r w:rsidR="00E003BB" w:rsidRPr="005D7108">
        <w:rPr>
          <w:rFonts w:ascii="Arial" w:hAnsi="Arial" w:cs="Arial"/>
          <w:sz w:val="22"/>
          <w:szCs w:val="22"/>
        </w:rPr>
        <w:t>must</w:t>
      </w:r>
      <w:r w:rsidRPr="005D7108">
        <w:rPr>
          <w:rFonts w:ascii="Arial" w:hAnsi="Arial" w:cs="Arial"/>
          <w:sz w:val="22"/>
          <w:szCs w:val="22"/>
        </w:rPr>
        <w:t xml:space="preserve"> quickly adjust to new procedures and remote service provision</w:t>
      </w:r>
      <w:r w:rsidR="004D3AAE" w:rsidRPr="005D7108">
        <w:rPr>
          <w:rFonts w:ascii="Arial" w:hAnsi="Arial" w:cs="Arial"/>
          <w:sz w:val="22"/>
          <w:szCs w:val="22"/>
        </w:rPr>
        <w:t xml:space="preserve">. </w:t>
      </w:r>
      <w:r w:rsidRPr="005D7108">
        <w:rPr>
          <w:rFonts w:ascii="Arial" w:hAnsi="Arial" w:cs="Arial"/>
          <w:sz w:val="22"/>
          <w:szCs w:val="22"/>
        </w:rPr>
        <w:t>Examining these effects is necessary to comprehend the difficulties encountered and to guide recovery plans and crisis readiness for the future</w:t>
      </w:r>
      <w:r w:rsidR="00A07873" w:rsidRPr="005D7108">
        <w:rPr>
          <w:rFonts w:ascii="Arial" w:hAnsi="Arial" w:cs="Arial"/>
          <w:sz w:val="22"/>
          <w:szCs w:val="22"/>
        </w:rPr>
        <w:t xml:space="preserve">. </w:t>
      </w:r>
      <w:r w:rsidRPr="005D7108">
        <w:rPr>
          <w:rFonts w:ascii="Arial" w:hAnsi="Arial" w:cs="Arial"/>
          <w:sz w:val="22"/>
          <w:szCs w:val="22"/>
        </w:rPr>
        <w:t>The social, emotional, and operational impacts of COVID-19 on the industry will be the main topics of this study (Owens et al., 2023</w:t>
      </w:r>
      <w:r w:rsidR="00782C46" w:rsidRPr="005D7108">
        <w:rPr>
          <w:rFonts w:ascii="Arial" w:hAnsi="Arial" w:cs="Arial"/>
          <w:sz w:val="22"/>
          <w:szCs w:val="22"/>
        </w:rPr>
        <w:t>). This</w:t>
      </w:r>
      <w:r w:rsidR="003B12E4" w:rsidRPr="005D7108">
        <w:rPr>
          <w:rFonts w:ascii="Arial" w:hAnsi="Arial" w:cs="Arial"/>
          <w:sz w:val="22"/>
          <w:szCs w:val="22"/>
        </w:rPr>
        <w:t xml:space="preserve"> report will discuss the problem identification, reasons for the research, a summary of important literature, the chosen methodology, and the method for data collection. This will provide a clear understanding of the subject.</w:t>
      </w:r>
    </w:p>
    <w:p w14:paraId="4CCBB6C4" w14:textId="7B37321A" w:rsidR="00676582" w:rsidRPr="007B7373" w:rsidRDefault="00E01637" w:rsidP="00850274">
      <w:pPr>
        <w:pStyle w:val="Heading1"/>
        <w:rPr>
          <w:rFonts w:ascii="Arial" w:hAnsi="Arial" w:cs="Arial"/>
          <w:b/>
          <w:bCs/>
          <w:color w:val="0F9ED5" w:themeColor="accent4"/>
          <w:sz w:val="22"/>
          <w:szCs w:val="22"/>
          <w:u w:val="single"/>
        </w:rPr>
      </w:pPr>
      <w:bookmarkStart w:id="2" w:name="_Toc213508519"/>
      <w:r w:rsidRPr="007B7373">
        <w:rPr>
          <w:rFonts w:ascii="Arial" w:hAnsi="Arial" w:cs="Arial"/>
          <w:b/>
          <w:bCs/>
          <w:color w:val="0F9ED5" w:themeColor="accent4"/>
          <w:sz w:val="22"/>
          <w:szCs w:val="22"/>
          <w:u w:val="single"/>
        </w:rPr>
        <w:t>2. Research</w:t>
      </w:r>
      <w:r w:rsidR="001E1F5E" w:rsidRPr="007B7373">
        <w:rPr>
          <w:rFonts w:ascii="Arial" w:hAnsi="Arial" w:cs="Arial"/>
          <w:b/>
          <w:bCs/>
          <w:color w:val="0F9ED5" w:themeColor="accent4"/>
          <w:sz w:val="22"/>
          <w:szCs w:val="22"/>
          <w:u w:val="single"/>
        </w:rPr>
        <w:t xml:space="preserve"> topic identification</w:t>
      </w:r>
      <w:bookmarkEnd w:id="2"/>
    </w:p>
    <w:p w14:paraId="3D480B09" w14:textId="025332AD" w:rsidR="00D92D7F" w:rsidRDefault="00676582" w:rsidP="00850274">
      <w:pPr>
        <w:pStyle w:val="Heading1"/>
        <w:rPr>
          <w:rFonts w:ascii="Arial" w:hAnsi="Arial" w:cs="Arial"/>
          <w:b/>
          <w:bCs/>
          <w:sz w:val="22"/>
          <w:szCs w:val="22"/>
          <w:u w:val="single"/>
        </w:rPr>
      </w:pPr>
      <w:bookmarkStart w:id="3" w:name="_Toc213508520"/>
      <w:r w:rsidRPr="00E01637">
        <w:rPr>
          <w:rFonts w:ascii="Arial" w:hAnsi="Arial" w:cs="Arial"/>
          <w:b/>
          <w:bCs/>
          <w:sz w:val="22"/>
          <w:szCs w:val="22"/>
          <w:u w:val="single"/>
        </w:rPr>
        <w:t>2.1 Identifying the problem/ issue</w:t>
      </w:r>
      <w:bookmarkEnd w:id="3"/>
    </w:p>
    <w:p w14:paraId="3E3DEFA5" w14:textId="77777777" w:rsidR="00E01637" w:rsidRPr="00E01637" w:rsidRDefault="00E01637" w:rsidP="00E01637"/>
    <w:p w14:paraId="48B2AD1D" w14:textId="279AA851" w:rsidR="0087269C" w:rsidRPr="005D7108" w:rsidRDefault="000D732E" w:rsidP="00846876">
      <w:pPr>
        <w:spacing w:line="360" w:lineRule="auto"/>
        <w:jc w:val="both"/>
        <w:rPr>
          <w:rFonts w:ascii="Arial" w:hAnsi="Arial" w:cs="Arial"/>
          <w:sz w:val="22"/>
          <w:szCs w:val="22"/>
        </w:rPr>
      </w:pPr>
      <w:r>
        <w:rPr>
          <w:rFonts w:ascii="Arial" w:hAnsi="Arial" w:cs="Arial"/>
          <w:sz w:val="22"/>
          <w:szCs w:val="22"/>
        </w:rPr>
        <w:t>The epidemic of covid-19</w:t>
      </w:r>
      <w:r w:rsidR="007652B6" w:rsidRPr="007652B6">
        <w:rPr>
          <w:rFonts w:ascii="Arial" w:hAnsi="Arial" w:cs="Arial"/>
          <w:sz w:val="22"/>
          <w:szCs w:val="22"/>
        </w:rPr>
        <w:t xml:space="preserve"> is a serious worldwide health disaster of recent times, having severe and extensive impacts for the UK's health and social care </w:t>
      </w:r>
      <w:r w:rsidR="00C56634" w:rsidRPr="007652B6">
        <w:rPr>
          <w:rFonts w:ascii="Arial" w:hAnsi="Arial" w:cs="Arial"/>
          <w:sz w:val="22"/>
          <w:szCs w:val="22"/>
        </w:rPr>
        <w:t>sectors.</w:t>
      </w:r>
      <w:r w:rsidR="00C56634" w:rsidRPr="005D7108">
        <w:rPr>
          <w:rFonts w:ascii="Arial" w:hAnsi="Arial" w:cs="Arial"/>
          <w:sz w:val="22"/>
          <w:szCs w:val="22"/>
        </w:rPr>
        <w:t xml:space="preserve"> It</w:t>
      </w:r>
      <w:r w:rsidR="00062664" w:rsidRPr="005D7108">
        <w:rPr>
          <w:rFonts w:ascii="Arial" w:hAnsi="Arial" w:cs="Arial"/>
          <w:sz w:val="22"/>
          <w:szCs w:val="22"/>
        </w:rPr>
        <w:t xml:space="preserve"> has emphasised the critical role of healthcare personnel, the need for competent crisis management, and the flaws in existing care systems</w:t>
      </w:r>
      <w:r w:rsidR="00A07873" w:rsidRPr="005D7108">
        <w:rPr>
          <w:rFonts w:ascii="Arial" w:hAnsi="Arial" w:cs="Arial"/>
          <w:sz w:val="22"/>
          <w:szCs w:val="22"/>
        </w:rPr>
        <w:t xml:space="preserve">. </w:t>
      </w:r>
      <w:r w:rsidR="00062664" w:rsidRPr="005D7108">
        <w:rPr>
          <w:rFonts w:ascii="Arial" w:hAnsi="Arial" w:cs="Arial"/>
          <w:sz w:val="22"/>
          <w:szCs w:val="22"/>
        </w:rPr>
        <w:t>The virus's fast spread disrupted services in hospitals, nursing homes, and communities, posing uncommon challenges for patients, healthcare personnel, and organisations (Creswell, 201</w:t>
      </w:r>
      <w:r w:rsidR="00BD2374" w:rsidRPr="005D7108">
        <w:rPr>
          <w:rFonts w:ascii="Arial" w:hAnsi="Arial" w:cs="Arial"/>
          <w:sz w:val="22"/>
          <w:szCs w:val="22"/>
        </w:rPr>
        <w:t>2</w:t>
      </w:r>
      <w:r w:rsidR="00062664" w:rsidRPr="005D7108">
        <w:rPr>
          <w:rFonts w:ascii="Arial" w:hAnsi="Arial" w:cs="Arial"/>
          <w:sz w:val="22"/>
          <w:szCs w:val="22"/>
        </w:rPr>
        <w:t>)</w:t>
      </w:r>
      <w:r w:rsidR="00A07873" w:rsidRPr="005D7108">
        <w:rPr>
          <w:rFonts w:ascii="Arial" w:hAnsi="Arial" w:cs="Arial"/>
          <w:sz w:val="22"/>
          <w:szCs w:val="22"/>
        </w:rPr>
        <w:t xml:space="preserve">. </w:t>
      </w:r>
      <w:r w:rsidR="00062664" w:rsidRPr="005D7108">
        <w:rPr>
          <w:rFonts w:ascii="Arial" w:hAnsi="Arial" w:cs="Arial"/>
          <w:sz w:val="22"/>
          <w:szCs w:val="22"/>
        </w:rPr>
        <w:t xml:space="preserve">These interruptions went beyond medical treatment, hurting mental health, employee morale, and the </w:t>
      </w:r>
      <w:r w:rsidR="006E73D8" w:rsidRPr="005D7108">
        <w:rPr>
          <w:rFonts w:ascii="Arial" w:hAnsi="Arial" w:cs="Arial"/>
          <w:sz w:val="22"/>
          <w:szCs w:val="22"/>
        </w:rPr>
        <w:t>services</w:t>
      </w:r>
      <w:r w:rsidR="00D1186A" w:rsidRPr="005D7108">
        <w:rPr>
          <w:rFonts w:ascii="Arial" w:hAnsi="Arial" w:cs="Arial"/>
          <w:sz w:val="22"/>
          <w:szCs w:val="22"/>
        </w:rPr>
        <w:t xml:space="preserve"> capacity to provide consistent and safe assistance to vulnerable people.</w:t>
      </w:r>
    </w:p>
    <w:p w14:paraId="52ABAAE8" w14:textId="29B74461" w:rsidR="00C04E81" w:rsidRPr="005D7108" w:rsidRDefault="00333F9B" w:rsidP="00846876">
      <w:pPr>
        <w:spacing w:line="360" w:lineRule="auto"/>
        <w:jc w:val="both"/>
        <w:rPr>
          <w:rFonts w:ascii="Arial" w:hAnsi="Arial" w:cs="Arial"/>
          <w:sz w:val="22"/>
          <w:szCs w:val="22"/>
        </w:rPr>
      </w:pPr>
      <w:r w:rsidRPr="00333F9B">
        <w:rPr>
          <w:rFonts w:ascii="Arial" w:hAnsi="Arial" w:cs="Arial"/>
          <w:sz w:val="22"/>
          <w:szCs w:val="22"/>
        </w:rPr>
        <w:t>This research investigates the consequences of the COVID-19 pandemic on health and social care systems, as well as the long-term implications on service delivery in the United Kingdom.</w:t>
      </w:r>
      <w:r w:rsidRPr="005D7108">
        <w:rPr>
          <w:rFonts w:ascii="Arial" w:hAnsi="Arial" w:cs="Arial"/>
          <w:sz w:val="22"/>
          <w:szCs w:val="22"/>
        </w:rPr>
        <w:t xml:space="preserve"> The</w:t>
      </w:r>
      <w:r w:rsidR="0087269C" w:rsidRPr="005D7108">
        <w:rPr>
          <w:rFonts w:ascii="Arial" w:hAnsi="Arial" w:cs="Arial"/>
          <w:sz w:val="22"/>
          <w:szCs w:val="22"/>
        </w:rPr>
        <w:t xml:space="preserve"> pandemic impacted </w:t>
      </w:r>
      <w:r w:rsidR="00A07873" w:rsidRPr="005D7108">
        <w:rPr>
          <w:rFonts w:ascii="Arial" w:hAnsi="Arial" w:cs="Arial"/>
          <w:sz w:val="22"/>
          <w:szCs w:val="22"/>
        </w:rPr>
        <w:t>separate groups</w:t>
      </w:r>
      <w:r w:rsidR="0087269C" w:rsidRPr="005D7108">
        <w:rPr>
          <w:rFonts w:ascii="Arial" w:hAnsi="Arial" w:cs="Arial"/>
          <w:sz w:val="22"/>
          <w:szCs w:val="22"/>
        </w:rPr>
        <w:t xml:space="preserve"> in </w:t>
      </w:r>
      <w:r w:rsidR="00407208" w:rsidRPr="005D7108">
        <w:rPr>
          <w:rFonts w:ascii="Arial" w:hAnsi="Arial" w:cs="Arial"/>
          <w:sz w:val="22"/>
          <w:szCs w:val="22"/>
        </w:rPr>
        <w:t>several ways</w:t>
      </w:r>
      <w:r w:rsidR="0087269C" w:rsidRPr="005D7108">
        <w:rPr>
          <w:rFonts w:ascii="Arial" w:hAnsi="Arial" w:cs="Arial"/>
          <w:sz w:val="22"/>
          <w:szCs w:val="22"/>
        </w:rPr>
        <w:t xml:space="preserve">. For instance, healthcare workers experienced significant stress, burnout, and infection risks. Patients faced delays in care and limited access to essential support services (Mullaney and Rea, 2022). Older adults and people with chronic illnesses, especially those in residential care, suffered the most because of strict isolation measures and the swift spread of the virus in care facilities. </w:t>
      </w:r>
      <w:r w:rsidR="0083077C" w:rsidRPr="0083077C">
        <w:rPr>
          <w:rFonts w:ascii="Arial" w:hAnsi="Arial" w:cs="Arial"/>
          <w:sz w:val="22"/>
          <w:szCs w:val="22"/>
        </w:rPr>
        <w:t>Health and social care organisations struggled with a lack of personal protective equipment (PPE) and staff.</w:t>
      </w:r>
      <w:r w:rsidR="0083077C" w:rsidRPr="00010B76">
        <w:rPr>
          <w:rFonts w:ascii="Arial" w:hAnsi="Arial" w:cs="Arial"/>
          <w:sz w:val="22"/>
          <w:szCs w:val="22"/>
        </w:rPr>
        <w:t xml:space="preserve"> </w:t>
      </w:r>
      <w:r w:rsidR="0083077C" w:rsidRPr="00010B76">
        <w:rPr>
          <w:rFonts w:ascii="Arial" w:hAnsi="Arial" w:cs="Arial"/>
          <w:sz w:val="22"/>
          <w:szCs w:val="22"/>
        </w:rPr>
        <w:lastRenderedPageBreak/>
        <w:t>They</w:t>
      </w:r>
      <w:r w:rsidR="00010B76" w:rsidRPr="00010B76">
        <w:rPr>
          <w:rFonts w:ascii="Arial" w:hAnsi="Arial" w:cs="Arial"/>
          <w:sz w:val="22"/>
          <w:szCs w:val="22"/>
        </w:rPr>
        <w:t xml:space="preserve"> needed to implement new infection control measures quickly (Cohen, Manion, and Morrison, 2018).</w:t>
      </w:r>
    </w:p>
    <w:p w14:paraId="4C90CE35" w14:textId="77777777" w:rsidR="00FE77AB" w:rsidRPr="005D7108" w:rsidRDefault="00FE77AB" w:rsidP="00846876">
      <w:pPr>
        <w:spacing w:line="360" w:lineRule="auto"/>
        <w:jc w:val="both"/>
        <w:rPr>
          <w:rFonts w:ascii="Arial" w:hAnsi="Arial" w:cs="Arial"/>
          <w:b/>
          <w:bCs/>
          <w:color w:val="0F9ED5" w:themeColor="accent4"/>
          <w:sz w:val="22"/>
          <w:szCs w:val="22"/>
          <w:u w:val="single"/>
        </w:rPr>
      </w:pPr>
    </w:p>
    <w:p w14:paraId="085D8309" w14:textId="21336AB1" w:rsidR="00CC2E8A" w:rsidRPr="00E01637" w:rsidRDefault="00CC2E8A" w:rsidP="00850274">
      <w:pPr>
        <w:pStyle w:val="Heading1"/>
        <w:rPr>
          <w:rFonts w:ascii="Arial" w:hAnsi="Arial" w:cs="Arial"/>
          <w:b/>
          <w:bCs/>
          <w:sz w:val="22"/>
          <w:szCs w:val="22"/>
          <w:u w:val="single"/>
        </w:rPr>
      </w:pPr>
      <w:r w:rsidRPr="00850274">
        <w:rPr>
          <w:u w:val="single"/>
        </w:rPr>
        <w:t xml:space="preserve"> </w:t>
      </w:r>
      <w:bookmarkStart w:id="4" w:name="_Toc213508521"/>
      <w:r w:rsidR="00C04E81" w:rsidRPr="00E01637">
        <w:rPr>
          <w:rFonts w:ascii="Arial" w:hAnsi="Arial" w:cs="Arial"/>
          <w:b/>
          <w:bCs/>
          <w:sz w:val="22"/>
          <w:szCs w:val="22"/>
          <w:u w:val="single"/>
        </w:rPr>
        <w:t>2.2 Justification for the research</w:t>
      </w:r>
      <w:bookmarkEnd w:id="4"/>
    </w:p>
    <w:p w14:paraId="115D9830" w14:textId="77777777" w:rsidR="00FC6CD8" w:rsidRPr="005D7108" w:rsidRDefault="00CC2E8A" w:rsidP="00846876">
      <w:pPr>
        <w:spacing w:line="360" w:lineRule="auto"/>
        <w:jc w:val="both"/>
        <w:rPr>
          <w:rFonts w:ascii="Arial" w:hAnsi="Arial" w:cs="Arial"/>
          <w:sz w:val="22"/>
          <w:szCs w:val="22"/>
        </w:rPr>
      </w:pPr>
      <w:r w:rsidRPr="005D7108">
        <w:rPr>
          <w:rFonts w:ascii="Arial" w:hAnsi="Arial" w:cs="Arial"/>
          <w:sz w:val="22"/>
          <w:szCs w:val="22"/>
        </w:rPr>
        <w:t>This problem warrants further investigation, as the consequences of COVID-19 continue to affect the structure and priorities of the UK's health and social care system. Exploring this topic helps identify how services adjusted, what lessons were learned, and how the sector can better prepare for future crises. It also aids in developing stronger and more flexible care models that focus on patient safety and staff wellbeing. According to Cohen, Manion, and Morrison (2018), choosing a research topic should depend on its relevance, importance, and potential to add to knowledge and practice. The selected topic meets these criteria. Understanding the pandemic’s effects on healthcare systems gives valuable insights into improving policy, workforce management, and emergency response planning.</w:t>
      </w:r>
    </w:p>
    <w:p w14:paraId="7A95D4F2" w14:textId="657FC800" w:rsidR="000501DC" w:rsidRPr="005D7108" w:rsidRDefault="00FC6CD8" w:rsidP="00846876">
      <w:pPr>
        <w:spacing w:line="360" w:lineRule="auto"/>
        <w:jc w:val="both"/>
        <w:rPr>
          <w:rFonts w:ascii="Arial" w:hAnsi="Arial" w:cs="Arial"/>
          <w:sz w:val="22"/>
          <w:szCs w:val="22"/>
        </w:rPr>
      </w:pPr>
      <w:r w:rsidRPr="005D7108">
        <w:rPr>
          <w:rFonts w:ascii="Arial" w:hAnsi="Arial" w:cs="Arial"/>
          <w:sz w:val="22"/>
          <w:szCs w:val="22"/>
        </w:rPr>
        <w:t xml:space="preserve"> This research also connects with the approach described by Mullaney and Rea (2022), who stress the importance of selecting a topic that has personal and social meaning. </w:t>
      </w:r>
      <w:r w:rsidR="003B05E7" w:rsidRPr="003B05E7">
        <w:rPr>
          <w:rFonts w:ascii="Arial" w:hAnsi="Arial" w:cs="Arial"/>
          <w:sz w:val="22"/>
          <w:szCs w:val="22"/>
        </w:rPr>
        <w:t xml:space="preserve">The COVID-19 pandemic affected every part of society. It is important to </w:t>
      </w:r>
      <w:r w:rsidR="007F2464" w:rsidRPr="003B05E7">
        <w:rPr>
          <w:rFonts w:ascii="Arial" w:hAnsi="Arial" w:cs="Arial"/>
          <w:sz w:val="22"/>
          <w:szCs w:val="22"/>
        </w:rPr>
        <w:t>investigate</w:t>
      </w:r>
      <w:r w:rsidR="003B05E7" w:rsidRPr="003B05E7">
        <w:rPr>
          <w:rFonts w:ascii="Arial" w:hAnsi="Arial" w:cs="Arial"/>
          <w:sz w:val="22"/>
          <w:szCs w:val="22"/>
        </w:rPr>
        <w:t xml:space="preserve"> its impact on healthcare and social services for anyone working or studying in this </w:t>
      </w:r>
      <w:r w:rsidR="00F126C5" w:rsidRPr="003B05E7">
        <w:rPr>
          <w:rFonts w:ascii="Arial" w:hAnsi="Arial" w:cs="Arial"/>
          <w:sz w:val="22"/>
          <w:szCs w:val="22"/>
        </w:rPr>
        <w:t>area.</w:t>
      </w:r>
      <w:r w:rsidRPr="005D7108">
        <w:rPr>
          <w:rFonts w:ascii="Arial" w:hAnsi="Arial" w:cs="Arial"/>
          <w:sz w:val="22"/>
          <w:szCs w:val="22"/>
        </w:rPr>
        <w:t xml:space="preserve"> It allows researchers to reflect on lived experiences, examine responses, and help create evidence-based improvements in future practice.</w:t>
      </w:r>
    </w:p>
    <w:p w14:paraId="1C69D402" w14:textId="5E86F5F0" w:rsidR="00062664" w:rsidRPr="00E01637" w:rsidRDefault="000501DC" w:rsidP="00850274">
      <w:pPr>
        <w:pStyle w:val="Heading1"/>
        <w:rPr>
          <w:rFonts w:ascii="Arial" w:hAnsi="Arial" w:cs="Arial"/>
          <w:b/>
          <w:bCs/>
          <w:sz w:val="22"/>
          <w:szCs w:val="22"/>
          <w:u w:val="single"/>
        </w:rPr>
      </w:pPr>
      <w:r w:rsidRPr="00850274">
        <w:rPr>
          <w:u w:val="single"/>
        </w:rPr>
        <w:t xml:space="preserve"> </w:t>
      </w:r>
      <w:bookmarkStart w:id="5" w:name="_Toc213508522"/>
      <w:r w:rsidRPr="00E01637">
        <w:rPr>
          <w:rFonts w:ascii="Arial" w:hAnsi="Arial" w:cs="Arial"/>
          <w:b/>
          <w:bCs/>
          <w:sz w:val="22"/>
          <w:szCs w:val="22"/>
          <w:u w:val="single"/>
        </w:rPr>
        <w:t>2.3 Literature review</w:t>
      </w:r>
      <w:bookmarkEnd w:id="5"/>
    </w:p>
    <w:p w14:paraId="303E6530" w14:textId="5A61BC37" w:rsidR="000F47AA" w:rsidRPr="005D7108" w:rsidRDefault="002338E6" w:rsidP="00846876">
      <w:pPr>
        <w:spacing w:line="360" w:lineRule="auto"/>
        <w:jc w:val="both"/>
        <w:rPr>
          <w:rFonts w:ascii="Arial" w:hAnsi="Arial" w:cs="Arial"/>
          <w:b/>
          <w:bCs/>
          <w:color w:val="0F9ED5" w:themeColor="accent4"/>
          <w:sz w:val="22"/>
          <w:szCs w:val="22"/>
          <w:u w:val="single"/>
        </w:rPr>
      </w:pPr>
      <w:r>
        <w:rPr>
          <w:rFonts w:ascii="Arial" w:hAnsi="Arial" w:cs="Arial"/>
          <w:b/>
          <w:bCs/>
          <w:color w:val="0F9ED5" w:themeColor="accent4"/>
          <w:sz w:val="22"/>
          <w:szCs w:val="22"/>
          <w:u w:val="single"/>
        </w:rPr>
        <w:t>S</w:t>
      </w:r>
      <w:r w:rsidR="000F47AA">
        <w:rPr>
          <w:rFonts w:ascii="Arial" w:hAnsi="Arial" w:cs="Arial"/>
          <w:b/>
          <w:bCs/>
          <w:color w:val="0F9ED5" w:themeColor="accent4"/>
          <w:sz w:val="22"/>
          <w:szCs w:val="22"/>
          <w:u w:val="single"/>
        </w:rPr>
        <w:t>ource</w:t>
      </w:r>
      <w:r>
        <w:rPr>
          <w:rFonts w:ascii="Arial" w:hAnsi="Arial" w:cs="Arial"/>
          <w:b/>
          <w:bCs/>
          <w:color w:val="0F9ED5" w:themeColor="accent4"/>
          <w:sz w:val="22"/>
          <w:szCs w:val="22"/>
          <w:u w:val="single"/>
        </w:rPr>
        <w:t>:1</w:t>
      </w:r>
    </w:p>
    <w:p w14:paraId="7D3863F1" w14:textId="4C54C864" w:rsidR="00CE4155" w:rsidRDefault="00CE4155" w:rsidP="00846876">
      <w:pPr>
        <w:spacing w:line="360" w:lineRule="auto"/>
        <w:jc w:val="both"/>
        <w:rPr>
          <w:rFonts w:ascii="Arial" w:hAnsi="Arial" w:cs="Arial"/>
          <w:sz w:val="22"/>
          <w:szCs w:val="22"/>
        </w:rPr>
      </w:pPr>
      <w:r w:rsidRPr="00CE4155">
        <w:rPr>
          <w:rFonts w:ascii="Arial" w:hAnsi="Arial" w:cs="Arial"/>
          <w:sz w:val="22"/>
          <w:szCs w:val="22"/>
        </w:rPr>
        <w:t>The main source for this research is the World Health Organization (WHO, 2021) report titled "</w:t>
      </w:r>
      <w:r w:rsidR="0083077C">
        <w:rPr>
          <w:rFonts w:ascii="Arial" w:hAnsi="Arial" w:cs="Arial"/>
          <w:sz w:val="22"/>
          <w:szCs w:val="22"/>
        </w:rPr>
        <w:t>h</w:t>
      </w:r>
      <w:r w:rsidRPr="00CE4155">
        <w:rPr>
          <w:rFonts w:ascii="Arial" w:hAnsi="Arial" w:cs="Arial"/>
          <w:sz w:val="22"/>
          <w:szCs w:val="22"/>
        </w:rPr>
        <w:t xml:space="preserve">ealth </w:t>
      </w:r>
      <w:r>
        <w:rPr>
          <w:rFonts w:ascii="Arial" w:hAnsi="Arial" w:cs="Arial"/>
          <w:sz w:val="22"/>
          <w:szCs w:val="22"/>
        </w:rPr>
        <w:t>s</w:t>
      </w:r>
      <w:r w:rsidRPr="00CE4155">
        <w:rPr>
          <w:rFonts w:ascii="Arial" w:hAnsi="Arial" w:cs="Arial"/>
          <w:sz w:val="22"/>
          <w:szCs w:val="22"/>
        </w:rPr>
        <w:t xml:space="preserve">ystems </w:t>
      </w:r>
      <w:r>
        <w:rPr>
          <w:rFonts w:ascii="Arial" w:hAnsi="Arial" w:cs="Arial"/>
          <w:sz w:val="22"/>
          <w:szCs w:val="22"/>
        </w:rPr>
        <w:t>r</w:t>
      </w:r>
      <w:r w:rsidRPr="00CE4155">
        <w:rPr>
          <w:rFonts w:ascii="Arial" w:hAnsi="Arial" w:cs="Arial"/>
          <w:sz w:val="22"/>
          <w:szCs w:val="22"/>
        </w:rPr>
        <w:t xml:space="preserve">esilience </w:t>
      </w:r>
      <w:r>
        <w:rPr>
          <w:rFonts w:ascii="Arial" w:hAnsi="Arial" w:cs="Arial"/>
          <w:sz w:val="22"/>
          <w:szCs w:val="22"/>
        </w:rPr>
        <w:t>d</w:t>
      </w:r>
      <w:r w:rsidRPr="00CE4155">
        <w:rPr>
          <w:rFonts w:ascii="Arial" w:hAnsi="Arial" w:cs="Arial"/>
          <w:sz w:val="22"/>
          <w:szCs w:val="22"/>
        </w:rPr>
        <w:t xml:space="preserve">uring COVID-19." This document looks at how health systems around the world, including the UK's, faced major challenges due to rising hospital admissions, staff shortages, and disruptions to social care services. It highlights the urgent need for resilience, protection of the workforce, and the use of digital improvements in healthcare delivery. This source is especially relevant because it provides a global view of how the </w:t>
      </w:r>
      <w:r w:rsidR="00DF4630">
        <w:rPr>
          <w:rFonts w:ascii="Arial" w:hAnsi="Arial" w:cs="Arial"/>
          <w:sz w:val="22"/>
          <w:szCs w:val="22"/>
        </w:rPr>
        <w:t>uk’s</w:t>
      </w:r>
      <w:r w:rsidRPr="00CE4155">
        <w:rPr>
          <w:rFonts w:ascii="Arial" w:hAnsi="Arial" w:cs="Arial"/>
          <w:sz w:val="22"/>
          <w:szCs w:val="22"/>
        </w:rPr>
        <w:t xml:space="preserve"> health</w:t>
      </w:r>
      <w:r w:rsidR="002C391D">
        <w:rPr>
          <w:rFonts w:ascii="Arial" w:hAnsi="Arial" w:cs="Arial"/>
          <w:sz w:val="22"/>
          <w:szCs w:val="22"/>
        </w:rPr>
        <w:t>care</w:t>
      </w:r>
      <w:r w:rsidRPr="00CE4155">
        <w:rPr>
          <w:rFonts w:ascii="Arial" w:hAnsi="Arial" w:cs="Arial"/>
          <w:sz w:val="22"/>
          <w:szCs w:val="22"/>
        </w:rPr>
        <w:t xml:space="preserve"> and social </w:t>
      </w:r>
      <w:r w:rsidR="00027F40">
        <w:rPr>
          <w:rFonts w:ascii="Arial" w:hAnsi="Arial" w:cs="Arial"/>
          <w:sz w:val="22"/>
          <w:szCs w:val="22"/>
        </w:rPr>
        <w:t>services</w:t>
      </w:r>
      <w:r w:rsidRPr="00CE4155">
        <w:rPr>
          <w:rFonts w:ascii="Arial" w:hAnsi="Arial" w:cs="Arial"/>
          <w:sz w:val="22"/>
          <w:szCs w:val="22"/>
        </w:rPr>
        <w:t xml:space="preserve"> system managed and changed during the pandemic. It supports this research by offering comparative statistics and international methods that can guide improvements in the UK's recovery process after the pandemic.</w:t>
      </w:r>
    </w:p>
    <w:p w14:paraId="71DCEFAF" w14:textId="77777777" w:rsidR="00B413E7" w:rsidRDefault="00B413E7" w:rsidP="00846876">
      <w:pPr>
        <w:spacing w:line="360" w:lineRule="auto"/>
        <w:jc w:val="both"/>
        <w:rPr>
          <w:rFonts w:ascii="Arial" w:hAnsi="Arial" w:cs="Arial"/>
          <w:b/>
          <w:bCs/>
          <w:color w:val="0F9ED5" w:themeColor="accent4"/>
          <w:sz w:val="22"/>
          <w:szCs w:val="22"/>
          <w:u w:val="single"/>
        </w:rPr>
      </w:pPr>
    </w:p>
    <w:p w14:paraId="1A80F172" w14:textId="77777777" w:rsidR="00B413E7" w:rsidRDefault="00B413E7" w:rsidP="00846876">
      <w:pPr>
        <w:spacing w:line="360" w:lineRule="auto"/>
        <w:jc w:val="both"/>
        <w:rPr>
          <w:rFonts w:ascii="Arial" w:hAnsi="Arial" w:cs="Arial"/>
          <w:b/>
          <w:bCs/>
          <w:color w:val="0F9ED5" w:themeColor="accent4"/>
          <w:sz w:val="22"/>
          <w:szCs w:val="22"/>
          <w:u w:val="single"/>
        </w:rPr>
      </w:pPr>
    </w:p>
    <w:p w14:paraId="77355089" w14:textId="43E3F027" w:rsidR="002338E6" w:rsidRDefault="002338E6" w:rsidP="00846876">
      <w:pPr>
        <w:spacing w:line="360" w:lineRule="auto"/>
        <w:jc w:val="both"/>
        <w:rPr>
          <w:rFonts w:ascii="Arial" w:hAnsi="Arial" w:cs="Arial"/>
          <w:b/>
          <w:bCs/>
          <w:color w:val="0F9ED5" w:themeColor="accent4"/>
          <w:sz w:val="22"/>
          <w:szCs w:val="22"/>
          <w:u w:val="single"/>
        </w:rPr>
      </w:pPr>
      <w:r w:rsidRPr="002338E6">
        <w:rPr>
          <w:rFonts w:ascii="Arial" w:hAnsi="Arial" w:cs="Arial"/>
          <w:b/>
          <w:bCs/>
          <w:color w:val="0F9ED5" w:themeColor="accent4"/>
          <w:sz w:val="22"/>
          <w:szCs w:val="22"/>
          <w:u w:val="single"/>
        </w:rPr>
        <w:lastRenderedPageBreak/>
        <w:t>Source:2</w:t>
      </w:r>
    </w:p>
    <w:p w14:paraId="248C49A8" w14:textId="14D3B8FB" w:rsidR="00651594" w:rsidRDefault="00651594" w:rsidP="00846876">
      <w:pPr>
        <w:spacing w:line="360" w:lineRule="auto"/>
        <w:jc w:val="both"/>
        <w:rPr>
          <w:rFonts w:ascii="Arial" w:hAnsi="Arial" w:cs="Arial"/>
          <w:sz w:val="22"/>
          <w:szCs w:val="22"/>
        </w:rPr>
      </w:pPr>
      <w:r w:rsidRPr="00651594">
        <w:rPr>
          <w:rFonts w:ascii="Arial" w:hAnsi="Arial" w:cs="Arial"/>
          <w:sz w:val="22"/>
          <w:szCs w:val="22"/>
        </w:rPr>
        <w:t xml:space="preserve">The second important source is The King's Fund's </w:t>
      </w:r>
      <w:r w:rsidR="00C86A8D">
        <w:rPr>
          <w:rFonts w:ascii="Arial" w:hAnsi="Arial" w:cs="Arial"/>
          <w:sz w:val="22"/>
          <w:szCs w:val="22"/>
        </w:rPr>
        <w:t>(</w:t>
      </w:r>
      <w:r w:rsidRPr="00651594">
        <w:rPr>
          <w:rFonts w:ascii="Arial" w:hAnsi="Arial" w:cs="Arial"/>
          <w:sz w:val="22"/>
          <w:szCs w:val="22"/>
        </w:rPr>
        <w:t>2022</w:t>
      </w:r>
      <w:r w:rsidR="00C43207">
        <w:rPr>
          <w:rFonts w:ascii="Arial" w:hAnsi="Arial" w:cs="Arial"/>
          <w:sz w:val="22"/>
          <w:szCs w:val="22"/>
        </w:rPr>
        <w:t>)</w:t>
      </w:r>
      <w:r w:rsidRPr="00651594">
        <w:rPr>
          <w:rFonts w:ascii="Arial" w:hAnsi="Arial" w:cs="Arial"/>
          <w:sz w:val="22"/>
          <w:szCs w:val="22"/>
        </w:rPr>
        <w:t xml:space="preserve"> paper, "How COVID-19 Changed Health and Social Care in England." This study looks at how the pandemic worsened existing gaps in care access and highlighted problems with workforce capacity and mental health services. It uses evidence from NHS Trusts and social care providers. This source is especially relevant because it focuses on the UK context and provides current, evidence-based insights on service delivery during the crisis. </w:t>
      </w:r>
      <w:r w:rsidR="00C16E59" w:rsidRPr="00C16E59">
        <w:rPr>
          <w:rFonts w:ascii="Arial" w:hAnsi="Arial" w:cs="Arial"/>
          <w:sz w:val="22"/>
          <w:szCs w:val="22"/>
        </w:rPr>
        <w:t xml:space="preserve">It contributes to this study by providing credible statistics and professional analysis of the long-term difficulties confronting the UK </w:t>
      </w:r>
      <w:r w:rsidR="005362CA">
        <w:rPr>
          <w:rFonts w:ascii="Arial" w:hAnsi="Arial" w:cs="Arial"/>
          <w:sz w:val="22"/>
          <w:szCs w:val="22"/>
        </w:rPr>
        <w:t>system of social and health care.</w:t>
      </w:r>
    </w:p>
    <w:p w14:paraId="4D8C547D" w14:textId="286E24F3" w:rsidR="002338E6" w:rsidRPr="00216D5E" w:rsidRDefault="00216D5E" w:rsidP="00846876">
      <w:pPr>
        <w:spacing w:line="360" w:lineRule="auto"/>
        <w:jc w:val="both"/>
        <w:rPr>
          <w:rFonts w:ascii="Arial" w:hAnsi="Arial" w:cs="Arial"/>
          <w:b/>
          <w:bCs/>
          <w:color w:val="0F9ED5" w:themeColor="accent4"/>
          <w:sz w:val="22"/>
          <w:szCs w:val="22"/>
          <w:u w:val="single"/>
        </w:rPr>
      </w:pPr>
      <w:r w:rsidRPr="00216D5E">
        <w:rPr>
          <w:rFonts w:ascii="Arial" w:hAnsi="Arial" w:cs="Arial"/>
          <w:b/>
          <w:bCs/>
          <w:color w:val="0F9ED5" w:themeColor="accent4"/>
          <w:sz w:val="22"/>
          <w:szCs w:val="22"/>
          <w:u w:val="single"/>
        </w:rPr>
        <w:t>Source:3</w:t>
      </w:r>
    </w:p>
    <w:p w14:paraId="613D9E84" w14:textId="18E27D4B" w:rsidR="00742BF8" w:rsidRDefault="00C24785" w:rsidP="00846876">
      <w:pPr>
        <w:spacing w:line="360" w:lineRule="auto"/>
        <w:jc w:val="both"/>
        <w:rPr>
          <w:rFonts w:ascii="Arial" w:hAnsi="Arial" w:cs="Arial"/>
          <w:sz w:val="22"/>
          <w:szCs w:val="22"/>
        </w:rPr>
      </w:pPr>
      <w:r w:rsidRPr="00C24785">
        <w:rPr>
          <w:rFonts w:ascii="Arial" w:hAnsi="Arial" w:cs="Arial"/>
          <w:sz w:val="22"/>
          <w:szCs w:val="22"/>
        </w:rPr>
        <w:t>The third significant source is the academic article by Bambra et al. (2020), titled "The covid-19 pandemic and health inequalities," which appeared in the Journal of Epidemiology and Community Health.</w:t>
      </w:r>
      <w:r w:rsidRPr="000872C4">
        <w:rPr>
          <w:rFonts w:ascii="Arial" w:hAnsi="Arial" w:cs="Arial"/>
          <w:sz w:val="22"/>
          <w:szCs w:val="22"/>
        </w:rPr>
        <w:t xml:space="preserve"> This</w:t>
      </w:r>
      <w:r w:rsidR="000872C4" w:rsidRPr="000872C4">
        <w:rPr>
          <w:rFonts w:ascii="Arial" w:hAnsi="Arial" w:cs="Arial"/>
          <w:sz w:val="22"/>
          <w:szCs w:val="22"/>
        </w:rPr>
        <w:t xml:space="preserve"> article looks at how social and economic inequalities worsened health outcomes for the UK population during COVID-19. It is relevant because it connects social aspects of care with larger structural issues, showing how vulnerable populations were hit harder. This study backs up the research by offering peer-reviewed evidence on inequality and public health, which enhances the analysis of social and emotional impacts in the </w:t>
      </w:r>
      <w:r w:rsidR="00742BF8" w:rsidRPr="000872C4">
        <w:rPr>
          <w:rFonts w:ascii="Arial" w:hAnsi="Arial" w:cs="Arial"/>
          <w:sz w:val="22"/>
          <w:szCs w:val="22"/>
        </w:rPr>
        <w:t>sector.</w:t>
      </w:r>
    </w:p>
    <w:p w14:paraId="614C0599" w14:textId="44EAF5A1" w:rsidR="001C039A" w:rsidRPr="005D7108" w:rsidRDefault="00742BF8" w:rsidP="00846876">
      <w:pPr>
        <w:spacing w:line="360" w:lineRule="auto"/>
        <w:jc w:val="both"/>
        <w:rPr>
          <w:rFonts w:ascii="Arial" w:hAnsi="Arial" w:cs="Arial"/>
          <w:sz w:val="22"/>
          <w:szCs w:val="22"/>
        </w:rPr>
      </w:pPr>
      <w:r w:rsidRPr="005D7108">
        <w:rPr>
          <w:rFonts w:ascii="Arial" w:hAnsi="Arial" w:cs="Arial"/>
          <w:sz w:val="22"/>
          <w:szCs w:val="22"/>
        </w:rPr>
        <w:t xml:space="preserve"> </w:t>
      </w:r>
    </w:p>
    <w:p w14:paraId="4C3E0858" w14:textId="77777777" w:rsidR="00B037BD" w:rsidRPr="00E01637" w:rsidRDefault="00B037BD" w:rsidP="00850274">
      <w:pPr>
        <w:pStyle w:val="Heading1"/>
        <w:rPr>
          <w:rFonts w:ascii="Arial" w:hAnsi="Arial" w:cs="Arial"/>
          <w:b/>
          <w:bCs/>
          <w:sz w:val="22"/>
          <w:szCs w:val="22"/>
          <w:u w:val="single"/>
        </w:rPr>
      </w:pPr>
      <w:bookmarkStart w:id="6" w:name="_Toc213508523"/>
      <w:r w:rsidRPr="00E01637">
        <w:rPr>
          <w:rFonts w:ascii="Arial" w:hAnsi="Arial" w:cs="Arial"/>
          <w:b/>
          <w:bCs/>
          <w:sz w:val="22"/>
          <w:szCs w:val="22"/>
          <w:u w:val="single"/>
        </w:rPr>
        <w:t>2.4 Research methodology</w:t>
      </w:r>
      <w:bookmarkEnd w:id="6"/>
      <w:r w:rsidRPr="00E01637">
        <w:rPr>
          <w:rFonts w:ascii="Arial" w:hAnsi="Arial" w:cs="Arial"/>
          <w:b/>
          <w:bCs/>
          <w:sz w:val="22"/>
          <w:szCs w:val="22"/>
          <w:u w:val="single"/>
        </w:rPr>
        <w:t xml:space="preserve"> </w:t>
      </w:r>
    </w:p>
    <w:p w14:paraId="0A2668C4" w14:textId="04305CE3" w:rsidR="00013EDB" w:rsidRPr="00013EDB" w:rsidRDefault="00DF366F" w:rsidP="00013EDB">
      <w:pPr>
        <w:spacing w:line="360" w:lineRule="auto"/>
        <w:jc w:val="both"/>
        <w:rPr>
          <w:rFonts w:ascii="Arial" w:hAnsi="Arial" w:cs="Arial"/>
          <w:sz w:val="22"/>
          <w:szCs w:val="22"/>
        </w:rPr>
      </w:pPr>
      <w:r w:rsidRPr="00DF366F">
        <w:rPr>
          <w:rFonts w:ascii="Arial" w:hAnsi="Arial" w:cs="Arial"/>
          <w:sz w:val="22"/>
          <w:szCs w:val="22"/>
        </w:rPr>
        <w:t xml:space="preserve">Research methodology signifies a structured approach for collecting and </w:t>
      </w:r>
      <w:r w:rsidR="001B3268" w:rsidRPr="00DF366F">
        <w:rPr>
          <w:rFonts w:ascii="Arial" w:hAnsi="Arial" w:cs="Arial"/>
          <w:sz w:val="22"/>
          <w:szCs w:val="22"/>
        </w:rPr>
        <w:t>analysing</w:t>
      </w:r>
      <w:r w:rsidRPr="00DF366F">
        <w:rPr>
          <w:rFonts w:ascii="Arial" w:hAnsi="Arial" w:cs="Arial"/>
          <w:sz w:val="22"/>
          <w:szCs w:val="22"/>
        </w:rPr>
        <w:t xml:space="preserve"> data to answer specific research questions. In health and social care research, the main techniques used consist of quantitative and qualitative </w:t>
      </w:r>
      <w:r w:rsidR="00F857F5">
        <w:rPr>
          <w:rFonts w:ascii="Arial" w:hAnsi="Arial" w:cs="Arial"/>
          <w:sz w:val="22"/>
          <w:szCs w:val="22"/>
        </w:rPr>
        <w:t>technique</w:t>
      </w:r>
      <w:r w:rsidRPr="00DF366F">
        <w:rPr>
          <w:rFonts w:ascii="Arial" w:hAnsi="Arial" w:cs="Arial"/>
          <w:sz w:val="22"/>
          <w:szCs w:val="22"/>
        </w:rPr>
        <w:t>.</w:t>
      </w:r>
      <w:r w:rsidRPr="00013EDB">
        <w:rPr>
          <w:rFonts w:ascii="Arial" w:hAnsi="Arial" w:cs="Arial"/>
          <w:sz w:val="22"/>
          <w:szCs w:val="22"/>
        </w:rPr>
        <w:t xml:space="preserve"> </w:t>
      </w:r>
      <w:r w:rsidR="00841DE8" w:rsidRPr="00841DE8">
        <w:rPr>
          <w:rFonts w:ascii="Arial" w:hAnsi="Arial" w:cs="Arial"/>
          <w:b/>
          <w:bCs/>
          <w:sz w:val="22"/>
          <w:szCs w:val="22"/>
        </w:rPr>
        <w:t xml:space="preserve">Quantitative </w:t>
      </w:r>
      <w:r w:rsidR="00841DE8" w:rsidRPr="00841DE8">
        <w:rPr>
          <w:rFonts w:ascii="Arial" w:hAnsi="Arial" w:cs="Arial"/>
          <w:sz w:val="22"/>
          <w:szCs w:val="22"/>
        </w:rPr>
        <w:t xml:space="preserve">research uses </w:t>
      </w:r>
      <w:r w:rsidR="00D43F1E">
        <w:rPr>
          <w:rFonts w:ascii="Arial" w:hAnsi="Arial" w:cs="Arial"/>
          <w:sz w:val="22"/>
          <w:szCs w:val="22"/>
        </w:rPr>
        <w:t>digital</w:t>
      </w:r>
      <w:r w:rsidR="00E25D9F">
        <w:rPr>
          <w:rFonts w:ascii="Arial" w:hAnsi="Arial" w:cs="Arial"/>
          <w:sz w:val="22"/>
          <w:szCs w:val="22"/>
        </w:rPr>
        <w:t xml:space="preserve"> </w:t>
      </w:r>
      <w:r w:rsidR="00841DE8" w:rsidRPr="00841DE8">
        <w:rPr>
          <w:rFonts w:ascii="Arial" w:hAnsi="Arial" w:cs="Arial"/>
          <w:sz w:val="22"/>
          <w:szCs w:val="22"/>
        </w:rPr>
        <w:t>data and</w:t>
      </w:r>
      <w:r w:rsidR="00CF3CF1">
        <w:rPr>
          <w:rFonts w:ascii="Arial" w:hAnsi="Arial" w:cs="Arial"/>
          <w:sz w:val="22"/>
          <w:szCs w:val="22"/>
        </w:rPr>
        <w:t xml:space="preserve"> analytical</w:t>
      </w:r>
      <w:r w:rsidR="00841DE8" w:rsidRPr="00841DE8">
        <w:rPr>
          <w:rFonts w:ascii="Arial" w:hAnsi="Arial" w:cs="Arial"/>
          <w:sz w:val="22"/>
          <w:szCs w:val="22"/>
        </w:rPr>
        <w:t xml:space="preserve"> methods to uncover patterns and </w:t>
      </w:r>
      <w:r w:rsidR="008F52A6">
        <w:rPr>
          <w:rFonts w:ascii="Arial" w:hAnsi="Arial" w:cs="Arial"/>
          <w:sz w:val="22"/>
          <w:szCs w:val="22"/>
        </w:rPr>
        <w:t>correlation</w:t>
      </w:r>
      <w:r w:rsidR="00841DE8" w:rsidRPr="00841DE8">
        <w:rPr>
          <w:rFonts w:ascii="Arial" w:hAnsi="Arial" w:cs="Arial"/>
          <w:b/>
          <w:bCs/>
          <w:sz w:val="22"/>
          <w:szCs w:val="22"/>
        </w:rPr>
        <w:t xml:space="preserve"> </w:t>
      </w:r>
      <w:r w:rsidR="00013EDB" w:rsidRPr="00013EDB">
        <w:rPr>
          <w:rFonts w:ascii="Arial" w:hAnsi="Arial" w:cs="Arial"/>
          <w:sz w:val="22"/>
          <w:szCs w:val="22"/>
        </w:rPr>
        <w:t>(Bryman, 2016). It offers objectivity and generalizability but can miss the deeper social meanings behind the data.</w:t>
      </w:r>
    </w:p>
    <w:p w14:paraId="7E8DE192" w14:textId="77777777" w:rsidR="00013EDB" w:rsidRPr="00013EDB" w:rsidRDefault="00013EDB" w:rsidP="00013EDB">
      <w:pPr>
        <w:spacing w:line="360" w:lineRule="auto"/>
        <w:jc w:val="both"/>
        <w:rPr>
          <w:rFonts w:ascii="Arial" w:hAnsi="Arial" w:cs="Arial"/>
          <w:sz w:val="22"/>
          <w:szCs w:val="22"/>
        </w:rPr>
      </w:pPr>
    </w:p>
    <w:p w14:paraId="05CE3191" w14:textId="77777777" w:rsidR="00013EDB" w:rsidRDefault="00013EDB" w:rsidP="00013EDB">
      <w:pPr>
        <w:spacing w:line="360" w:lineRule="auto"/>
        <w:jc w:val="both"/>
        <w:rPr>
          <w:rFonts w:ascii="Arial" w:hAnsi="Arial" w:cs="Arial"/>
          <w:sz w:val="22"/>
          <w:szCs w:val="22"/>
        </w:rPr>
      </w:pPr>
      <w:r w:rsidRPr="00013EDB">
        <w:rPr>
          <w:rFonts w:ascii="Arial" w:hAnsi="Arial" w:cs="Arial"/>
          <w:sz w:val="22"/>
          <w:szCs w:val="22"/>
        </w:rPr>
        <w:t xml:space="preserve">On the other hand, </w:t>
      </w:r>
      <w:r w:rsidRPr="001B3268">
        <w:rPr>
          <w:rFonts w:ascii="Arial" w:hAnsi="Arial" w:cs="Arial"/>
          <w:b/>
          <w:bCs/>
          <w:sz w:val="22"/>
          <w:szCs w:val="22"/>
        </w:rPr>
        <w:t>qualitative</w:t>
      </w:r>
      <w:r w:rsidRPr="00013EDB">
        <w:rPr>
          <w:rFonts w:ascii="Arial" w:hAnsi="Arial" w:cs="Arial"/>
          <w:sz w:val="22"/>
          <w:szCs w:val="22"/>
        </w:rPr>
        <w:t xml:space="preserve"> research examines experiences, perceptions, and interpretations through interviews, focus groups, and document reviews (Denzin and Lincoln, 2017). This method helps researchers understand complex human and social issues in more detail. According to Flick (2018), qualitative methods are especially helpful when exploring sensitive or emotional topics because they capture the context and personal meaning of participants’ experiences.</w:t>
      </w:r>
    </w:p>
    <w:p w14:paraId="069DD1D1" w14:textId="5D5E3DBF" w:rsidR="005F164D" w:rsidRPr="005D7108" w:rsidRDefault="005135ED" w:rsidP="00846876">
      <w:pPr>
        <w:spacing w:line="360" w:lineRule="auto"/>
        <w:jc w:val="both"/>
        <w:rPr>
          <w:rFonts w:ascii="Arial" w:hAnsi="Arial" w:cs="Arial"/>
          <w:b/>
          <w:bCs/>
          <w:color w:val="0F9ED5" w:themeColor="accent4"/>
          <w:sz w:val="22"/>
          <w:szCs w:val="22"/>
          <w:u w:val="single"/>
        </w:rPr>
      </w:pPr>
      <w:r w:rsidRPr="005135ED">
        <w:rPr>
          <w:rFonts w:ascii="Arial" w:hAnsi="Arial" w:cs="Arial"/>
          <w:sz w:val="22"/>
          <w:szCs w:val="22"/>
        </w:rPr>
        <w:t xml:space="preserve">This study takes a qualitative method to investigating </w:t>
      </w:r>
      <w:r w:rsidR="00553D47">
        <w:rPr>
          <w:rFonts w:ascii="Arial" w:hAnsi="Arial" w:cs="Arial"/>
          <w:sz w:val="22"/>
          <w:szCs w:val="22"/>
        </w:rPr>
        <w:t>h</w:t>
      </w:r>
      <w:r w:rsidR="003144FC" w:rsidRPr="003144FC">
        <w:rPr>
          <w:rFonts w:ascii="Arial" w:hAnsi="Arial" w:cs="Arial"/>
          <w:sz w:val="22"/>
          <w:szCs w:val="22"/>
        </w:rPr>
        <w:t>ow the COVID-19 epidemic has affected the UK's health and social care system.</w:t>
      </w:r>
      <w:r w:rsidRPr="005135ED">
        <w:rPr>
          <w:rFonts w:ascii="Arial" w:hAnsi="Arial" w:cs="Arial"/>
          <w:sz w:val="22"/>
          <w:szCs w:val="22"/>
        </w:rPr>
        <w:t xml:space="preserve"> As Silverman (2020) indicates, qualitative </w:t>
      </w:r>
      <w:r w:rsidRPr="005135ED">
        <w:rPr>
          <w:rFonts w:ascii="Arial" w:hAnsi="Arial" w:cs="Arial"/>
          <w:sz w:val="22"/>
          <w:szCs w:val="22"/>
        </w:rPr>
        <w:lastRenderedPageBreak/>
        <w:t xml:space="preserve">research is adaptable and focusses on understanding real-life events.  The data will be thematically examined to find repeating patterns and insights while maintaining </w:t>
      </w:r>
      <w:r w:rsidR="002520CB" w:rsidRPr="005135ED">
        <w:rPr>
          <w:rFonts w:ascii="Arial" w:hAnsi="Arial" w:cs="Arial"/>
          <w:sz w:val="22"/>
          <w:szCs w:val="22"/>
        </w:rPr>
        <w:t>reliability</w:t>
      </w:r>
      <w:r w:rsidRPr="005135ED">
        <w:rPr>
          <w:rFonts w:ascii="Arial" w:hAnsi="Arial" w:cs="Arial"/>
          <w:sz w:val="22"/>
          <w:szCs w:val="22"/>
        </w:rPr>
        <w:t>, validity, and ethical integrity.  This method contributes to a thorough knowledge of how professionals and patients dealt with the pandemic's emotional, social, and operational issues.</w:t>
      </w:r>
    </w:p>
    <w:p w14:paraId="40A0918A" w14:textId="77777777" w:rsidR="00E66596" w:rsidRDefault="00E66596" w:rsidP="00846876">
      <w:pPr>
        <w:spacing w:line="360" w:lineRule="auto"/>
        <w:jc w:val="both"/>
        <w:rPr>
          <w:rFonts w:ascii="Arial" w:hAnsi="Arial" w:cs="Arial"/>
          <w:b/>
          <w:bCs/>
          <w:color w:val="0F9ED5" w:themeColor="accent4"/>
          <w:sz w:val="22"/>
          <w:szCs w:val="22"/>
          <w:u w:val="single"/>
        </w:rPr>
      </w:pPr>
    </w:p>
    <w:p w14:paraId="12431D75" w14:textId="5E85732E" w:rsidR="005F164D" w:rsidRPr="007B7373" w:rsidRDefault="00A70252" w:rsidP="00850274">
      <w:pPr>
        <w:pStyle w:val="Heading1"/>
        <w:rPr>
          <w:rFonts w:ascii="Arial" w:hAnsi="Arial" w:cs="Arial"/>
          <w:b/>
          <w:bCs/>
          <w:color w:val="0F9ED5" w:themeColor="accent4"/>
          <w:sz w:val="22"/>
          <w:szCs w:val="22"/>
          <w:u w:val="single"/>
        </w:rPr>
      </w:pPr>
      <w:bookmarkStart w:id="7" w:name="_Toc213508524"/>
      <w:r w:rsidRPr="007B7373">
        <w:rPr>
          <w:rFonts w:ascii="Arial" w:hAnsi="Arial" w:cs="Arial"/>
          <w:b/>
          <w:bCs/>
          <w:color w:val="0F9ED5" w:themeColor="accent4"/>
          <w:sz w:val="22"/>
          <w:szCs w:val="22"/>
          <w:u w:val="single"/>
        </w:rPr>
        <w:t>3. Data collection</w:t>
      </w:r>
      <w:bookmarkEnd w:id="7"/>
    </w:p>
    <w:p w14:paraId="04F62863" w14:textId="1A8598C9" w:rsidR="00A70252" w:rsidRPr="00E01637" w:rsidRDefault="005F164D" w:rsidP="00850274">
      <w:pPr>
        <w:pStyle w:val="Heading1"/>
        <w:rPr>
          <w:rFonts w:ascii="Arial" w:hAnsi="Arial" w:cs="Arial"/>
          <w:b/>
          <w:bCs/>
          <w:sz w:val="22"/>
          <w:szCs w:val="22"/>
          <w:u w:val="single"/>
        </w:rPr>
      </w:pPr>
      <w:bookmarkStart w:id="8" w:name="_Toc213508525"/>
      <w:r w:rsidRPr="00E01637">
        <w:rPr>
          <w:rFonts w:ascii="Arial" w:hAnsi="Arial" w:cs="Arial"/>
          <w:b/>
          <w:bCs/>
          <w:sz w:val="22"/>
          <w:szCs w:val="22"/>
          <w:u w:val="single"/>
        </w:rPr>
        <w:t>3.1 Primary vs. Secondary Data</w:t>
      </w:r>
      <w:bookmarkEnd w:id="8"/>
    </w:p>
    <w:p w14:paraId="5F7892BB" w14:textId="11F15874" w:rsidR="00C95EB7" w:rsidRPr="005D7108" w:rsidRDefault="00604011" w:rsidP="00846876">
      <w:pPr>
        <w:spacing w:line="360" w:lineRule="auto"/>
        <w:jc w:val="both"/>
        <w:rPr>
          <w:rFonts w:ascii="Arial" w:hAnsi="Arial" w:cs="Arial"/>
          <w:sz w:val="22"/>
          <w:szCs w:val="22"/>
        </w:rPr>
      </w:pPr>
      <w:r w:rsidRPr="00604011">
        <w:rPr>
          <w:rFonts w:ascii="Arial" w:hAnsi="Arial" w:cs="Arial"/>
          <w:sz w:val="22"/>
          <w:szCs w:val="22"/>
        </w:rPr>
        <w:t>Collecting data is important in research</w:t>
      </w:r>
      <w:r w:rsidR="00A11F12" w:rsidRPr="005D7108">
        <w:rPr>
          <w:rFonts w:ascii="Arial" w:hAnsi="Arial" w:cs="Arial"/>
          <w:sz w:val="22"/>
          <w:szCs w:val="22"/>
        </w:rPr>
        <w:t xml:space="preserve">. </w:t>
      </w:r>
      <w:r w:rsidR="0001578E" w:rsidRPr="0001578E">
        <w:rPr>
          <w:rFonts w:ascii="Arial" w:hAnsi="Arial" w:cs="Arial"/>
          <w:sz w:val="22"/>
          <w:szCs w:val="22"/>
        </w:rPr>
        <w:t>It offers the details necessary for investigation</w:t>
      </w:r>
      <w:r w:rsidR="0080293E">
        <w:rPr>
          <w:rFonts w:ascii="Arial" w:hAnsi="Arial" w:cs="Arial"/>
          <w:sz w:val="22"/>
          <w:szCs w:val="22"/>
        </w:rPr>
        <w:t xml:space="preserve"> </w:t>
      </w:r>
      <w:r w:rsidR="00A11F12" w:rsidRPr="005D7108">
        <w:rPr>
          <w:rFonts w:ascii="Arial" w:hAnsi="Arial" w:cs="Arial"/>
          <w:sz w:val="22"/>
          <w:szCs w:val="22"/>
        </w:rPr>
        <w:t xml:space="preserve">and understand complex social events. In health and social care studies, researchers often use two types of data: primary and secondary. </w:t>
      </w:r>
      <w:r w:rsidR="00803B94">
        <w:rPr>
          <w:rFonts w:ascii="Arial" w:hAnsi="Arial" w:cs="Arial"/>
          <w:sz w:val="22"/>
          <w:szCs w:val="22"/>
        </w:rPr>
        <w:t xml:space="preserve">Primary </w:t>
      </w:r>
      <w:r w:rsidR="008B5B4E" w:rsidRPr="008B5B4E">
        <w:rPr>
          <w:rFonts w:ascii="Arial" w:hAnsi="Arial" w:cs="Arial"/>
          <w:sz w:val="22"/>
          <w:szCs w:val="22"/>
        </w:rPr>
        <w:t>data is collected straight from peo</w:t>
      </w:r>
      <w:r w:rsidR="00C776EB">
        <w:rPr>
          <w:rFonts w:ascii="Arial" w:hAnsi="Arial" w:cs="Arial"/>
          <w:sz w:val="22"/>
          <w:szCs w:val="22"/>
        </w:rPr>
        <w:t>ple</w:t>
      </w:r>
      <w:r w:rsidR="00A11F12" w:rsidRPr="005D7108">
        <w:rPr>
          <w:rFonts w:ascii="Arial" w:hAnsi="Arial" w:cs="Arial"/>
          <w:sz w:val="22"/>
          <w:szCs w:val="22"/>
        </w:rPr>
        <w:t xml:space="preserve"> </w:t>
      </w:r>
      <w:r w:rsidR="00B7666D">
        <w:rPr>
          <w:rFonts w:ascii="Arial" w:hAnsi="Arial" w:cs="Arial"/>
          <w:sz w:val="22"/>
          <w:szCs w:val="22"/>
        </w:rPr>
        <w:t xml:space="preserve">via </w:t>
      </w:r>
      <w:r w:rsidR="00A11F12" w:rsidRPr="005D7108">
        <w:rPr>
          <w:rFonts w:ascii="Arial" w:hAnsi="Arial" w:cs="Arial"/>
          <w:sz w:val="22"/>
          <w:szCs w:val="22"/>
        </w:rPr>
        <w:t xml:space="preserve">interviews, questionnaires, and observations. This approach allows researchers to gain new insights (Bryman, 2016). </w:t>
      </w:r>
      <w:r w:rsidR="00B93859" w:rsidRPr="005D7108">
        <w:rPr>
          <w:rFonts w:ascii="Arial" w:hAnsi="Arial" w:cs="Arial"/>
          <w:sz w:val="22"/>
          <w:szCs w:val="22"/>
        </w:rPr>
        <w:t>Ho</w:t>
      </w:r>
      <w:r w:rsidR="009B1DC4" w:rsidRPr="005D7108">
        <w:rPr>
          <w:rFonts w:ascii="Arial" w:hAnsi="Arial" w:cs="Arial"/>
          <w:sz w:val="22"/>
          <w:szCs w:val="22"/>
        </w:rPr>
        <w:t>wever,</w:t>
      </w:r>
      <w:r w:rsidR="00A11F12" w:rsidRPr="005D7108">
        <w:rPr>
          <w:rFonts w:ascii="Arial" w:hAnsi="Arial" w:cs="Arial"/>
          <w:sz w:val="22"/>
          <w:szCs w:val="22"/>
        </w:rPr>
        <w:t xml:space="preserve"> secondary data involves </w:t>
      </w:r>
      <w:r w:rsidR="00566151" w:rsidRPr="005D7108">
        <w:rPr>
          <w:rFonts w:ascii="Arial" w:hAnsi="Arial" w:cs="Arial"/>
          <w:sz w:val="22"/>
          <w:szCs w:val="22"/>
        </w:rPr>
        <w:t>analysing</w:t>
      </w:r>
      <w:r w:rsidR="00A11F12" w:rsidRPr="005D7108">
        <w:rPr>
          <w:rFonts w:ascii="Arial" w:hAnsi="Arial" w:cs="Arial"/>
          <w:sz w:val="22"/>
          <w:szCs w:val="22"/>
        </w:rPr>
        <w:t xml:space="preserve"> existing information from reliable sources such as government publications, academic articles, and institutional reports (Flick, 2018).</w:t>
      </w:r>
    </w:p>
    <w:p w14:paraId="437667F1" w14:textId="3192955B" w:rsidR="00AB5D3D" w:rsidRPr="00E01637" w:rsidRDefault="00C95EB7" w:rsidP="00850274">
      <w:pPr>
        <w:pStyle w:val="Heading1"/>
        <w:rPr>
          <w:rFonts w:ascii="Arial" w:hAnsi="Arial" w:cs="Arial"/>
          <w:b/>
          <w:bCs/>
          <w:sz w:val="22"/>
          <w:szCs w:val="22"/>
          <w:u w:val="single"/>
        </w:rPr>
      </w:pPr>
      <w:r w:rsidRPr="00850274">
        <w:rPr>
          <w:u w:val="single"/>
        </w:rPr>
        <w:t xml:space="preserve"> </w:t>
      </w:r>
      <w:bookmarkStart w:id="9" w:name="_Toc213508526"/>
      <w:r w:rsidRPr="00E01637">
        <w:rPr>
          <w:rFonts w:ascii="Arial" w:hAnsi="Arial" w:cs="Arial"/>
          <w:b/>
          <w:bCs/>
          <w:sz w:val="22"/>
          <w:szCs w:val="22"/>
          <w:u w:val="single"/>
        </w:rPr>
        <w:t>3.2 Data choice for this research</w:t>
      </w:r>
      <w:bookmarkEnd w:id="9"/>
    </w:p>
    <w:p w14:paraId="632D2837" w14:textId="44326E93" w:rsidR="00BA0178" w:rsidRPr="005D7108" w:rsidRDefault="00D33BB6" w:rsidP="00846876">
      <w:pPr>
        <w:spacing w:line="360" w:lineRule="auto"/>
        <w:jc w:val="both"/>
        <w:rPr>
          <w:rFonts w:ascii="Arial" w:hAnsi="Arial" w:cs="Arial"/>
          <w:sz w:val="22"/>
          <w:szCs w:val="22"/>
        </w:rPr>
      </w:pPr>
      <w:r w:rsidRPr="00D33BB6">
        <w:rPr>
          <w:rFonts w:ascii="Arial" w:hAnsi="Arial" w:cs="Arial"/>
          <w:sz w:val="22"/>
          <w:szCs w:val="22"/>
        </w:rPr>
        <w:t>The report will gather existing data</w:t>
      </w:r>
      <w:r>
        <w:rPr>
          <w:rFonts w:ascii="Arial" w:hAnsi="Arial" w:cs="Arial"/>
          <w:sz w:val="22"/>
          <w:szCs w:val="22"/>
        </w:rPr>
        <w:t xml:space="preserve"> to investigate</w:t>
      </w:r>
      <w:r w:rsidRPr="0078760F">
        <w:rPr>
          <w:rFonts w:ascii="Arial" w:hAnsi="Arial" w:cs="Arial"/>
          <w:sz w:val="22"/>
          <w:szCs w:val="22"/>
        </w:rPr>
        <w:t xml:space="preserve"> how</w:t>
      </w:r>
      <w:r w:rsidR="0078760F" w:rsidRPr="0078760F">
        <w:rPr>
          <w:rFonts w:ascii="Arial" w:hAnsi="Arial" w:cs="Arial"/>
          <w:sz w:val="22"/>
          <w:szCs w:val="22"/>
        </w:rPr>
        <w:t xml:space="preserve"> the COVID-19 epidemic has affected the UK's health and social care system.</w:t>
      </w:r>
      <w:r w:rsidR="009321F5" w:rsidRPr="009321F5">
        <w:rPr>
          <w:rFonts w:ascii="Arial" w:hAnsi="Arial" w:cs="Arial"/>
          <w:sz w:val="22"/>
          <w:szCs w:val="22"/>
        </w:rPr>
        <w:t xml:space="preserve"> This method is valid as it offers the researcher access to a substantial amount of reliable and up-to-date resources, including reports from the NHS and information from the Office for National Statistics (ONS)</w:t>
      </w:r>
      <w:r w:rsidR="009321F5">
        <w:rPr>
          <w:rFonts w:ascii="Arial" w:hAnsi="Arial" w:cs="Arial"/>
          <w:sz w:val="22"/>
          <w:szCs w:val="22"/>
        </w:rPr>
        <w:t xml:space="preserve"> </w:t>
      </w:r>
      <w:r w:rsidR="00AB5D3D" w:rsidRPr="005D7108">
        <w:rPr>
          <w:rFonts w:ascii="Arial" w:hAnsi="Arial" w:cs="Arial"/>
          <w:sz w:val="22"/>
          <w:szCs w:val="22"/>
        </w:rPr>
        <w:t>and articles from peer-reviewed journals. Additionally, secondary data enables the investigation of overarching trends, including the impact of the pandemic on healthcare delivery, staff well-being, and the quality of services, while avoiding the ethical and logistical complications associated with primary research (Denzin and Lincoln, 201</w:t>
      </w:r>
      <w:r w:rsidR="002175EB" w:rsidRPr="005D7108">
        <w:rPr>
          <w:rFonts w:ascii="Arial" w:hAnsi="Arial" w:cs="Arial"/>
          <w:sz w:val="22"/>
          <w:szCs w:val="22"/>
        </w:rPr>
        <w:t>7</w:t>
      </w:r>
      <w:r w:rsidR="00AB5D3D" w:rsidRPr="005D7108">
        <w:rPr>
          <w:rFonts w:ascii="Arial" w:hAnsi="Arial" w:cs="Arial"/>
          <w:sz w:val="22"/>
          <w:szCs w:val="22"/>
        </w:rPr>
        <w:t>).</w:t>
      </w:r>
    </w:p>
    <w:p w14:paraId="67ABB016" w14:textId="13A3715E" w:rsidR="00E66596" w:rsidRDefault="00B337D8" w:rsidP="00846876">
      <w:pPr>
        <w:spacing w:line="360" w:lineRule="auto"/>
        <w:jc w:val="both"/>
        <w:rPr>
          <w:rFonts w:ascii="Arial" w:hAnsi="Arial" w:cs="Arial"/>
          <w:b/>
          <w:bCs/>
          <w:color w:val="0F9ED5" w:themeColor="accent4"/>
          <w:sz w:val="22"/>
          <w:szCs w:val="22"/>
          <w:u w:val="single"/>
        </w:rPr>
      </w:pPr>
      <w:r w:rsidRPr="005D7108">
        <w:rPr>
          <w:rFonts w:ascii="Arial" w:hAnsi="Arial" w:cs="Arial"/>
          <w:sz w:val="22"/>
          <w:szCs w:val="22"/>
        </w:rPr>
        <w:t xml:space="preserve"> Silverman (2020) explains that qualitative researchers often use existing documents and studies to gain a better understanding of social contexts. Using secondary qualitative data supports the chosen methodology by enabling an interpretive analysis of existing findings. This approach helps ensure that the research stays ethical, is based on evidence, and </w:t>
      </w:r>
      <w:r w:rsidR="00A300BB" w:rsidRPr="00A300BB">
        <w:rPr>
          <w:rFonts w:ascii="Arial" w:hAnsi="Arial" w:cs="Arial"/>
          <w:sz w:val="22"/>
          <w:szCs w:val="22"/>
        </w:rPr>
        <w:t>is important to evaluate the long-term impact of COVID-19 on the UK health and social care system.</w:t>
      </w:r>
    </w:p>
    <w:p w14:paraId="50B68AEA" w14:textId="77777777" w:rsidR="00B33389" w:rsidRDefault="00B33389" w:rsidP="00850274">
      <w:pPr>
        <w:pStyle w:val="Heading1"/>
        <w:rPr>
          <w:rFonts w:ascii="Arial" w:hAnsi="Arial" w:cs="Arial"/>
          <w:b/>
          <w:bCs/>
          <w:sz w:val="22"/>
          <w:szCs w:val="22"/>
          <w:u w:val="single"/>
        </w:rPr>
      </w:pPr>
      <w:bookmarkStart w:id="10" w:name="_Toc213508527"/>
    </w:p>
    <w:p w14:paraId="3D68FD2D" w14:textId="73B06243" w:rsidR="00326362" w:rsidRPr="00E01637" w:rsidRDefault="00326362" w:rsidP="00850274">
      <w:pPr>
        <w:pStyle w:val="Heading1"/>
        <w:rPr>
          <w:rFonts w:ascii="Arial" w:hAnsi="Arial" w:cs="Arial"/>
          <w:b/>
          <w:bCs/>
          <w:sz w:val="22"/>
          <w:szCs w:val="22"/>
          <w:u w:val="single"/>
        </w:rPr>
      </w:pPr>
      <w:r w:rsidRPr="00E01637">
        <w:rPr>
          <w:rFonts w:ascii="Arial" w:hAnsi="Arial" w:cs="Arial"/>
          <w:b/>
          <w:bCs/>
          <w:sz w:val="22"/>
          <w:szCs w:val="22"/>
          <w:u w:val="single"/>
        </w:rPr>
        <w:t>4. Conclusion</w:t>
      </w:r>
      <w:bookmarkEnd w:id="10"/>
      <w:r w:rsidRPr="00E01637">
        <w:rPr>
          <w:rFonts w:ascii="Arial" w:hAnsi="Arial" w:cs="Arial"/>
          <w:b/>
          <w:bCs/>
          <w:sz w:val="22"/>
          <w:szCs w:val="22"/>
          <w:u w:val="single"/>
        </w:rPr>
        <w:t xml:space="preserve"> </w:t>
      </w:r>
    </w:p>
    <w:p w14:paraId="6CBA5C5D" w14:textId="699C32E1" w:rsidR="007D065B" w:rsidRPr="00A3442F" w:rsidRDefault="00CB2FC1" w:rsidP="00A3442F">
      <w:pPr>
        <w:spacing w:line="360" w:lineRule="auto"/>
        <w:jc w:val="both"/>
        <w:rPr>
          <w:rFonts w:ascii="Arial" w:hAnsi="Arial" w:cs="Arial"/>
          <w:sz w:val="22"/>
          <w:szCs w:val="22"/>
        </w:rPr>
      </w:pPr>
      <w:r w:rsidRPr="00CB2FC1">
        <w:rPr>
          <w:rFonts w:ascii="Arial" w:hAnsi="Arial" w:cs="Arial"/>
          <w:sz w:val="22"/>
          <w:szCs w:val="22"/>
        </w:rPr>
        <w:t>This study looked at how COVID-19 affected the UK's health and social care industry.</w:t>
      </w:r>
      <w:r w:rsidRPr="00A3442F">
        <w:rPr>
          <w:rFonts w:ascii="Arial" w:hAnsi="Arial" w:cs="Arial"/>
          <w:sz w:val="22"/>
          <w:szCs w:val="22"/>
        </w:rPr>
        <w:t xml:space="preserve"> It</w:t>
      </w:r>
      <w:r w:rsidR="00A3442F" w:rsidRPr="00A3442F">
        <w:rPr>
          <w:rFonts w:ascii="Arial" w:hAnsi="Arial" w:cs="Arial"/>
          <w:sz w:val="22"/>
          <w:szCs w:val="22"/>
        </w:rPr>
        <w:t xml:space="preserve"> revealed significant challenges for patients, staff, and organizations. The pandemic showed weaknesses in workforce capacity, crisis readiness, and mental health support. This emphasizes the need for system improvements. Understanding these impacts is crucial for strengthening resilience, protecting vulnerable groups, and maintaining service quality during future emergencies. Using a qualitative approach, this study captured the experiences of healthcare professionals and service users. It provided a deeper insight into the social and emotional effects. Policymakers and providers must focus on staff well-being, encourage digital innovation, and improve crisis management practices. Future research should look at the long-term effects on healthcare workers and evaluate ways to enhance care delivery. Gaining knowledge from these findings will help create a more adaptable, inclusive, and effective health and social care system.</w:t>
      </w:r>
    </w:p>
    <w:p w14:paraId="0AB1164D"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1753E730"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00203C05"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191AC13D"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28684144" w14:textId="77777777" w:rsidR="007D065B" w:rsidRPr="005D7108" w:rsidRDefault="007D065B" w:rsidP="00846876">
      <w:pPr>
        <w:spacing w:line="360" w:lineRule="auto"/>
        <w:jc w:val="both"/>
        <w:rPr>
          <w:rFonts w:ascii="Arial" w:hAnsi="Arial" w:cs="Arial"/>
          <w:b/>
          <w:bCs/>
          <w:color w:val="0F9ED5" w:themeColor="accent4"/>
          <w:sz w:val="22"/>
          <w:szCs w:val="22"/>
          <w:u w:val="single"/>
        </w:rPr>
      </w:pPr>
    </w:p>
    <w:p w14:paraId="622A076E" w14:textId="77777777" w:rsidR="009828BD" w:rsidRDefault="009828BD" w:rsidP="00846876">
      <w:pPr>
        <w:spacing w:line="360" w:lineRule="auto"/>
        <w:jc w:val="both"/>
        <w:rPr>
          <w:rFonts w:ascii="Arial" w:hAnsi="Arial" w:cs="Arial"/>
          <w:b/>
          <w:bCs/>
          <w:color w:val="0F9ED5" w:themeColor="accent4"/>
          <w:sz w:val="22"/>
          <w:szCs w:val="22"/>
          <w:u w:val="single"/>
        </w:rPr>
      </w:pPr>
    </w:p>
    <w:p w14:paraId="247BF48D" w14:textId="77777777" w:rsidR="009828BD" w:rsidRDefault="009828BD" w:rsidP="00846876">
      <w:pPr>
        <w:spacing w:line="360" w:lineRule="auto"/>
        <w:jc w:val="both"/>
        <w:rPr>
          <w:rFonts w:ascii="Arial" w:hAnsi="Arial" w:cs="Arial"/>
          <w:b/>
          <w:bCs/>
          <w:color w:val="0F9ED5" w:themeColor="accent4"/>
          <w:sz w:val="22"/>
          <w:szCs w:val="22"/>
          <w:u w:val="single"/>
        </w:rPr>
      </w:pPr>
    </w:p>
    <w:p w14:paraId="287054ED" w14:textId="77777777" w:rsidR="007A068A" w:rsidRDefault="007A068A" w:rsidP="00846876">
      <w:pPr>
        <w:spacing w:line="360" w:lineRule="auto"/>
        <w:jc w:val="both"/>
        <w:rPr>
          <w:rFonts w:ascii="Arial" w:hAnsi="Arial" w:cs="Arial"/>
          <w:b/>
          <w:bCs/>
          <w:color w:val="0F9ED5" w:themeColor="accent4"/>
          <w:sz w:val="22"/>
          <w:szCs w:val="22"/>
          <w:u w:val="single"/>
        </w:rPr>
      </w:pPr>
    </w:p>
    <w:p w14:paraId="7FC17428" w14:textId="77777777" w:rsidR="007A068A" w:rsidRDefault="007A068A" w:rsidP="00846876">
      <w:pPr>
        <w:spacing w:line="360" w:lineRule="auto"/>
        <w:jc w:val="both"/>
        <w:rPr>
          <w:rFonts w:ascii="Arial" w:hAnsi="Arial" w:cs="Arial"/>
          <w:b/>
          <w:bCs/>
          <w:color w:val="0F9ED5" w:themeColor="accent4"/>
          <w:sz w:val="22"/>
          <w:szCs w:val="22"/>
          <w:u w:val="single"/>
        </w:rPr>
      </w:pPr>
    </w:p>
    <w:p w14:paraId="6D1AFCC5" w14:textId="77777777" w:rsidR="007A068A" w:rsidRDefault="007A068A" w:rsidP="00846876">
      <w:pPr>
        <w:spacing w:line="360" w:lineRule="auto"/>
        <w:jc w:val="both"/>
        <w:rPr>
          <w:rFonts w:ascii="Arial" w:hAnsi="Arial" w:cs="Arial"/>
          <w:b/>
          <w:bCs/>
          <w:color w:val="0F9ED5" w:themeColor="accent4"/>
          <w:sz w:val="22"/>
          <w:szCs w:val="22"/>
          <w:u w:val="single"/>
        </w:rPr>
      </w:pPr>
    </w:p>
    <w:p w14:paraId="51CAB905" w14:textId="77777777" w:rsidR="003730BF" w:rsidRDefault="003730BF" w:rsidP="00846876">
      <w:pPr>
        <w:spacing w:line="360" w:lineRule="auto"/>
        <w:jc w:val="both"/>
        <w:rPr>
          <w:rFonts w:ascii="Arial" w:hAnsi="Arial" w:cs="Arial"/>
          <w:b/>
          <w:bCs/>
          <w:color w:val="0F9ED5" w:themeColor="accent4"/>
          <w:sz w:val="22"/>
          <w:szCs w:val="22"/>
          <w:u w:val="single"/>
        </w:rPr>
      </w:pPr>
    </w:p>
    <w:p w14:paraId="5F1982DB" w14:textId="77777777" w:rsidR="003730BF" w:rsidRDefault="003730BF" w:rsidP="00846876">
      <w:pPr>
        <w:spacing w:line="360" w:lineRule="auto"/>
        <w:jc w:val="both"/>
        <w:rPr>
          <w:rFonts w:ascii="Arial" w:hAnsi="Arial" w:cs="Arial"/>
          <w:b/>
          <w:bCs/>
          <w:color w:val="0F9ED5" w:themeColor="accent4"/>
          <w:sz w:val="22"/>
          <w:szCs w:val="22"/>
          <w:u w:val="single"/>
        </w:rPr>
      </w:pPr>
    </w:p>
    <w:p w14:paraId="4107C0DD" w14:textId="77777777" w:rsidR="003730BF" w:rsidRDefault="003730BF" w:rsidP="00846876">
      <w:pPr>
        <w:spacing w:line="360" w:lineRule="auto"/>
        <w:jc w:val="both"/>
        <w:rPr>
          <w:rFonts w:ascii="Arial" w:hAnsi="Arial" w:cs="Arial"/>
          <w:b/>
          <w:bCs/>
          <w:color w:val="0F9ED5" w:themeColor="accent4"/>
          <w:sz w:val="22"/>
          <w:szCs w:val="22"/>
          <w:u w:val="single"/>
        </w:rPr>
      </w:pPr>
    </w:p>
    <w:p w14:paraId="553C775D" w14:textId="77777777" w:rsidR="003730BF" w:rsidRDefault="003730BF" w:rsidP="00846876">
      <w:pPr>
        <w:spacing w:line="360" w:lineRule="auto"/>
        <w:jc w:val="both"/>
        <w:rPr>
          <w:rFonts w:ascii="Arial" w:hAnsi="Arial" w:cs="Arial"/>
          <w:b/>
          <w:bCs/>
          <w:color w:val="0F9ED5" w:themeColor="accent4"/>
          <w:sz w:val="22"/>
          <w:szCs w:val="22"/>
          <w:u w:val="single"/>
        </w:rPr>
      </w:pPr>
    </w:p>
    <w:p w14:paraId="4B1AD0FB" w14:textId="77777777" w:rsidR="003730BF" w:rsidRDefault="003730BF" w:rsidP="00846876">
      <w:pPr>
        <w:spacing w:line="360" w:lineRule="auto"/>
        <w:jc w:val="both"/>
        <w:rPr>
          <w:rFonts w:ascii="Arial" w:hAnsi="Arial" w:cs="Arial"/>
          <w:b/>
          <w:bCs/>
          <w:color w:val="0F9ED5" w:themeColor="accent4"/>
          <w:sz w:val="22"/>
          <w:szCs w:val="22"/>
          <w:u w:val="single"/>
        </w:rPr>
      </w:pPr>
    </w:p>
    <w:p w14:paraId="3DF18214" w14:textId="5ED00AEB" w:rsidR="00462565" w:rsidRPr="00D114BF" w:rsidRDefault="00462565" w:rsidP="00850274">
      <w:pPr>
        <w:pStyle w:val="Heading1"/>
        <w:rPr>
          <w:rFonts w:ascii="Arial" w:hAnsi="Arial" w:cs="Arial"/>
          <w:b/>
          <w:bCs/>
          <w:sz w:val="22"/>
          <w:szCs w:val="22"/>
          <w:u w:val="single"/>
        </w:rPr>
      </w:pPr>
      <w:bookmarkStart w:id="11" w:name="_Toc213508528"/>
      <w:r w:rsidRPr="00D114BF">
        <w:rPr>
          <w:rFonts w:ascii="Arial" w:hAnsi="Arial" w:cs="Arial"/>
          <w:b/>
          <w:bCs/>
          <w:sz w:val="22"/>
          <w:szCs w:val="22"/>
          <w:u w:val="single"/>
        </w:rPr>
        <w:lastRenderedPageBreak/>
        <w:t>List of references</w:t>
      </w:r>
      <w:bookmarkEnd w:id="11"/>
    </w:p>
    <w:p w14:paraId="7A3537EC"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Bambra, C., Riordan, R., Ford, J. and Matthews, F., (2020). The COVID-19 pandemic and health inequalities. </w:t>
      </w:r>
      <w:r w:rsidRPr="00D114BF">
        <w:rPr>
          <w:rFonts w:ascii="Arial" w:hAnsi="Arial" w:cs="Arial"/>
          <w:i/>
          <w:iCs/>
          <w:color w:val="222222"/>
          <w:sz w:val="22"/>
          <w:szCs w:val="22"/>
          <w:shd w:val="clear" w:color="auto" w:fill="FFFFFF"/>
        </w:rPr>
        <w:t>J Epidemiol Community Health</w:t>
      </w:r>
      <w:r w:rsidRPr="00D114BF">
        <w:rPr>
          <w:rFonts w:ascii="Arial" w:hAnsi="Arial" w:cs="Arial"/>
          <w:color w:val="222222"/>
          <w:sz w:val="22"/>
          <w:szCs w:val="22"/>
          <w:shd w:val="clear" w:color="auto" w:fill="FFFFFF"/>
        </w:rPr>
        <w:t>, </w:t>
      </w:r>
      <w:r w:rsidRPr="00D114BF">
        <w:rPr>
          <w:rFonts w:ascii="Arial" w:hAnsi="Arial" w:cs="Arial"/>
          <w:i/>
          <w:iCs/>
          <w:color w:val="222222"/>
          <w:sz w:val="22"/>
          <w:szCs w:val="22"/>
          <w:shd w:val="clear" w:color="auto" w:fill="FFFFFF"/>
        </w:rPr>
        <w:t>74</w:t>
      </w:r>
      <w:r w:rsidRPr="00D114BF">
        <w:rPr>
          <w:rFonts w:ascii="Arial" w:hAnsi="Arial" w:cs="Arial"/>
          <w:color w:val="222222"/>
          <w:sz w:val="22"/>
          <w:szCs w:val="22"/>
          <w:shd w:val="clear" w:color="auto" w:fill="FFFFFF"/>
        </w:rPr>
        <w:t>(11), pp.964-968.</w:t>
      </w:r>
    </w:p>
    <w:p w14:paraId="6C254CB3"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Bryman, A. (2016). </w:t>
      </w:r>
      <w:r w:rsidRPr="00D114BF">
        <w:rPr>
          <w:rFonts w:ascii="Arial" w:hAnsi="Arial" w:cs="Arial"/>
          <w:i/>
          <w:iCs/>
          <w:color w:val="222222"/>
          <w:sz w:val="22"/>
          <w:szCs w:val="22"/>
          <w:shd w:val="clear" w:color="auto" w:fill="FFFFFF"/>
        </w:rPr>
        <w:t>Social Research Methods</w:t>
      </w:r>
      <w:r w:rsidRPr="00D114BF">
        <w:rPr>
          <w:rFonts w:ascii="Arial" w:hAnsi="Arial" w:cs="Arial"/>
          <w:color w:val="222222"/>
          <w:sz w:val="22"/>
          <w:szCs w:val="22"/>
          <w:shd w:val="clear" w:color="auto" w:fill="FFFFFF"/>
        </w:rPr>
        <w:t xml:space="preserve">. 5th ed. [online] Oxford: Oxford University Press. Available at: </w:t>
      </w:r>
      <w:hyperlink r:id="rId9" w:history="1">
        <w:r w:rsidRPr="00D114BF">
          <w:rPr>
            <w:rStyle w:val="Hyperlink"/>
            <w:rFonts w:ascii="Arial" w:hAnsi="Arial" w:cs="Arial"/>
            <w:sz w:val="22"/>
            <w:szCs w:val="22"/>
            <w:shd w:val="clear" w:color="auto" w:fill="FFFFFF"/>
          </w:rPr>
          <w:t>https://ktpu.kpi.ua/wp-content/uploads/2014/02/social-research-methods-alan-bryman.pdf</w:t>
        </w:r>
      </w:hyperlink>
      <w:r w:rsidRPr="00D114BF">
        <w:rPr>
          <w:rStyle w:val="Hyperlink"/>
          <w:rFonts w:ascii="Arial" w:hAnsi="Arial" w:cs="Arial"/>
          <w:sz w:val="22"/>
          <w:szCs w:val="22"/>
          <w:shd w:val="clear" w:color="auto" w:fill="FFFFFF"/>
        </w:rPr>
        <w:t xml:space="preserve">  </w:t>
      </w:r>
      <w:r w:rsidRPr="00D114BF">
        <w:rPr>
          <w:rFonts w:ascii="Arial" w:hAnsi="Arial" w:cs="Arial"/>
          <w:color w:val="222222"/>
          <w:sz w:val="22"/>
          <w:szCs w:val="22"/>
          <w:shd w:val="clear" w:color="auto" w:fill="FFFFFF"/>
        </w:rPr>
        <w:t>(Accessed: 29 October 2025)</w:t>
      </w:r>
    </w:p>
    <w:p w14:paraId="6DFC5860" w14:textId="77777777" w:rsidR="003730BF" w:rsidRPr="00D114BF" w:rsidRDefault="003730BF" w:rsidP="00846876">
      <w:pPr>
        <w:jc w:val="both"/>
        <w:rPr>
          <w:rFonts w:ascii="Arial" w:hAnsi="Arial" w:cs="Arial"/>
          <w:color w:val="467886" w:themeColor="hyperlink"/>
          <w:sz w:val="22"/>
          <w:szCs w:val="22"/>
          <w:u w:val="single"/>
        </w:rPr>
      </w:pPr>
      <w:r w:rsidRPr="00D114BF">
        <w:rPr>
          <w:rFonts w:ascii="Arial" w:hAnsi="Arial" w:cs="Arial"/>
          <w:color w:val="222222"/>
          <w:sz w:val="22"/>
          <w:szCs w:val="22"/>
          <w:shd w:val="clear" w:color="auto" w:fill="FFFFFF"/>
        </w:rPr>
        <w:t xml:space="preserve">Cohen, L., Manion, L. and Morrison, K., (2018). </w:t>
      </w:r>
      <w:r w:rsidRPr="00D114BF">
        <w:rPr>
          <w:rFonts w:ascii="Arial" w:hAnsi="Arial" w:cs="Arial"/>
          <w:i/>
          <w:iCs/>
          <w:color w:val="222222"/>
          <w:sz w:val="22"/>
          <w:szCs w:val="22"/>
          <w:shd w:val="clear" w:color="auto" w:fill="FFFFFF"/>
        </w:rPr>
        <w:t>Research methods in education.</w:t>
      </w:r>
      <w:r w:rsidRPr="00D114BF">
        <w:rPr>
          <w:rFonts w:ascii="Arial" w:hAnsi="Arial" w:cs="Arial"/>
          <w:sz w:val="22"/>
          <w:szCs w:val="22"/>
        </w:rPr>
        <w:t xml:space="preserve"> </w:t>
      </w:r>
      <w:r w:rsidRPr="00D114BF">
        <w:rPr>
          <w:rFonts w:ascii="Arial" w:hAnsi="Arial" w:cs="Arial"/>
          <w:color w:val="222222"/>
          <w:sz w:val="22"/>
          <w:szCs w:val="22"/>
          <w:shd w:val="clear" w:color="auto" w:fill="FFFFFF"/>
        </w:rPr>
        <w:t>8th edn. Abingdon: Routledge.</w:t>
      </w:r>
    </w:p>
    <w:p w14:paraId="04D743B4"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Creswell, J.W. (2012). </w:t>
      </w:r>
      <w:r w:rsidRPr="00D114BF">
        <w:rPr>
          <w:rFonts w:ascii="Arial" w:hAnsi="Arial" w:cs="Arial"/>
          <w:i/>
          <w:iCs/>
          <w:color w:val="222222"/>
          <w:sz w:val="22"/>
          <w:szCs w:val="22"/>
          <w:shd w:val="clear" w:color="auto" w:fill="FFFFFF"/>
        </w:rPr>
        <w:t>Educational research: Planning, conducting, and evaluating quantitative and qualitative research</w:t>
      </w:r>
      <w:r w:rsidRPr="00D114BF">
        <w:rPr>
          <w:rFonts w:ascii="Arial" w:hAnsi="Arial" w:cs="Arial"/>
          <w:color w:val="222222"/>
          <w:sz w:val="22"/>
          <w:szCs w:val="22"/>
          <w:shd w:val="clear" w:color="auto" w:fill="FFFFFF"/>
        </w:rPr>
        <w:t>. 4th ed. Boston, Mass.; London: Allyn &amp; Bacon.</w:t>
      </w:r>
    </w:p>
    <w:p w14:paraId="514D085D"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 Denzin, N.K. and Lincoln, Y.S. (2017). </w:t>
      </w:r>
      <w:r w:rsidRPr="00D114BF">
        <w:rPr>
          <w:rFonts w:ascii="Arial" w:hAnsi="Arial" w:cs="Arial"/>
          <w:i/>
          <w:iCs/>
          <w:color w:val="222222"/>
          <w:sz w:val="22"/>
          <w:szCs w:val="22"/>
          <w:shd w:val="clear" w:color="auto" w:fill="FFFFFF"/>
        </w:rPr>
        <w:t>The Sage handbook of qualitative research</w:t>
      </w:r>
      <w:r w:rsidRPr="00D114BF">
        <w:rPr>
          <w:rFonts w:ascii="Arial" w:hAnsi="Arial" w:cs="Arial"/>
          <w:color w:val="222222"/>
          <w:sz w:val="22"/>
          <w:szCs w:val="22"/>
          <w:shd w:val="clear" w:color="auto" w:fill="FFFFFF"/>
        </w:rPr>
        <w:t>. 5th ed. Thousand Oaks: SAGE Publications, Inc.</w:t>
      </w:r>
    </w:p>
    <w:p w14:paraId="1346A590" w14:textId="77777777" w:rsidR="003730BF" w:rsidRPr="00D114BF" w:rsidRDefault="003730BF" w:rsidP="00846876">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Flick, U. (2018). </w:t>
      </w:r>
      <w:r w:rsidRPr="00D114BF">
        <w:rPr>
          <w:rFonts w:ascii="Arial" w:hAnsi="Arial" w:cs="Arial"/>
          <w:i/>
          <w:iCs/>
          <w:color w:val="222222"/>
          <w:sz w:val="22"/>
          <w:szCs w:val="22"/>
          <w:shd w:val="clear" w:color="auto" w:fill="FFFFFF"/>
        </w:rPr>
        <w:t>An Introduction to Qualitative Research</w:t>
      </w:r>
      <w:r w:rsidRPr="00D114BF">
        <w:rPr>
          <w:rFonts w:ascii="Arial" w:hAnsi="Arial" w:cs="Arial"/>
          <w:color w:val="222222"/>
          <w:sz w:val="22"/>
          <w:szCs w:val="22"/>
          <w:shd w:val="clear" w:color="auto" w:fill="FFFFFF"/>
        </w:rPr>
        <w:t>. 6th ed. Los Angeles: Sage.</w:t>
      </w:r>
    </w:p>
    <w:p w14:paraId="4DB072FA" w14:textId="77777777" w:rsidR="00D114BF" w:rsidRPr="00D114BF" w:rsidRDefault="00D114BF" w:rsidP="00836D9D">
      <w:pPr>
        <w:jc w:val="both"/>
        <w:rPr>
          <w:rFonts w:ascii="Arial" w:hAnsi="Arial" w:cs="Arial"/>
          <w:color w:val="222222"/>
          <w:sz w:val="22"/>
          <w:szCs w:val="22"/>
          <w:shd w:val="clear" w:color="auto" w:fill="FFFFFF"/>
        </w:rPr>
      </w:pPr>
      <w:r w:rsidRPr="00D114BF">
        <w:rPr>
          <w:rFonts w:ascii="Arial" w:hAnsi="Arial" w:cs="Arial"/>
          <w:color w:val="222222"/>
          <w:sz w:val="22"/>
          <w:szCs w:val="22"/>
          <w:shd w:val="clear" w:color="auto" w:fill="FFFFFF"/>
        </w:rPr>
        <w:t xml:space="preserve">Mullaney, T.S. and Rea, C., 2022. </w:t>
      </w:r>
      <w:r w:rsidRPr="00D114BF">
        <w:rPr>
          <w:rFonts w:ascii="Arial" w:hAnsi="Arial" w:cs="Arial"/>
          <w:i/>
          <w:iCs/>
          <w:color w:val="222222"/>
          <w:sz w:val="22"/>
          <w:szCs w:val="22"/>
          <w:shd w:val="clear" w:color="auto" w:fill="FFFFFF"/>
        </w:rPr>
        <w:t>Where research begins: Choosing a research project that matters to you (and the world).</w:t>
      </w:r>
      <w:r w:rsidRPr="00D114BF">
        <w:rPr>
          <w:rFonts w:ascii="Arial" w:hAnsi="Arial" w:cs="Arial"/>
          <w:color w:val="222222"/>
          <w:sz w:val="22"/>
          <w:szCs w:val="22"/>
          <w:shd w:val="clear" w:color="auto" w:fill="FFFFFF"/>
        </w:rPr>
        <w:t xml:space="preserve"> University of Chicago Press.</w:t>
      </w:r>
    </w:p>
    <w:p w14:paraId="5ADF38EE" w14:textId="77777777" w:rsidR="00D114BF" w:rsidRDefault="00836D9D" w:rsidP="00836D9D">
      <w:pPr>
        <w:jc w:val="both"/>
        <w:rPr>
          <w:rFonts w:ascii="Arial" w:hAnsi="Arial" w:cs="Arial"/>
          <w:sz w:val="22"/>
          <w:szCs w:val="22"/>
        </w:rPr>
      </w:pPr>
      <w:r w:rsidRPr="00D114BF">
        <w:rPr>
          <w:rFonts w:ascii="Arial" w:hAnsi="Arial" w:cs="Arial"/>
          <w:sz w:val="22"/>
          <w:szCs w:val="22"/>
        </w:rPr>
        <w:t xml:space="preserve">Owens, J., Young, A., Allen, R., Pearson, A., Cartney, P., Robinson, C., McPhillips, R., Davies, S. and Regan, M. (2023). The Impact of COVID-19 on Social Care and Social Work in the UK: A Scoping Review. </w:t>
      </w:r>
      <w:r w:rsidRPr="00D114BF">
        <w:rPr>
          <w:rFonts w:ascii="Arial" w:hAnsi="Arial" w:cs="Arial"/>
          <w:i/>
          <w:iCs/>
          <w:sz w:val="22"/>
          <w:szCs w:val="22"/>
        </w:rPr>
        <w:t>The British Journal of Social Work</w:t>
      </w:r>
      <w:r w:rsidRPr="00D114BF">
        <w:rPr>
          <w:rFonts w:ascii="Arial" w:hAnsi="Arial" w:cs="Arial"/>
          <w:sz w:val="22"/>
          <w:szCs w:val="22"/>
        </w:rPr>
        <w:t xml:space="preserve">, 54(3). </w:t>
      </w:r>
    </w:p>
    <w:p w14:paraId="0B564743" w14:textId="19A144F5" w:rsidR="00126410" w:rsidRPr="00D114BF" w:rsidRDefault="00126410" w:rsidP="00836D9D">
      <w:pPr>
        <w:jc w:val="both"/>
        <w:rPr>
          <w:rFonts w:ascii="Arial" w:hAnsi="Arial" w:cs="Arial"/>
          <w:sz w:val="22"/>
          <w:szCs w:val="22"/>
        </w:rPr>
      </w:pPr>
      <w:r w:rsidRPr="00D114BF">
        <w:rPr>
          <w:rFonts w:ascii="Arial" w:hAnsi="Arial" w:cs="Arial"/>
          <w:sz w:val="22"/>
          <w:szCs w:val="22"/>
        </w:rPr>
        <w:t xml:space="preserve">doi: </w:t>
      </w:r>
      <w:hyperlink r:id="rId10" w:history="1">
        <w:r w:rsidRPr="00D114BF">
          <w:rPr>
            <w:rStyle w:val="Hyperlink"/>
            <w:rFonts w:ascii="Arial" w:hAnsi="Arial" w:cs="Arial"/>
            <w:sz w:val="22"/>
            <w:szCs w:val="22"/>
          </w:rPr>
          <w:t>https://doi.org/10.1093/bjsw/bcad23</w:t>
        </w:r>
      </w:hyperlink>
      <w:r w:rsidR="00527B94" w:rsidRPr="00D114BF">
        <w:rPr>
          <w:rFonts w:ascii="Arial" w:hAnsi="Arial" w:cs="Arial"/>
          <w:sz w:val="22"/>
          <w:szCs w:val="22"/>
        </w:rPr>
        <w:t xml:space="preserve">  (Accessed :28 October 2025).</w:t>
      </w:r>
    </w:p>
    <w:p w14:paraId="45354314" w14:textId="773CE4CD" w:rsidR="003730BF" w:rsidRPr="00D114BF" w:rsidRDefault="003730BF" w:rsidP="00B621A3">
      <w:pPr>
        <w:jc w:val="both"/>
        <w:rPr>
          <w:rFonts w:ascii="Arial" w:hAnsi="Arial" w:cs="Arial"/>
          <w:sz w:val="22"/>
          <w:szCs w:val="22"/>
        </w:rPr>
      </w:pPr>
      <w:r w:rsidRPr="00D114BF">
        <w:rPr>
          <w:rFonts w:ascii="Arial" w:hAnsi="Arial" w:cs="Arial"/>
          <w:color w:val="222222"/>
          <w:sz w:val="22"/>
          <w:szCs w:val="22"/>
          <w:shd w:val="clear" w:color="auto" w:fill="FFFFFF"/>
        </w:rPr>
        <w:t xml:space="preserve">Silverman, D. (2020). </w:t>
      </w:r>
      <w:r w:rsidRPr="00D114BF">
        <w:rPr>
          <w:rFonts w:ascii="Arial" w:hAnsi="Arial" w:cs="Arial"/>
          <w:i/>
          <w:iCs/>
          <w:color w:val="222222"/>
          <w:sz w:val="22"/>
          <w:szCs w:val="22"/>
          <w:shd w:val="clear" w:color="auto" w:fill="FFFFFF"/>
        </w:rPr>
        <w:t>Interpreting qualitative data</w:t>
      </w:r>
      <w:r w:rsidRPr="00D114BF">
        <w:rPr>
          <w:rFonts w:ascii="Arial" w:hAnsi="Arial" w:cs="Arial"/>
          <w:color w:val="222222"/>
          <w:sz w:val="22"/>
          <w:szCs w:val="22"/>
          <w:shd w:val="clear" w:color="auto" w:fill="FFFFFF"/>
        </w:rPr>
        <w:t>. 6th ed. Los Angeles: Sage.</w:t>
      </w:r>
    </w:p>
    <w:p w14:paraId="4257C0DF" w14:textId="77777777" w:rsidR="00F23D58" w:rsidRPr="00D114BF" w:rsidRDefault="00F23D58" w:rsidP="00F23D58">
      <w:pPr>
        <w:pStyle w:val="NormalWeb"/>
        <w:spacing w:before="0" w:beforeAutospacing="0" w:after="0" w:afterAutospacing="0" w:line="360" w:lineRule="atLeast"/>
        <w:rPr>
          <w:rFonts w:ascii="Arial" w:hAnsi="Arial" w:cs="Arial"/>
          <w:color w:val="000000"/>
          <w:sz w:val="22"/>
          <w:szCs w:val="22"/>
        </w:rPr>
      </w:pPr>
      <w:r w:rsidRPr="00D114BF">
        <w:rPr>
          <w:rFonts w:ascii="Arial" w:hAnsi="Arial" w:cs="Arial"/>
          <w:color w:val="000000"/>
          <w:sz w:val="22"/>
          <w:szCs w:val="22"/>
        </w:rPr>
        <w:t>The King’s Fund. (2022). </w:t>
      </w:r>
      <w:r w:rsidRPr="00D114BF">
        <w:rPr>
          <w:rFonts w:ascii="Arial" w:hAnsi="Arial" w:cs="Arial"/>
          <w:i/>
          <w:iCs/>
          <w:color w:val="000000"/>
          <w:sz w:val="22"/>
          <w:szCs w:val="22"/>
        </w:rPr>
        <w:t>Another year, another variant, but what lies in store for the NHS and social care in 2022?</w:t>
      </w:r>
      <w:r w:rsidRPr="00D114BF">
        <w:rPr>
          <w:rFonts w:ascii="Arial" w:hAnsi="Arial" w:cs="Arial"/>
          <w:color w:val="000000"/>
          <w:sz w:val="22"/>
          <w:szCs w:val="22"/>
        </w:rPr>
        <w:t xml:space="preserve"> [online] Available at: </w:t>
      </w:r>
    </w:p>
    <w:p w14:paraId="3062A86F" w14:textId="36F4CAD2" w:rsidR="00F23D58" w:rsidRPr="00D114BF" w:rsidRDefault="0080293E" w:rsidP="00F23D58">
      <w:pPr>
        <w:pStyle w:val="NormalWeb"/>
        <w:spacing w:before="0" w:beforeAutospacing="0" w:after="0" w:afterAutospacing="0" w:line="360" w:lineRule="atLeast"/>
        <w:rPr>
          <w:rFonts w:ascii="Arial" w:hAnsi="Arial" w:cs="Arial"/>
          <w:color w:val="000000"/>
          <w:sz w:val="22"/>
          <w:szCs w:val="22"/>
        </w:rPr>
      </w:pPr>
      <w:hyperlink r:id="rId11" w:history="1">
        <w:r w:rsidR="00F23D58" w:rsidRPr="00D114BF">
          <w:rPr>
            <w:rStyle w:val="Hyperlink"/>
            <w:rFonts w:ascii="Arial" w:hAnsi="Arial" w:cs="Arial"/>
            <w:sz w:val="22"/>
            <w:szCs w:val="22"/>
          </w:rPr>
          <w:t>https://www.kingsfund.org.uk/insight-and-analysis/blogs/nhs-social-care-2022</w:t>
        </w:r>
      </w:hyperlink>
      <w:r w:rsidR="00F23D58" w:rsidRPr="00D114BF">
        <w:rPr>
          <w:rFonts w:ascii="Arial" w:hAnsi="Arial" w:cs="Arial"/>
          <w:color w:val="000000"/>
          <w:sz w:val="22"/>
          <w:szCs w:val="22"/>
        </w:rPr>
        <w:t xml:space="preserve"> </w:t>
      </w:r>
    </w:p>
    <w:p w14:paraId="547FA6C0" w14:textId="6832891A"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bookmarkStart w:id="12" w:name="_Hlk213531013"/>
      <w:r w:rsidRPr="00D114BF">
        <w:rPr>
          <w:rFonts w:ascii="Arial" w:hAnsi="Arial" w:cs="Arial"/>
          <w:color w:val="000000"/>
          <w:sz w:val="22"/>
          <w:szCs w:val="22"/>
        </w:rPr>
        <w:t>(</w:t>
      </w:r>
      <w:r w:rsidR="00F23D58" w:rsidRPr="00D114BF">
        <w:rPr>
          <w:rFonts w:ascii="Arial" w:hAnsi="Arial" w:cs="Arial"/>
          <w:color w:val="000000"/>
          <w:sz w:val="22"/>
          <w:szCs w:val="22"/>
        </w:rPr>
        <w:t xml:space="preserve">Accessed </w:t>
      </w:r>
      <w:r w:rsidR="001B0C16">
        <w:rPr>
          <w:rFonts w:ascii="Arial" w:hAnsi="Arial" w:cs="Arial"/>
          <w:color w:val="000000"/>
          <w:sz w:val="22"/>
          <w:szCs w:val="22"/>
        </w:rPr>
        <w:t>:</w:t>
      </w:r>
      <w:r w:rsidR="00F23D58" w:rsidRPr="00D114BF">
        <w:rPr>
          <w:rFonts w:ascii="Arial" w:hAnsi="Arial" w:cs="Arial"/>
          <w:color w:val="000000"/>
          <w:sz w:val="22"/>
          <w:szCs w:val="22"/>
        </w:rPr>
        <w:t>8 Nov</w:t>
      </w:r>
      <w:r w:rsidR="000760FA">
        <w:rPr>
          <w:rFonts w:ascii="Arial" w:hAnsi="Arial" w:cs="Arial"/>
          <w:color w:val="000000"/>
          <w:sz w:val="22"/>
          <w:szCs w:val="22"/>
        </w:rPr>
        <w:t>ember</w:t>
      </w:r>
      <w:r w:rsidR="00F23D58" w:rsidRPr="00D114BF">
        <w:rPr>
          <w:rFonts w:ascii="Arial" w:hAnsi="Arial" w:cs="Arial"/>
          <w:color w:val="000000"/>
          <w:sz w:val="22"/>
          <w:szCs w:val="22"/>
        </w:rPr>
        <w:t xml:space="preserve"> 2025</w:t>
      </w:r>
      <w:r w:rsidRPr="00D114BF">
        <w:rPr>
          <w:rFonts w:ascii="Arial" w:hAnsi="Arial" w:cs="Arial"/>
          <w:color w:val="000000"/>
          <w:sz w:val="22"/>
          <w:szCs w:val="22"/>
        </w:rPr>
        <w:t>)</w:t>
      </w:r>
      <w:r w:rsidR="002C1252">
        <w:rPr>
          <w:rFonts w:ascii="Arial" w:hAnsi="Arial" w:cs="Arial"/>
          <w:color w:val="000000"/>
          <w:sz w:val="22"/>
          <w:szCs w:val="22"/>
        </w:rPr>
        <w:t>.</w:t>
      </w:r>
    </w:p>
    <w:p w14:paraId="1A8BDE86"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13DDDE1D"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0413D83F" w14:textId="77777777" w:rsidR="00434714" w:rsidRPr="00D114BF" w:rsidRDefault="00434714" w:rsidP="00F23D58">
      <w:pPr>
        <w:pStyle w:val="NormalWeb"/>
        <w:spacing w:before="0" w:beforeAutospacing="0" w:after="0" w:afterAutospacing="0" w:line="360" w:lineRule="atLeast"/>
        <w:rPr>
          <w:rFonts w:ascii="Arial" w:hAnsi="Arial" w:cs="Arial"/>
          <w:color w:val="000000"/>
          <w:sz w:val="22"/>
          <w:szCs w:val="22"/>
        </w:rPr>
      </w:pPr>
    </w:p>
    <w:p w14:paraId="3D315177"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68893B21"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0D3E902"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4B51A34A"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7D63FC5" w14:textId="77777777" w:rsidR="00434714" w:rsidRDefault="00434714" w:rsidP="00F23D58">
      <w:pPr>
        <w:pStyle w:val="NormalWeb"/>
        <w:spacing w:before="0" w:beforeAutospacing="0" w:after="0" w:afterAutospacing="0" w:line="360" w:lineRule="atLeast"/>
        <w:rPr>
          <w:rFonts w:ascii="Calibri" w:hAnsi="Calibri" w:cs="Calibri"/>
          <w:color w:val="000000"/>
          <w:sz w:val="27"/>
          <w:szCs w:val="27"/>
        </w:rPr>
      </w:pPr>
    </w:p>
    <w:p w14:paraId="03F9DDEC" w14:textId="15F2348A" w:rsidR="00F23D58" w:rsidRDefault="00F23D58" w:rsidP="00F23D5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bookmarkEnd w:id="12"/>
    <w:p w14:paraId="23C3647A" w14:textId="77777777" w:rsidR="00F23D58" w:rsidRDefault="00F23D58" w:rsidP="00F23D58">
      <w:pPr>
        <w:pStyle w:val="NormalWeb"/>
        <w:rPr>
          <w:rFonts w:ascii="Calibri" w:hAnsi="Calibri" w:cs="Calibri"/>
          <w:color w:val="000000"/>
          <w:sz w:val="27"/>
          <w:szCs w:val="27"/>
        </w:rPr>
      </w:pPr>
      <w:r>
        <w:rPr>
          <w:rFonts w:ascii="Calibri" w:hAnsi="Calibri" w:cs="Calibri"/>
          <w:color w:val="000000"/>
          <w:sz w:val="27"/>
          <w:szCs w:val="27"/>
        </w:rPr>
        <w:t>‌</w:t>
      </w:r>
    </w:p>
    <w:p w14:paraId="7982A4A9" w14:textId="77777777" w:rsidR="00E00BAC" w:rsidRPr="003730BF" w:rsidRDefault="00E00BAC" w:rsidP="00846876">
      <w:pPr>
        <w:pStyle w:val="ListParagraph"/>
        <w:ind w:left="764"/>
        <w:jc w:val="both"/>
        <w:rPr>
          <w:rFonts w:ascii="Arial" w:hAnsi="Arial" w:cs="Arial"/>
          <w:color w:val="222222"/>
          <w:sz w:val="22"/>
          <w:szCs w:val="22"/>
          <w:shd w:val="clear" w:color="auto" w:fill="FFFFFF"/>
        </w:rPr>
      </w:pPr>
    </w:p>
    <w:p w14:paraId="3E749B2C" w14:textId="281D5735" w:rsidR="00F3424C" w:rsidRPr="003730BF" w:rsidRDefault="00F3424C" w:rsidP="00846876">
      <w:pPr>
        <w:pStyle w:val="ListParagraph"/>
        <w:ind w:left="764"/>
        <w:jc w:val="both"/>
        <w:rPr>
          <w:rFonts w:ascii="Arial" w:hAnsi="Arial" w:cs="Arial"/>
          <w:color w:val="222222"/>
          <w:sz w:val="22"/>
          <w:szCs w:val="22"/>
          <w:shd w:val="clear" w:color="auto" w:fill="FFFFFF"/>
        </w:rPr>
      </w:pPr>
    </w:p>
    <w:p w14:paraId="4A197E85" w14:textId="77777777" w:rsidR="002175EB" w:rsidRPr="003730BF" w:rsidRDefault="002175EB" w:rsidP="00846876">
      <w:pPr>
        <w:pStyle w:val="ListParagraph"/>
        <w:ind w:left="764"/>
        <w:jc w:val="both"/>
        <w:rPr>
          <w:rFonts w:ascii="Arial" w:hAnsi="Arial" w:cs="Arial"/>
          <w:color w:val="222222"/>
          <w:sz w:val="22"/>
          <w:szCs w:val="22"/>
          <w:shd w:val="clear" w:color="auto" w:fill="FFFFFF"/>
        </w:rPr>
      </w:pPr>
    </w:p>
    <w:p w14:paraId="0D9E6168" w14:textId="111B16C0" w:rsidR="00870254" w:rsidRPr="003730BF" w:rsidRDefault="00870254" w:rsidP="00846876">
      <w:pPr>
        <w:ind w:left="1080"/>
        <w:jc w:val="both"/>
        <w:rPr>
          <w:rFonts w:ascii="Arial" w:hAnsi="Arial" w:cs="Arial"/>
          <w:color w:val="222222"/>
          <w:sz w:val="22"/>
          <w:szCs w:val="22"/>
          <w:shd w:val="clear" w:color="auto" w:fill="FFFFFF"/>
        </w:rPr>
      </w:pPr>
      <w:r w:rsidRPr="003730BF">
        <w:rPr>
          <w:rFonts w:ascii="Arial" w:hAnsi="Arial" w:cs="Arial"/>
          <w:color w:val="222222"/>
          <w:sz w:val="22"/>
          <w:szCs w:val="22"/>
          <w:shd w:val="clear" w:color="auto" w:fill="FFFFFF"/>
        </w:rPr>
        <w:lastRenderedPageBreak/>
        <w:t>.</w:t>
      </w:r>
    </w:p>
    <w:p w14:paraId="100B888C" w14:textId="77777777" w:rsidR="00870254" w:rsidRPr="005D7108" w:rsidRDefault="00870254" w:rsidP="00846876">
      <w:pPr>
        <w:pStyle w:val="ListParagraph"/>
        <w:ind w:left="764"/>
        <w:jc w:val="both"/>
        <w:rPr>
          <w:rFonts w:ascii="Arial" w:hAnsi="Arial" w:cs="Arial"/>
          <w:color w:val="222222"/>
          <w:sz w:val="22"/>
          <w:szCs w:val="22"/>
          <w:shd w:val="clear" w:color="auto" w:fill="FFFFFF"/>
        </w:rPr>
      </w:pPr>
    </w:p>
    <w:p w14:paraId="03575067" w14:textId="57448E01" w:rsidR="00870254" w:rsidRPr="005D7108" w:rsidRDefault="00870254" w:rsidP="00846876">
      <w:pPr>
        <w:pStyle w:val="ListParagraph"/>
        <w:ind w:left="764"/>
        <w:jc w:val="both"/>
        <w:rPr>
          <w:rFonts w:ascii="Arial" w:hAnsi="Arial" w:cs="Arial"/>
          <w:color w:val="222222"/>
          <w:sz w:val="22"/>
          <w:szCs w:val="22"/>
          <w:shd w:val="clear" w:color="auto" w:fill="FFFFFF"/>
        </w:rPr>
      </w:pPr>
    </w:p>
    <w:p w14:paraId="392DD86B" w14:textId="77777777" w:rsidR="00CB3820" w:rsidRPr="005D7108" w:rsidRDefault="00CB3820" w:rsidP="00846876">
      <w:pPr>
        <w:pStyle w:val="ListParagraph"/>
        <w:jc w:val="both"/>
        <w:rPr>
          <w:rFonts w:ascii="Arial" w:hAnsi="Arial" w:cs="Arial"/>
          <w:color w:val="222222"/>
          <w:sz w:val="22"/>
          <w:szCs w:val="22"/>
          <w:shd w:val="clear" w:color="auto" w:fill="FFFFFF"/>
        </w:rPr>
      </w:pPr>
    </w:p>
    <w:p w14:paraId="2264E605" w14:textId="47CB088D" w:rsidR="00F40A1D" w:rsidRPr="005D7108" w:rsidRDefault="00F40A1D" w:rsidP="00846876">
      <w:pPr>
        <w:pStyle w:val="ListParagraph"/>
        <w:jc w:val="both"/>
        <w:rPr>
          <w:rFonts w:ascii="Arial" w:hAnsi="Arial" w:cs="Arial"/>
          <w:color w:val="222222"/>
          <w:sz w:val="22"/>
          <w:szCs w:val="22"/>
          <w:shd w:val="clear" w:color="auto" w:fill="FFFFFF"/>
        </w:rPr>
      </w:pPr>
    </w:p>
    <w:p w14:paraId="636F55F8" w14:textId="77777777" w:rsidR="00594D88" w:rsidRPr="005D7108" w:rsidRDefault="00594D88" w:rsidP="00846876">
      <w:pPr>
        <w:jc w:val="both"/>
        <w:rPr>
          <w:rFonts w:ascii="Arial" w:hAnsi="Arial" w:cs="Arial"/>
          <w:color w:val="222222"/>
          <w:sz w:val="22"/>
          <w:szCs w:val="22"/>
          <w:shd w:val="clear" w:color="auto" w:fill="FFFFFF"/>
        </w:rPr>
      </w:pPr>
    </w:p>
    <w:p w14:paraId="3DEEDBC7" w14:textId="77777777" w:rsidR="00D37E2F" w:rsidRPr="005D7108" w:rsidRDefault="00D37E2F" w:rsidP="00846876">
      <w:pPr>
        <w:jc w:val="both"/>
        <w:rPr>
          <w:rFonts w:ascii="Arial" w:hAnsi="Arial" w:cs="Arial"/>
          <w:color w:val="222222"/>
          <w:sz w:val="22"/>
          <w:szCs w:val="22"/>
          <w:shd w:val="clear" w:color="auto" w:fill="FFFFFF"/>
        </w:rPr>
      </w:pPr>
    </w:p>
    <w:p w14:paraId="271C3BCE" w14:textId="77777777" w:rsidR="00277191" w:rsidRPr="005D7108" w:rsidRDefault="00277191" w:rsidP="00846876">
      <w:pPr>
        <w:jc w:val="both"/>
        <w:rPr>
          <w:rStyle w:val="Hyperlink"/>
          <w:rFonts w:ascii="Arial" w:hAnsi="Arial" w:cs="Arial"/>
          <w:sz w:val="22"/>
          <w:szCs w:val="22"/>
        </w:rPr>
      </w:pPr>
    </w:p>
    <w:p w14:paraId="47E05093" w14:textId="77777777" w:rsidR="005315DE" w:rsidRPr="005D7108" w:rsidRDefault="005315DE" w:rsidP="00846876">
      <w:pPr>
        <w:jc w:val="both"/>
        <w:rPr>
          <w:rFonts w:ascii="Arial" w:hAnsi="Arial" w:cs="Arial"/>
          <w:sz w:val="22"/>
          <w:szCs w:val="22"/>
        </w:rPr>
      </w:pPr>
    </w:p>
    <w:p w14:paraId="6BC81FB0" w14:textId="77777777" w:rsidR="00462565" w:rsidRPr="005D7108" w:rsidRDefault="00462565" w:rsidP="00846876">
      <w:pPr>
        <w:jc w:val="both"/>
        <w:rPr>
          <w:rFonts w:ascii="Arial" w:hAnsi="Arial" w:cs="Arial"/>
          <w:sz w:val="22"/>
          <w:szCs w:val="22"/>
        </w:rPr>
      </w:pPr>
    </w:p>
    <w:p w14:paraId="37501928" w14:textId="3B4315B2" w:rsidR="00462565" w:rsidRPr="005D7108" w:rsidRDefault="00462565" w:rsidP="00846876">
      <w:pPr>
        <w:jc w:val="both"/>
        <w:rPr>
          <w:rFonts w:ascii="Arial" w:hAnsi="Arial" w:cs="Arial"/>
          <w:sz w:val="22"/>
          <w:szCs w:val="22"/>
        </w:rPr>
      </w:pPr>
      <w:r w:rsidRPr="005D7108">
        <w:rPr>
          <w:rFonts w:ascii="Arial" w:hAnsi="Arial" w:cs="Arial"/>
          <w:sz w:val="22"/>
          <w:szCs w:val="22"/>
        </w:rPr>
        <w:t>‌</w:t>
      </w:r>
    </w:p>
    <w:sectPr w:rsidR="00462565" w:rsidRPr="005D7108" w:rsidSect="00662CAA">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89FAFB" w14:textId="77777777" w:rsidR="00565095" w:rsidRDefault="00565095" w:rsidP="002D7CB0">
      <w:pPr>
        <w:spacing w:after="0" w:line="240" w:lineRule="auto"/>
      </w:pPr>
      <w:r>
        <w:separator/>
      </w:r>
    </w:p>
  </w:endnote>
  <w:endnote w:type="continuationSeparator" w:id="0">
    <w:p w14:paraId="0AABB20C" w14:textId="77777777" w:rsidR="00565095" w:rsidRDefault="00565095" w:rsidP="002D7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2449944"/>
      <w:docPartObj>
        <w:docPartGallery w:val="Page Numbers (Bottom of Page)"/>
        <w:docPartUnique/>
      </w:docPartObj>
    </w:sdtPr>
    <w:sdtEndPr/>
    <w:sdtContent>
      <w:p w14:paraId="5587DADC" w14:textId="615D026A" w:rsidR="002D7CB0" w:rsidRDefault="002D7CB0">
        <w:pPr>
          <w:pStyle w:val="Footer"/>
        </w:pPr>
        <w:r>
          <w:fldChar w:fldCharType="begin"/>
        </w:r>
        <w:r>
          <w:instrText>PAGE   \* MERGEFORMAT</w:instrText>
        </w:r>
        <w:r>
          <w:fldChar w:fldCharType="separate"/>
        </w:r>
        <w:r>
          <w:t>2</w:t>
        </w:r>
        <w:r>
          <w:fldChar w:fldCharType="end"/>
        </w:r>
      </w:p>
    </w:sdtContent>
  </w:sdt>
  <w:p w14:paraId="0DB1BD4E" w14:textId="77777777" w:rsidR="002D7CB0" w:rsidRDefault="002D7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7F8B9" w14:textId="77777777" w:rsidR="00565095" w:rsidRDefault="00565095" w:rsidP="002D7CB0">
      <w:pPr>
        <w:spacing w:after="0" w:line="240" w:lineRule="auto"/>
      </w:pPr>
      <w:r>
        <w:separator/>
      </w:r>
    </w:p>
  </w:footnote>
  <w:footnote w:type="continuationSeparator" w:id="0">
    <w:p w14:paraId="73D48C4A" w14:textId="77777777" w:rsidR="00565095" w:rsidRDefault="00565095" w:rsidP="002D7C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BE7F1C"/>
    <w:multiLevelType w:val="hybridMultilevel"/>
    <w:tmpl w:val="4CE8F8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67D59"/>
    <w:multiLevelType w:val="hybridMultilevel"/>
    <w:tmpl w:val="0750D5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431FA"/>
    <w:multiLevelType w:val="hybridMultilevel"/>
    <w:tmpl w:val="058C1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973884"/>
    <w:multiLevelType w:val="hybridMultilevel"/>
    <w:tmpl w:val="D3F2A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D36376"/>
    <w:multiLevelType w:val="hybridMultilevel"/>
    <w:tmpl w:val="E8FC8AA8"/>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6F86352C"/>
    <w:multiLevelType w:val="hybridMultilevel"/>
    <w:tmpl w:val="2F727028"/>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6" w15:restartNumberingAfterBreak="0">
    <w:nsid w:val="70D039CB"/>
    <w:multiLevelType w:val="hybridMultilevel"/>
    <w:tmpl w:val="775C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473CD"/>
    <w:multiLevelType w:val="hybridMultilevel"/>
    <w:tmpl w:val="A8B8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72262D"/>
    <w:multiLevelType w:val="hybridMultilevel"/>
    <w:tmpl w:val="8294F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22426034">
    <w:abstractNumId w:val="6"/>
  </w:num>
  <w:num w:numId="2" w16cid:durableId="1285311115">
    <w:abstractNumId w:val="5"/>
  </w:num>
  <w:num w:numId="3" w16cid:durableId="117534763">
    <w:abstractNumId w:val="4"/>
  </w:num>
  <w:num w:numId="4" w16cid:durableId="1454785661">
    <w:abstractNumId w:val="0"/>
  </w:num>
  <w:num w:numId="5" w16cid:durableId="1373530086">
    <w:abstractNumId w:val="1"/>
  </w:num>
  <w:num w:numId="6" w16cid:durableId="739795358">
    <w:abstractNumId w:val="2"/>
  </w:num>
  <w:num w:numId="7" w16cid:durableId="335155971">
    <w:abstractNumId w:val="8"/>
  </w:num>
  <w:num w:numId="8" w16cid:durableId="761338637">
    <w:abstractNumId w:val="7"/>
  </w:num>
  <w:num w:numId="9" w16cid:durableId="422380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0AE"/>
    <w:rsid w:val="00003A5B"/>
    <w:rsid w:val="00010B76"/>
    <w:rsid w:val="00013EDB"/>
    <w:rsid w:val="00014362"/>
    <w:rsid w:val="00014852"/>
    <w:rsid w:val="0001578E"/>
    <w:rsid w:val="00027F40"/>
    <w:rsid w:val="000501DC"/>
    <w:rsid w:val="00054588"/>
    <w:rsid w:val="0005764E"/>
    <w:rsid w:val="0006109E"/>
    <w:rsid w:val="00062664"/>
    <w:rsid w:val="000760FA"/>
    <w:rsid w:val="00077594"/>
    <w:rsid w:val="000872C4"/>
    <w:rsid w:val="000B4FF8"/>
    <w:rsid w:val="000C3225"/>
    <w:rsid w:val="000C4C3A"/>
    <w:rsid w:val="000D359A"/>
    <w:rsid w:val="000D732E"/>
    <w:rsid w:val="000F47AA"/>
    <w:rsid w:val="00126410"/>
    <w:rsid w:val="00126541"/>
    <w:rsid w:val="0013006E"/>
    <w:rsid w:val="00133B03"/>
    <w:rsid w:val="00187319"/>
    <w:rsid w:val="001A2721"/>
    <w:rsid w:val="001B0C16"/>
    <w:rsid w:val="001B3268"/>
    <w:rsid w:val="001C039A"/>
    <w:rsid w:val="001E1F5E"/>
    <w:rsid w:val="001E4F6E"/>
    <w:rsid w:val="001F0756"/>
    <w:rsid w:val="001F39B9"/>
    <w:rsid w:val="00210897"/>
    <w:rsid w:val="00216D5E"/>
    <w:rsid w:val="002175EB"/>
    <w:rsid w:val="00222383"/>
    <w:rsid w:val="00226E2C"/>
    <w:rsid w:val="00227C6A"/>
    <w:rsid w:val="002338E6"/>
    <w:rsid w:val="002520CB"/>
    <w:rsid w:val="00270B30"/>
    <w:rsid w:val="00277191"/>
    <w:rsid w:val="00282A0D"/>
    <w:rsid w:val="00287D62"/>
    <w:rsid w:val="002A2286"/>
    <w:rsid w:val="002A36B9"/>
    <w:rsid w:val="002A62B3"/>
    <w:rsid w:val="002C1252"/>
    <w:rsid w:val="002C391D"/>
    <w:rsid w:val="002D723F"/>
    <w:rsid w:val="002D7CB0"/>
    <w:rsid w:val="002F7DA9"/>
    <w:rsid w:val="00302EE2"/>
    <w:rsid w:val="00304C71"/>
    <w:rsid w:val="003058ED"/>
    <w:rsid w:val="003144FC"/>
    <w:rsid w:val="0032513B"/>
    <w:rsid w:val="00326362"/>
    <w:rsid w:val="003309DB"/>
    <w:rsid w:val="00333F9B"/>
    <w:rsid w:val="00352CB6"/>
    <w:rsid w:val="00362618"/>
    <w:rsid w:val="003630D5"/>
    <w:rsid w:val="003723E3"/>
    <w:rsid w:val="003730BF"/>
    <w:rsid w:val="00391C8A"/>
    <w:rsid w:val="00393553"/>
    <w:rsid w:val="003A6F44"/>
    <w:rsid w:val="003B05E7"/>
    <w:rsid w:val="003B12E4"/>
    <w:rsid w:val="003D5B25"/>
    <w:rsid w:val="003D6B8C"/>
    <w:rsid w:val="003E0EC1"/>
    <w:rsid w:val="00403CCE"/>
    <w:rsid w:val="00404746"/>
    <w:rsid w:val="00407208"/>
    <w:rsid w:val="004177BE"/>
    <w:rsid w:val="00417BC5"/>
    <w:rsid w:val="0042042E"/>
    <w:rsid w:val="00433D50"/>
    <w:rsid w:val="00434714"/>
    <w:rsid w:val="004533A2"/>
    <w:rsid w:val="0046051D"/>
    <w:rsid w:val="00462565"/>
    <w:rsid w:val="004649A3"/>
    <w:rsid w:val="00480332"/>
    <w:rsid w:val="004B3D1B"/>
    <w:rsid w:val="004D1B52"/>
    <w:rsid w:val="004D315A"/>
    <w:rsid w:val="004D3AAE"/>
    <w:rsid w:val="004E127D"/>
    <w:rsid w:val="0050129D"/>
    <w:rsid w:val="005135ED"/>
    <w:rsid w:val="0051669B"/>
    <w:rsid w:val="005208AD"/>
    <w:rsid w:val="00527B94"/>
    <w:rsid w:val="005315DE"/>
    <w:rsid w:val="005337F9"/>
    <w:rsid w:val="005362CA"/>
    <w:rsid w:val="005378B3"/>
    <w:rsid w:val="00550B86"/>
    <w:rsid w:val="00553D47"/>
    <w:rsid w:val="00557BD9"/>
    <w:rsid w:val="00565095"/>
    <w:rsid w:val="00566151"/>
    <w:rsid w:val="00575745"/>
    <w:rsid w:val="0059250B"/>
    <w:rsid w:val="00594D88"/>
    <w:rsid w:val="005A66EE"/>
    <w:rsid w:val="005A6B83"/>
    <w:rsid w:val="005B0EDE"/>
    <w:rsid w:val="005B5BAD"/>
    <w:rsid w:val="005C662A"/>
    <w:rsid w:val="005D1261"/>
    <w:rsid w:val="005D251C"/>
    <w:rsid w:val="005D7108"/>
    <w:rsid w:val="005E09F5"/>
    <w:rsid w:val="005F164D"/>
    <w:rsid w:val="005F41D1"/>
    <w:rsid w:val="00604011"/>
    <w:rsid w:val="00614605"/>
    <w:rsid w:val="0063261B"/>
    <w:rsid w:val="00635CE9"/>
    <w:rsid w:val="0064259A"/>
    <w:rsid w:val="00651594"/>
    <w:rsid w:val="00662CAA"/>
    <w:rsid w:val="00675D71"/>
    <w:rsid w:val="00676582"/>
    <w:rsid w:val="00683BE6"/>
    <w:rsid w:val="00695621"/>
    <w:rsid w:val="006A2C00"/>
    <w:rsid w:val="006C42B0"/>
    <w:rsid w:val="006D24DA"/>
    <w:rsid w:val="006D70B8"/>
    <w:rsid w:val="006E73D8"/>
    <w:rsid w:val="006F52C7"/>
    <w:rsid w:val="00714AE0"/>
    <w:rsid w:val="007201C2"/>
    <w:rsid w:val="00724AC1"/>
    <w:rsid w:val="00742BF8"/>
    <w:rsid w:val="00750B05"/>
    <w:rsid w:val="00753814"/>
    <w:rsid w:val="007652B6"/>
    <w:rsid w:val="00775890"/>
    <w:rsid w:val="00776C23"/>
    <w:rsid w:val="00780EB5"/>
    <w:rsid w:val="00782C46"/>
    <w:rsid w:val="00783278"/>
    <w:rsid w:val="0078760F"/>
    <w:rsid w:val="0079095B"/>
    <w:rsid w:val="00797EEB"/>
    <w:rsid w:val="007A068A"/>
    <w:rsid w:val="007A0768"/>
    <w:rsid w:val="007A3140"/>
    <w:rsid w:val="007A7800"/>
    <w:rsid w:val="007B7373"/>
    <w:rsid w:val="007D065B"/>
    <w:rsid w:val="007D3904"/>
    <w:rsid w:val="007E3ED2"/>
    <w:rsid w:val="007F2464"/>
    <w:rsid w:val="007F38BF"/>
    <w:rsid w:val="007F3EF9"/>
    <w:rsid w:val="0080293E"/>
    <w:rsid w:val="00803B94"/>
    <w:rsid w:val="00810118"/>
    <w:rsid w:val="00821558"/>
    <w:rsid w:val="0083077C"/>
    <w:rsid w:val="00833F5F"/>
    <w:rsid w:val="00836D9D"/>
    <w:rsid w:val="00841DE8"/>
    <w:rsid w:val="00846876"/>
    <w:rsid w:val="00850274"/>
    <w:rsid w:val="00870254"/>
    <w:rsid w:val="008707E1"/>
    <w:rsid w:val="0087269C"/>
    <w:rsid w:val="00873920"/>
    <w:rsid w:val="008978BB"/>
    <w:rsid w:val="008A3C78"/>
    <w:rsid w:val="008B35BA"/>
    <w:rsid w:val="008B5B4E"/>
    <w:rsid w:val="008B6A78"/>
    <w:rsid w:val="008C0780"/>
    <w:rsid w:val="008E6FC8"/>
    <w:rsid w:val="008E704A"/>
    <w:rsid w:val="008F52A6"/>
    <w:rsid w:val="00901BB1"/>
    <w:rsid w:val="00911950"/>
    <w:rsid w:val="00926F2D"/>
    <w:rsid w:val="009321F5"/>
    <w:rsid w:val="009377AE"/>
    <w:rsid w:val="00940D2F"/>
    <w:rsid w:val="00941A3F"/>
    <w:rsid w:val="00941BC4"/>
    <w:rsid w:val="00942E76"/>
    <w:rsid w:val="009523CD"/>
    <w:rsid w:val="00967765"/>
    <w:rsid w:val="009828BD"/>
    <w:rsid w:val="009864DE"/>
    <w:rsid w:val="00990485"/>
    <w:rsid w:val="009951E0"/>
    <w:rsid w:val="00996AC7"/>
    <w:rsid w:val="009B1DC4"/>
    <w:rsid w:val="009B2B54"/>
    <w:rsid w:val="009D1360"/>
    <w:rsid w:val="009D763C"/>
    <w:rsid w:val="009E15B3"/>
    <w:rsid w:val="009E54A7"/>
    <w:rsid w:val="009F46EE"/>
    <w:rsid w:val="009F4BD3"/>
    <w:rsid w:val="009F5CD5"/>
    <w:rsid w:val="00A07873"/>
    <w:rsid w:val="00A11F12"/>
    <w:rsid w:val="00A1659C"/>
    <w:rsid w:val="00A1718B"/>
    <w:rsid w:val="00A244EF"/>
    <w:rsid w:val="00A265E4"/>
    <w:rsid w:val="00A300BB"/>
    <w:rsid w:val="00A3442F"/>
    <w:rsid w:val="00A60119"/>
    <w:rsid w:val="00A70252"/>
    <w:rsid w:val="00A870EC"/>
    <w:rsid w:val="00A967E9"/>
    <w:rsid w:val="00A96F9D"/>
    <w:rsid w:val="00A979AF"/>
    <w:rsid w:val="00AA5334"/>
    <w:rsid w:val="00AB0270"/>
    <w:rsid w:val="00AB09F8"/>
    <w:rsid w:val="00AB58F6"/>
    <w:rsid w:val="00AB5D3D"/>
    <w:rsid w:val="00AC54EC"/>
    <w:rsid w:val="00AD222E"/>
    <w:rsid w:val="00B037BD"/>
    <w:rsid w:val="00B1263F"/>
    <w:rsid w:val="00B271A6"/>
    <w:rsid w:val="00B303B6"/>
    <w:rsid w:val="00B32F28"/>
    <w:rsid w:val="00B33389"/>
    <w:rsid w:val="00B337D8"/>
    <w:rsid w:val="00B34C02"/>
    <w:rsid w:val="00B413E7"/>
    <w:rsid w:val="00B55917"/>
    <w:rsid w:val="00B621A3"/>
    <w:rsid w:val="00B679CC"/>
    <w:rsid w:val="00B7666D"/>
    <w:rsid w:val="00B801B9"/>
    <w:rsid w:val="00B8341D"/>
    <w:rsid w:val="00B93859"/>
    <w:rsid w:val="00BA0178"/>
    <w:rsid w:val="00BB2C3A"/>
    <w:rsid w:val="00BB2CAB"/>
    <w:rsid w:val="00BC1086"/>
    <w:rsid w:val="00BC1B8A"/>
    <w:rsid w:val="00BD2374"/>
    <w:rsid w:val="00BE2770"/>
    <w:rsid w:val="00BE6AFA"/>
    <w:rsid w:val="00BF193C"/>
    <w:rsid w:val="00C0367A"/>
    <w:rsid w:val="00C0428D"/>
    <w:rsid w:val="00C04E81"/>
    <w:rsid w:val="00C11F2D"/>
    <w:rsid w:val="00C16E59"/>
    <w:rsid w:val="00C21F98"/>
    <w:rsid w:val="00C235A3"/>
    <w:rsid w:val="00C24785"/>
    <w:rsid w:val="00C33F27"/>
    <w:rsid w:val="00C41CEC"/>
    <w:rsid w:val="00C43207"/>
    <w:rsid w:val="00C45F6A"/>
    <w:rsid w:val="00C56634"/>
    <w:rsid w:val="00C56BDA"/>
    <w:rsid w:val="00C76325"/>
    <w:rsid w:val="00C776EB"/>
    <w:rsid w:val="00C86A8D"/>
    <w:rsid w:val="00C94A91"/>
    <w:rsid w:val="00C95EB7"/>
    <w:rsid w:val="00C974B1"/>
    <w:rsid w:val="00CB0F48"/>
    <w:rsid w:val="00CB14D9"/>
    <w:rsid w:val="00CB2FC1"/>
    <w:rsid w:val="00CB3820"/>
    <w:rsid w:val="00CB70AE"/>
    <w:rsid w:val="00CC2E8A"/>
    <w:rsid w:val="00CC3D02"/>
    <w:rsid w:val="00CC7539"/>
    <w:rsid w:val="00CD3035"/>
    <w:rsid w:val="00CE4155"/>
    <w:rsid w:val="00CE5397"/>
    <w:rsid w:val="00CF264C"/>
    <w:rsid w:val="00CF2D14"/>
    <w:rsid w:val="00CF3CF1"/>
    <w:rsid w:val="00D002E9"/>
    <w:rsid w:val="00D055ED"/>
    <w:rsid w:val="00D114BF"/>
    <w:rsid w:val="00D1186A"/>
    <w:rsid w:val="00D33BB6"/>
    <w:rsid w:val="00D363AE"/>
    <w:rsid w:val="00D37E2F"/>
    <w:rsid w:val="00D43F1E"/>
    <w:rsid w:val="00D44991"/>
    <w:rsid w:val="00D501AA"/>
    <w:rsid w:val="00D552FA"/>
    <w:rsid w:val="00D62779"/>
    <w:rsid w:val="00D64C16"/>
    <w:rsid w:val="00D65C63"/>
    <w:rsid w:val="00D701E9"/>
    <w:rsid w:val="00D73DEA"/>
    <w:rsid w:val="00D748A3"/>
    <w:rsid w:val="00D871D5"/>
    <w:rsid w:val="00D900C0"/>
    <w:rsid w:val="00D92D7F"/>
    <w:rsid w:val="00DA1891"/>
    <w:rsid w:val="00DA5F55"/>
    <w:rsid w:val="00DB483F"/>
    <w:rsid w:val="00DF366F"/>
    <w:rsid w:val="00DF4630"/>
    <w:rsid w:val="00DF5082"/>
    <w:rsid w:val="00E003BB"/>
    <w:rsid w:val="00E00BAC"/>
    <w:rsid w:val="00E01637"/>
    <w:rsid w:val="00E0230B"/>
    <w:rsid w:val="00E167D4"/>
    <w:rsid w:val="00E1739A"/>
    <w:rsid w:val="00E25D9F"/>
    <w:rsid w:val="00E431FC"/>
    <w:rsid w:val="00E449FA"/>
    <w:rsid w:val="00E47C6A"/>
    <w:rsid w:val="00E66596"/>
    <w:rsid w:val="00E70931"/>
    <w:rsid w:val="00E73608"/>
    <w:rsid w:val="00EA2B1F"/>
    <w:rsid w:val="00EC2D00"/>
    <w:rsid w:val="00ED0E7E"/>
    <w:rsid w:val="00ED46EE"/>
    <w:rsid w:val="00EE480C"/>
    <w:rsid w:val="00EF6496"/>
    <w:rsid w:val="00EF684B"/>
    <w:rsid w:val="00F126C5"/>
    <w:rsid w:val="00F21619"/>
    <w:rsid w:val="00F23D58"/>
    <w:rsid w:val="00F3424C"/>
    <w:rsid w:val="00F40A1D"/>
    <w:rsid w:val="00F742C4"/>
    <w:rsid w:val="00F82171"/>
    <w:rsid w:val="00F857F5"/>
    <w:rsid w:val="00F943E2"/>
    <w:rsid w:val="00FA2B0E"/>
    <w:rsid w:val="00FC074A"/>
    <w:rsid w:val="00FC6CD8"/>
    <w:rsid w:val="00FD2561"/>
    <w:rsid w:val="00FD651B"/>
    <w:rsid w:val="00FE6730"/>
    <w:rsid w:val="00FE77AB"/>
    <w:rsid w:val="00FF1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0100"/>
  <w15:chartTrackingRefBased/>
  <w15:docId w15:val="{AA9E8A1D-B105-422B-83FF-C30B93FF5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7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7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70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0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0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0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0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0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0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70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70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70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0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0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0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0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0AE"/>
    <w:rPr>
      <w:rFonts w:eastAsiaTheme="majorEastAsia" w:cstheme="majorBidi"/>
      <w:color w:val="272727" w:themeColor="text1" w:themeTint="D8"/>
    </w:rPr>
  </w:style>
  <w:style w:type="paragraph" w:styleId="Title">
    <w:name w:val="Title"/>
    <w:basedOn w:val="Normal"/>
    <w:next w:val="Normal"/>
    <w:link w:val="TitleChar"/>
    <w:uiPriority w:val="10"/>
    <w:qFormat/>
    <w:rsid w:val="00CB70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0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0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0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0AE"/>
    <w:pPr>
      <w:spacing w:before="160"/>
      <w:jc w:val="center"/>
    </w:pPr>
    <w:rPr>
      <w:i/>
      <w:iCs/>
      <w:color w:val="404040" w:themeColor="text1" w:themeTint="BF"/>
    </w:rPr>
  </w:style>
  <w:style w:type="character" w:customStyle="1" w:styleId="QuoteChar">
    <w:name w:val="Quote Char"/>
    <w:basedOn w:val="DefaultParagraphFont"/>
    <w:link w:val="Quote"/>
    <w:uiPriority w:val="29"/>
    <w:rsid w:val="00CB70AE"/>
    <w:rPr>
      <w:i/>
      <w:iCs/>
      <w:color w:val="404040" w:themeColor="text1" w:themeTint="BF"/>
    </w:rPr>
  </w:style>
  <w:style w:type="paragraph" w:styleId="ListParagraph">
    <w:name w:val="List Paragraph"/>
    <w:basedOn w:val="Normal"/>
    <w:uiPriority w:val="34"/>
    <w:qFormat/>
    <w:rsid w:val="00CB70AE"/>
    <w:pPr>
      <w:ind w:left="720"/>
      <w:contextualSpacing/>
    </w:pPr>
  </w:style>
  <w:style w:type="character" w:styleId="IntenseEmphasis">
    <w:name w:val="Intense Emphasis"/>
    <w:basedOn w:val="DefaultParagraphFont"/>
    <w:uiPriority w:val="21"/>
    <w:qFormat/>
    <w:rsid w:val="00CB70AE"/>
    <w:rPr>
      <w:i/>
      <w:iCs/>
      <w:color w:val="0F4761" w:themeColor="accent1" w:themeShade="BF"/>
    </w:rPr>
  </w:style>
  <w:style w:type="paragraph" w:styleId="IntenseQuote">
    <w:name w:val="Intense Quote"/>
    <w:basedOn w:val="Normal"/>
    <w:next w:val="Normal"/>
    <w:link w:val="IntenseQuoteChar"/>
    <w:uiPriority w:val="30"/>
    <w:qFormat/>
    <w:rsid w:val="00CB70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0AE"/>
    <w:rPr>
      <w:i/>
      <w:iCs/>
      <w:color w:val="0F4761" w:themeColor="accent1" w:themeShade="BF"/>
    </w:rPr>
  </w:style>
  <w:style w:type="character" w:styleId="IntenseReference">
    <w:name w:val="Intense Reference"/>
    <w:basedOn w:val="DefaultParagraphFont"/>
    <w:uiPriority w:val="32"/>
    <w:qFormat/>
    <w:rsid w:val="00CB70AE"/>
    <w:rPr>
      <w:b/>
      <w:bCs/>
      <w:smallCaps/>
      <w:color w:val="0F4761" w:themeColor="accent1" w:themeShade="BF"/>
      <w:spacing w:val="5"/>
    </w:rPr>
  </w:style>
  <w:style w:type="character" w:styleId="Hyperlink">
    <w:name w:val="Hyperlink"/>
    <w:basedOn w:val="DefaultParagraphFont"/>
    <w:uiPriority w:val="99"/>
    <w:unhideWhenUsed/>
    <w:rsid w:val="00462565"/>
    <w:rPr>
      <w:color w:val="467886" w:themeColor="hyperlink"/>
      <w:u w:val="single"/>
    </w:rPr>
  </w:style>
  <w:style w:type="character" w:styleId="UnresolvedMention">
    <w:name w:val="Unresolved Mention"/>
    <w:basedOn w:val="DefaultParagraphFont"/>
    <w:uiPriority w:val="99"/>
    <w:semiHidden/>
    <w:unhideWhenUsed/>
    <w:rsid w:val="00462565"/>
    <w:rPr>
      <w:color w:val="605E5C"/>
      <w:shd w:val="clear" w:color="auto" w:fill="E1DFDD"/>
    </w:rPr>
  </w:style>
  <w:style w:type="character" w:styleId="FollowedHyperlink">
    <w:name w:val="FollowedHyperlink"/>
    <w:basedOn w:val="DefaultParagraphFont"/>
    <w:uiPriority w:val="99"/>
    <w:semiHidden/>
    <w:unhideWhenUsed/>
    <w:rsid w:val="00CB3820"/>
    <w:rPr>
      <w:color w:val="96607D" w:themeColor="followedHyperlink"/>
      <w:u w:val="single"/>
    </w:rPr>
  </w:style>
  <w:style w:type="paragraph" w:styleId="TOCHeading">
    <w:name w:val="TOC Heading"/>
    <w:basedOn w:val="Heading1"/>
    <w:next w:val="Normal"/>
    <w:uiPriority w:val="39"/>
    <w:unhideWhenUsed/>
    <w:qFormat/>
    <w:rsid w:val="004E12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E127D"/>
    <w:pPr>
      <w:spacing w:after="100" w:line="259" w:lineRule="auto"/>
    </w:pPr>
    <w:rPr>
      <w:sz w:val="22"/>
      <w:szCs w:val="22"/>
    </w:rPr>
  </w:style>
  <w:style w:type="paragraph" w:styleId="TOC2">
    <w:name w:val="toc 2"/>
    <w:basedOn w:val="Normal"/>
    <w:next w:val="Normal"/>
    <w:autoRedefine/>
    <w:uiPriority w:val="39"/>
    <w:unhideWhenUsed/>
    <w:rsid w:val="004E127D"/>
    <w:pPr>
      <w:spacing w:after="100" w:line="259" w:lineRule="auto"/>
      <w:ind w:left="220"/>
    </w:pPr>
    <w:rPr>
      <w:sz w:val="22"/>
      <w:szCs w:val="22"/>
    </w:rPr>
  </w:style>
  <w:style w:type="paragraph" w:styleId="Header">
    <w:name w:val="header"/>
    <w:basedOn w:val="Normal"/>
    <w:link w:val="HeaderChar"/>
    <w:uiPriority w:val="99"/>
    <w:unhideWhenUsed/>
    <w:rsid w:val="002D7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CB0"/>
  </w:style>
  <w:style w:type="paragraph" w:styleId="Footer">
    <w:name w:val="footer"/>
    <w:basedOn w:val="Normal"/>
    <w:link w:val="FooterChar"/>
    <w:uiPriority w:val="99"/>
    <w:unhideWhenUsed/>
    <w:rsid w:val="002D7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CB0"/>
  </w:style>
  <w:style w:type="paragraph" w:styleId="NormalWeb">
    <w:name w:val="Normal (Web)"/>
    <w:basedOn w:val="Normal"/>
    <w:uiPriority w:val="99"/>
    <w:semiHidden/>
    <w:unhideWhenUsed/>
    <w:rsid w:val="00F23D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76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blogs/nhs-social-care-2022" TargetMode="External"/><Relationship Id="rId5" Type="http://schemas.openxmlformats.org/officeDocument/2006/relationships/webSettings" Target="webSettings.xml"/><Relationship Id="rId10" Type="http://schemas.openxmlformats.org/officeDocument/2006/relationships/hyperlink" Target="https://doi.org/10.1093/bjsw/bcad23" TargetMode="External"/><Relationship Id="rId4" Type="http://schemas.openxmlformats.org/officeDocument/2006/relationships/settings" Target="settings.xml"/><Relationship Id="rId9" Type="http://schemas.openxmlformats.org/officeDocument/2006/relationships/hyperlink" Target="https://ktpu.kpi.ua/wp-content/uploads/2014/02/social-research-methods-alan-bryman.pdf(accessed: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7408D-9A4A-4AB8-B52D-F2B70E873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9</Pages>
  <Words>2075</Words>
  <Characters>11832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207</cp:revision>
  <dcterms:created xsi:type="dcterms:W3CDTF">2025-11-06T11:46:00Z</dcterms:created>
  <dcterms:modified xsi:type="dcterms:W3CDTF">2025-11-13T20:49:00Z</dcterms:modified>
</cp:coreProperties>
</file>