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61345" w14:textId="000EE4D7" w:rsidR="00FD48ED" w:rsidRDefault="00594806" w:rsidP="00594806">
      <w:pPr>
        <w:jc w:val="center"/>
        <w:rPr>
          <w:sz w:val="36"/>
          <w:szCs w:val="36"/>
        </w:rPr>
      </w:pPr>
      <w:r w:rsidRPr="00594806">
        <w:rPr>
          <w:sz w:val="36"/>
          <w:szCs w:val="36"/>
        </w:rPr>
        <w:t xml:space="preserve">UNIVERSITY OF WALES TRINITY SAINT DAVID </w:t>
      </w:r>
      <w:r>
        <w:rPr>
          <w:sz w:val="36"/>
          <w:szCs w:val="36"/>
        </w:rPr>
        <w:t>COLLEGE</w:t>
      </w:r>
    </w:p>
    <w:p w14:paraId="4D6F50E0" w14:textId="77777777" w:rsidR="00594806" w:rsidRDefault="00594806" w:rsidP="00594806">
      <w:pPr>
        <w:jc w:val="center"/>
        <w:rPr>
          <w:sz w:val="36"/>
          <w:szCs w:val="36"/>
        </w:rPr>
      </w:pPr>
    </w:p>
    <w:p w14:paraId="0BFE7F7D" w14:textId="271AD260" w:rsidR="00594806" w:rsidRDefault="00594806" w:rsidP="00594806">
      <w:pPr>
        <w:jc w:val="center"/>
        <w:rPr>
          <w:sz w:val="36"/>
          <w:szCs w:val="36"/>
        </w:rPr>
      </w:pPr>
      <w:r>
        <w:rPr>
          <w:sz w:val="36"/>
          <w:szCs w:val="36"/>
        </w:rPr>
        <w:t xml:space="preserve">PROJECT MANAGEMENT </w:t>
      </w:r>
    </w:p>
    <w:p w14:paraId="2C983CF7" w14:textId="744CEE3A" w:rsidR="00594806" w:rsidRDefault="00594806" w:rsidP="00594806">
      <w:pPr>
        <w:jc w:val="center"/>
        <w:rPr>
          <w:sz w:val="36"/>
          <w:szCs w:val="36"/>
        </w:rPr>
      </w:pPr>
      <w:r>
        <w:rPr>
          <w:sz w:val="36"/>
          <w:szCs w:val="36"/>
        </w:rPr>
        <w:t>LCBB5005</w:t>
      </w:r>
    </w:p>
    <w:p w14:paraId="02D197EB" w14:textId="6D9FD7D9" w:rsidR="00594806" w:rsidRDefault="00594806" w:rsidP="00594806">
      <w:pPr>
        <w:jc w:val="center"/>
        <w:rPr>
          <w:sz w:val="36"/>
          <w:szCs w:val="36"/>
        </w:rPr>
      </w:pPr>
      <w:r>
        <w:rPr>
          <w:sz w:val="36"/>
          <w:szCs w:val="36"/>
        </w:rPr>
        <w:t>COMPONENT 2</w:t>
      </w:r>
    </w:p>
    <w:p w14:paraId="353D9CE2" w14:textId="77777777" w:rsidR="00594806" w:rsidRDefault="00594806" w:rsidP="00594806">
      <w:pPr>
        <w:jc w:val="center"/>
        <w:rPr>
          <w:sz w:val="36"/>
          <w:szCs w:val="36"/>
        </w:rPr>
      </w:pPr>
    </w:p>
    <w:p w14:paraId="1632997F" w14:textId="77777777" w:rsidR="00594806" w:rsidRDefault="00594806" w:rsidP="00594806">
      <w:pPr>
        <w:jc w:val="center"/>
        <w:rPr>
          <w:sz w:val="36"/>
          <w:szCs w:val="36"/>
        </w:rPr>
      </w:pPr>
    </w:p>
    <w:p w14:paraId="1B13C919" w14:textId="77777777" w:rsidR="00594806" w:rsidRDefault="00594806" w:rsidP="00594806">
      <w:pPr>
        <w:jc w:val="center"/>
        <w:rPr>
          <w:sz w:val="36"/>
          <w:szCs w:val="36"/>
        </w:rPr>
      </w:pPr>
    </w:p>
    <w:p w14:paraId="37BE860F" w14:textId="77777777" w:rsidR="00594806" w:rsidRDefault="00594806" w:rsidP="00594806">
      <w:pPr>
        <w:jc w:val="center"/>
        <w:rPr>
          <w:sz w:val="36"/>
          <w:szCs w:val="36"/>
        </w:rPr>
      </w:pPr>
    </w:p>
    <w:p w14:paraId="144819A3" w14:textId="77777777" w:rsidR="00594806" w:rsidRDefault="00594806" w:rsidP="00594806">
      <w:pPr>
        <w:jc w:val="center"/>
        <w:rPr>
          <w:sz w:val="36"/>
          <w:szCs w:val="36"/>
        </w:rPr>
      </w:pPr>
    </w:p>
    <w:p w14:paraId="48AB3684" w14:textId="74633E7A" w:rsidR="00594806" w:rsidRDefault="00594806" w:rsidP="00594806">
      <w:pPr>
        <w:jc w:val="center"/>
        <w:rPr>
          <w:sz w:val="44"/>
          <w:szCs w:val="44"/>
        </w:rPr>
      </w:pPr>
      <w:r>
        <w:rPr>
          <w:sz w:val="44"/>
          <w:szCs w:val="44"/>
        </w:rPr>
        <w:t>GABRIELE CERTINI</w:t>
      </w:r>
    </w:p>
    <w:p w14:paraId="005619A9" w14:textId="6DC2F314" w:rsidR="00594806" w:rsidRDefault="00594806" w:rsidP="00594806">
      <w:pPr>
        <w:jc w:val="center"/>
        <w:rPr>
          <w:sz w:val="44"/>
          <w:szCs w:val="44"/>
        </w:rPr>
      </w:pPr>
      <w:r>
        <w:rPr>
          <w:sz w:val="44"/>
          <w:szCs w:val="44"/>
        </w:rPr>
        <w:t>2018242</w:t>
      </w:r>
    </w:p>
    <w:p w14:paraId="35B97884" w14:textId="77777777" w:rsidR="00594806" w:rsidRDefault="00594806" w:rsidP="00594806">
      <w:pPr>
        <w:jc w:val="center"/>
        <w:rPr>
          <w:sz w:val="44"/>
          <w:szCs w:val="44"/>
        </w:rPr>
      </w:pPr>
    </w:p>
    <w:p w14:paraId="6F6591F9" w14:textId="77777777" w:rsidR="00594806" w:rsidRDefault="00594806" w:rsidP="00594806">
      <w:pPr>
        <w:jc w:val="center"/>
        <w:rPr>
          <w:sz w:val="44"/>
          <w:szCs w:val="44"/>
        </w:rPr>
      </w:pPr>
    </w:p>
    <w:p w14:paraId="117E832B" w14:textId="77777777" w:rsidR="00594806" w:rsidRDefault="00594806" w:rsidP="00594806">
      <w:pPr>
        <w:jc w:val="center"/>
        <w:rPr>
          <w:sz w:val="44"/>
          <w:szCs w:val="44"/>
        </w:rPr>
      </w:pPr>
    </w:p>
    <w:p w14:paraId="29C82EA9" w14:textId="77777777" w:rsidR="00594806" w:rsidRDefault="00594806" w:rsidP="00594806">
      <w:pPr>
        <w:jc w:val="center"/>
        <w:rPr>
          <w:sz w:val="44"/>
          <w:szCs w:val="44"/>
        </w:rPr>
      </w:pPr>
    </w:p>
    <w:p w14:paraId="089F9632" w14:textId="77777777" w:rsidR="00594806" w:rsidRDefault="00594806" w:rsidP="00594806">
      <w:pPr>
        <w:jc w:val="center"/>
        <w:rPr>
          <w:sz w:val="44"/>
          <w:szCs w:val="44"/>
        </w:rPr>
      </w:pPr>
    </w:p>
    <w:p w14:paraId="6FA9D0D2" w14:textId="77777777" w:rsidR="00594806" w:rsidRDefault="00594806" w:rsidP="00594806">
      <w:pPr>
        <w:jc w:val="center"/>
        <w:rPr>
          <w:sz w:val="44"/>
          <w:szCs w:val="44"/>
        </w:rPr>
      </w:pPr>
    </w:p>
    <w:p w14:paraId="4B86435A" w14:textId="77777777" w:rsidR="00594806" w:rsidRDefault="00594806" w:rsidP="00594806">
      <w:pPr>
        <w:jc w:val="center"/>
        <w:rPr>
          <w:sz w:val="44"/>
          <w:szCs w:val="44"/>
        </w:rPr>
      </w:pPr>
    </w:p>
    <w:p w14:paraId="46D0C180" w14:textId="77777777" w:rsidR="00594806" w:rsidRDefault="00594806" w:rsidP="00594806">
      <w:pPr>
        <w:jc w:val="center"/>
        <w:rPr>
          <w:sz w:val="44"/>
          <w:szCs w:val="44"/>
        </w:rPr>
      </w:pPr>
    </w:p>
    <w:p w14:paraId="6DD891B5" w14:textId="77777777" w:rsidR="00594806" w:rsidRDefault="00594806" w:rsidP="00594806">
      <w:pPr>
        <w:jc w:val="center"/>
        <w:rPr>
          <w:sz w:val="44"/>
          <w:szCs w:val="44"/>
        </w:rPr>
      </w:pPr>
    </w:p>
    <w:p w14:paraId="3B95C5DC" w14:textId="77777777" w:rsidR="00594806" w:rsidRDefault="00594806" w:rsidP="00594806">
      <w:pPr>
        <w:jc w:val="center"/>
        <w:rPr>
          <w:sz w:val="44"/>
          <w:szCs w:val="44"/>
        </w:rPr>
      </w:pPr>
    </w:p>
    <w:p w14:paraId="1BF7DA5F" w14:textId="77777777" w:rsidR="00594806" w:rsidRDefault="00594806" w:rsidP="00594806">
      <w:pPr>
        <w:jc w:val="center"/>
        <w:rPr>
          <w:sz w:val="44"/>
          <w:szCs w:val="44"/>
        </w:rPr>
      </w:pPr>
    </w:p>
    <w:p w14:paraId="0BD66F04" w14:textId="77777777" w:rsidR="00594806" w:rsidRDefault="00594806" w:rsidP="00594806">
      <w:pPr>
        <w:jc w:val="center"/>
        <w:rPr>
          <w:sz w:val="44"/>
          <w:szCs w:val="44"/>
        </w:rPr>
      </w:pPr>
    </w:p>
    <w:p w14:paraId="54D6BC8C" w14:textId="77777777" w:rsidR="00594806" w:rsidRDefault="00594806" w:rsidP="00594806">
      <w:pPr>
        <w:jc w:val="center"/>
        <w:rPr>
          <w:sz w:val="44"/>
          <w:szCs w:val="44"/>
        </w:rPr>
      </w:pPr>
    </w:p>
    <w:p w14:paraId="4A8BF481" w14:textId="77777777" w:rsidR="00594806" w:rsidRPr="00594806" w:rsidRDefault="00594806" w:rsidP="00594806">
      <w:pPr>
        <w:pStyle w:val="NormalWeb"/>
        <w:shd w:val="clear" w:color="auto" w:fill="FFFFFF"/>
        <w:rPr>
          <w:sz w:val="28"/>
          <w:szCs w:val="28"/>
        </w:rPr>
      </w:pPr>
      <w:r>
        <w:rPr>
          <w:sz w:val="34"/>
          <w:szCs w:val="34"/>
        </w:rPr>
        <w:t xml:space="preserve">Lecture: </w:t>
      </w:r>
      <w:r w:rsidRPr="00594806">
        <w:rPr>
          <w:sz w:val="28"/>
          <w:szCs w:val="28"/>
        </w:rPr>
        <w:t xml:space="preserve">Sadeque Shaikh </w:t>
      </w:r>
    </w:p>
    <w:p w14:paraId="4C446F1C" w14:textId="77777777" w:rsidR="00594806" w:rsidRDefault="00594806" w:rsidP="00594806">
      <w:pPr>
        <w:pStyle w:val="NormalWeb"/>
        <w:shd w:val="clear" w:color="auto" w:fill="FFFFFF"/>
        <w:rPr>
          <w:sz w:val="28"/>
          <w:szCs w:val="28"/>
        </w:rPr>
      </w:pPr>
      <w:r w:rsidRPr="00594806">
        <w:rPr>
          <w:sz w:val="28"/>
          <w:szCs w:val="28"/>
        </w:rPr>
        <w:t xml:space="preserve">                  Xavier Matieni</w:t>
      </w:r>
    </w:p>
    <w:sdt>
      <w:sdtPr>
        <w:rPr>
          <w:rFonts w:asciiTheme="minorHAnsi" w:eastAsiaTheme="minorHAnsi" w:hAnsiTheme="minorHAnsi" w:cstheme="minorBidi"/>
          <w:b w:val="0"/>
          <w:bCs w:val="0"/>
          <w:color w:val="auto"/>
          <w:kern w:val="2"/>
          <w:sz w:val="24"/>
          <w:szCs w:val="24"/>
          <w:lang w:val="en-GB"/>
          <w14:ligatures w14:val="standardContextual"/>
        </w:rPr>
        <w:id w:val="-1092240004"/>
        <w:docPartObj>
          <w:docPartGallery w:val="Table of Contents"/>
          <w:docPartUnique/>
        </w:docPartObj>
      </w:sdtPr>
      <w:sdtEndPr>
        <w:rPr>
          <w:noProof/>
        </w:rPr>
      </w:sdtEndPr>
      <w:sdtContent>
        <w:p w14:paraId="6F8D9CBF" w14:textId="5BBC3CBE" w:rsidR="00594806" w:rsidRDefault="00594806">
          <w:pPr>
            <w:pStyle w:val="TOCHeading"/>
          </w:pPr>
          <w:r>
            <w:t>Table of Contents</w:t>
          </w:r>
        </w:p>
        <w:p w14:paraId="4691A30B" w14:textId="60DD0E66" w:rsidR="004D5277" w:rsidRDefault="00594806">
          <w:pPr>
            <w:pStyle w:val="TOC1"/>
            <w:tabs>
              <w:tab w:val="right" w:leader="dot" w:pos="9016"/>
            </w:tabs>
            <w:rPr>
              <w:rFonts w:eastAsiaTheme="minorEastAsia" w:cstheme="minorBidi"/>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65484788" w:history="1">
            <w:r w:rsidR="004D5277" w:rsidRPr="00B55BE0">
              <w:rPr>
                <w:rStyle w:val="Hyperlink"/>
                <w:noProof/>
              </w:rPr>
              <w:t>INTRODUCTION</w:t>
            </w:r>
            <w:r w:rsidR="004D5277">
              <w:rPr>
                <w:noProof/>
                <w:webHidden/>
              </w:rPr>
              <w:tab/>
            </w:r>
            <w:r w:rsidR="004D5277">
              <w:rPr>
                <w:noProof/>
                <w:webHidden/>
              </w:rPr>
              <w:fldChar w:fldCharType="begin"/>
            </w:r>
            <w:r w:rsidR="004D5277">
              <w:rPr>
                <w:noProof/>
                <w:webHidden/>
              </w:rPr>
              <w:instrText xml:space="preserve"> PAGEREF _Toc165484788 \h </w:instrText>
            </w:r>
            <w:r w:rsidR="004D5277">
              <w:rPr>
                <w:noProof/>
                <w:webHidden/>
              </w:rPr>
            </w:r>
            <w:r w:rsidR="004D5277">
              <w:rPr>
                <w:noProof/>
                <w:webHidden/>
              </w:rPr>
              <w:fldChar w:fldCharType="separate"/>
            </w:r>
            <w:r w:rsidR="00A70813">
              <w:rPr>
                <w:noProof/>
                <w:webHidden/>
              </w:rPr>
              <w:t>3</w:t>
            </w:r>
            <w:r w:rsidR="004D5277">
              <w:rPr>
                <w:noProof/>
                <w:webHidden/>
              </w:rPr>
              <w:fldChar w:fldCharType="end"/>
            </w:r>
          </w:hyperlink>
        </w:p>
        <w:p w14:paraId="5C28AF0B" w14:textId="57F9F117" w:rsidR="004D5277" w:rsidRDefault="00000000">
          <w:pPr>
            <w:pStyle w:val="TOC1"/>
            <w:tabs>
              <w:tab w:val="right" w:leader="dot" w:pos="9016"/>
            </w:tabs>
            <w:rPr>
              <w:rFonts w:eastAsiaTheme="minorEastAsia" w:cstheme="minorBidi"/>
              <w:b w:val="0"/>
              <w:bCs w:val="0"/>
              <w:caps w:val="0"/>
              <w:noProof/>
              <w:sz w:val="24"/>
              <w:szCs w:val="24"/>
              <w:lang w:eastAsia="en-GB"/>
            </w:rPr>
          </w:pPr>
          <w:hyperlink w:anchor="_Toc165484789" w:history="1">
            <w:r w:rsidR="004D5277" w:rsidRPr="00B55BE0">
              <w:rPr>
                <w:rStyle w:val="Hyperlink"/>
                <w:noProof/>
              </w:rPr>
              <w:t>BUDGET MANAGEMENT</w:t>
            </w:r>
            <w:r w:rsidR="004D5277">
              <w:rPr>
                <w:noProof/>
                <w:webHidden/>
              </w:rPr>
              <w:tab/>
            </w:r>
            <w:r w:rsidR="004D5277">
              <w:rPr>
                <w:noProof/>
                <w:webHidden/>
              </w:rPr>
              <w:fldChar w:fldCharType="begin"/>
            </w:r>
            <w:r w:rsidR="004D5277">
              <w:rPr>
                <w:noProof/>
                <w:webHidden/>
              </w:rPr>
              <w:instrText xml:space="preserve"> PAGEREF _Toc165484789 \h </w:instrText>
            </w:r>
            <w:r w:rsidR="004D5277">
              <w:rPr>
                <w:noProof/>
                <w:webHidden/>
              </w:rPr>
            </w:r>
            <w:r w:rsidR="004D5277">
              <w:rPr>
                <w:noProof/>
                <w:webHidden/>
              </w:rPr>
              <w:fldChar w:fldCharType="separate"/>
            </w:r>
            <w:r w:rsidR="00A70813">
              <w:rPr>
                <w:noProof/>
                <w:webHidden/>
              </w:rPr>
              <w:t>4</w:t>
            </w:r>
            <w:r w:rsidR="004D5277">
              <w:rPr>
                <w:noProof/>
                <w:webHidden/>
              </w:rPr>
              <w:fldChar w:fldCharType="end"/>
            </w:r>
          </w:hyperlink>
        </w:p>
        <w:p w14:paraId="1FD00EDE" w14:textId="461F7191" w:rsidR="004D5277" w:rsidRDefault="00000000">
          <w:pPr>
            <w:pStyle w:val="TOC1"/>
            <w:tabs>
              <w:tab w:val="right" w:leader="dot" w:pos="9016"/>
            </w:tabs>
            <w:rPr>
              <w:rFonts w:eastAsiaTheme="minorEastAsia" w:cstheme="minorBidi"/>
              <w:b w:val="0"/>
              <w:bCs w:val="0"/>
              <w:caps w:val="0"/>
              <w:noProof/>
              <w:sz w:val="24"/>
              <w:szCs w:val="24"/>
              <w:lang w:eastAsia="en-GB"/>
            </w:rPr>
          </w:pPr>
          <w:hyperlink w:anchor="_Toc165484790" w:history="1">
            <w:r w:rsidR="004D5277" w:rsidRPr="00B55BE0">
              <w:rPr>
                <w:rStyle w:val="Hyperlink"/>
                <w:noProof/>
              </w:rPr>
              <w:t>TIME MANAGEMENT</w:t>
            </w:r>
            <w:r w:rsidR="004D5277">
              <w:rPr>
                <w:noProof/>
                <w:webHidden/>
              </w:rPr>
              <w:tab/>
            </w:r>
            <w:r w:rsidR="004D5277">
              <w:rPr>
                <w:noProof/>
                <w:webHidden/>
              </w:rPr>
              <w:fldChar w:fldCharType="begin"/>
            </w:r>
            <w:r w:rsidR="004D5277">
              <w:rPr>
                <w:noProof/>
                <w:webHidden/>
              </w:rPr>
              <w:instrText xml:space="preserve"> PAGEREF _Toc165484790 \h </w:instrText>
            </w:r>
            <w:r w:rsidR="004D5277">
              <w:rPr>
                <w:noProof/>
                <w:webHidden/>
              </w:rPr>
            </w:r>
            <w:r w:rsidR="004D5277">
              <w:rPr>
                <w:noProof/>
                <w:webHidden/>
              </w:rPr>
              <w:fldChar w:fldCharType="separate"/>
            </w:r>
            <w:r w:rsidR="00A70813">
              <w:rPr>
                <w:noProof/>
                <w:webHidden/>
              </w:rPr>
              <w:t>4</w:t>
            </w:r>
            <w:r w:rsidR="004D5277">
              <w:rPr>
                <w:noProof/>
                <w:webHidden/>
              </w:rPr>
              <w:fldChar w:fldCharType="end"/>
            </w:r>
          </w:hyperlink>
        </w:p>
        <w:p w14:paraId="0BD71446" w14:textId="2CAB37CA" w:rsidR="004D5277" w:rsidRDefault="00000000">
          <w:pPr>
            <w:pStyle w:val="TOC1"/>
            <w:tabs>
              <w:tab w:val="right" w:leader="dot" w:pos="9016"/>
            </w:tabs>
            <w:rPr>
              <w:rFonts w:eastAsiaTheme="minorEastAsia" w:cstheme="minorBidi"/>
              <w:b w:val="0"/>
              <w:bCs w:val="0"/>
              <w:caps w:val="0"/>
              <w:noProof/>
              <w:sz w:val="24"/>
              <w:szCs w:val="24"/>
              <w:lang w:eastAsia="en-GB"/>
            </w:rPr>
          </w:pPr>
          <w:hyperlink w:anchor="_Toc165484791" w:history="1">
            <w:r w:rsidR="004D5277" w:rsidRPr="00B55BE0">
              <w:rPr>
                <w:rStyle w:val="Hyperlink"/>
                <w:noProof/>
              </w:rPr>
              <w:t>QUALITY ASSURANCE</w:t>
            </w:r>
            <w:r w:rsidR="004D5277">
              <w:rPr>
                <w:noProof/>
                <w:webHidden/>
              </w:rPr>
              <w:tab/>
            </w:r>
            <w:r w:rsidR="004D5277">
              <w:rPr>
                <w:noProof/>
                <w:webHidden/>
              </w:rPr>
              <w:fldChar w:fldCharType="begin"/>
            </w:r>
            <w:r w:rsidR="004D5277">
              <w:rPr>
                <w:noProof/>
                <w:webHidden/>
              </w:rPr>
              <w:instrText xml:space="preserve"> PAGEREF _Toc165484791 \h </w:instrText>
            </w:r>
            <w:r w:rsidR="004D5277">
              <w:rPr>
                <w:noProof/>
                <w:webHidden/>
              </w:rPr>
            </w:r>
            <w:r w:rsidR="004D5277">
              <w:rPr>
                <w:noProof/>
                <w:webHidden/>
              </w:rPr>
              <w:fldChar w:fldCharType="separate"/>
            </w:r>
            <w:r w:rsidR="00A70813">
              <w:rPr>
                <w:noProof/>
                <w:webHidden/>
              </w:rPr>
              <w:t>5</w:t>
            </w:r>
            <w:r w:rsidR="004D5277">
              <w:rPr>
                <w:noProof/>
                <w:webHidden/>
              </w:rPr>
              <w:fldChar w:fldCharType="end"/>
            </w:r>
          </w:hyperlink>
        </w:p>
        <w:p w14:paraId="553168B1" w14:textId="6320B15A" w:rsidR="004D5277" w:rsidRDefault="00000000">
          <w:pPr>
            <w:pStyle w:val="TOC1"/>
            <w:tabs>
              <w:tab w:val="right" w:leader="dot" w:pos="9016"/>
            </w:tabs>
            <w:rPr>
              <w:rFonts w:eastAsiaTheme="minorEastAsia" w:cstheme="minorBidi"/>
              <w:b w:val="0"/>
              <w:bCs w:val="0"/>
              <w:caps w:val="0"/>
              <w:noProof/>
              <w:sz w:val="24"/>
              <w:szCs w:val="24"/>
              <w:lang w:eastAsia="en-GB"/>
            </w:rPr>
          </w:pPr>
          <w:hyperlink w:anchor="_Toc165484792" w:history="1">
            <w:r w:rsidR="004D5277" w:rsidRPr="00B55BE0">
              <w:rPr>
                <w:rStyle w:val="Hyperlink"/>
                <w:noProof/>
              </w:rPr>
              <w:t>SKATEHOLDERS MANAGEMENT</w:t>
            </w:r>
            <w:r w:rsidR="004D5277">
              <w:rPr>
                <w:noProof/>
                <w:webHidden/>
              </w:rPr>
              <w:tab/>
            </w:r>
            <w:r w:rsidR="004D5277">
              <w:rPr>
                <w:noProof/>
                <w:webHidden/>
              </w:rPr>
              <w:fldChar w:fldCharType="begin"/>
            </w:r>
            <w:r w:rsidR="004D5277">
              <w:rPr>
                <w:noProof/>
                <w:webHidden/>
              </w:rPr>
              <w:instrText xml:space="preserve"> PAGEREF _Toc165484792 \h </w:instrText>
            </w:r>
            <w:r w:rsidR="004D5277">
              <w:rPr>
                <w:noProof/>
                <w:webHidden/>
              </w:rPr>
            </w:r>
            <w:r w:rsidR="004D5277">
              <w:rPr>
                <w:noProof/>
                <w:webHidden/>
              </w:rPr>
              <w:fldChar w:fldCharType="separate"/>
            </w:r>
            <w:r w:rsidR="00A70813">
              <w:rPr>
                <w:noProof/>
                <w:webHidden/>
              </w:rPr>
              <w:t>6</w:t>
            </w:r>
            <w:r w:rsidR="004D5277">
              <w:rPr>
                <w:noProof/>
                <w:webHidden/>
              </w:rPr>
              <w:fldChar w:fldCharType="end"/>
            </w:r>
          </w:hyperlink>
        </w:p>
        <w:p w14:paraId="638A2F08" w14:textId="6572120C" w:rsidR="004D5277" w:rsidRDefault="00000000">
          <w:pPr>
            <w:pStyle w:val="TOC1"/>
            <w:tabs>
              <w:tab w:val="right" w:leader="dot" w:pos="9016"/>
            </w:tabs>
            <w:rPr>
              <w:rFonts w:eastAsiaTheme="minorEastAsia" w:cstheme="minorBidi"/>
              <w:b w:val="0"/>
              <w:bCs w:val="0"/>
              <w:caps w:val="0"/>
              <w:noProof/>
              <w:sz w:val="24"/>
              <w:szCs w:val="24"/>
              <w:lang w:eastAsia="en-GB"/>
            </w:rPr>
          </w:pPr>
          <w:hyperlink w:anchor="_Toc165484793" w:history="1">
            <w:r w:rsidR="004D5277" w:rsidRPr="00B55BE0">
              <w:rPr>
                <w:rStyle w:val="Hyperlink"/>
                <w:noProof/>
              </w:rPr>
              <w:t>RISK MANAGEMENT</w:t>
            </w:r>
            <w:r w:rsidR="004D5277">
              <w:rPr>
                <w:noProof/>
                <w:webHidden/>
              </w:rPr>
              <w:tab/>
            </w:r>
            <w:r w:rsidR="004D5277">
              <w:rPr>
                <w:noProof/>
                <w:webHidden/>
              </w:rPr>
              <w:fldChar w:fldCharType="begin"/>
            </w:r>
            <w:r w:rsidR="004D5277">
              <w:rPr>
                <w:noProof/>
                <w:webHidden/>
              </w:rPr>
              <w:instrText xml:space="preserve"> PAGEREF _Toc165484793 \h </w:instrText>
            </w:r>
            <w:r w:rsidR="004D5277">
              <w:rPr>
                <w:noProof/>
                <w:webHidden/>
              </w:rPr>
            </w:r>
            <w:r w:rsidR="004D5277">
              <w:rPr>
                <w:noProof/>
                <w:webHidden/>
              </w:rPr>
              <w:fldChar w:fldCharType="separate"/>
            </w:r>
            <w:r w:rsidR="00A70813">
              <w:rPr>
                <w:noProof/>
                <w:webHidden/>
              </w:rPr>
              <w:t>7</w:t>
            </w:r>
            <w:r w:rsidR="004D5277">
              <w:rPr>
                <w:noProof/>
                <w:webHidden/>
              </w:rPr>
              <w:fldChar w:fldCharType="end"/>
            </w:r>
          </w:hyperlink>
        </w:p>
        <w:p w14:paraId="473B32DA" w14:textId="6C2EF4CB" w:rsidR="004D5277" w:rsidRDefault="00000000">
          <w:pPr>
            <w:pStyle w:val="TOC1"/>
            <w:tabs>
              <w:tab w:val="right" w:leader="dot" w:pos="9016"/>
            </w:tabs>
            <w:rPr>
              <w:rFonts w:eastAsiaTheme="minorEastAsia" w:cstheme="minorBidi"/>
              <w:b w:val="0"/>
              <w:bCs w:val="0"/>
              <w:caps w:val="0"/>
              <w:noProof/>
              <w:sz w:val="24"/>
              <w:szCs w:val="24"/>
              <w:lang w:eastAsia="en-GB"/>
            </w:rPr>
          </w:pPr>
          <w:hyperlink w:anchor="_Toc165484794" w:history="1">
            <w:r w:rsidR="004D5277" w:rsidRPr="00B55BE0">
              <w:rPr>
                <w:rStyle w:val="Hyperlink"/>
                <w:noProof/>
              </w:rPr>
              <w:t>CRITICAL ANALYSIS USING PMBOK’S 10 CRITICAL SUCCESS FACTORS</w:t>
            </w:r>
            <w:r w:rsidR="004D5277">
              <w:rPr>
                <w:noProof/>
                <w:webHidden/>
              </w:rPr>
              <w:tab/>
            </w:r>
            <w:r w:rsidR="004D5277">
              <w:rPr>
                <w:noProof/>
                <w:webHidden/>
              </w:rPr>
              <w:fldChar w:fldCharType="begin"/>
            </w:r>
            <w:r w:rsidR="004D5277">
              <w:rPr>
                <w:noProof/>
                <w:webHidden/>
              </w:rPr>
              <w:instrText xml:space="preserve"> PAGEREF _Toc165484794 \h </w:instrText>
            </w:r>
            <w:r w:rsidR="004D5277">
              <w:rPr>
                <w:noProof/>
                <w:webHidden/>
              </w:rPr>
            </w:r>
            <w:r w:rsidR="004D5277">
              <w:rPr>
                <w:noProof/>
                <w:webHidden/>
              </w:rPr>
              <w:fldChar w:fldCharType="separate"/>
            </w:r>
            <w:r w:rsidR="00A70813">
              <w:rPr>
                <w:noProof/>
                <w:webHidden/>
              </w:rPr>
              <w:t>8</w:t>
            </w:r>
            <w:r w:rsidR="004D5277">
              <w:rPr>
                <w:noProof/>
                <w:webHidden/>
              </w:rPr>
              <w:fldChar w:fldCharType="end"/>
            </w:r>
          </w:hyperlink>
        </w:p>
        <w:p w14:paraId="451AB315" w14:textId="1295B222" w:rsidR="004D5277" w:rsidRDefault="00000000">
          <w:pPr>
            <w:pStyle w:val="TOC1"/>
            <w:tabs>
              <w:tab w:val="right" w:leader="dot" w:pos="9016"/>
            </w:tabs>
            <w:rPr>
              <w:rFonts w:eastAsiaTheme="minorEastAsia" w:cstheme="minorBidi"/>
              <w:b w:val="0"/>
              <w:bCs w:val="0"/>
              <w:caps w:val="0"/>
              <w:noProof/>
              <w:sz w:val="24"/>
              <w:szCs w:val="24"/>
              <w:lang w:eastAsia="en-GB"/>
            </w:rPr>
          </w:pPr>
          <w:hyperlink w:anchor="_Toc165484795" w:history="1">
            <w:r w:rsidR="004D5277" w:rsidRPr="00B55BE0">
              <w:rPr>
                <w:rStyle w:val="Hyperlink"/>
                <w:noProof/>
              </w:rPr>
              <w:t>LESSON LEARNED</w:t>
            </w:r>
            <w:r w:rsidR="004D5277">
              <w:rPr>
                <w:noProof/>
                <w:webHidden/>
              </w:rPr>
              <w:tab/>
            </w:r>
            <w:r w:rsidR="004D5277">
              <w:rPr>
                <w:noProof/>
                <w:webHidden/>
              </w:rPr>
              <w:fldChar w:fldCharType="begin"/>
            </w:r>
            <w:r w:rsidR="004D5277">
              <w:rPr>
                <w:noProof/>
                <w:webHidden/>
              </w:rPr>
              <w:instrText xml:space="preserve"> PAGEREF _Toc165484795 \h </w:instrText>
            </w:r>
            <w:r w:rsidR="004D5277">
              <w:rPr>
                <w:noProof/>
                <w:webHidden/>
              </w:rPr>
            </w:r>
            <w:r w:rsidR="004D5277">
              <w:rPr>
                <w:noProof/>
                <w:webHidden/>
              </w:rPr>
              <w:fldChar w:fldCharType="separate"/>
            </w:r>
            <w:r w:rsidR="00A70813">
              <w:rPr>
                <w:noProof/>
                <w:webHidden/>
              </w:rPr>
              <w:t>9</w:t>
            </w:r>
            <w:r w:rsidR="004D5277">
              <w:rPr>
                <w:noProof/>
                <w:webHidden/>
              </w:rPr>
              <w:fldChar w:fldCharType="end"/>
            </w:r>
          </w:hyperlink>
        </w:p>
        <w:p w14:paraId="2C54F6F6" w14:textId="7D45485E" w:rsidR="004D5277" w:rsidRDefault="00000000">
          <w:pPr>
            <w:pStyle w:val="TOC1"/>
            <w:tabs>
              <w:tab w:val="right" w:leader="dot" w:pos="9016"/>
            </w:tabs>
            <w:rPr>
              <w:rFonts w:eastAsiaTheme="minorEastAsia" w:cstheme="minorBidi"/>
              <w:b w:val="0"/>
              <w:bCs w:val="0"/>
              <w:caps w:val="0"/>
              <w:noProof/>
              <w:sz w:val="24"/>
              <w:szCs w:val="24"/>
              <w:lang w:eastAsia="en-GB"/>
            </w:rPr>
          </w:pPr>
          <w:hyperlink w:anchor="_Toc165484796" w:history="1">
            <w:r w:rsidR="004D5277" w:rsidRPr="00B55BE0">
              <w:rPr>
                <w:rStyle w:val="Hyperlink"/>
                <w:noProof/>
              </w:rPr>
              <w:t>Recommendations for Similar Future Projects</w:t>
            </w:r>
            <w:r w:rsidR="004D5277">
              <w:rPr>
                <w:noProof/>
                <w:webHidden/>
              </w:rPr>
              <w:tab/>
            </w:r>
            <w:r w:rsidR="004D5277">
              <w:rPr>
                <w:noProof/>
                <w:webHidden/>
              </w:rPr>
              <w:fldChar w:fldCharType="begin"/>
            </w:r>
            <w:r w:rsidR="004D5277">
              <w:rPr>
                <w:noProof/>
                <w:webHidden/>
              </w:rPr>
              <w:instrText xml:space="preserve"> PAGEREF _Toc165484796 \h </w:instrText>
            </w:r>
            <w:r w:rsidR="004D5277">
              <w:rPr>
                <w:noProof/>
                <w:webHidden/>
              </w:rPr>
            </w:r>
            <w:r w:rsidR="004D5277">
              <w:rPr>
                <w:noProof/>
                <w:webHidden/>
              </w:rPr>
              <w:fldChar w:fldCharType="separate"/>
            </w:r>
            <w:r w:rsidR="00A70813">
              <w:rPr>
                <w:noProof/>
                <w:webHidden/>
              </w:rPr>
              <w:t>10</w:t>
            </w:r>
            <w:r w:rsidR="004D5277">
              <w:rPr>
                <w:noProof/>
                <w:webHidden/>
              </w:rPr>
              <w:fldChar w:fldCharType="end"/>
            </w:r>
          </w:hyperlink>
        </w:p>
        <w:p w14:paraId="5292F609" w14:textId="31DFBE96" w:rsidR="004D5277" w:rsidRDefault="00000000">
          <w:pPr>
            <w:pStyle w:val="TOC1"/>
            <w:tabs>
              <w:tab w:val="right" w:leader="dot" w:pos="9016"/>
            </w:tabs>
            <w:rPr>
              <w:rFonts w:eastAsiaTheme="minorEastAsia" w:cstheme="minorBidi"/>
              <w:b w:val="0"/>
              <w:bCs w:val="0"/>
              <w:caps w:val="0"/>
              <w:noProof/>
              <w:sz w:val="24"/>
              <w:szCs w:val="24"/>
              <w:lang w:eastAsia="en-GB"/>
            </w:rPr>
          </w:pPr>
          <w:hyperlink w:anchor="_Toc165484797" w:history="1">
            <w:r w:rsidR="004D5277" w:rsidRPr="00B55BE0">
              <w:rPr>
                <w:rStyle w:val="Hyperlink"/>
                <w:noProof/>
              </w:rPr>
              <w:t>CONCLUSION</w:t>
            </w:r>
            <w:r w:rsidR="004D5277">
              <w:rPr>
                <w:noProof/>
                <w:webHidden/>
              </w:rPr>
              <w:tab/>
            </w:r>
            <w:r w:rsidR="004D5277">
              <w:rPr>
                <w:noProof/>
                <w:webHidden/>
              </w:rPr>
              <w:fldChar w:fldCharType="begin"/>
            </w:r>
            <w:r w:rsidR="004D5277">
              <w:rPr>
                <w:noProof/>
                <w:webHidden/>
              </w:rPr>
              <w:instrText xml:space="preserve"> PAGEREF _Toc165484797 \h </w:instrText>
            </w:r>
            <w:r w:rsidR="004D5277">
              <w:rPr>
                <w:noProof/>
                <w:webHidden/>
              </w:rPr>
            </w:r>
            <w:r w:rsidR="004D5277">
              <w:rPr>
                <w:noProof/>
                <w:webHidden/>
              </w:rPr>
              <w:fldChar w:fldCharType="separate"/>
            </w:r>
            <w:r w:rsidR="00A70813">
              <w:rPr>
                <w:noProof/>
                <w:webHidden/>
              </w:rPr>
              <w:t>12</w:t>
            </w:r>
            <w:r w:rsidR="004D5277">
              <w:rPr>
                <w:noProof/>
                <w:webHidden/>
              </w:rPr>
              <w:fldChar w:fldCharType="end"/>
            </w:r>
          </w:hyperlink>
        </w:p>
        <w:p w14:paraId="6AF599B9" w14:textId="4C540357" w:rsidR="004D5277" w:rsidRDefault="00000000">
          <w:pPr>
            <w:pStyle w:val="TOC1"/>
            <w:tabs>
              <w:tab w:val="right" w:leader="dot" w:pos="9016"/>
            </w:tabs>
            <w:rPr>
              <w:rFonts w:eastAsiaTheme="minorEastAsia" w:cstheme="minorBidi"/>
              <w:b w:val="0"/>
              <w:bCs w:val="0"/>
              <w:caps w:val="0"/>
              <w:noProof/>
              <w:sz w:val="24"/>
              <w:szCs w:val="24"/>
              <w:lang w:eastAsia="en-GB"/>
            </w:rPr>
          </w:pPr>
          <w:hyperlink w:anchor="_Toc165484798" w:history="1">
            <w:r w:rsidR="004D5277" w:rsidRPr="00B55BE0">
              <w:rPr>
                <w:rStyle w:val="Hyperlink"/>
                <w:noProof/>
              </w:rPr>
              <w:t>REFERENCES</w:t>
            </w:r>
            <w:r w:rsidR="004D5277">
              <w:rPr>
                <w:noProof/>
                <w:webHidden/>
              </w:rPr>
              <w:tab/>
            </w:r>
            <w:r w:rsidR="004D5277">
              <w:rPr>
                <w:noProof/>
                <w:webHidden/>
              </w:rPr>
              <w:fldChar w:fldCharType="begin"/>
            </w:r>
            <w:r w:rsidR="004D5277">
              <w:rPr>
                <w:noProof/>
                <w:webHidden/>
              </w:rPr>
              <w:instrText xml:space="preserve"> PAGEREF _Toc165484798 \h </w:instrText>
            </w:r>
            <w:r w:rsidR="004D5277">
              <w:rPr>
                <w:noProof/>
                <w:webHidden/>
              </w:rPr>
            </w:r>
            <w:r w:rsidR="004D5277">
              <w:rPr>
                <w:noProof/>
                <w:webHidden/>
              </w:rPr>
              <w:fldChar w:fldCharType="separate"/>
            </w:r>
            <w:r w:rsidR="00A70813">
              <w:rPr>
                <w:noProof/>
                <w:webHidden/>
              </w:rPr>
              <w:t>14</w:t>
            </w:r>
            <w:r w:rsidR="004D5277">
              <w:rPr>
                <w:noProof/>
                <w:webHidden/>
              </w:rPr>
              <w:fldChar w:fldCharType="end"/>
            </w:r>
          </w:hyperlink>
        </w:p>
        <w:p w14:paraId="26C343A6" w14:textId="6B1741F8" w:rsidR="00594806" w:rsidRDefault="00594806">
          <w:r>
            <w:rPr>
              <w:b/>
              <w:bCs/>
              <w:noProof/>
            </w:rPr>
            <w:fldChar w:fldCharType="end"/>
          </w:r>
        </w:p>
      </w:sdtContent>
    </w:sdt>
    <w:p w14:paraId="24D4C1E9" w14:textId="7100F1AD" w:rsidR="00594806" w:rsidRPr="00594806" w:rsidRDefault="00594806" w:rsidP="00594806">
      <w:pPr>
        <w:pStyle w:val="NormalWeb"/>
        <w:shd w:val="clear" w:color="auto" w:fill="FFFFFF"/>
        <w:rPr>
          <w:sz w:val="28"/>
          <w:szCs w:val="28"/>
        </w:rPr>
      </w:pPr>
      <w:r w:rsidRPr="00594806">
        <w:rPr>
          <w:sz w:val="28"/>
          <w:szCs w:val="28"/>
        </w:rPr>
        <w:t xml:space="preserve"> </w:t>
      </w:r>
    </w:p>
    <w:p w14:paraId="1A0D0679" w14:textId="111FD6BC" w:rsidR="00594806" w:rsidRPr="00594806" w:rsidRDefault="00594806" w:rsidP="00594806">
      <w:pPr>
        <w:rPr>
          <w:sz w:val="34"/>
          <w:szCs w:val="34"/>
        </w:rPr>
      </w:pPr>
    </w:p>
    <w:p w14:paraId="15824065" w14:textId="77777777" w:rsidR="00594806" w:rsidRPr="00594806" w:rsidRDefault="00594806" w:rsidP="00594806">
      <w:pPr>
        <w:rPr>
          <w:sz w:val="34"/>
          <w:szCs w:val="34"/>
        </w:rPr>
      </w:pPr>
    </w:p>
    <w:p w14:paraId="6380C0E5" w14:textId="77777777" w:rsidR="00594806" w:rsidRDefault="00594806" w:rsidP="00594806">
      <w:pPr>
        <w:jc w:val="center"/>
        <w:rPr>
          <w:sz w:val="44"/>
          <w:szCs w:val="44"/>
        </w:rPr>
      </w:pPr>
    </w:p>
    <w:p w14:paraId="4570A330" w14:textId="77777777" w:rsidR="00594806" w:rsidRDefault="00594806" w:rsidP="00594806">
      <w:pPr>
        <w:jc w:val="center"/>
        <w:rPr>
          <w:sz w:val="44"/>
          <w:szCs w:val="44"/>
        </w:rPr>
      </w:pPr>
    </w:p>
    <w:p w14:paraId="37329F2C" w14:textId="77777777" w:rsidR="00594806" w:rsidRDefault="00594806" w:rsidP="00594806">
      <w:pPr>
        <w:jc w:val="center"/>
        <w:rPr>
          <w:sz w:val="44"/>
          <w:szCs w:val="44"/>
        </w:rPr>
      </w:pPr>
    </w:p>
    <w:p w14:paraId="27FF788A" w14:textId="77777777" w:rsidR="00594806" w:rsidRDefault="00594806" w:rsidP="00594806">
      <w:pPr>
        <w:jc w:val="center"/>
        <w:rPr>
          <w:sz w:val="44"/>
          <w:szCs w:val="44"/>
        </w:rPr>
      </w:pPr>
    </w:p>
    <w:p w14:paraId="763962F2" w14:textId="77777777" w:rsidR="00594806" w:rsidRDefault="00594806" w:rsidP="00594806">
      <w:pPr>
        <w:jc w:val="center"/>
        <w:rPr>
          <w:sz w:val="44"/>
          <w:szCs w:val="44"/>
        </w:rPr>
      </w:pPr>
    </w:p>
    <w:p w14:paraId="16A5A29E" w14:textId="77777777" w:rsidR="00594806" w:rsidRDefault="00594806" w:rsidP="00594806">
      <w:pPr>
        <w:jc w:val="center"/>
        <w:rPr>
          <w:sz w:val="44"/>
          <w:szCs w:val="44"/>
        </w:rPr>
      </w:pPr>
    </w:p>
    <w:p w14:paraId="5047E723" w14:textId="77777777" w:rsidR="00594806" w:rsidRDefault="00594806" w:rsidP="00594806">
      <w:pPr>
        <w:jc w:val="center"/>
        <w:rPr>
          <w:sz w:val="44"/>
          <w:szCs w:val="44"/>
        </w:rPr>
      </w:pPr>
    </w:p>
    <w:p w14:paraId="166F79D5" w14:textId="77777777" w:rsidR="00594806" w:rsidRDefault="00594806" w:rsidP="00594806">
      <w:pPr>
        <w:jc w:val="center"/>
        <w:rPr>
          <w:sz w:val="44"/>
          <w:szCs w:val="44"/>
        </w:rPr>
      </w:pPr>
    </w:p>
    <w:p w14:paraId="4A560E5E" w14:textId="77777777" w:rsidR="00594806" w:rsidRDefault="00594806" w:rsidP="00594806">
      <w:pPr>
        <w:jc w:val="center"/>
        <w:rPr>
          <w:sz w:val="44"/>
          <w:szCs w:val="44"/>
        </w:rPr>
      </w:pPr>
    </w:p>
    <w:p w14:paraId="4E63B3E7" w14:textId="77777777" w:rsidR="00594806" w:rsidRDefault="00594806" w:rsidP="00594806">
      <w:pPr>
        <w:jc w:val="center"/>
        <w:rPr>
          <w:sz w:val="44"/>
          <w:szCs w:val="44"/>
        </w:rPr>
      </w:pPr>
    </w:p>
    <w:p w14:paraId="3DAE510F" w14:textId="77777777" w:rsidR="00594806" w:rsidRDefault="00594806" w:rsidP="00594806">
      <w:pPr>
        <w:jc w:val="center"/>
        <w:rPr>
          <w:sz w:val="44"/>
          <w:szCs w:val="44"/>
        </w:rPr>
      </w:pPr>
    </w:p>
    <w:p w14:paraId="63D28AF0" w14:textId="77777777" w:rsidR="00594806" w:rsidRDefault="00594806" w:rsidP="00594806">
      <w:pPr>
        <w:jc w:val="center"/>
        <w:rPr>
          <w:sz w:val="44"/>
          <w:szCs w:val="44"/>
        </w:rPr>
      </w:pPr>
    </w:p>
    <w:p w14:paraId="04643E2A" w14:textId="678BD6CF" w:rsidR="00594806" w:rsidRPr="00594806" w:rsidRDefault="00594806" w:rsidP="00594806">
      <w:pPr>
        <w:pStyle w:val="Heading1"/>
        <w:rPr>
          <w:b/>
          <w:bCs/>
          <w:sz w:val="40"/>
          <w:szCs w:val="40"/>
        </w:rPr>
      </w:pPr>
      <w:bookmarkStart w:id="0" w:name="_Toc165484788"/>
      <w:r w:rsidRPr="00594806">
        <w:rPr>
          <w:b/>
          <w:bCs/>
          <w:sz w:val="40"/>
          <w:szCs w:val="40"/>
        </w:rPr>
        <w:lastRenderedPageBreak/>
        <w:t>INTRODUCTION</w:t>
      </w:r>
      <w:bookmarkEnd w:id="0"/>
    </w:p>
    <w:p w14:paraId="76A30FF8" w14:textId="77777777" w:rsidR="00594806" w:rsidRDefault="00594806" w:rsidP="00594806">
      <w:pPr>
        <w:jc w:val="center"/>
        <w:rPr>
          <w:sz w:val="44"/>
          <w:szCs w:val="44"/>
        </w:rPr>
      </w:pPr>
    </w:p>
    <w:p w14:paraId="2723044F" w14:textId="77777777" w:rsidR="00594806" w:rsidRDefault="00594806" w:rsidP="00594806">
      <w:pPr>
        <w:jc w:val="center"/>
        <w:rPr>
          <w:sz w:val="44"/>
          <w:szCs w:val="44"/>
        </w:rPr>
      </w:pPr>
    </w:p>
    <w:p w14:paraId="7D1B7D8C" w14:textId="483B4BAC" w:rsidR="00F03CF4" w:rsidRPr="00BF142F" w:rsidRDefault="00DC4E8A" w:rsidP="00F03CF4">
      <w:pPr>
        <w:jc w:val="both"/>
        <w:rPr>
          <w:sz w:val="36"/>
          <w:szCs w:val="36"/>
        </w:rPr>
      </w:pPr>
      <w:r w:rsidRPr="00BF142F">
        <w:rPr>
          <w:sz w:val="36"/>
          <w:szCs w:val="36"/>
        </w:rPr>
        <w:t>I am introducing my essay regarding the project that Google has for a new Headquarters in the King's Cross area, in London</w:t>
      </w:r>
      <w:r w:rsidR="00F03CF4" w:rsidRPr="00BF142F">
        <w:rPr>
          <w:sz w:val="36"/>
          <w:szCs w:val="36"/>
        </w:rPr>
        <w:t>.</w:t>
      </w:r>
      <w:r w:rsidR="00F03CF4" w:rsidRPr="00BF142F">
        <w:rPr>
          <w:sz w:val="21"/>
          <w:szCs w:val="21"/>
        </w:rPr>
        <w:t xml:space="preserve"> </w:t>
      </w:r>
      <w:r w:rsidR="00F03CF4" w:rsidRPr="00BF142F">
        <w:rPr>
          <w:sz w:val="36"/>
          <w:szCs w:val="36"/>
        </w:rPr>
        <w:t>In my assessment 1 I evaluate the Google's Headquarter King's Cross, London. The over fifty million dollar initiative seeks to build new homes, a workplace, commercial spaces, an event and training center, as well as associated services such as cafes, gyms and multifunctional play areas, making it a landmark in the heart of London.</w:t>
      </w:r>
    </w:p>
    <w:p w14:paraId="76CBA4B5" w14:textId="5B59F42A" w:rsidR="00F03CF4" w:rsidRPr="00BF142F" w:rsidRDefault="00F03CF4" w:rsidP="00EC7245">
      <w:pPr>
        <w:jc w:val="both"/>
        <w:rPr>
          <w:sz w:val="36"/>
          <w:szCs w:val="36"/>
        </w:rPr>
      </w:pPr>
      <w:r w:rsidRPr="00BF142F">
        <w:rPr>
          <w:sz w:val="36"/>
          <w:szCs w:val="36"/>
        </w:rPr>
        <w:t>Google has a great and creative solution in the adaptable environment as it satisfies a number of needs. The design integrates commercial spaces, an event and training center, as well as associated services such as cafes, gyms and multifunctional play areas, making it a landmark in the heart of London.</w:t>
      </w:r>
    </w:p>
    <w:p w14:paraId="00358BD7" w14:textId="664CAAFF" w:rsidR="00F03CF4" w:rsidRPr="00BF142F" w:rsidRDefault="00DC4E8A" w:rsidP="00F03CF4">
      <w:pPr>
        <w:jc w:val="both"/>
        <w:rPr>
          <w:sz w:val="36"/>
          <w:szCs w:val="36"/>
        </w:rPr>
      </w:pPr>
      <w:r w:rsidRPr="00BF142F">
        <w:rPr>
          <w:sz w:val="36"/>
          <w:szCs w:val="36"/>
        </w:rPr>
        <w:t>It is anticipated that the contribution of th</w:t>
      </w:r>
      <w:r w:rsidR="00F03CF4" w:rsidRPr="00BF142F">
        <w:rPr>
          <w:sz w:val="36"/>
          <w:szCs w:val="36"/>
        </w:rPr>
        <w:t xml:space="preserve">is innovative </w:t>
      </w:r>
      <w:r w:rsidRPr="00BF142F">
        <w:rPr>
          <w:sz w:val="36"/>
          <w:szCs w:val="36"/>
        </w:rPr>
        <w:t xml:space="preserve">corporation </w:t>
      </w:r>
      <w:r w:rsidR="00F03CF4" w:rsidRPr="00BF142F">
        <w:rPr>
          <w:sz w:val="36"/>
          <w:szCs w:val="36"/>
        </w:rPr>
        <w:t xml:space="preserve">such as Google, </w:t>
      </w:r>
      <w:r w:rsidRPr="00BF142F">
        <w:rPr>
          <w:sz w:val="36"/>
          <w:szCs w:val="36"/>
        </w:rPr>
        <w:t>to the creation</w:t>
      </w:r>
      <w:r w:rsidR="00F03CF4" w:rsidRPr="00BF142F">
        <w:rPr>
          <w:sz w:val="36"/>
          <w:szCs w:val="36"/>
        </w:rPr>
        <w:t xml:space="preserve"> </w:t>
      </w:r>
      <w:r w:rsidRPr="00BF142F">
        <w:rPr>
          <w:sz w:val="36"/>
          <w:szCs w:val="36"/>
        </w:rPr>
        <w:t>of</w:t>
      </w:r>
      <w:r w:rsidR="00F03CF4" w:rsidRPr="00BF142F">
        <w:rPr>
          <w:sz w:val="36"/>
          <w:szCs w:val="36"/>
        </w:rPr>
        <w:t xml:space="preserve"> </w:t>
      </w:r>
      <w:r w:rsidRPr="00BF142F">
        <w:rPr>
          <w:sz w:val="36"/>
          <w:szCs w:val="36"/>
        </w:rPr>
        <w:t xml:space="preserve">friendly environment, which will have a beneficial influence on sustainable development and community </w:t>
      </w:r>
      <w:r w:rsidR="00F03CF4" w:rsidRPr="00BF142F">
        <w:rPr>
          <w:sz w:val="36"/>
          <w:szCs w:val="36"/>
        </w:rPr>
        <w:t xml:space="preserve">area. </w:t>
      </w:r>
    </w:p>
    <w:p w14:paraId="3E804537" w14:textId="43E6BB6B" w:rsidR="00BF142F" w:rsidRDefault="00DC4E8A" w:rsidP="004D5277">
      <w:pPr>
        <w:jc w:val="both"/>
        <w:rPr>
          <w:sz w:val="36"/>
          <w:szCs w:val="36"/>
        </w:rPr>
      </w:pPr>
      <w:r w:rsidRPr="00BF142F">
        <w:rPr>
          <w:sz w:val="36"/>
          <w:szCs w:val="36"/>
        </w:rPr>
        <w:t xml:space="preserve">My intent of this essay report is to evaluate the effectiveness of this Google Headquarters project plan and speak about the financial and management aspects of the Headquarters </w:t>
      </w:r>
      <w:r w:rsidR="00F03CF4" w:rsidRPr="00BF142F">
        <w:rPr>
          <w:sz w:val="36"/>
          <w:szCs w:val="36"/>
        </w:rPr>
        <w:t>project,</w:t>
      </w:r>
      <w:r w:rsidRPr="00BF142F">
        <w:rPr>
          <w:sz w:val="36"/>
          <w:szCs w:val="36"/>
        </w:rPr>
        <w:t xml:space="preserve"> highlight also the urban </w:t>
      </w:r>
      <w:r w:rsidR="00F03CF4" w:rsidRPr="00BF142F">
        <w:rPr>
          <w:sz w:val="36"/>
          <w:szCs w:val="36"/>
        </w:rPr>
        <w:t>generations,</w:t>
      </w:r>
      <w:r w:rsidRPr="00BF142F">
        <w:rPr>
          <w:sz w:val="36"/>
          <w:szCs w:val="36"/>
        </w:rPr>
        <w:t xml:space="preserve"> IT innovations and how the economic growth in King's Cross area when the project is finish.</w:t>
      </w:r>
    </w:p>
    <w:p w14:paraId="6DA32B2E" w14:textId="77777777" w:rsidR="004D5277" w:rsidRDefault="004D5277" w:rsidP="004D5277">
      <w:pPr>
        <w:jc w:val="both"/>
        <w:rPr>
          <w:sz w:val="36"/>
          <w:szCs w:val="36"/>
        </w:rPr>
      </w:pPr>
    </w:p>
    <w:p w14:paraId="2921EBDD" w14:textId="77777777" w:rsidR="004D5277" w:rsidRPr="004D5277" w:rsidRDefault="004D5277" w:rsidP="004D5277">
      <w:pPr>
        <w:jc w:val="both"/>
        <w:rPr>
          <w:sz w:val="36"/>
          <w:szCs w:val="36"/>
        </w:rPr>
      </w:pPr>
    </w:p>
    <w:p w14:paraId="5D75C203" w14:textId="559F8A3A" w:rsidR="00BF142F" w:rsidRPr="00BF142F" w:rsidRDefault="00771DC2" w:rsidP="00BF142F">
      <w:pPr>
        <w:pStyle w:val="Heading1"/>
        <w:rPr>
          <w:b/>
          <w:bCs/>
          <w:sz w:val="40"/>
          <w:szCs w:val="40"/>
        </w:rPr>
      </w:pPr>
      <w:bookmarkStart w:id="1" w:name="_Toc165484789"/>
      <w:r w:rsidRPr="00BF142F">
        <w:rPr>
          <w:b/>
          <w:bCs/>
          <w:sz w:val="40"/>
          <w:szCs w:val="40"/>
        </w:rPr>
        <w:lastRenderedPageBreak/>
        <w:t>BUDGET MANAGEMENT</w:t>
      </w:r>
      <w:bookmarkEnd w:id="1"/>
    </w:p>
    <w:p w14:paraId="7D015052" w14:textId="77777777" w:rsidR="00BF142F" w:rsidRDefault="00BF142F" w:rsidP="00F03CF4">
      <w:pPr>
        <w:jc w:val="both"/>
        <w:rPr>
          <w:sz w:val="44"/>
          <w:szCs w:val="44"/>
        </w:rPr>
      </w:pPr>
    </w:p>
    <w:p w14:paraId="74E4D3D0" w14:textId="09A0E86D" w:rsidR="00F03CF4" w:rsidRDefault="00BF142F" w:rsidP="00BF142F">
      <w:pPr>
        <w:jc w:val="both"/>
        <w:rPr>
          <w:sz w:val="36"/>
          <w:szCs w:val="36"/>
        </w:rPr>
      </w:pPr>
      <w:r w:rsidRPr="00BF142F">
        <w:rPr>
          <w:sz w:val="36"/>
          <w:szCs w:val="36"/>
        </w:rPr>
        <w:t xml:space="preserve"> The Google Headquarters project at King’s Cross is huge. The budget is over £500 million. The project is used financial resources into different construction phases thoroughly. As a result, the financial monitoring and controlling were very easy, which meant a strong financial discipline (Meredith &amp; Mantel, 2009). Overall, a top-down budgeting was used in the project, which is align with Google’s strategic goals decided by their management team. On the other hand, the bottom-up budgeting was used in the operational level to analyse cost, and the managers could have an organised resource allocation to implement. I personally think that proactive financial management is quite obvious in this project. The contingency funds were used to guarantee the control of any unexpected costs. Regular financial reviews have been conducted to control the spending cost of the project could stay in planned financial limits. Hence, the possibility of breaking financial limit could be low. These two strategies not only protected the financial of the project, but also controlled the extra cost of it.</w:t>
      </w:r>
    </w:p>
    <w:p w14:paraId="5220A665" w14:textId="77777777" w:rsidR="00BF142F" w:rsidRDefault="00BF142F" w:rsidP="00BF142F">
      <w:pPr>
        <w:jc w:val="both"/>
        <w:rPr>
          <w:sz w:val="36"/>
          <w:szCs w:val="36"/>
        </w:rPr>
      </w:pPr>
    </w:p>
    <w:p w14:paraId="60B997D7" w14:textId="5D4E71FA" w:rsidR="00BF142F" w:rsidRPr="00BF142F" w:rsidRDefault="00771DC2" w:rsidP="00BF142F">
      <w:pPr>
        <w:pStyle w:val="Heading1"/>
        <w:rPr>
          <w:b/>
          <w:bCs/>
          <w:sz w:val="44"/>
          <w:szCs w:val="44"/>
        </w:rPr>
      </w:pPr>
      <w:bookmarkStart w:id="2" w:name="_Toc165484790"/>
      <w:r w:rsidRPr="00BF142F">
        <w:rPr>
          <w:b/>
          <w:bCs/>
          <w:sz w:val="44"/>
          <w:szCs w:val="44"/>
        </w:rPr>
        <w:t>TIME MANAGEMENT</w:t>
      </w:r>
      <w:bookmarkEnd w:id="2"/>
      <w:r w:rsidRPr="00BF142F">
        <w:rPr>
          <w:b/>
          <w:bCs/>
          <w:sz w:val="44"/>
          <w:szCs w:val="44"/>
        </w:rPr>
        <w:t xml:space="preserve"> </w:t>
      </w:r>
    </w:p>
    <w:p w14:paraId="66539965" w14:textId="77777777" w:rsidR="00BF142F" w:rsidRDefault="00BF142F" w:rsidP="00BF142F">
      <w:pPr>
        <w:jc w:val="both"/>
        <w:rPr>
          <w:sz w:val="36"/>
          <w:szCs w:val="36"/>
        </w:rPr>
      </w:pPr>
    </w:p>
    <w:p w14:paraId="0BAA97AB" w14:textId="2DF42FCA" w:rsidR="00BF142F" w:rsidRDefault="00771DC2" w:rsidP="00BF142F">
      <w:pPr>
        <w:jc w:val="both"/>
        <w:rPr>
          <w:sz w:val="36"/>
          <w:szCs w:val="36"/>
        </w:rPr>
      </w:pPr>
      <w:r>
        <w:rPr>
          <w:sz w:val="36"/>
          <w:szCs w:val="36"/>
        </w:rPr>
        <w:t xml:space="preserve">Time management </w:t>
      </w:r>
      <w:r w:rsidR="00BF142F" w:rsidRPr="00BF142F">
        <w:rPr>
          <w:sz w:val="36"/>
          <w:szCs w:val="36"/>
        </w:rPr>
        <w:t xml:space="preserve">also became one of the cornerstone’s of the project’s success, heavily dependent on a combination of Work Breakdown Structure and Gantt charts. The WBS divided the project into manageable sections, enabling the team to allocate resources effectively and track progress towards important milestones. This hierarchical organization of tasks guaranteed that the project team could maintain a clear focus </w:t>
      </w:r>
      <w:r w:rsidR="00BF142F" w:rsidRPr="00BF142F">
        <w:rPr>
          <w:sz w:val="36"/>
          <w:szCs w:val="36"/>
        </w:rPr>
        <w:lastRenderedPageBreak/>
        <w:t xml:space="preserve">on priorities and deadlines. </w:t>
      </w:r>
      <w:r w:rsidR="00370523" w:rsidRPr="00370523">
        <w:rPr>
          <w:sz w:val="36"/>
          <w:szCs w:val="36"/>
        </w:rPr>
        <w:t>The Gantt chart enhanced this organizational system by offering a graphical depiction of a chronological schedule that connected a sequence of activities to specific timeframes, highlighting interdependencies and the most crucial route. This technology played a crucial role in maintaining the project's timeline by enabling management to anticipate any delays and make proactive adjustments to the process.</w:t>
      </w:r>
      <w:r w:rsidR="00370523">
        <w:rPr>
          <w:sz w:val="36"/>
          <w:szCs w:val="36"/>
        </w:rPr>
        <w:t xml:space="preserve"> </w:t>
      </w:r>
      <w:r w:rsidR="00BF142F" w:rsidRPr="00BF142F">
        <w:rPr>
          <w:sz w:val="36"/>
          <w:szCs w:val="36"/>
        </w:rPr>
        <w:t>The Gantt chart was also essential for stakeholders involved, predicting how the project was going and when it was going to be delivered. It facilitated continuous time audits, adjusted to changes to ensure the project’s agility. This dynamic approach to time management was critical in achieving all the deadlines surrounding the complexities of such a large construction endeavor.</w:t>
      </w:r>
    </w:p>
    <w:p w14:paraId="797D04A2" w14:textId="77777777" w:rsidR="00771DC2" w:rsidRDefault="00771DC2" w:rsidP="00BF142F">
      <w:pPr>
        <w:jc w:val="both"/>
        <w:rPr>
          <w:sz w:val="36"/>
          <w:szCs w:val="36"/>
        </w:rPr>
      </w:pPr>
    </w:p>
    <w:p w14:paraId="7DC77A49" w14:textId="31AEEC37" w:rsidR="00771DC2" w:rsidRPr="00771DC2" w:rsidRDefault="00771DC2" w:rsidP="00771DC2">
      <w:pPr>
        <w:pStyle w:val="Heading1"/>
        <w:rPr>
          <w:b/>
          <w:bCs/>
          <w:sz w:val="44"/>
          <w:szCs w:val="44"/>
        </w:rPr>
      </w:pPr>
      <w:bookmarkStart w:id="3" w:name="_Toc165484791"/>
      <w:r w:rsidRPr="00771DC2">
        <w:rPr>
          <w:b/>
          <w:bCs/>
          <w:sz w:val="44"/>
          <w:szCs w:val="44"/>
        </w:rPr>
        <w:t>QUALITY ASSURANCE</w:t>
      </w:r>
      <w:bookmarkEnd w:id="3"/>
      <w:r w:rsidRPr="00771DC2">
        <w:rPr>
          <w:b/>
          <w:bCs/>
          <w:sz w:val="44"/>
          <w:szCs w:val="44"/>
        </w:rPr>
        <w:t xml:space="preserve"> </w:t>
      </w:r>
    </w:p>
    <w:p w14:paraId="0C486F19" w14:textId="77777777" w:rsidR="00771DC2" w:rsidRDefault="00771DC2" w:rsidP="00BF142F">
      <w:pPr>
        <w:jc w:val="both"/>
        <w:rPr>
          <w:sz w:val="36"/>
          <w:szCs w:val="36"/>
        </w:rPr>
      </w:pPr>
    </w:p>
    <w:p w14:paraId="2796C3FF" w14:textId="7501CA2D" w:rsidR="00771DC2" w:rsidRDefault="00771DC2" w:rsidP="00BF142F">
      <w:pPr>
        <w:jc w:val="both"/>
        <w:rPr>
          <w:sz w:val="36"/>
          <w:szCs w:val="36"/>
        </w:rPr>
      </w:pPr>
      <w:r>
        <w:rPr>
          <w:sz w:val="36"/>
          <w:szCs w:val="36"/>
        </w:rPr>
        <w:t>I</w:t>
      </w:r>
      <w:r w:rsidRPr="00771DC2">
        <w:rPr>
          <w:sz w:val="36"/>
          <w:szCs w:val="36"/>
        </w:rPr>
        <w:t xml:space="preserve">n the Google Headquarters project involved stringent evaluations and controls. The project team set high targets that matched with the company’s high-quality products. </w:t>
      </w:r>
      <w:r w:rsidR="00964F6C" w:rsidRPr="00964F6C">
        <w:rPr>
          <w:sz w:val="36"/>
          <w:szCs w:val="36"/>
        </w:rPr>
        <w:t>"The new headquarters has been designed with a strong emphasis on sustainability and innovative architectural features, setting a benchmark for future corporate buildings in terms of environmental responsibility and design excellence (CIBSE Journal, 2023)."</w:t>
      </w:r>
      <w:r w:rsidRPr="00771DC2">
        <w:rPr>
          <w:sz w:val="36"/>
          <w:szCs w:val="36"/>
        </w:rPr>
        <w:t xml:space="preserve">Continuous audits and inspections for quality purposes were performed to determine if the construction inputs were all of high quality and the construction practices were also of high quality. The quality assurance spans to sustainability and innovation to meet Google’s corporate requirements. The project was particularly organized using </w:t>
      </w:r>
      <w:r w:rsidRPr="00771DC2">
        <w:rPr>
          <w:sz w:val="36"/>
          <w:szCs w:val="36"/>
        </w:rPr>
        <w:lastRenderedPageBreak/>
        <w:t>Google’s green building standards to develop a new workplace that would displace the current ecological footprint while maintaining the health and well-being of the employees, stakeholders, and the general public. The measure further involved an effective feedback mechanism involving the key stakeholders for any review and feedback that will be align with the satisfaction of the ultimate project. Further, quality management used tools and performance measures to evaluate quality during all stages of the project to identify early errors and mistakes and rectify the inevitable. The approach to quality-based project not only improved outcomes but also restored its name as a company promoting sustainability and innovation.</w:t>
      </w:r>
    </w:p>
    <w:p w14:paraId="1E7EB7B2" w14:textId="77777777" w:rsidR="00771DC2" w:rsidRDefault="00771DC2" w:rsidP="00BF142F">
      <w:pPr>
        <w:jc w:val="both"/>
        <w:rPr>
          <w:sz w:val="36"/>
          <w:szCs w:val="36"/>
        </w:rPr>
      </w:pPr>
    </w:p>
    <w:p w14:paraId="06A93259" w14:textId="3683F450" w:rsidR="00771DC2" w:rsidRPr="00771DC2" w:rsidRDefault="00771DC2" w:rsidP="00771DC2">
      <w:pPr>
        <w:pStyle w:val="Heading1"/>
        <w:rPr>
          <w:b/>
          <w:bCs/>
          <w:sz w:val="44"/>
          <w:szCs w:val="44"/>
        </w:rPr>
      </w:pPr>
      <w:bookmarkStart w:id="4" w:name="_Toc165484792"/>
      <w:r>
        <w:rPr>
          <w:b/>
          <w:bCs/>
          <w:sz w:val="44"/>
          <w:szCs w:val="44"/>
        </w:rPr>
        <w:t>SKATEHOLDERS MANAGEMENT</w:t>
      </w:r>
      <w:bookmarkEnd w:id="4"/>
      <w:r>
        <w:rPr>
          <w:b/>
          <w:bCs/>
          <w:sz w:val="44"/>
          <w:szCs w:val="44"/>
        </w:rPr>
        <w:t xml:space="preserve"> </w:t>
      </w:r>
    </w:p>
    <w:p w14:paraId="42EA672F" w14:textId="77777777" w:rsidR="00771DC2" w:rsidRDefault="00771DC2" w:rsidP="00BF142F">
      <w:pPr>
        <w:jc w:val="both"/>
        <w:rPr>
          <w:sz w:val="36"/>
          <w:szCs w:val="36"/>
        </w:rPr>
      </w:pPr>
    </w:p>
    <w:p w14:paraId="57C2EB0D" w14:textId="10A11A0D" w:rsidR="00771DC2" w:rsidRPr="00BF142F" w:rsidRDefault="00771DC2" w:rsidP="00BF142F">
      <w:pPr>
        <w:jc w:val="both"/>
        <w:rPr>
          <w:sz w:val="36"/>
          <w:szCs w:val="36"/>
        </w:rPr>
      </w:pPr>
      <w:r w:rsidRPr="00771DC2">
        <w:rPr>
          <w:sz w:val="36"/>
          <w:szCs w:val="36"/>
        </w:rPr>
        <w:t xml:space="preserve">Moreover, effective stakeholder management was instrumental in swinging the project through all the phases. The project team relied on the Stakeholder Matrix to identify stakeholders based on their interest and influence and later prioritize them when developing communication strategies. The tool was instrumental in managing seemingly parallel interests, ranging from state requirements, community needs, and employee interests. Specifically, all stakeholder groups and sub-groups were engaged through updates, meetings, and consultations, and each was notified of the project’s progress and any change in progression’s course. Over time, all stakeholders developed trust and felt an integral part of the successful project outcome. It is further noted that project stakeholders’ contribution was sought regarding the project’s </w:t>
      </w:r>
      <w:r w:rsidRPr="00771DC2">
        <w:rPr>
          <w:sz w:val="36"/>
          <w:szCs w:val="36"/>
        </w:rPr>
        <w:lastRenderedPageBreak/>
        <w:t xml:space="preserve">execution to ensure continuous improvement. </w:t>
      </w:r>
      <w:r w:rsidR="00D05761" w:rsidRPr="00D05761">
        <w:rPr>
          <w:sz w:val="36"/>
          <w:szCs w:val="36"/>
        </w:rPr>
        <w:t>"However, the project has faced challenges, such as the publicized protest over employment practices, underscoring the necessity of robust stakeholder engagement and transparent communication to address and mitigate potential conflicts and maintain project support (Unite the Union, 2023)."</w:t>
      </w:r>
      <w:r w:rsidRPr="00771DC2">
        <w:rPr>
          <w:sz w:val="36"/>
          <w:szCs w:val="36"/>
        </w:rPr>
        <w:t>It is evidenced that constructive engagement of stakeholders during these stages nurtures a positive working relationship and also applies their interests to enhance the project value.</w:t>
      </w:r>
    </w:p>
    <w:p w14:paraId="48933655" w14:textId="77777777" w:rsidR="00594806" w:rsidRPr="00BF142F" w:rsidRDefault="00594806" w:rsidP="00BF142F">
      <w:pPr>
        <w:jc w:val="both"/>
        <w:rPr>
          <w:sz w:val="36"/>
          <w:szCs w:val="36"/>
        </w:rPr>
      </w:pPr>
    </w:p>
    <w:p w14:paraId="33FA6AB7" w14:textId="07CF092C" w:rsidR="00594806" w:rsidRDefault="00771DC2" w:rsidP="00771DC2">
      <w:pPr>
        <w:pStyle w:val="Heading1"/>
        <w:rPr>
          <w:b/>
          <w:bCs/>
          <w:sz w:val="44"/>
          <w:szCs w:val="44"/>
        </w:rPr>
      </w:pPr>
      <w:bookmarkStart w:id="5" w:name="_Toc165484793"/>
      <w:r>
        <w:rPr>
          <w:b/>
          <w:bCs/>
          <w:sz w:val="44"/>
          <w:szCs w:val="44"/>
        </w:rPr>
        <w:t>RISK MANAGEMENT</w:t>
      </w:r>
      <w:bookmarkEnd w:id="5"/>
      <w:r>
        <w:rPr>
          <w:b/>
          <w:bCs/>
          <w:sz w:val="44"/>
          <w:szCs w:val="44"/>
        </w:rPr>
        <w:t xml:space="preserve"> </w:t>
      </w:r>
    </w:p>
    <w:p w14:paraId="017B64C6" w14:textId="77777777" w:rsidR="00771DC2" w:rsidRDefault="00771DC2" w:rsidP="00771DC2"/>
    <w:p w14:paraId="2389C05C" w14:textId="77777777" w:rsidR="00771DC2" w:rsidRPr="00771DC2" w:rsidRDefault="00771DC2" w:rsidP="00771DC2"/>
    <w:p w14:paraId="347F890C" w14:textId="77777777" w:rsidR="00771DC2" w:rsidRDefault="00771DC2" w:rsidP="00771DC2">
      <w:pPr>
        <w:jc w:val="both"/>
        <w:rPr>
          <w:sz w:val="36"/>
          <w:szCs w:val="36"/>
        </w:rPr>
      </w:pPr>
      <w:r w:rsidRPr="00771DC2">
        <w:rPr>
          <w:sz w:val="36"/>
          <w:szCs w:val="36"/>
        </w:rPr>
        <w:t>One of the most critical foundations for the project’s risk management was the Risk Register. It provided the project team with all potential risks, assessed their likelihood and impact, and defined the strategies of their mitigation. Such an approach allowed the team to address various risks before they could disrupt the timeline and the budget for the project. Risk assessment was done periodically during the implementation phase to make sure that new risks were identified in a timely manner, and the implemented strategies were working as intended. Additionally, the project team had a detailed communication plan for its risk management.</w:t>
      </w:r>
    </w:p>
    <w:p w14:paraId="5E71AE86" w14:textId="402E704C" w:rsidR="00B95FC6" w:rsidRDefault="00771DC2" w:rsidP="00B95FC6">
      <w:pPr>
        <w:jc w:val="both"/>
        <w:rPr>
          <w:sz w:val="36"/>
          <w:szCs w:val="36"/>
        </w:rPr>
      </w:pPr>
      <w:r w:rsidRPr="00771DC2">
        <w:rPr>
          <w:sz w:val="36"/>
          <w:szCs w:val="36"/>
        </w:rPr>
        <w:t xml:space="preserve">Lastly, the concern should be directed towards the possible risk to the participants in the project. Also, the project aimed to involve a number of scenario planning tools to model possible risks and the consequences to the reliability of the project. The participants planned to generate clear strategies and prioritize them based on the likelihood and impact to develop an optimal risk response plan. Therefore, the project </w:t>
      </w:r>
      <w:r w:rsidRPr="00771DC2">
        <w:rPr>
          <w:sz w:val="36"/>
          <w:szCs w:val="36"/>
        </w:rPr>
        <w:lastRenderedPageBreak/>
        <w:t>was forced to ensure its conformance to the time and budget at the same time with quality and safety, thus contributing to the performance of the project.</w:t>
      </w:r>
    </w:p>
    <w:p w14:paraId="4A56AF7C" w14:textId="77777777" w:rsidR="00B95FC6" w:rsidRDefault="00B95FC6" w:rsidP="00B95FC6">
      <w:pPr>
        <w:jc w:val="both"/>
        <w:rPr>
          <w:sz w:val="36"/>
          <w:szCs w:val="36"/>
        </w:rPr>
      </w:pPr>
    </w:p>
    <w:p w14:paraId="75E3D827" w14:textId="77777777" w:rsidR="00B95FC6" w:rsidRPr="00B95FC6" w:rsidRDefault="00B95FC6" w:rsidP="00B95FC6"/>
    <w:p w14:paraId="38DDA5D9" w14:textId="3D626284" w:rsidR="00B95FC6" w:rsidRDefault="00B95FC6" w:rsidP="00B95FC6">
      <w:pPr>
        <w:pStyle w:val="Heading1"/>
        <w:rPr>
          <w:b/>
          <w:bCs/>
          <w:sz w:val="44"/>
          <w:szCs w:val="44"/>
        </w:rPr>
      </w:pPr>
      <w:bookmarkStart w:id="6" w:name="_Toc165484794"/>
      <w:r w:rsidRPr="00B95FC6">
        <w:rPr>
          <w:b/>
          <w:bCs/>
          <w:sz w:val="44"/>
          <w:szCs w:val="44"/>
        </w:rPr>
        <w:t>CRITICAL ANALYSIS USING PMBOK’S 10 CRITICAL SUCCESS FACTORS</w:t>
      </w:r>
      <w:bookmarkEnd w:id="6"/>
    </w:p>
    <w:p w14:paraId="0311D3BA" w14:textId="77777777" w:rsidR="00B95FC6" w:rsidRDefault="00B95FC6" w:rsidP="00B95FC6"/>
    <w:p w14:paraId="2A85A817" w14:textId="77777777" w:rsidR="00B95FC6" w:rsidRDefault="00B95FC6" w:rsidP="00B95FC6"/>
    <w:p w14:paraId="3E894590" w14:textId="77777777" w:rsidR="00B95FC6" w:rsidRPr="00B95FC6" w:rsidRDefault="00B95FC6" w:rsidP="00B95FC6">
      <w:pPr>
        <w:jc w:val="both"/>
        <w:rPr>
          <w:sz w:val="36"/>
          <w:szCs w:val="36"/>
        </w:rPr>
      </w:pPr>
      <w:r w:rsidRPr="00B95FC6">
        <w:rPr>
          <w:sz w:val="36"/>
          <w:szCs w:val="36"/>
        </w:rPr>
        <w:t>Integration Management: The project team did a great job of syncing up the various departments, which kept everyone moving toward common goals. Looking ahead, it would be wise to implement advanced project management tools that provide real-time analytics to better support decision-making.</w:t>
      </w:r>
    </w:p>
    <w:p w14:paraId="5284B3C6" w14:textId="77777777" w:rsidR="00370523" w:rsidRDefault="00370523" w:rsidP="00370523">
      <w:pPr>
        <w:jc w:val="both"/>
        <w:rPr>
          <w:sz w:val="36"/>
          <w:szCs w:val="36"/>
        </w:rPr>
      </w:pPr>
      <w:r w:rsidRPr="00370523">
        <w:rPr>
          <w:sz w:val="36"/>
          <w:szCs w:val="36"/>
        </w:rPr>
        <w:t>Scope Management: The effort avoided scope creep by nailing its scope specification.</w:t>
      </w:r>
    </w:p>
    <w:p w14:paraId="45D580FC" w14:textId="77777777" w:rsidR="00370523" w:rsidRDefault="00370523" w:rsidP="00370523">
      <w:pPr>
        <w:jc w:val="both"/>
        <w:rPr>
          <w:sz w:val="36"/>
          <w:szCs w:val="36"/>
        </w:rPr>
      </w:pPr>
      <w:r w:rsidRPr="00370523">
        <w:rPr>
          <w:sz w:val="36"/>
          <w:szCs w:val="36"/>
        </w:rPr>
        <w:t xml:space="preserve"> It has shown to be effective to maintain thorough documentation and frequent reviews, hence this</w:t>
      </w:r>
      <w:r>
        <w:rPr>
          <w:sz w:val="36"/>
          <w:szCs w:val="36"/>
        </w:rPr>
        <w:t xml:space="preserve"> </w:t>
      </w:r>
      <w:r w:rsidRPr="00370523">
        <w:rPr>
          <w:sz w:val="36"/>
          <w:szCs w:val="36"/>
        </w:rPr>
        <w:t>should</w:t>
      </w:r>
      <w:r>
        <w:rPr>
          <w:sz w:val="36"/>
          <w:szCs w:val="36"/>
        </w:rPr>
        <w:t xml:space="preserve"> </w:t>
      </w:r>
      <w:r w:rsidRPr="00370523">
        <w:rPr>
          <w:sz w:val="36"/>
          <w:szCs w:val="36"/>
        </w:rPr>
        <w:t>be done.</w:t>
      </w:r>
      <w:r w:rsidRPr="00370523">
        <w:rPr>
          <w:sz w:val="36"/>
          <w:szCs w:val="36"/>
        </w:rPr>
        <w:br/>
        <w:t xml:space="preserve">Schedule Management: This project benefited from using CPM and Gantt charts among other technologies. </w:t>
      </w:r>
    </w:p>
    <w:p w14:paraId="10527D5C" w14:textId="635142B3" w:rsidR="00370523" w:rsidRPr="00370523" w:rsidRDefault="00370523" w:rsidP="00370523">
      <w:pPr>
        <w:jc w:val="both"/>
        <w:rPr>
          <w:sz w:val="36"/>
          <w:szCs w:val="36"/>
        </w:rPr>
      </w:pPr>
      <w:r w:rsidRPr="00370523">
        <w:rPr>
          <w:sz w:val="36"/>
          <w:szCs w:val="36"/>
        </w:rPr>
        <w:t>More flexible scheduling plans could help future</w:t>
      </w:r>
      <w:r>
        <w:rPr>
          <w:sz w:val="36"/>
          <w:szCs w:val="36"/>
        </w:rPr>
        <w:t xml:space="preserve"> </w:t>
      </w:r>
      <w:r w:rsidRPr="00370523">
        <w:rPr>
          <w:sz w:val="36"/>
          <w:szCs w:val="36"/>
        </w:rPr>
        <w:t>projects better</w:t>
      </w:r>
      <w:r>
        <w:rPr>
          <w:sz w:val="36"/>
          <w:szCs w:val="36"/>
        </w:rPr>
        <w:t xml:space="preserve"> </w:t>
      </w:r>
      <w:r w:rsidRPr="00370523">
        <w:rPr>
          <w:sz w:val="36"/>
          <w:szCs w:val="36"/>
        </w:rPr>
        <w:t>handle unforeseen changes.</w:t>
      </w:r>
      <w:r w:rsidRPr="00370523">
        <w:rPr>
          <w:sz w:val="36"/>
          <w:szCs w:val="36"/>
        </w:rPr>
        <w:br/>
        <w:t>Cost Control: Although the project maintained strict financial control, improved technology for budget monitoring and forecasting would help future efforts even more.</w:t>
      </w:r>
    </w:p>
    <w:p w14:paraId="6D1CC134" w14:textId="77777777" w:rsidR="00B95FC6" w:rsidRPr="00B95FC6" w:rsidRDefault="00B95FC6" w:rsidP="00B95FC6">
      <w:pPr>
        <w:jc w:val="both"/>
        <w:rPr>
          <w:sz w:val="36"/>
          <w:szCs w:val="36"/>
        </w:rPr>
      </w:pPr>
      <w:r w:rsidRPr="00B95FC6">
        <w:rPr>
          <w:sz w:val="36"/>
          <w:szCs w:val="36"/>
        </w:rPr>
        <w:t>Quality Management: The quality throughout the project was top-notch. It’s crucial to keep up with ongoing training and education in quality assurance to uphold these high standards.</w:t>
      </w:r>
    </w:p>
    <w:p w14:paraId="032CE27A" w14:textId="77777777" w:rsidR="00B95FC6" w:rsidRPr="00B95FC6" w:rsidRDefault="00B95FC6" w:rsidP="00B95FC6">
      <w:pPr>
        <w:jc w:val="both"/>
        <w:rPr>
          <w:sz w:val="36"/>
          <w:szCs w:val="36"/>
        </w:rPr>
      </w:pPr>
      <w:r w:rsidRPr="00B95FC6">
        <w:rPr>
          <w:sz w:val="36"/>
          <w:szCs w:val="36"/>
        </w:rPr>
        <w:lastRenderedPageBreak/>
        <w:t>Resource Management: Resources were managed well, yet there’s room for improvement in strategic allocation to boost efficiency and cut down on wasted time.</w:t>
      </w:r>
    </w:p>
    <w:p w14:paraId="6BF91C16" w14:textId="77777777" w:rsidR="00B95FC6" w:rsidRPr="00B95FC6" w:rsidRDefault="00B95FC6" w:rsidP="00B95FC6">
      <w:pPr>
        <w:jc w:val="both"/>
        <w:rPr>
          <w:sz w:val="36"/>
          <w:szCs w:val="36"/>
        </w:rPr>
      </w:pPr>
      <w:r w:rsidRPr="00B95FC6">
        <w:rPr>
          <w:sz w:val="36"/>
          <w:szCs w:val="36"/>
        </w:rPr>
        <w:t>Communications Management: Communication was a strong point, with effective stakeholder engagement. Future projects could improve even further with a unified communication platform that centralizes all messages and updates.</w:t>
      </w:r>
    </w:p>
    <w:p w14:paraId="4EB779EB" w14:textId="77777777" w:rsidR="00B95FC6" w:rsidRPr="00B95FC6" w:rsidRDefault="00B95FC6" w:rsidP="00B95FC6">
      <w:pPr>
        <w:jc w:val="both"/>
        <w:rPr>
          <w:sz w:val="36"/>
          <w:szCs w:val="36"/>
        </w:rPr>
      </w:pPr>
      <w:r w:rsidRPr="00B95FC6">
        <w:rPr>
          <w:sz w:val="36"/>
          <w:szCs w:val="36"/>
        </w:rPr>
        <w:t xml:space="preserve">Risk Management: The project was proactive in managing risks, which paid off. </w:t>
      </w:r>
    </w:p>
    <w:p w14:paraId="6FCD1BF0" w14:textId="77777777" w:rsidR="00B95FC6" w:rsidRPr="00B95FC6" w:rsidRDefault="00B95FC6" w:rsidP="00B95FC6">
      <w:pPr>
        <w:jc w:val="both"/>
        <w:rPr>
          <w:sz w:val="36"/>
          <w:szCs w:val="36"/>
        </w:rPr>
      </w:pPr>
      <w:r w:rsidRPr="00B95FC6">
        <w:rPr>
          <w:sz w:val="36"/>
          <w:szCs w:val="36"/>
        </w:rPr>
        <w:t>Procurement Management:  It went smoothly, but there’s potential to streamline this area further using electronic systems that could minimize delays.</w:t>
      </w:r>
    </w:p>
    <w:p w14:paraId="3F6C9FF0" w14:textId="50B49F8D" w:rsidR="00B95FC6" w:rsidRDefault="00B95FC6" w:rsidP="00B95FC6">
      <w:pPr>
        <w:jc w:val="both"/>
        <w:rPr>
          <w:sz w:val="36"/>
          <w:szCs w:val="36"/>
        </w:rPr>
      </w:pPr>
      <w:r w:rsidRPr="00B95FC6">
        <w:rPr>
          <w:sz w:val="36"/>
          <w:szCs w:val="36"/>
        </w:rPr>
        <w:t xml:space="preserve">Stakeholder Management: Dealing with stakeholders for the key </w:t>
      </w:r>
      <w:r w:rsidR="004D5277" w:rsidRPr="00B95FC6">
        <w:rPr>
          <w:sz w:val="36"/>
          <w:szCs w:val="36"/>
        </w:rPr>
        <w:t>to</w:t>
      </w:r>
      <w:r w:rsidRPr="00B95FC6">
        <w:rPr>
          <w:sz w:val="36"/>
          <w:szCs w:val="36"/>
        </w:rPr>
        <w:t xml:space="preserve"> the success. Future projects should aim to involve business skills and negotiation improvement</w:t>
      </w:r>
      <w:r w:rsidR="004D5277">
        <w:rPr>
          <w:sz w:val="36"/>
          <w:szCs w:val="36"/>
        </w:rPr>
        <w:t>.</w:t>
      </w:r>
    </w:p>
    <w:p w14:paraId="136E3D8A" w14:textId="77777777" w:rsidR="00296145" w:rsidRDefault="00296145" w:rsidP="00B95FC6">
      <w:pPr>
        <w:jc w:val="both"/>
        <w:rPr>
          <w:sz w:val="36"/>
          <w:szCs w:val="36"/>
        </w:rPr>
      </w:pPr>
    </w:p>
    <w:p w14:paraId="12BA0EEA" w14:textId="4888FD75" w:rsidR="00296145" w:rsidRDefault="00296145" w:rsidP="00296145">
      <w:pPr>
        <w:pStyle w:val="Heading1"/>
        <w:rPr>
          <w:b/>
          <w:bCs/>
          <w:sz w:val="44"/>
          <w:szCs w:val="44"/>
        </w:rPr>
      </w:pPr>
      <w:bookmarkStart w:id="7" w:name="_Toc165484795"/>
      <w:r>
        <w:rPr>
          <w:b/>
          <w:bCs/>
          <w:sz w:val="44"/>
          <w:szCs w:val="44"/>
        </w:rPr>
        <w:t>LESSON LEARNED</w:t>
      </w:r>
      <w:bookmarkEnd w:id="7"/>
      <w:r>
        <w:rPr>
          <w:b/>
          <w:bCs/>
          <w:sz w:val="44"/>
          <w:szCs w:val="44"/>
        </w:rPr>
        <w:t xml:space="preserve"> </w:t>
      </w:r>
    </w:p>
    <w:p w14:paraId="06CE7587" w14:textId="77777777" w:rsidR="00145603" w:rsidRDefault="00145603" w:rsidP="00145603"/>
    <w:p w14:paraId="6B3ED7F5" w14:textId="1FB23263" w:rsidR="00145603" w:rsidRDefault="00145603" w:rsidP="00145603">
      <w:pPr>
        <w:jc w:val="both"/>
      </w:pPr>
    </w:p>
    <w:p w14:paraId="4CCBAAC1" w14:textId="089D24D5" w:rsidR="00145603" w:rsidRPr="00145603" w:rsidRDefault="00145603" w:rsidP="00145603">
      <w:pPr>
        <w:jc w:val="both"/>
        <w:rPr>
          <w:b/>
          <w:bCs/>
          <w:sz w:val="36"/>
          <w:szCs w:val="36"/>
        </w:rPr>
      </w:pPr>
      <w:r w:rsidRPr="00145603">
        <w:rPr>
          <w:b/>
          <w:bCs/>
          <w:sz w:val="36"/>
          <w:szCs w:val="36"/>
        </w:rPr>
        <w:t xml:space="preserve">flexibility in the Project </w:t>
      </w:r>
    </w:p>
    <w:p w14:paraId="1A83A708" w14:textId="77777777" w:rsidR="00145603" w:rsidRDefault="00145603" w:rsidP="00145603">
      <w:pPr>
        <w:rPr>
          <w:b/>
          <w:bCs/>
          <w:sz w:val="36"/>
          <w:szCs w:val="36"/>
        </w:rPr>
      </w:pPr>
    </w:p>
    <w:p w14:paraId="470A714A" w14:textId="001A55C3" w:rsidR="00DA2D31" w:rsidRPr="00DA2D31" w:rsidRDefault="00DA2D31" w:rsidP="00145603">
      <w:pPr>
        <w:jc w:val="both"/>
        <w:rPr>
          <w:b/>
          <w:bCs/>
          <w:sz w:val="36"/>
          <w:szCs w:val="36"/>
        </w:rPr>
      </w:pPr>
      <w:r w:rsidRPr="00DA2D31">
        <w:rPr>
          <w:sz w:val="36"/>
          <w:szCs w:val="36"/>
        </w:rPr>
        <w:t>The success of the Google Headquarters project was greatly influenced by its flexibility. The team quickly adjusted to unexpected changes and seamlessly integrated new technology into their operations. Being able to adapt and respond effectively to difficulties was crucial in overcoming obstacles, which really emphasizes the importance of agile project management. To ensure the project remains relevant in a rapidly evolving technical landscape, it is essential to create a project framework that enables swift decision-making and the timely incorporation of technological advancements.</w:t>
      </w:r>
      <w:r w:rsidRPr="00DA2D31">
        <w:rPr>
          <w:sz w:val="36"/>
          <w:szCs w:val="36"/>
        </w:rPr>
        <w:br/>
      </w:r>
      <w:r w:rsidRPr="00DA2D31">
        <w:rPr>
          <w:sz w:val="36"/>
          <w:szCs w:val="36"/>
        </w:rPr>
        <w:lastRenderedPageBreak/>
        <w:br/>
      </w:r>
      <w:r w:rsidRPr="00DA2D31">
        <w:rPr>
          <w:sz w:val="36"/>
          <w:szCs w:val="36"/>
        </w:rPr>
        <w:br/>
      </w:r>
      <w:r w:rsidRPr="00DA2D31">
        <w:rPr>
          <w:b/>
          <w:bCs/>
          <w:sz w:val="36"/>
          <w:szCs w:val="36"/>
        </w:rPr>
        <w:t xml:space="preserve">Ensuring </w:t>
      </w:r>
      <w:r w:rsidRPr="00145603">
        <w:rPr>
          <w:b/>
          <w:bCs/>
          <w:sz w:val="36"/>
          <w:szCs w:val="36"/>
        </w:rPr>
        <w:t>L</w:t>
      </w:r>
      <w:r w:rsidRPr="00DA2D31">
        <w:rPr>
          <w:b/>
          <w:bCs/>
          <w:sz w:val="36"/>
          <w:szCs w:val="36"/>
        </w:rPr>
        <w:t xml:space="preserve">ong-term </w:t>
      </w:r>
      <w:r w:rsidRPr="00145603">
        <w:rPr>
          <w:b/>
          <w:bCs/>
          <w:sz w:val="36"/>
          <w:szCs w:val="36"/>
        </w:rPr>
        <w:t>E</w:t>
      </w:r>
      <w:r w:rsidRPr="00DA2D31">
        <w:rPr>
          <w:b/>
          <w:bCs/>
          <w:sz w:val="36"/>
          <w:szCs w:val="36"/>
        </w:rPr>
        <w:t xml:space="preserve">nvironmental and </w:t>
      </w:r>
      <w:r w:rsidRPr="00145603">
        <w:rPr>
          <w:b/>
          <w:bCs/>
          <w:sz w:val="36"/>
          <w:szCs w:val="36"/>
        </w:rPr>
        <w:t>S</w:t>
      </w:r>
      <w:r w:rsidRPr="00DA2D31">
        <w:rPr>
          <w:b/>
          <w:bCs/>
          <w:sz w:val="36"/>
          <w:szCs w:val="36"/>
        </w:rPr>
        <w:t xml:space="preserve">ocial </w:t>
      </w:r>
      <w:r w:rsidRPr="00145603">
        <w:rPr>
          <w:b/>
          <w:bCs/>
          <w:sz w:val="36"/>
          <w:szCs w:val="36"/>
        </w:rPr>
        <w:t>W</w:t>
      </w:r>
      <w:r w:rsidRPr="00DA2D31">
        <w:rPr>
          <w:b/>
          <w:bCs/>
          <w:sz w:val="36"/>
          <w:szCs w:val="36"/>
        </w:rPr>
        <w:t>ell-being.</w:t>
      </w:r>
      <w:r w:rsidRPr="00DA2D31">
        <w:rPr>
          <w:b/>
          <w:bCs/>
          <w:sz w:val="36"/>
          <w:szCs w:val="36"/>
        </w:rPr>
        <w:br/>
      </w:r>
      <w:r w:rsidRPr="00DA2D31">
        <w:rPr>
          <w:b/>
          <w:bCs/>
          <w:sz w:val="36"/>
          <w:szCs w:val="36"/>
        </w:rPr>
        <w:br/>
      </w:r>
      <w:r w:rsidRPr="00DA2D31">
        <w:rPr>
          <w:sz w:val="36"/>
          <w:szCs w:val="36"/>
        </w:rPr>
        <w:t xml:space="preserve">The project's dedication to sustainability set a </w:t>
      </w:r>
      <w:proofErr w:type="gramStart"/>
      <w:r w:rsidRPr="00DA2D31">
        <w:rPr>
          <w:sz w:val="36"/>
          <w:szCs w:val="36"/>
        </w:rPr>
        <w:t>ground breaking</w:t>
      </w:r>
      <w:proofErr w:type="gramEnd"/>
      <w:r w:rsidRPr="00DA2D31">
        <w:rPr>
          <w:sz w:val="36"/>
          <w:szCs w:val="36"/>
        </w:rPr>
        <w:t xml:space="preserve"> precedent in the construction industry, showcasing the practicality and advantages of incorporating green technologies from the very beginning.</w:t>
      </w:r>
    </w:p>
    <w:p w14:paraId="6EFC259B" w14:textId="2CC2C4F3" w:rsidR="00296145" w:rsidRPr="00296145" w:rsidRDefault="00296145" w:rsidP="00145603">
      <w:pPr>
        <w:jc w:val="both"/>
        <w:rPr>
          <w:sz w:val="36"/>
          <w:szCs w:val="36"/>
        </w:rPr>
      </w:pPr>
      <w:r w:rsidRPr="00296145">
        <w:rPr>
          <w:sz w:val="36"/>
          <w:szCs w:val="36"/>
        </w:rPr>
        <w:t>The use of sustainable building materials and energy-efficient systems not only had a positive environmental impact but also proved to be cost-effective over time. In the future, it is crucial that all upcoming projects include sustainability standards starting from the first planning phases. This method prioritises the integration of environmental impact assessments and sustainability objectives in the design and implementation of the project.</w:t>
      </w:r>
    </w:p>
    <w:p w14:paraId="5A3B9315" w14:textId="77777777" w:rsidR="00296145" w:rsidRPr="00296145" w:rsidRDefault="00296145" w:rsidP="00296145">
      <w:pPr>
        <w:jc w:val="both"/>
        <w:rPr>
          <w:sz w:val="36"/>
          <w:szCs w:val="36"/>
        </w:rPr>
      </w:pPr>
    </w:p>
    <w:p w14:paraId="736734F2" w14:textId="5EFB57F3" w:rsidR="00296145" w:rsidRPr="00964F6C" w:rsidRDefault="00296145" w:rsidP="00964F6C">
      <w:pPr>
        <w:pStyle w:val="Heading1"/>
        <w:rPr>
          <w:b/>
          <w:bCs/>
          <w:sz w:val="56"/>
          <w:szCs w:val="56"/>
        </w:rPr>
      </w:pPr>
      <w:bookmarkStart w:id="8" w:name="_Toc165484796"/>
      <w:r w:rsidRPr="00964F6C">
        <w:rPr>
          <w:b/>
          <w:bCs/>
          <w:sz w:val="44"/>
          <w:szCs w:val="44"/>
        </w:rPr>
        <w:t>Recommendations for Similar Future Projects</w:t>
      </w:r>
      <w:bookmarkEnd w:id="8"/>
    </w:p>
    <w:p w14:paraId="5967178E" w14:textId="77777777" w:rsidR="00296145" w:rsidRPr="00296145" w:rsidRDefault="00296145" w:rsidP="00296145">
      <w:pPr>
        <w:jc w:val="both"/>
        <w:rPr>
          <w:sz w:val="36"/>
          <w:szCs w:val="36"/>
        </w:rPr>
      </w:pPr>
    </w:p>
    <w:p w14:paraId="62FF954D" w14:textId="2EEC634B" w:rsidR="00296145" w:rsidRDefault="00296145" w:rsidP="00296145">
      <w:pPr>
        <w:jc w:val="both"/>
        <w:rPr>
          <w:b/>
          <w:bCs/>
          <w:sz w:val="36"/>
          <w:szCs w:val="36"/>
        </w:rPr>
      </w:pPr>
      <w:r w:rsidRPr="00296145">
        <w:rPr>
          <w:b/>
          <w:bCs/>
          <w:sz w:val="36"/>
          <w:szCs w:val="36"/>
        </w:rPr>
        <w:t>Enhanced Use of Technology</w:t>
      </w:r>
    </w:p>
    <w:p w14:paraId="3C815AFB" w14:textId="77777777" w:rsidR="00296145" w:rsidRPr="00296145" w:rsidRDefault="00296145" w:rsidP="00296145">
      <w:pPr>
        <w:jc w:val="both"/>
        <w:rPr>
          <w:b/>
          <w:bCs/>
          <w:sz w:val="36"/>
          <w:szCs w:val="36"/>
        </w:rPr>
      </w:pPr>
    </w:p>
    <w:p w14:paraId="1F037464" w14:textId="7002B860" w:rsidR="00296145" w:rsidRPr="004D5277" w:rsidRDefault="00296145" w:rsidP="00296145">
      <w:pPr>
        <w:jc w:val="both"/>
        <w:rPr>
          <w:sz w:val="36"/>
          <w:szCs w:val="36"/>
        </w:rPr>
      </w:pPr>
      <w:r w:rsidRPr="00296145">
        <w:rPr>
          <w:sz w:val="36"/>
          <w:szCs w:val="36"/>
        </w:rPr>
        <w:t xml:space="preserve">Future construction projects should make extensive use of cutting-edge technologies such as Artificial Intelligence (AI) and the Internet of Things (IoT). Artificial intelligence (AI) may improve project efficiency by allowing the prediction of maintenance needs, enhancing safety standards, and optimising the allocation of resources. Internet of Things (IoT) devices enable the gathering and analysis of data in real-time, leading to enhanced supervision and well-informed decision-making. Incorporating these technologies within the initial </w:t>
      </w:r>
      <w:r w:rsidRPr="00296145">
        <w:rPr>
          <w:sz w:val="36"/>
          <w:szCs w:val="36"/>
        </w:rPr>
        <w:lastRenderedPageBreak/>
        <w:t>planning phases would not only make projects easier to handle but also guarantee that they adhere to current technical norms.</w:t>
      </w:r>
    </w:p>
    <w:p w14:paraId="04979258" w14:textId="77777777" w:rsidR="00145603" w:rsidRDefault="00145603" w:rsidP="00296145">
      <w:pPr>
        <w:jc w:val="both"/>
        <w:rPr>
          <w:b/>
          <w:bCs/>
          <w:sz w:val="36"/>
          <w:szCs w:val="36"/>
        </w:rPr>
      </w:pPr>
    </w:p>
    <w:p w14:paraId="52B02432" w14:textId="6F82B646" w:rsidR="00296145" w:rsidRPr="00296145" w:rsidRDefault="00296145" w:rsidP="00296145">
      <w:pPr>
        <w:jc w:val="both"/>
        <w:rPr>
          <w:b/>
          <w:bCs/>
          <w:sz w:val="36"/>
          <w:szCs w:val="36"/>
        </w:rPr>
      </w:pPr>
      <w:r w:rsidRPr="00296145">
        <w:rPr>
          <w:b/>
          <w:bCs/>
          <w:sz w:val="36"/>
          <w:szCs w:val="36"/>
        </w:rPr>
        <w:t>Stakeholder</w:t>
      </w:r>
      <w:r>
        <w:rPr>
          <w:b/>
          <w:bCs/>
          <w:sz w:val="36"/>
          <w:szCs w:val="36"/>
        </w:rPr>
        <w:t xml:space="preserve"> Engagement plan</w:t>
      </w:r>
    </w:p>
    <w:p w14:paraId="3C89EE80" w14:textId="77777777" w:rsidR="00145603" w:rsidRDefault="00145603" w:rsidP="00296145">
      <w:pPr>
        <w:jc w:val="both"/>
        <w:rPr>
          <w:sz w:val="36"/>
          <w:szCs w:val="36"/>
        </w:rPr>
      </w:pPr>
    </w:p>
    <w:p w14:paraId="3EE5BF8D" w14:textId="45D5F7A2" w:rsidR="00D05761" w:rsidRDefault="00296145" w:rsidP="00296145">
      <w:pPr>
        <w:jc w:val="both"/>
        <w:rPr>
          <w:sz w:val="36"/>
          <w:szCs w:val="36"/>
        </w:rPr>
      </w:pPr>
      <w:r w:rsidRPr="00296145">
        <w:rPr>
          <w:sz w:val="36"/>
          <w:szCs w:val="36"/>
        </w:rPr>
        <w:t>Engaging stakeholders at the beginning of the project and maintaining regular interaction is crucial for ensuring their needs are met and fostering a cooperative project atmosphere. This should be characterised by a higher level of interactivity and negotiation rather than only delivering information; it should actively include stakeholders in the process of decision-making.</w:t>
      </w:r>
      <w:r>
        <w:rPr>
          <w:sz w:val="36"/>
          <w:szCs w:val="36"/>
        </w:rPr>
        <w:t xml:space="preserve"> In according with </w:t>
      </w:r>
      <w:r w:rsidRPr="00296145">
        <w:rPr>
          <w:sz w:val="36"/>
          <w:szCs w:val="36"/>
        </w:rPr>
        <w:t>Freeman</w:t>
      </w:r>
      <w:r>
        <w:rPr>
          <w:sz w:val="36"/>
          <w:szCs w:val="36"/>
        </w:rPr>
        <w:t xml:space="preserve"> </w:t>
      </w:r>
      <w:r w:rsidRPr="00296145">
        <w:rPr>
          <w:sz w:val="36"/>
          <w:szCs w:val="36"/>
        </w:rPr>
        <w:t>(2010) stress the importance, stating, "Strategic engagement of stakeholders is not only essential for gaining necessary insights but also for fostering an environment of trust and cooperation."</w:t>
      </w:r>
      <w:r>
        <w:rPr>
          <w:sz w:val="36"/>
          <w:szCs w:val="36"/>
        </w:rPr>
        <w:t xml:space="preserve"> </w:t>
      </w:r>
      <w:r w:rsidR="00DA2D31" w:rsidRPr="00DA2D31">
        <w:rPr>
          <w:sz w:val="36"/>
          <w:szCs w:val="36"/>
        </w:rPr>
        <w:t>Through the utilization of stakeholder analysis matrices, individuals can skillfully outline the influence and concerns of stakeholders, facilitating the creation of tailored engagement strategies. Some tasks may involve scheduling post-project review meetings, maintaining a database of acquired knowledge, and regularly evaluating performance against project benchmarks</w:t>
      </w:r>
      <w:r w:rsidRPr="00296145">
        <w:rPr>
          <w:sz w:val="36"/>
          <w:szCs w:val="36"/>
        </w:rPr>
        <w:t>. These techniques not only enhance the development of strategies over time but also foster a culture of ongoing improvement. Promoting a conducive learning environment guarantees that project teams stay informed about the most current project management trends and practices, hence improving the overall performance of the project.</w:t>
      </w:r>
    </w:p>
    <w:p w14:paraId="42875200" w14:textId="77777777" w:rsidR="00DA2D31" w:rsidRDefault="00DA2D31" w:rsidP="00D05761">
      <w:pPr>
        <w:rPr>
          <w:b/>
          <w:bCs/>
          <w:sz w:val="36"/>
          <w:szCs w:val="36"/>
        </w:rPr>
      </w:pPr>
    </w:p>
    <w:p w14:paraId="62B687BB" w14:textId="77777777" w:rsidR="00145603" w:rsidRDefault="00145603" w:rsidP="00D05761">
      <w:pPr>
        <w:rPr>
          <w:b/>
          <w:bCs/>
          <w:sz w:val="36"/>
          <w:szCs w:val="36"/>
        </w:rPr>
      </w:pPr>
    </w:p>
    <w:p w14:paraId="0C560AD6" w14:textId="14DFA480" w:rsidR="00D05761" w:rsidRPr="00D05761" w:rsidRDefault="00D05761" w:rsidP="00D05761">
      <w:pPr>
        <w:rPr>
          <w:b/>
          <w:bCs/>
          <w:sz w:val="36"/>
          <w:szCs w:val="36"/>
        </w:rPr>
      </w:pPr>
      <w:r w:rsidRPr="00D05761">
        <w:rPr>
          <w:b/>
          <w:bCs/>
          <w:sz w:val="36"/>
          <w:szCs w:val="36"/>
        </w:rPr>
        <w:lastRenderedPageBreak/>
        <w:t>Dynamic Risk Management Framework</w:t>
      </w:r>
    </w:p>
    <w:p w14:paraId="335E642A" w14:textId="77777777" w:rsidR="00D05761" w:rsidRPr="00D05761" w:rsidRDefault="00D05761" w:rsidP="00D05761">
      <w:pPr>
        <w:rPr>
          <w:sz w:val="36"/>
          <w:szCs w:val="36"/>
        </w:rPr>
      </w:pPr>
    </w:p>
    <w:p w14:paraId="6121AF02" w14:textId="33682CD8" w:rsidR="00D05761" w:rsidRPr="00D05761" w:rsidRDefault="00D05761" w:rsidP="00D05761">
      <w:pPr>
        <w:jc w:val="both"/>
        <w:rPr>
          <w:sz w:val="36"/>
          <w:szCs w:val="36"/>
        </w:rPr>
      </w:pPr>
      <w:r w:rsidRPr="00D05761">
        <w:rPr>
          <w:sz w:val="36"/>
          <w:szCs w:val="36"/>
        </w:rPr>
        <w:t>Implement a flexible risk management strategy that includes a continuously updated risk register. According to Larson and Gray (2018), "Effective risk management involves regular updates to the risk assessment process, employing modern tools that can predict and mitigate risks proactively."</w:t>
      </w:r>
    </w:p>
    <w:p w14:paraId="0AE6C841" w14:textId="77777777" w:rsidR="00145603" w:rsidRDefault="00145603" w:rsidP="00D05761">
      <w:pPr>
        <w:jc w:val="both"/>
        <w:rPr>
          <w:b/>
          <w:bCs/>
          <w:sz w:val="36"/>
          <w:szCs w:val="36"/>
        </w:rPr>
      </w:pPr>
    </w:p>
    <w:p w14:paraId="75D82C38" w14:textId="0F820AD8" w:rsidR="00D05761" w:rsidRDefault="00D05761" w:rsidP="00D05761">
      <w:pPr>
        <w:jc w:val="both"/>
        <w:rPr>
          <w:b/>
          <w:bCs/>
          <w:sz w:val="36"/>
          <w:szCs w:val="36"/>
        </w:rPr>
      </w:pPr>
      <w:r w:rsidRPr="00D05761">
        <w:rPr>
          <w:b/>
          <w:bCs/>
          <w:sz w:val="36"/>
          <w:szCs w:val="36"/>
        </w:rPr>
        <w:t>Continuous Learning and Adaptation</w:t>
      </w:r>
    </w:p>
    <w:p w14:paraId="6FE99840" w14:textId="77777777" w:rsidR="00145603" w:rsidRDefault="00145603" w:rsidP="00D05761">
      <w:pPr>
        <w:jc w:val="both"/>
        <w:rPr>
          <w:sz w:val="36"/>
          <w:szCs w:val="36"/>
        </w:rPr>
      </w:pPr>
    </w:p>
    <w:p w14:paraId="150A8329" w14:textId="529D198A" w:rsidR="00D05761" w:rsidRDefault="00D05761" w:rsidP="00D05761">
      <w:pPr>
        <w:jc w:val="both"/>
        <w:rPr>
          <w:sz w:val="36"/>
          <w:szCs w:val="36"/>
        </w:rPr>
      </w:pPr>
      <w:r w:rsidRPr="00D05761">
        <w:rPr>
          <w:sz w:val="36"/>
          <w:szCs w:val="36"/>
        </w:rPr>
        <w:t>Establish mechanisms for continuous learning based on feedback from all aspects of the project. Meredith and Mantel (2009) underline the necessity of this, arguing that "establishing feedback loops and adaptive learning processes within project teams can significantly enhance project outcomes by enabling real-time adjustments to strategy and execution."</w:t>
      </w:r>
    </w:p>
    <w:p w14:paraId="67C4DE97" w14:textId="627CE65B" w:rsidR="00964F6C" w:rsidRDefault="008362DF" w:rsidP="00964F6C">
      <w:pPr>
        <w:pStyle w:val="Heading1"/>
        <w:rPr>
          <w:b/>
          <w:bCs/>
          <w:sz w:val="44"/>
          <w:szCs w:val="44"/>
        </w:rPr>
      </w:pPr>
      <w:bookmarkStart w:id="9" w:name="_Toc165484797"/>
      <w:r>
        <w:rPr>
          <w:b/>
          <w:bCs/>
          <w:sz w:val="44"/>
          <w:szCs w:val="44"/>
        </w:rPr>
        <w:t>CONCLUSION</w:t>
      </w:r>
      <w:bookmarkEnd w:id="9"/>
    </w:p>
    <w:p w14:paraId="76BCAFD4" w14:textId="77777777" w:rsidR="008362DF" w:rsidRDefault="008362DF" w:rsidP="008362DF"/>
    <w:p w14:paraId="26701DF7" w14:textId="069085AB" w:rsidR="008362DF" w:rsidRPr="008362DF" w:rsidRDefault="008362DF" w:rsidP="008362DF">
      <w:pPr>
        <w:jc w:val="both"/>
        <w:rPr>
          <w:sz w:val="36"/>
          <w:szCs w:val="36"/>
        </w:rPr>
      </w:pPr>
      <w:r w:rsidRPr="008362DF">
        <w:rPr>
          <w:sz w:val="36"/>
          <w:szCs w:val="36"/>
        </w:rPr>
        <w:t>Modern construction and project management are really determined by the Google Headquarters project at King's Cross. It demonstrates how cutting edge technology combined with environmentally friendly methods may improve corporate real estate projects. The success of the project depends on its proactive risk management, comprehensive stakeholder involvement, and adaptive management techniques, which taken together have overcome obstacles and laid the groundwork for revolutionary transformation in King's Cross.</w:t>
      </w:r>
    </w:p>
    <w:p w14:paraId="272BA5AC" w14:textId="58A710BE" w:rsidR="00D3128E" w:rsidRPr="00D3128E" w:rsidRDefault="008362DF" w:rsidP="00D3128E">
      <w:pPr>
        <w:jc w:val="both"/>
        <w:rPr>
          <w:sz w:val="36"/>
          <w:szCs w:val="36"/>
        </w:rPr>
      </w:pPr>
      <w:r w:rsidRPr="008362DF">
        <w:rPr>
          <w:sz w:val="36"/>
          <w:szCs w:val="36"/>
        </w:rPr>
        <w:t xml:space="preserve">It is evident from this project that it is dedicated to the ten essential success elements of the PMBOK. The most recent </w:t>
      </w:r>
      <w:r w:rsidRPr="008362DF">
        <w:rPr>
          <w:sz w:val="36"/>
          <w:szCs w:val="36"/>
        </w:rPr>
        <w:lastRenderedPageBreak/>
        <w:t xml:space="preserve">project management technologies have supported important techniques including careful cost control, exact scope control, and efficient integration management, which have kept the project on schedule and under budget. </w:t>
      </w:r>
      <w:r w:rsidR="00D3128E" w:rsidRPr="00D3128E">
        <w:rPr>
          <w:sz w:val="36"/>
          <w:szCs w:val="36"/>
        </w:rPr>
        <w:t>The project now has more chances of success because the strict quality control processes have guaranteed Google's exacting standards.</w:t>
      </w:r>
      <w:r w:rsidR="00D3128E" w:rsidRPr="00D3128E">
        <w:rPr>
          <w:sz w:val="36"/>
          <w:szCs w:val="36"/>
        </w:rPr>
        <w:br/>
        <w:t>Notable about the project is its adaptability. This sort of endeavour necessitates a flexible and responsive approach as external factors could have a large impact. It is also remarkable how the project committed to integrate sustainability from the outset, proving that environmental responsibility can be successfully combined with large-scale commercial advances. For further projects of the same magnitude, using cutting edge technologies like AI and machine learning will be beneficial to enhance operational efficiency and decision-making.</w:t>
      </w:r>
    </w:p>
    <w:p w14:paraId="0D464E9B" w14:textId="65DC8A00" w:rsidR="00145603" w:rsidRDefault="008362DF" w:rsidP="00D3128E">
      <w:pPr>
        <w:jc w:val="both"/>
        <w:rPr>
          <w:sz w:val="36"/>
          <w:szCs w:val="36"/>
        </w:rPr>
      </w:pPr>
      <w:r w:rsidRPr="008362DF">
        <w:rPr>
          <w:sz w:val="36"/>
          <w:szCs w:val="36"/>
        </w:rPr>
        <w:t>Early and ongoing involvement of stakeholders also guarantees that the project meets the demands and expectations of the community, creating a supportive atmosphere right away.</w:t>
      </w:r>
      <w:r w:rsidR="00145603">
        <w:rPr>
          <w:sz w:val="36"/>
          <w:szCs w:val="36"/>
        </w:rPr>
        <w:t xml:space="preserve"> </w:t>
      </w:r>
    </w:p>
    <w:p w14:paraId="702663F7" w14:textId="300CF9AF" w:rsidR="002C3112" w:rsidRDefault="008362DF" w:rsidP="008362DF">
      <w:pPr>
        <w:jc w:val="both"/>
        <w:rPr>
          <w:sz w:val="36"/>
          <w:szCs w:val="36"/>
        </w:rPr>
      </w:pPr>
      <w:r w:rsidRPr="008362DF">
        <w:rPr>
          <w:sz w:val="36"/>
          <w:szCs w:val="36"/>
        </w:rPr>
        <w:t xml:space="preserve">Encouraging a culture of ongoing development and seizing learning opportunities are also essential to guaranteeing that next projects not only achieve their objectives but also exceed industry standards in project </w:t>
      </w:r>
      <w:r w:rsidR="002C3112" w:rsidRPr="008362DF">
        <w:rPr>
          <w:sz w:val="36"/>
          <w:szCs w:val="36"/>
        </w:rPr>
        <w:t>management</w:t>
      </w:r>
      <w:r w:rsidR="002C3112">
        <w:rPr>
          <w:sz w:val="36"/>
          <w:szCs w:val="36"/>
        </w:rPr>
        <w:t>.</w:t>
      </w:r>
    </w:p>
    <w:p w14:paraId="00046B2F" w14:textId="4490875F" w:rsidR="00D3128E" w:rsidRDefault="008362DF" w:rsidP="00D3128E">
      <w:pPr>
        <w:jc w:val="both"/>
        <w:rPr>
          <w:sz w:val="36"/>
          <w:szCs w:val="36"/>
        </w:rPr>
      </w:pPr>
      <w:r>
        <w:rPr>
          <w:sz w:val="36"/>
          <w:szCs w:val="36"/>
        </w:rPr>
        <w:t>T</w:t>
      </w:r>
      <w:r w:rsidRPr="008362DF">
        <w:rPr>
          <w:sz w:val="36"/>
          <w:szCs w:val="36"/>
        </w:rPr>
        <w:t>he Google Headquarters project is a paradigm for socially and ecologically conscious building in addition to being a technical wonder. Future projects may succeed similarly and benefit their industry and communities by using the lessons discovered from this effort. This initiative redefines and not merely meets industry norms.</w:t>
      </w:r>
      <w:bookmarkStart w:id="10" w:name="_Toc165484798"/>
    </w:p>
    <w:p w14:paraId="3B79F7CF" w14:textId="77777777" w:rsidR="00D3128E" w:rsidRPr="00D3128E" w:rsidRDefault="00D3128E" w:rsidP="00D3128E">
      <w:pPr>
        <w:jc w:val="both"/>
        <w:rPr>
          <w:sz w:val="36"/>
          <w:szCs w:val="36"/>
        </w:rPr>
      </w:pPr>
    </w:p>
    <w:p w14:paraId="1492B7BA" w14:textId="1C3A34B3" w:rsidR="008362DF" w:rsidRDefault="008362DF" w:rsidP="008362DF">
      <w:pPr>
        <w:pStyle w:val="Heading1"/>
        <w:jc w:val="both"/>
        <w:rPr>
          <w:b/>
          <w:bCs/>
          <w:sz w:val="44"/>
          <w:szCs w:val="44"/>
        </w:rPr>
      </w:pPr>
      <w:r>
        <w:rPr>
          <w:b/>
          <w:bCs/>
          <w:sz w:val="44"/>
          <w:szCs w:val="44"/>
        </w:rPr>
        <w:lastRenderedPageBreak/>
        <w:t>REFERENCES</w:t>
      </w:r>
      <w:bookmarkEnd w:id="10"/>
    </w:p>
    <w:p w14:paraId="5B140170" w14:textId="77777777" w:rsidR="008362DF" w:rsidRDefault="008362DF" w:rsidP="008362DF">
      <w:pPr>
        <w:jc w:val="both"/>
      </w:pPr>
    </w:p>
    <w:p w14:paraId="64B5896F" w14:textId="77777777" w:rsidR="008362DF" w:rsidRDefault="008362DF" w:rsidP="008362DF">
      <w:pPr>
        <w:jc w:val="both"/>
      </w:pPr>
    </w:p>
    <w:p w14:paraId="072DFA39" w14:textId="4DC1EE38" w:rsidR="00667056" w:rsidRPr="00667056" w:rsidRDefault="00667056" w:rsidP="00667056">
      <w:pPr>
        <w:pStyle w:val="NormalWeb"/>
        <w:numPr>
          <w:ilvl w:val="0"/>
          <w:numId w:val="2"/>
        </w:numPr>
        <w:shd w:val="clear" w:color="auto" w:fill="FFFFFF"/>
        <w:spacing w:before="0" w:beforeAutospacing="0" w:after="0" w:afterAutospacing="0" w:line="360" w:lineRule="atLeast"/>
        <w:rPr>
          <w:rFonts w:asciiTheme="minorHAnsi" w:hAnsiTheme="minorHAnsi" w:cstheme="minorHAnsi"/>
          <w:color w:val="000000"/>
          <w:sz w:val="28"/>
          <w:szCs w:val="28"/>
        </w:rPr>
      </w:pPr>
      <w:r w:rsidRPr="00667056">
        <w:rPr>
          <w:rFonts w:asciiTheme="minorHAnsi" w:hAnsiTheme="minorHAnsi" w:cstheme="minorHAnsi"/>
          <w:color w:val="000000"/>
          <w:sz w:val="28"/>
          <w:szCs w:val="28"/>
        </w:rPr>
        <w:t>Bourne, L. (2011). Advising upwards: managing the perceptions and expectations of senior management stakeholders.</w:t>
      </w:r>
      <w:r w:rsidRPr="00667056">
        <w:rPr>
          <w:rStyle w:val="apple-converted-space"/>
          <w:rFonts w:asciiTheme="minorHAnsi" w:hAnsiTheme="minorHAnsi" w:cstheme="minorHAnsi"/>
          <w:color w:val="000000"/>
          <w:sz w:val="28"/>
          <w:szCs w:val="28"/>
        </w:rPr>
        <w:t> </w:t>
      </w:r>
      <w:r w:rsidRPr="00667056">
        <w:rPr>
          <w:rFonts w:asciiTheme="minorHAnsi" w:hAnsiTheme="minorHAnsi" w:cstheme="minorHAnsi"/>
          <w:i/>
          <w:iCs/>
          <w:color w:val="000000"/>
          <w:sz w:val="28"/>
          <w:szCs w:val="28"/>
        </w:rPr>
        <w:t>Management Decision</w:t>
      </w:r>
      <w:r w:rsidRPr="00667056">
        <w:rPr>
          <w:rFonts w:asciiTheme="minorHAnsi" w:hAnsiTheme="minorHAnsi" w:cstheme="minorHAnsi"/>
          <w:color w:val="000000"/>
          <w:sz w:val="28"/>
          <w:szCs w:val="28"/>
        </w:rPr>
        <w:t>, 49(6), pp.1001–1023. doi:https://doi.org/10.1108/00251741111143658.</w:t>
      </w:r>
    </w:p>
    <w:p w14:paraId="63ABCFBF" w14:textId="77777777" w:rsidR="00667056" w:rsidRPr="00667056" w:rsidRDefault="00667056" w:rsidP="00667056">
      <w:pPr>
        <w:pStyle w:val="NormalWeb"/>
        <w:shd w:val="clear" w:color="auto" w:fill="FFFFFF"/>
        <w:spacing w:before="0" w:beforeAutospacing="0" w:after="0" w:afterAutospacing="0" w:line="360" w:lineRule="atLeast"/>
        <w:ind w:left="360"/>
        <w:rPr>
          <w:rFonts w:asciiTheme="minorHAnsi" w:hAnsiTheme="minorHAnsi" w:cstheme="minorHAnsi"/>
          <w:color w:val="000000"/>
          <w:sz w:val="28"/>
          <w:szCs w:val="28"/>
        </w:rPr>
      </w:pPr>
    </w:p>
    <w:p w14:paraId="5EB6003B" w14:textId="01947939" w:rsidR="001D2EB7" w:rsidRPr="00667056" w:rsidRDefault="001D2EB7" w:rsidP="001D2EB7">
      <w:pPr>
        <w:pStyle w:val="ListParagraph"/>
        <w:numPr>
          <w:ilvl w:val="0"/>
          <w:numId w:val="2"/>
        </w:numPr>
        <w:rPr>
          <w:rFonts w:cstheme="minorHAnsi"/>
          <w:sz w:val="28"/>
          <w:szCs w:val="28"/>
        </w:rPr>
      </w:pPr>
      <w:r w:rsidRPr="00667056">
        <w:rPr>
          <w:rFonts w:cstheme="minorHAnsi"/>
          <w:sz w:val="28"/>
          <w:szCs w:val="28"/>
        </w:rPr>
        <w:t xml:space="preserve">CIBSE Journal (2023) ‘Arriving on Platform G: Google's New King's Cross Office’, CIBSE Journal. </w:t>
      </w:r>
      <w:r w:rsidR="00667056">
        <w:rPr>
          <w:rFonts w:cstheme="minorHAnsi"/>
          <w:sz w:val="28"/>
          <w:szCs w:val="28"/>
        </w:rPr>
        <w:t>(Online)</w:t>
      </w:r>
      <w:r w:rsidRPr="00667056">
        <w:rPr>
          <w:rFonts w:cstheme="minorHAnsi"/>
          <w:sz w:val="28"/>
          <w:szCs w:val="28"/>
        </w:rPr>
        <w:t>Available at: https://www.cibsejournal.com/case-studies/arriving-on-platform-g-googles-new-kings-cross-office/ (Accessed: 1 May 2024).</w:t>
      </w:r>
    </w:p>
    <w:p w14:paraId="0733B6D2" w14:textId="77777777" w:rsidR="001D2EB7" w:rsidRPr="00667056" w:rsidRDefault="001D2EB7" w:rsidP="001D2EB7">
      <w:pPr>
        <w:rPr>
          <w:rFonts w:cstheme="minorHAnsi"/>
          <w:sz w:val="28"/>
          <w:szCs w:val="28"/>
        </w:rPr>
      </w:pPr>
    </w:p>
    <w:p w14:paraId="65F95288" w14:textId="77777777" w:rsidR="001D2EB7" w:rsidRPr="00667056" w:rsidRDefault="001D2EB7" w:rsidP="001D2EB7">
      <w:pPr>
        <w:pStyle w:val="ListParagraph"/>
        <w:numPr>
          <w:ilvl w:val="0"/>
          <w:numId w:val="2"/>
        </w:numPr>
        <w:rPr>
          <w:rFonts w:cstheme="minorHAnsi"/>
          <w:sz w:val="28"/>
          <w:szCs w:val="28"/>
        </w:rPr>
      </w:pPr>
      <w:r w:rsidRPr="00667056">
        <w:rPr>
          <w:rFonts w:cstheme="minorHAnsi"/>
          <w:sz w:val="28"/>
          <w:szCs w:val="28"/>
        </w:rPr>
        <w:t>Freeman, R.E., Harrison, J.S., Wicks, A.C., Parmar, B.L. and de Colle, S. (2010) Stakeholder Theory: The State of the Art. Cambridge: Cambridge University Press.</w:t>
      </w:r>
    </w:p>
    <w:p w14:paraId="28E006BF" w14:textId="77777777" w:rsidR="001D2EB7" w:rsidRPr="00667056" w:rsidRDefault="001D2EB7" w:rsidP="001D2EB7">
      <w:pPr>
        <w:rPr>
          <w:rFonts w:cstheme="minorHAnsi"/>
          <w:sz w:val="28"/>
          <w:szCs w:val="28"/>
        </w:rPr>
      </w:pPr>
    </w:p>
    <w:p w14:paraId="356F90F9" w14:textId="3C172476" w:rsidR="001D2EB7" w:rsidRPr="00667056" w:rsidRDefault="001D2EB7" w:rsidP="001D2EB7">
      <w:pPr>
        <w:pStyle w:val="ListParagraph"/>
        <w:numPr>
          <w:ilvl w:val="0"/>
          <w:numId w:val="2"/>
        </w:numPr>
        <w:rPr>
          <w:rFonts w:cstheme="minorHAnsi"/>
          <w:sz w:val="28"/>
          <w:szCs w:val="28"/>
        </w:rPr>
      </w:pPr>
      <w:r w:rsidRPr="00667056">
        <w:rPr>
          <w:rFonts w:cstheme="minorHAnsi"/>
          <w:sz w:val="28"/>
          <w:szCs w:val="28"/>
        </w:rPr>
        <w:t>Gillespies (2023) Google Headquarters, Gillespies.</w:t>
      </w:r>
      <w:r w:rsidR="00667056">
        <w:rPr>
          <w:rFonts w:cstheme="minorHAnsi"/>
          <w:sz w:val="28"/>
          <w:szCs w:val="28"/>
        </w:rPr>
        <w:t>(Online)</w:t>
      </w:r>
      <w:r w:rsidRPr="00667056">
        <w:rPr>
          <w:rFonts w:cstheme="minorHAnsi"/>
          <w:sz w:val="28"/>
          <w:szCs w:val="28"/>
        </w:rPr>
        <w:t xml:space="preserve"> Available at: https://www.gillespies.co.uk/projects/google-headquarters (Accessed: 1 May 2024).</w:t>
      </w:r>
    </w:p>
    <w:p w14:paraId="14197428" w14:textId="77777777" w:rsidR="001D2EB7" w:rsidRPr="00667056" w:rsidRDefault="001D2EB7" w:rsidP="001D2EB7">
      <w:pPr>
        <w:rPr>
          <w:rFonts w:cstheme="minorHAnsi"/>
          <w:sz w:val="28"/>
          <w:szCs w:val="28"/>
        </w:rPr>
      </w:pPr>
    </w:p>
    <w:p w14:paraId="2F89D1E3" w14:textId="694D646B" w:rsidR="001D2EB7" w:rsidRPr="00667056" w:rsidRDefault="001D2EB7" w:rsidP="001D2EB7">
      <w:pPr>
        <w:pStyle w:val="ListParagraph"/>
        <w:numPr>
          <w:ilvl w:val="0"/>
          <w:numId w:val="2"/>
        </w:numPr>
        <w:rPr>
          <w:rFonts w:cstheme="minorHAnsi"/>
          <w:sz w:val="28"/>
          <w:szCs w:val="28"/>
        </w:rPr>
      </w:pPr>
      <w:r w:rsidRPr="00667056">
        <w:rPr>
          <w:rFonts w:cstheme="minorHAnsi"/>
          <w:sz w:val="28"/>
          <w:szCs w:val="28"/>
        </w:rPr>
        <w:t>Google Sustainability (2023) ‘Sustainability at Google’, Google.</w:t>
      </w:r>
      <w:r w:rsidR="00667056">
        <w:rPr>
          <w:rFonts w:cstheme="minorHAnsi"/>
          <w:sz w:val="28"/>
          <w:szCs w:val="28"/>
        </w:rPr>
        <w:t>(Online)</w:t>
      </w:r>
      <w:r w:rsidRPr="00667056">
        <w:rPr>
          <w:rFonts w:cstheme="minorHAnsi"/>
          <w:sz w:val="28"/>
          <w:szCs w:val="28"/>
        </w:rPr>
        <w:t xml:space="preserve"> Available at: https://sustainability.google (Accessed: 27 April 2024).</w:t>
      </w:r>
    </w:p>
    <w:p w14:paraId="5545C383" w14:textId="77777777" w:rsidR="001D2EB7" w:rsidRPr="00667056" w:rsidRDefault="001D2EB7" w:rsidP="001D2EB7">
      <w:pPr>
        <w:rPr>
          <w:rFonts w:cstheme="minorHAnsi"/>
          <w:sz w:val="28"/>
          <w:szCs w:val="28"/>
        </w:rPr>
      </w:pPr>
    </w:p>
    <w:p w14:paraId="706A4E74" w14:textId="77777777" w:rsidR="001D2EB7" w:rsidRPr="00667056" w:rsidRDefault="001D2EB7" w:rsidP="001D2EB7">
      <w:pPr>
        <w:pStyle w:val="ListParagraph"/>
        <w:numPr>
          <w:ilvl w:val="0"/>
          <w:numId w:val="2"/>
        </w:numPr>
        <w:rPr>
          <w:rFonts w:cstheme="minorHAnsi"/>
          <w:sz w:val="28"/>
          <w:szCs w:val="28"/>
        </w:rPr>
      </w:pPr>
      <w:r w:rsidRPr="00667056">
        <w:rPr>
          <w:rFonts w:cstheme="minorHAnsi"/>
          <w:sz w:val="28"/>
          <w:szCs w:val="28"/>
        </w:rPr>
        <w:t>Heagney, J. (2016) Fundamentals of Project Management. New York: AMACOM.</w:t>
      </w:r>
    </w:p>
    <w:p w14:paraId="3950BE7D" w14:textId="77777777" w:rsidR="001D2EB7" w:rsidRPr="00667056" w:rsidRDefault="001D2EB7" w:rsidP="001D2EB7">
      <w:pPr>
        <w:rPr>
          <w:rFonts w:cstheme="minorHAnsi"/>
          <w:sz w:val="28"/>
          <w:szCs w:val="28"/>
        </w:rPr>
      </w:pPr>
    </w:p>
    <w:p w14:paraId="69A88F1C" w14:textId="77777777" w:rsidR="001D2EB7" w:rsidRPr="00667056" w:rsidRDefault="001D2EB7" w:rsidP="001D2EB7">
      <w:pPr>
        <w:pStyle w:val="ListParagraph"/>
        <w:numPr>
          <w:ilvl w:val="0"/>
          <w:numId w:val="2"/>
        </w:numPr>
        <w:rPr>
          <w:rFonts w:cstheme="minorHAnsi"/>
          <w:sz w:val="28"/>
          <w:szCs w:val="28"/>
        </w:rPr>
      </w:pPr>
      <w:r w:rsidRPr="00667056">
        <w:rPr>
          <w:rFonts w:cstheme="minorHAnsi"/>
          <w:sz w:val="28"/>
          <w:szCs w:val="28"/>
        </w:rPr>
        <w:t>Kerzner, H. (2017) Project Management: A Systems Approach to Planning, Scheduling, and Controlling. Hoboken, NJ: John Wiley &amp; Sons.</w:t>
      </w:r>
    </w:p>
    <w:p w14:paraId="02870CE0" w14:textId="77777777" w:rsidR="001D2EB7" w:rsidRPr="00667056" w:rsidRDefault="001D2EB7" w:rsidP="001D2EB7">
      <w:pPr>
        <w:rPr>
          <w:rFonts w:cstheme="minorHAnsi"/>
          <w:sz w:val="28"/>
          <w:szCs w:val="28"/>
        </w:rPr>
      </w:pPr>
    </w:p>
    <w:p w14:paraId="1205AFD7" w14:textId="77777777" w:rsidR="001D2EB7" w:rsidRPr="00667056" w:rsidRDefault="001D2EB7" w:rsidP="001D2EB7">
      <w:pPr>
        <w:pStyle w:val="ListParagraph"/>
        <w:numPr>
          <w:ilvl w:val="0"/>
          <w:numId w:val="2"/>
        </w:numPr>
        <w:rPr>
          <w:rFonts w:cstheme="minorHAnsi"/>
          <w:sz w:val="28"/>
          <w:szCs w:val="28"/>
        </w:rPr>
      </w:pPr>
      <w:r w:rsidRPr="00667056">
        <w:rPr>
          <w:rFonts w:cstheme="minorHAnsi"/>
          <w:sz w:val="28"/>
          <w:szCs w:val="28"/>
        </w:rPr>
        <w:t>Larson, E.W. and Gray, C.F. (2018) Project Management: The Managerial Process (7th ed.). New York: McGraw-Hill Education.</w:t>
      </w:r>
    </w:p>
    <w:p w14:paraId="7F378300" w14:textId="77777777" w:rsidR="001D2EB7" w:rsidRPr="00667056" w:rsidRDefault="001D2EB7" w:rsidP="001D2EB7">
      <w:pPr>
        <w:rPr>
          <w:rFonts w:cstheme="minorHAnsi"/>
          <w:sz w:val="28"/>
          <w:szCs w:val="28"/>
        </w:rPr>
      </w:pPr>
    </w:p>
    <w:p w14:paraId="0FA99B2D" w14:textId="77777777" w:rsidR="001D2EB7" w:rsidRPr="00667056" w:rsidRDefault="001D2EB7" w:rsidP="001D2EB7">
      <w:pPr>
        <w:pStyle w:val="ListParagraph"/>
        <w:numPr>
          <w:ilvl w:val="0"/>
          <w:numId w:val="2"/>
        </w:numPr>
        <w:rPr>
          <w:rFonts w:cstheme="minorHAnsi"/>
          <w:sz w:val="28"/>
          <w:szCs w:val="28"/>
        </w:rPr>
      </w:pPr>
      <w:r w:rsidRPr="00667056">
        <w:rPr>
          <w:rFonts w:cstheme="minorHAnsi"/>
          <w:sz w:val="28"/>
          <w:szCs w:val="28"/>
        </w:rPr>
        <w:t>Maltzman, R. and Shirley, D. (2011) Green Project Management. Boca Raton: CRC Press.</w:t>
      </w:r>
    </w:p>
    <w:p w14:paraId="78B2D0B4" w14:textId="77777777" w:rsidR="001D2EB7" w:rsidRPr="00667056" w:rsidRDefault="001D2EB7" w:rsidP="001D2EB7">
      <w:pPr>
        <w:rPr>
          <w:rFonts w:cstheme="minorHAnsi"/>
          <w:sz w:val="28"/>
          <w:szCs w:val="28"/>
        </w:rPr>
      </w:pPr>
    </w:p>
    <w:p w14:paraId="7EFD94E7" w14:textId="77777777" w:rsidR="001D2EB7" w:rsidRPr="00667056" w:rsidRDefault="001D2EB7" w:rsidP="001D2EB7">
      <w:pPr>
        <w:pStyle w:val="ListParagraph"/>
        <w:numPr>
          <w:ilvl w:val="0"/>
          <w:numId w:val="2"/>
        </w:numPr>
        <w:rPr>
          <w:rFonts w:cstheme="minorHAnsi"/>
          <w:sz w:val="28"/>
          <w:szCs w:val="28"/>
        </w:rPr>
      </w:pPr>
      <w:r w:rsidRPr="00667056">
        <w:rPr>
          <w:rFonts w:cstheme="minorHAnsi"/>
          <w:sz w:val="28"/>
          <w:szCs w:val="28"/>
        </w:rPr>
        <w:t>Meredith, J.R. and Mantel, S.J., Jr. (2009) Project Management: A Managerial Approach. Hoboken, NJ: Wiley.</w:t>
      </w:r>
    </w:p>
    <w:p w14:paraId="61466A83" w14:textId="77777777" w:rsidR="001D2EB7" w:rsidRPr="00667056" w:rsidRDefault="001D2EB7" w:rsidP="001D2EB7">
      <w:pPr>
        <w:rPr>
          <w:rFonts w:cstheme="minorHAnsi"/>
          <w:sz w:val="28"/>
          <w:szCs w:val="28"/>
        </w:rPr>
      </w:pPr>
    </w:p>
    <w:p w14:paraId="65710286" w14:textId="5538C305" w:rsidR="001D2EB7" w:rsidRPr="00667056" w:rsidRDefault="001D2EB7" w:rsidP="001D2EB7">
      <w:pPr>
        <w:pStyle w:val="ListParagraph"/>
        <w:numPr>
          <w:ilvl w:val="0"/>
          <w:numId w:val="2"/>
        </w:numPr>
        <w:rPr>
          <w:rFonts w:cstheme="minorHAnsi"/>
          <w:sz w:val="28"/>
          <w:szCs w:val="28"/>
        </w:rPr>
      </w:pPr>
      <w:r w:rsidRPr="00667056">
        <w:rPr>
          <w:rFonts w:cstheme="minorHAnsi"/>
          <w:sz w:val="28"/>
          <w:szCs w:val="28"/>
        </w:rPr>
        <w:lastRenderedPageBreak/>
        <w:t>Moodle.uwtsd.ac.uk (n.d.) UWTSD Moodle.</w:t>
      </w:r>
      <w:r w:rsidR="00667056">
        <w:rPr>
          <w:rFonts w:cstheme="minorHAnsi"/>
          <w:sz w:val="28"/>
          <w:szCs w:val="28"/>
        </w:rPr>
        <w:t>(Online)</w:t>
      </w:r>
      <w:r w:rsidRPr="00667056">
        <w:rPr>
          <w:rFonts w:cstheme="minorHAnsi"/>
          <w:sz w:val="28"/>
          <w:szCs w:val="28"/>
        </w:rPr>
        <w:t xml:space="preserve"> Available at: https://moodle.uwtsd.ac.uk/course/view.php?id=3819§ion=29 (Accessed: 25 April 2024).</w:t>
      </w:r>
    </w:p>
    <w:p w14:paraId="3B7AADD7" w14:textId="77777777" w:rsidR="001D2EB7" w:rsidRPr="00667056" w:rsidRDefault="001D2EB7" w:rsidP="001D2EB7">
      <w:pPr>
        <w:rPr>
          <w:rFonts w:cstheme="minorHAnsi"/>
          <w:sz w:val="28"/>
          <w:szCs w:val="28"/>
        </w:rPr>
      </w:pPr>
    </w:p>
    <w:p w14:paraId="6C6BDECE" w14:textId="77777777" w:rsidR="001D2EB7" w:rsidRPr="00667056" w:rsidRDefault="001D2EB7" w:rsidP="001D2EB7">
      <w:pPr>
        <w:pStyle w:val="ListParagraph"/>
        <w:numPr>
          <w:ilvl w:val="0"/>
          <w:numId w:val="2"/>
        </w:numPr>
        <w:rPr>
          <w:rFonts w:cstheme="minorHAnsi"/>
          <w:sz w:val="28"/>
          <w:szCs w:val="28"/>
        </w:rPr>
      </w:pPr>
      <w:r w:rsidRPr="00667056">
        <w:rPr>
          <w:rFonts w:cstheme="minorHAnsi"/>
          <w:sz w:val="28"/>
          <w:szCs w:val="28"/>
        </w:rPr>
        <w:t>Project Management Institute (2013) A Guide to the Project Management Body of Knowledge (PMBOK® Guide) – Fifth Edition. Newtown Square, PA: Project Management Institute.</w:t>
      </w:r>
    </w:p>
    <w:p w14:paraId="34ED9C8C" w14:textId="77777777" w:rsidR="00667056" w:rsidRPr="00667056" w:rsidRDefault="00667056" w:rsidP="00667056">
      <w:pPr>
        <w:ind w:left="360"/>
        <w:rPr>
          <w:rFonts w:cstheme="minorHAnsi"/>
          <w:sz w:val="28"/>
          <w:szCs w:val="28"/>
        </w:rPr>
      </w:pPr>
    </w:p>
    <w:p w14:paraId="40CEEBB6" w14:textId="77777777" w:rsidR="00667056" w:rsidRPr="00667056" w:rsidRDefault="00667056" w:rsidP="00667056">
      <w:pPr>
        <w:ind w:left="360"/>
        <w:rPr>
          <w:rFonts w:cstheme="minorHAnsi"/>
          <w:sz w:val="28"/>
          <w:szCs w:val="28"/>
        </w:rPr>
      </w:pPr>
    </w:p>
    <w:p w14:paraId="014F6C8A" w14:textId="5143AC09" w:rsidR="001D2EB7" w:rsidRPr="00667056" w:rsidRDefault="00667056" w:rsidP="00667056">
      <w:pPr>
        <w:pStyle w:val="NormalWeb"/>
        <w:numPr>
          <w:ilvl w:val="0"/>
          <w:numId w:val="2"/>
        </w:numPr>
        <w:shd w:val="clear" w:color="auto" w:fill="FFFFFF"/>
        <w:spacing w:before="0" w:beforeAutospacing="0" w:after="0" w:afterAutospacing="0" w:line="360" w:lineRule="atLeast"/>
        <w:rPr>
          <w:rFonts w:asciiTheme="minorHAnsi" w:hAnsiTheme="minorHAnsi" w:cstheme="minorHAnsi"/>
          <w:color w:val="000000"/>
          <w:sz w:val="28"/>
          <w:szCs w:val="28"/>
        </w:rPr>
      </w:pPr>
      <w:r w:rsidRPr="00667056">
        <w:rPr>
          <w:rFonts w:asciiTheme="minorHAnsi" w:hAnsiTheme="minorHAnsi" w:cstheme="minorHAnsi"/>
          <w:color w:val="000000"/>
          <w:sz w:val="28"/>
          <w:szCs w:val="28"/>
        </w:rPr>
        <w:t>Project Manager (2022).</w:t>
      </w:r>
      <w:r w:rsidRPr="00667056">
        <w:rPr>
          <w:rStyle w:val="apple-converted-space"/>
          <w:rFonts w:asciiTheme="minorHAnsi" w:hAnsiTheme="minorHAnsi" w:cstheme="minorHAnsi"/>
          <w:color w:val="000000"/>
          <w:sz w:val="28"/>
          <w:szCs w:val="28"/>
        </w:rPr>
        <w:t> </w:t>
      </w:r>
      <w:r w:rsidRPr="00667056">
        <w:rPr>
          <w:rFonts w:asciiTheme="minorHAnsi" w:hAnsiTheme="minorHAnsi" w:cstheme="minorHAnsi"/>
          <w:i/>
          <w:iCs/>
          <w:color w:val="000000"/>
          <w:sz w:val="28"/>
          <w:szCs w:val="28"/>
        </w:rPr>
        <w:t>Project Planning</w:t>
      </w:r>
      <w:r w:rsidRPr="00667056">
        <w:rPr>
          <w:rFonts w:asciiTheme="minorHAnsi" w:hAnsiTheme="minorHAnsi" w:cstheme="minorHAnsi"/>
          <w:color w:val="000000"/>
          <w:sz w:val="28"/>
          <w:szCs w:val="28"/>
        </w:rPr>
        <w:t>.</w:t>
      </w:r>
      <w:r w:rsidRPr="00667056">
        <w:rPr>
          <w:rFonts w:asciiTheme="minorHAnsi" w:hAnsiTheme="minorHAnsi" w:cstheme="minorHAnsi"/>
          <w:color w:val="000000"/>
          <w:sz w:val="28"/>
          <w:szCs w:val="28"/>
        </w:rPr>
        <w:t xml:space="preserve"> Project Manager</w:t>
      </w:r>
      <w:r w:rsidRPr="00667056">
        <w:rPr>
          <w:rFonts w:asciiTheme="minorHAnsi" w:hAnsiTheme="minorHAnsi" w:cstheme="minorHAnsi"/>
          <w:color w:val="000000"/>
          <w:sz w:val="28"/>
          <w:szCs w:val="28"/>
        </w:rPr>
        <w:t xml:space="preserve">. </w:t>
      </w:r>
      <w:r w:rsidRPr="00667056">
        <w:rPr>
          <w:rFonts w:asciiTheme="minorHAnsi" w:hAnsiTheme="minorHAnsi" w:cstheme="minorHAnsi"/>
          <w:color w:val="000000"/>
          <w:sz w:val="28"/>
          <w:szCs w:val="28"/>
        </w:rPr>
        <w:t xml:space="preserve">(Online) </w:t>
      </w:r>
      <w:r w:rsidRPr="00667056">
        <w:rPr>
          <w:rFonts w:asciiTheme="minorHAnsi" w:hAnsiTheme="minorHAnsi" w:cstheme="minorHAnsi"/>
          <w:color w:val="000000"/>
          <w:sz w:val="28"/>
          <w:szCs w:val="28"/>
        </w:rPr>
        <w:t>Available at: https://www.projectmanager.com/guides/project-planning.</w:t>
      </w:r>
    </w:p>
    <w:p w14:paraId="255F1A86" w14:textId="6B01A881" w:rsidR="00667056" w:rsidRPr="00667056" w:rsidRDefault="00667056" w:rsidP="00667056">
      <w:pPr>
        <w:pStyle w:val="NormalWeb"/>
        <w:shd w:val="clear" w:color="auto" w:fill="FFFFFF"/>
        <w:spacing w:before="0" w:beforeAutospacing="0" w:after="0" w:afterAutospacing="0" w:line="360" w:lineRule="atLeast"/>
        <w:ind w:left="360"/>
        <w:rPr>
          <w:rFonts w:asciiTheme="minorHAnsi" w:hAnsiTheme="minorHAnsi" w:cstheme="minorHAnsi"/>
          <w:color w:val="000000"/>
          <w:sz w:val="28"/>
          <w:szCs w:val="28"/>
        </w:rPr>
      </w:pPr>
      <w:r w:rsidRPr="00667056">
        <w:rPr>
          <w:rFonts w:asciiTheme="minorHAnsi" w:hAnsiTheme="minorHAnsi" w:cstheme="minorHAnsi"/>
          <w:color w:val="000000"/>
          <w:sz w:val="28"/>
          <w:szCs w:val="28"/>
        </w:rPr>
        <w:t xml:space="preserve">      (Accessed 30 April 2024)</w:t>
      </w:r>
    </w:p>
    <w:p w14:paraId="5811A34D" w14:textId="77777777" w:rsidR="00667056" w:rsidRPr="00667056" w:rsidRDefault="00667056" w:rsidP="00667056">
      <w:pPr>
        <w:pStyle w:val="NormalWeb"/>
        <w:shd w:val="clear" w:color="auto" w:fill="FFFFFF"/>
        <w:spacing w:before="0" w:beforeAutospacing="0" w:after="0" w:afterAutospacing="0" w:line="360" w:lineRule="atLeast"/>
        <w:ind w:left="360"/>
        <w:rPr>
          <w:rFonts w:asciiTheme="minorHAnsi" w:hAnsiTheme="minorHAnsi" w:cstheme="minorHAnsi"/>
          <w:color w:val="000000"/>
          <w:sz w:val="28"/>
          <w:szCs w:val="28"/>
        </w:rPr>
      </w:pPr>
    </w:p>
    <w:p w14:paraId="00C44B60" w14:textId="44E69D4B" w:rsidR="00B95FC6" w:rsidRPr="00667056" w:rsidRDefault="001D2EB7" w:rsidP="001D2EB7">
      <w:pPr>
        <w:pStyle w:val="ListParagraph"/>
        <w:numPr>
          <w:ilvl w:val="0"/>
          <w:numId w:val="2"/>
        </w:numPr>
        <w:rPr>
          <w:rFonts w:cstheme="minorHAnsi"/>
          <w:sz w:val="28"/>
          <w:szCs w:val="28"/>
        </w:rPr>
      </w:pPr>
      <w:r w:rsidRPr="00667056">
        <w:rPr>
          <w:rFonts w:cstheme="minorHAnsi"/>
          <w:sz w:val="28"/>
          <w:szCs w:val="28"/>
        </w:rPr>
        <w:t>Unite the Union (2023) ‘Google King's Cross HQ Protest Over Sackings and Union Busting’, Unite the Union News.</w:t>
      </w:r>
      <w:r w:rsidR="00667056">
        <w:rPr>
          <w:rFonts w:cstheme="minorHAnsi"/>
          <w:sz w:val="28"/>
          <w:szCs w:val="28"/>
        </w:rPr>
        <w:t>(Online)</w:t>
      </w:r>
      <w:r w:rsidRPr="00667056">
        <w:rPr>
          <w:rFonts w:cstheme="minorHAnsi"/>
          <w:sz w:val="28"/>
          <w:szCs w:val="28"/>
        </w:rPr>
        <w:t xml:space="preserve"> Available at: https://www.unitetheunion.org/news-events/news/2023/april/google-kings-cross-hq-protest-over-sackings-and-union-busting (Accessed: 1 May 2024)</w:t>
      </w:r>
    </w:p>
    <w:p w14:paraId="74EC8145" w14:textId="77777777" w:rsidR="00B95FC6" w:rsidRPr="00667056" w:rsidRDefault="00B95FC6" w:rsidP="001D2EB7">
      <w:pPr>
        <w:rPr>
          <w:rFonts w:cstheme="minorHAnsi"/>
          <w:sz w:val="28"/>
          <w:szCs w:val="28"/>
        </w:rPr>
      </w:pPr>
    </w:p>
    <w:p w14:paraId="0EFE6AA5" w14:textId="77777777" w:rsidR="00B95FC6" w:rsidRPr="00667056" w:rsidRDefault="00B95FC6" w:rsidP="001D2EB7">
      <w:pPr>
        <w:rPr>
          <w:rFonts w:cstheme="minorHAnsi"/>
          <w:sz w:val="28"/>
          <w:szCs w:val="28"/>
        </w:rPr>
      </w:pPr>
    </w:p>
    <w:p w14:paraId="342EE155" w14:textId="77777777" w:rsidR="00B95FC6" w:rsidRPr="00667056" w:rsidRDefault="00B95FC6" w:rsidP="00B95FC6">
      <w:pPr>
        <w:rPr>
          <w:rFonts w:cstheme="minorHAnsi"/>
          <w:sz w:val="28"/>
          <w:szCs w:val="28"/>
        </w:rPr>
      </w:pPr>
    </w:p>
    <w:p w14:paraId="305391AB" w14:textId="77777777" w:rsidR="00B95FC6" w:rsidRPr="00667056" w:rsidRDefault="00B95FC6" w:rsidP="00B95FC6">
      <w:pPr>
        <w:rPr>
          <w:rFonts w:cstheme="minorHAnsi"/>
          <w:sz w:val="28"/>
          <w:szCs w:val="28"/>
        </w:rPr>
      </w:pPr>
    </w:p>
    <w:p w14:paraId="7EF13260" w14:textId="77777777" w:rsidR="00B95FC6" w:rsidRPr="00667056" w:rsidRDefault="00B95FC6" w:rsidP="00B95FC6">
      <w:pPr>
        <w:rPr>
          <w:rFonts w:cstheme="minorHAnsi"/>
          <w:sz w:val="28"/>
          <w:szCs w:val="28"/>
        </w:rPr>
      </w:pPr>
    </w:p>
    <w:p w14:paraId="0E587CF4" w14:textId="77777777" w:rsidR="00B95FC6" w:rsidRPr="00667056" w:rsidRDefault="00B95FC6" w:rsidP="00B95FC6">
      <w:pPr>
        <w:rPr>
          <w:rFonts w:cstheme="minorHAnsi"/>
          <w:sz w:val="28"/>
          <w:szCs w:val="28"/>
        </w:rPr>
      </w:pPr>
    </w:p>
    <w:p w14:paraId="65CF8F2F" w14:textId="77777777" w:rsidR="00B95FC6" w:rsidRPr="00667056" w:rsidRDefault="00B95FC6" w:rsidP="00B95FC6">
      <w:pPr>
        <w:rPr>
          <w:rFonts w:cstheme="minorHAnsi"/>
          <w:sz w:val="28"/>
          <w:szCs w:val="28"/>
        </w:rPr>
      </w:pPr>
    </w:p>
    <w:p w14:paraId="67EEF08D" w14:textId="77777777" w:rsidR="00B95FC6" w:rsidRPr="00667056" w:rsidRDefault="00B95FC6" w:rsidP="00B95FC6">
      <w:pPr>
        <w:rPr>
          <w:rFonts w:cstheme="minorHAnsi"/>
          <w:sz w:val="28"/>
          <w:szCs w:val="28"/>
        </w:rPr>
      </w:pPr>
    </w:p>
    <w:p w14:paraId="23EDB516" w14:textId="77777777" w:rsidR="00B95FC6" w:rsidRPr="00667056" w:rsidRDefault="00B95FC6" w:rsidP="00771DC2">
      <w:pPr>
        <w:jc w:val="both"/>
        <w:rPr>
          <w:rFonts w:cstheme="minorHAnsi"/>
          <w:sz w:val="28"/>
          <w:szCs w:val="28"/>
        </w:rPr>
      </w:pPr>
    </w:p>
    <w:sectPr w:rsidR="00B95FC6" w:rsidRPr="006670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D965B3"/>
    <w:multiLevelType w:val="multilevel"/>
    <w:tmpl w:val="8F147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FB339E"/>
    <w:multiLevelType w:val="hybridMultilevel"/>
    <w:tmpl w:val="EC760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4390844">
    <w:abstractNumId w:val="0"/>
  </w:num>
  <w:num w:numId="2" w16cid:durableId="13638937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activeWritingStyle w:appName="MSWord" w:lang="en-GB" w:vendorID="64" w:dllVersion="0" w:nlCheck="1" w:checkStyle="1"/>
  <w:activeWritingStyle w:appName="MSWord" w:lang="en-US"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806"/>
    <w:rsid w:val="00145603"/>
    <w:rsid w:val="00162213"/>
    <w:rsid w:val="001D2EB7"/>
    <w:rsid w:val="00296145"/>
    <w:rsid w:val="002C3112"/>
    <w:rsid w:val="00370523"/>
    <w:rsid w:val="003E1131"/>
    <w:rsid w:val="004D5277"/>
    <w:rsid w:val="00594806"/>
    <w:rsid w:val="00667056"/>
    <w:rsid w:val="0075441A"/>
    <w:rsid w:val="00771DC2"/>
    <w:rsid w:val="008362DF"/>
    <w:rsid w:val="00964F6C"/>
    <w:rsid w:val="00A70813"/>
    <w:rsid w:val="00A954B3"/>
    <w:rsid w:val="00AC0B63"/>
    <w:rsid w:val="00B95FC6"/>
    <w:rsid w:val="00BF142F"/>
    <w:rsid w:val="00CB5C9C"/>
    <w:rsid w:val="00D05761"/>
    <w:rsid w:val="00D3128E"/>
    <w:rsid w:val="00DA2D31"/>
    <w:rsid w:val="00DC4E8A"/>
    <w:rsid w:val="00EC7245"/>
    <w:rsid w:val="00F03CF4"/>
    <w:rsid w:val="00FB1F90"/>
    <w:rsid w:val="00FD4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47AC046"/>
  <w15:chartTrackingRefBased/>
  <w15:docId w15:val="{C766455F-5ECD-F244-BF81-0474CF664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480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95FC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94806"/>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eading1Char">
    <w:name w:val="Heading 1 Char"/>
    <w:basedOn w:val="DefaultParagraphFont"/>
    <w:link w:val="Heading1"/>
    <w:uiPriority w:val="9"/>
    <w:rsid w:val="0059480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94806"/>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594806"/>
    <w:pPr>
      <w:spacing w:before="120" w:after="120"/>
    </w:pPr>
    <w:rPr>
      <w:rFonts w:cstheme="minorHAnsi"/>
      <w:b/>
      <w:bCs/>
      <w:caps/>
      <w:sz w:val="20"/>
      <w:szCs w:val="20"/>
    </w:rPr>
  </w:style>
  <w:style w:type="paragraph" w:styleId="TOC2">
    <w:name w:val="toc 2"/>
    <w:basedOn w:val="Normal"/>
    <w:next w:val="Normal"/>
    <w:autoRedefine/>
    <w:uiPriority w:val="39"/>
    <w:semiHidden/>
    <w:unhideWhenUsed/>
    <w:rsid w:val="00594806"/>
    <w:pPr>
      <w:ind w:left="240"/>
    </w:pPr>
    <w:rPr>
      <w:rFonts w:cstheme="minorHAnsi"/>
      <w:smallCaps/>
      <w:sz w:val="20"/>
      <w:szCs w:val="20"/>
    </w:rPr>
  </w:style>
  <w:style w:type="paragraph" w:styleId="TOC3">
    <w:name w:val="toc 3"/>
    <w:basedOn w:val="Normal"/>
    <w:next w:val="Normal"/>
    <w:autoRedefine/>
    <w:uiPriority w:val="39"/>
    <w:semiHidden/>
    <w:unhideWhenUsed/>
    <w:rsid w:val="00594806"/>
    <w:pPr>
      <w:ind w:left="480"/>
    </w:pPr>
    <w:rPr>
      <w:rFonts w:cstheme="minorHAnsi"/>
      <w:i/>
      <w:iCs/>
      <w:sz w:val="20"/>
      <w:szCs w:val="20"/>
    </w:rPr>
  </w:style>
  <w:style w:type="paragraph" w:styleId="TOC4">
    <w:name w:val="toc 4"/>
    <w:basedOn w:val="Normal"/>
    <w:next w:val="Normal"/>
    <w:autoRedefine/>
    <w:uiPriority w:val="39"/>
    <w:semiHidden/>
    <w:unhideWhenUsed/>
    <w:rsid w:val="00594806"/>
    <w:pPr>
      <w:ind w:left="720"/>
    </w:pPr>
    <w:rPr>
      <w:rFonts w:cstheme="minorHAnsi"/>
      <w:sz w:val="18"/>
      <w:szCs w:val="18"/>
    </w:rPr>
  </w:style>
  <w:style w:type="paragraph" w:styleId="TOC5">
    <w:name w:val="toc 5"/>
    <w:basedOn w:val="Normal"/>
    <w:next w:val="Normal"/>
    <w:autoRedefine/>
    <w:uiPriority w:val="39"/>
    <w:semiHidden/>
    <w:unhideWhenUsed/>
    <w:rsid w:val="00594806"/>
    <w:pPr>
      <w:ind w:left="960"/>
    </w:pPr>
    <w:rPr>
      <w:rFonts w:cstheme="minorHAnsi"/>
      <w:sz w:val="18"/>
      <w:szCs w:val="18"/>
    </w:rPr>
  </w:style>
  <w:style w:type="paragraph" w:styleId="TOC6">
    <w:name w:val="toc 6"/>
    <w:basedOn w:val="Normal"/>
    <w:next w:val="Normal"/>
    <w:autoRedefine/>
    <w:uiPriority w:val="39"/>
    <w:semiHidden/>
    <w:unhideWhenUsed/>
    <w:rsid w:val="00594806"/>
    <w:pPr>
      <w:ind w:left="1200"/>
    </w:pPr>
    <w:rPr>
      <w:rFonts w:cstheme="minorHAnsi"/>
      <w:sz w:val="18"/>
      <w:szCs w:val="18"/>
    </w:rPr>
  </w:style>
  <w:style w:type="paragraph" w:styleId="TOC7">
    <w:name w:val="toc 7"/>
    <w:basedOn w:val="Normal"/>
    <w:next w:val="Normal"/>
    <w:autoRedefine/>
    <w:uiPriority w:val="39"/>
    <w:semiHidden/>
    <w:unhideWhenUsed/>
    <w:rsid w:val="00594806"/>
    <w:pPr>
      <w:ind w:left="1440"/>
    </w:pPr>
    <w:rPr>
      <w:rFonts w:cstheme="minorHAnsi"/>
      <w:sz w:val="18"/>
      <w:szCs w:val="18"/>
    </w:rPr>
  </w:style>
  <w:style w:type="paragraph" w:styleId="TOC8">
    <w:name w:val="toc 8"/>
    <w:basedOn w:val="Normal"/>
    <w:next w:val="Normal"/>
    <w:autoRedefine/>
    <w:uiPriority w:val="39"/>
    <w:semiHidden/>
    <w:unhideWhenUsed/>
    <w:rsid w:val="00594806"/>
    <w:pPr>
      <w:ind w:left="1680"/>
    </w:pPr>
    <w:rPr>
      <w:rFonts w:cstheme="minorHAnsi"/>
      <w:sz w:val="18"/>
      <w:szCs w:val="18"/>
    </w:rPr>
  </w:style>
  <w:style w:type="paragraph" w:styleId="TOC9">
    <w:name w:val="toc 9"/>
    <w:basedOn w:val="Normal"/>
    <w:next w:val="Normal"/>
    <w:autoRedefine/>
    <w:uiPriority w:val="39"/>
    <w:semiHidden/>
    <w:unhideWhenUsed/>
    <w:rsid w:val="00594806"/>
    <w:pPr>
      <w:ind w:left="1920"/>
    </w:pPr>
    <w:rPr>
      <w:rFonts w:cstheme="minorHAnsi"/>
      <w:sz w:val="18"/>
      <w:szCs w:val="18"/>
    </w:rPr>
  </w:style>
  <w:style w:type="character" w:styleId="Hyperlink">
    <w:name w:val="Hyperlink"/>
    <w:basedOn w:val="DefaultParagraphFont"/>
    <w:uiPriority w:val="99"/>
    <w:unhideWhenUsed/>
    <w:rsid w:val="00771DC2"/>
    <w:rPr>
      <w:color w:val="0563C1" w:themeColor="hyperlink"/>
      <w:u w:val="single"/>
    </w:rPr>
  </w:style>
  <w:style w:type="character" w:customStyle="1" w:styleId="Heading3Char">
    <w:name w:val="Heading 3 Char"/>
    <w:basedOn w:val="DefaultParagraphFont"/>
    <w:link w:val="Heading3"/>
    <w:uiPriority w:val="9"/>
    <w:semiHidden/>
    <w:rsid w:val="00B95FC6"/>
    <w:rPr>
      <w:rFonts w:asciiTheme="majorHAnsi" w:eastAsiaTheme="majorEastAsia" w:hAnsiTheme="majorHAnsi" w:cstheme="majorBidi"/>
      <w:color w:val="1F3763" w:themeColor="accent1" w:themeShade="7F"/>
    </w:rPr>
  </w:style>
  <w:style w:type="character" w:styleId="UnresolvedMention">
    <w:name w:val="Unresolved Mention"/>
    <w:basedOn w:val="DefaultParagraphFont"/>
    <w:uiPriority w:val="99"/>
    <w:semiHidden/>
    <w:unhideWhenUsed/>
    <w:rsid w:val="008362DF"/>
    <w:rPr>
      <w:color w:val="605E5C"/>
      <w:shd w:val="clear" w:color="auto" w:fill="E1DFDD"/>
    </w:rPr>
  </w:style>
  <w:style w:type="character" w:customStyle="1" w:styleId="apple-converted-space">
    <w:name w:val="apple-converted-space"/>
    <w:basedOn w:val="DefaultParagraphFont"/>
    <w:rsid w:val="008362DF"/>
  </w:style>
  <w:style w:type="paragraph" w:styleId="ListParagraph">
    <w:name w:val="List Paragraph"/>
    <w:basedOn w:val="Normal"/>
    <w:uiPriority w:val="34"/>
    <w:qFormat/>
    <w:rsid w:val="001D2E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86362">
      <w:bodyDiv w:val="1"/>
      <w:marLeft w:val="0"/>
      <w:marRight w:val="0"/>
      <w:marTop w:val="0"/>
      <w:marBottom w:val="0"/>
      <w:divBdr>
        <w:top w:val="none" w:sz="0" w:space="0" w:color="auto"/>
        <w:left w:val="none" w:sz="0" w:space="0" w:color="auto"/>
        <w:bottom w:val="none" w:sz="0" w:space="0" w:color="auto"/>
        <w:right w:val="none" w:sz="0" w:space="0" w:color="auto"/>
      </w:divBdr>
      <w:divsChild>
        <w:div w:id="1155147065">
          <w:marLeft w:val="0"/>
          <w:marRight w:val="0"/>
          <w:marTop w:val="0"/>
          <w:marBottom w:val="0"/>
          <w:divBdr>
            <w:top w:val="none" w:sz="0" w:space="0" w:color="auto"/>
            <w:left w:val="none" w:sz="0" w:space="0" w:color="auto"/>
            <w:bottom w:val="none" w:sz="0" w:space="0" w:color="auto"/>
            <w:right w:val="none" w:sz="0" w:space="0" w:color="auto"/>
          </w:divBdr>
          <w:divsChild>
            <w:div w:id="1348019197">
              <w:marLeft w:val="0"/>
              <w:marRight w:val="0"/>
              <w:marTop w:val="0"/>
              <w:marBottom w:val="0"/>
              <w:divBdr>
                <w:top w:val="none" w:sz="0" w:space="0" w:color="auto"/>
                <w:left w:val="none" w:sz="0" w:space="0" w:color="auto"/>
                <w:bottom w:val="none" w:sz="0" w:space="0" w:color="auto"/>
                <w:right w:val="none" w:sz="0" w:space="0" w:color="auto"/>
              </w:divBdr>
              <w:divsChild>
                <w:div w:id="1490631653">
                  <w:marLeft w:val="0"/>
                  <w:marRight w:val="0"/>
                  <w:marTop w:val="0"/>
                  <w:marBottom w:val="0"/>
                  <w:divBdr>
                    <w:top w:val="none" w:sz="0" w:space="0" w:color="auto"/>
                    <w:left w:val="none" w:sz="0" w:space="0" w:color="auto"/>
                    <w:bottom w:val="none" w:sz="0" w:space="0" w:color="auto"/>
                    <w:right w:val="none" w:sz="0" w:space="0" w:color="auto"/>
                  </w:divBdr>
                  <w:divsChild>
                    <w:div w:id="63545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694225">
      <w:bodyDiv w:val="1"/>
      <w:marLeft w:val="0"/>
      <w:marRight w:val="0"/>
      <w:marTop w:val="0"/>
      <w:marBottom w:val="0"/>
      <w:divBdr>
        <w:top w:val="none" w:sz="0" w:space="0" w:color="auto"/>
        <w:left w:val="none" w:sz="0" w:space="0" w:color="auto"/>
        <w:bottom w:val="none" w:sz="0" w:space="0" w:color="auto"/>
        <w:right w:val="none" w:sz="0" w:space="0" w:color="auto"/>
      </w:divBdr>
    </w:div>
    <w:div w:id="550922023">
      <w:bodyDiv w:val="1"/>
      <w:marLeft w:val="0"/>
      <w:marRight w:val="0"/>
      <w:marTop w:val="0"/>
      <w:marBottom w:val="0"/>
      <w:divBdr>
        <w:top w:val="none" w:sz="0" w:space="0" w:color="auto"/>
        <w:left w:val="none" w:sz="0" w:space="0" w:color="auto"/>
        <w:bottom w:val="none" w:sz="0" w:space="0" w:color="auto"/>
        <w:right w:val="none" w:sz="0" w:space="0" w:color="auto"/>
      </w:divBdr>
    </w:div>
    <w:div w:id="705062923">
      <w:bodyDiv w:val="1"/>
      <w:marLeft w:val="0"/>
      <w:marRight w:val="0"/>
      <w:marTop w:val="0"/>
      <w:marBottom w:val="0"/>
      <w:divBdr>
        <w:top w:val="none" w:sz="0" w:space="0" w:color="auto"/>
        <w:left w:val="none" w:sz="0" w:space="0" w:color="auto"/>
        <w:bottom w:val="none" w:sz="0" w:space="0" w:color="auto"/>
        <w:right w:val="none" w:sz="0" w:space="0" w:color="auto"/>
      </w:divBdr>
    </w:div>
    <w:div w:id="878669378">
      <w:bodyDiv w:val="1"/>
      <w:marLeft w:val="0"/>
      <w:marRight w:val="0"/>
      <w:marTop w:val="0"/>
      <w:marBottom w:val="0"/>
      <w:divBdr>
        <w:top w:val="none" w:sz="0" w:space="0" w:color="auto"/>
        <w:left w:val="none" w:sz="0" w:space="0" w:color="auto"/>
        <w:bottom w:val="none" w:sz="0" w:space="0" w:color="auto"/>
        <w:right w:val="none" w:sz="0" w:space="0" w:color="auto"/>
      </w:divBdr>
    </w:div>
    <w:div w:id="896014442">
      <w:bodyDiv w:val="1"/>
      <w:marLeft w:val="0"/>
      <w:marRight w:val="0"/>
      <w:marTop w:val="0"/>
      <w:marBottom w:val="0"/>
      <w:divBdr>
        <w:top w:val="none" w:sz="0" w:space="0" w:color="auto"/>
        <w:left w:val="none" w:sz="0" w:space="0" w:color="auto"/>
        <w:bottom w:val="none" w:sz="0" w:space="0" w:color="auto"/>
        <w:right w:val="none" w:sz="0" w:space="0" w:color="auto"/>
      </w:divBdr>
    </w:div>
    <w:div w:id="1054961462">
      <w:bodyDiv w:val="1"/>
      <w:marLeft w:val="0"/>
      <w:marRight w:val="0"/>
      <w:marTop w:val="0"/>
      <w:marBottom w:val="0"/>
      <w:divBdr>
        <w:top w:val="none" w:sz="0" w:space="0" w:color="auto"/>
        <w:left w:val="none" w:sz="0" w:space="0" w:color="auto"/>
        <w:bottom w:val="none" w:sz="0" w:space="0" w:color="auto"/>
        <w:right w:val="none" w:sz="0" w:space="0" w:color="auto"/>
      </w:divBdr>
    </w:div>
    <w:div w:id="1357928220">
      <w:bodyDiv w:val="1"/>
      <w:marLeft w:val="0"/>
      <w:marRight w:val="0"/>
      <w:marTop w:val="0"/>
      <w:marBottom w:val="0"/>
      <w:divBdr>
        <w:top w:val="none" w:sz="0" w:space="0" w:color="auto"/>
        <w:left w:val="none" w:sz="0" w:space="0" w:color="auto"/>
        <w:bottom w:val="none" w:sz="0" w:space="0" w:color="auto"/>
        <w:right w:val="none" w:sz="0" w:space="0" w:color="auto"/>
      </w:divBdr>
    </w:div>
    <w:div w:id="1406949731">
      <w:bodyDiv w:val="1"/>
      <w:marLeft w:val="0"/>
      <w:marRight w:val="0"/>
      <w:marTop w:val="0"/>
      <w:marBottom w:val="0"/>
      <w:divBdr>
        <w:top w:val="none" w:sz="0" w:space="0" w:color="auto"/>
        <w:left w:val="none" w:sz="0" w:space="0" w:color="auto"/>
        <w:bottom w:val="none" w:sz="0" w:space="0" w:color="auto"/>
        <w:right w:val="none" w:sz="0" w:space="0" w:color="auto"/>
      </w:divBdr>
    </w:div>
    <w:div w:id="1459566197">
      <w:bodyDiv w:val="1"/>
      <w:marLeft w:val="0"/>
      <w:marRight w:val="0"/>
      <w:marTop w:val="0"/>
      <w:marBottom w:val="0"/>
      <w:divBdr>
        <w:top w:val="none" w:sz="0" w:space="0" w:color="auto"/>
        <w:left w:val="none" w:sz="0" w:space="0" w:color="auto"/>
        <w:bottom w:val="none" w:sz="0" w:space="0" w:color="auto"/>
        <w:right w:val="none" w:sz="0" w:space="0" w:color="auto"/>
      </w:divBdr>
    </w:div>
    <w:div w:id="1517187210">
      <w:bodyDiv w:val="1"/>
      <w:marLeft w:val="0"/>
      <w:marRight w:val="0"/>
      <w:marTop w:val="0"/>
      <w:marBottom w:val="0"/>
      <w:divBdr>
        <w:top w:val="none" w:sz="0" w:space="0" w:color="auto"/>
        <w:left w:val="none" w:sz="0" w:space="0" w:color="auto"/>
        <w:bottom w:val="none" w:sz="0" w:space="0" w:color="auto"/>
        <w:right w:val="none" w:sz="0" w:space="0" w:color="auto"/>
      </w:divBdr>
    </w:div>
    <w:div w:id="1559901994">
      <w:bodyDiv w:val="1"/>
      <w:marLeft w:val="0"/>
      <w:marRight w:val="0"/>
      <w:marTop w:val="0"/>
      <w:marBottom w:val="0"/>
      <w:divBdr>
        <w:top w:val="none" w:sz="0" w:space="0" w:color="auto"/>
        <w:left w:val="none" w:sz="0" w:space="0" w:color="auto"/>
        <w:bottom w:val="none" w:sz="0" w:space="0" w:color="auto"/>
        <w:right w:val="none" w:sz="0" w:space="0" w:color="auto"/>
      </w:divBdr>
    </w:div>
    <w:div w:id="1630012089">
      <w:bodyDiv w:val="1"/>
      <w:marLeft w:val="0"/>
      <w:marRight w:val="0"/>
      <w:marTop w:val="0"/>
      <w:marBottom w:val="0"/>
      <w:divBdr>
        <w:top w:val="none" w:sz="0" w:space="0" w:color="auto"/>
        <w:left w:val="none" w:sz="0" w:space="0" w:color="auto"/>
        <w:bottom w:val="none" w:sz="0" w:space="0" w:color="auto"/>
        <w:right w:val="none" w:sz="0" w:space="0" w:color="auto"/>
      </w:divBdr>
    </w:div>
    <w:div w:id="1658072490">
      <w:bodyDiv w:val="1"/>
      <w:marLeft w:val="0"/>
      <w:marRight w:val="0"/>
      <w:marTop w:val="0"/>
      <w:marBottom w:val="0"/>
      <w:divBdr>
        <w:top w:val="none" w:sz="0" w:space="0" w:color="auto"/>
        <w:left w:val="none" w:sz="0" w:space="0" w:color="auto"/>
        <w:bottom w:val="none" w:sz="0" w:space="0" w:color="auto"/>
        <w:right w:val="none" w:sz="0" w:space="0" w:color="auto"/>
      </w:divBdr>
    </w:div>
    <w:div w:id="1720594020">
      <w:bodyDiv w:val="1"/>
      <w:marLeft w:val="0"/>
      <w:marRight w:val="0"/>
      <w:marTop w:val="0"/>
      <w:marBottom w:val="0"/>
      <w:divBdr>
        <w:top w:val="none" w:sz="0" w:space="0" w:color="auto"/>
        <w:left w:val="none" w:sz="0" w:space="0" w:color="auto"/>
        <w:bottom w:val="none" w:sz="0" w:space="0" w:color="auto"/>
        <w:right w:val="none" w:sz="0" w:space="0" w:color="auto"/>
      </w:divBdr>
    </w:div>
    <w:div w:id="2123529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15970D-65C9-DD42-83E6-A9896810C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15</Pages>
  <Words>2918</Words>
  <Characters>16635</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Gabriele Certini (2018242)</dc:creator>
  <cp:keywords/>
  <dc:description/>
  <cp:lastModifiedBy>Gabriele Certini (2018242)</cp:lastModifiedBy>
  <cp:revision>9</cp:revision>
  <dcterms:created xsi:type="dcterms:W3CDTF">2024-05-01T09:37:00Z</dcterms:created>
  <dcterms:modified xsi:type="dcterms:W3CDTF">2024-05-02T09:44:00Z</dcterms:modified>
</cp:coreProperties>
</file>