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D1110E6"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23078B">
        <w:rPr>
          <w:rFonts w:asciiTheme="minorBidi" w:hAnsiTheme="minorBidi"/>
          <w:sz w:val="28"/>
          <w:szCs w:val="28"/>
        </w:rPr>
        <w:t>Andrei Niqoule Gabriel Dimayuga</w:t>
      </w:r>
    </w:p>
    <w:p w14:paraId="485B6F49" w14:textId="7D2F92C7"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23078B">
        <w:rPr>
          <w:rFonts w:asciiTheme="minorBidi" w:hAnsiTheme="minorBidi"/>
          <w:sz w:val="28"/>
          <w:szCs w:val="28"/>
        </w:rPr>
        <w:t>2515167</w:t>
      </w:r>
    </w:p>
    <w:p w14:paraId="3C1E7A20" w14:textId="5AEA0CAD"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340C6D">
        <w:rPr>
          <w:rFonts w:asciiTheme="minorBidi" w:hAnsiTheme="minorBidi"/>
          <w:sz w:val="28"/>
          <w:szCs w:val="28"/>
        </w:rPr>
        <w:t>LCH4001</w:t>
      </w:r>
    </w:p>
    <w:p w14:paraId="4EEB2DA3" w14:textId="217537CE"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340C6D">
        <w:rPr>
          <w:rFonts w:asciiTheme="minorBidi" w:hAnsiTheme="minorBidi"/>
          <w:sz w:val="28"/>
          <w:szCs w:val="28"/>
        </w:rPr>
        <w:t>Academic and Employability Skills</w:t>
      </w:r>
    </w:p>
    <w:p w14:paraId="112342CB" w14:textId="500D29E9"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340C6D">
        <w:rPr>
          <w:rFonts w:asciiTheme="minorBidi" w:hAnsiTheme="minorBidi"/>
          <w:sz w:val="28"/>
          <w:szCs w:val="28"/>
        </w:rPr>
        <w:t>Natalia</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675F3173"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340C6D">
        <w:rPr>
          <w:rFonts w:asciiTheme="minorBidi" w:hAnsiTheme="minorBidi"/>
          <w:sz w:val="28"/>
          <w:szCs w:val="28"/>
        </w:rPr>
        <w:t>1</w:t>
      </w:r>
      <w:r w:rsidR="004159B1">
        <w:rPr>
          <w:rFonts w:asciiTheme="minorBidi" w:hAnsiTheme="minorBidi"/>
          <w:sz w:val="28"/>
          <w:szCs w:val="28"/>
        </w:rPr>
        <w:t>3/12/2025</w:t>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0E5269A7" w14:textId="7C5B0EBF" w:rsidR="00543D5B" w:rsidRDefault="0156E134">
          <w:pPr>
            <w:pStyle w:val="TOC2"/>
            <w:tabs>
              <w:tab w:val="right" w:leader="dot" w:pos="9016"/>
            </w:tabs>
            <w:rPr>
              <w:rFonts w:asciiTheme="minorHAnsi" w:hAnsiTheme="minorHAnsi" w:cstheme="minorBidi"/>
              <w:b w:val="0"/>
              <w:bCs w:val="0"/>
              <w:noProof/>
              <w:sz w:val="24"/>
              <w:szCs w:val="24"/>
              <w:lang w:eastAsia="en-GB"/>
            </w:rPr>
          </w:pPr>
          <w:r>
            <w:fldChar w:fldCharType="begin"/>
          </w:r>
          <w:r w:rsidR="00184A9A">
            <w:instrText>TOC \o "1-3" \z \u \h</w:instrText>
          </w:r>
          <w:r>
            <w:fldChar w:fldCharType="separate"/>
          </w:r>
          <w:hyperlink w:anchor="_Toc216544225" w:history="1">
            <w:r w:rsidR="00543D5B" w:rsidRPr="00224BA7">
              <w:rPr>
                <w:rStyle w:val="Hyperlink"/>
                <w:noProof/>
              </w:rPr>
              <w:t>1.1 Introduction</w:t>
            </w:r>
            <w:r w:rsidR="00543D5B">
              <w:rPr>
                <w:noProof/>
                <w:webHidden/>
              </w:rPr>
              <w:tab/>
            </w:r>
            <w:r w:rsidR="00543D5B">
              <w:rPr>
                <w:noProof/>
                <w:webHidden/>
              </w:rPr>
              <w:fldChar w:fldCharType="begin"/>
            </w:r>
            <w:r w:rsidR="00543D5B">
              <w:rPr>
                <w:noProof/>
                <w:webHidden/>
              </w:rPr>
              <w:instrText xml:space="preserve"> PAGEREF _Toc216544225 \h </w:instrText>
            </w:r>
            <w:r w:rsidR="00543D5B">
              <w:rPr>
                <w:noProof/>
                <w:webHidden/>
              </w:rPr>
            </w:r>
            <w:r w:rsidR="00543D5B">
              <w:rPr>
                <w:noProof/>
                <w:webHidden/>
              </w:rPr>
              <w:fldChar w:fldCharType="separate"/>
            </w:r>
            <w:r w:rsidR="00543D5B">
              <w:rPr>
                <w:noProof/>
                <w:webHidden/>
              </w:rPr>
              <w:t>3</w:t>
            </w:r>
            <w:r w:rsidR="00543D5B">
              <w:rPr>
                <w:noProof/>
                <w:webHidden/>
              </w:rPr>
              <w:fldChar w:fldCharType="end"/>
            </w:r>
          </w:hyperlink>
        </w:p>
        <w:p w14:paraId="0AABD688" w14:textId="72BF157C" w:rsidR="00543D5B" w:rsidRDefault="00543D5B">
          <w:pPr>
            <w:pStyle w:val="TOC2"/>
            <w:tabs>
              <w:tab w:val="right" w:leader="dot" w:pos="9016"/>
            </w:tabs>
            <w:rPr>
              <w:rFonts w:asciiTheme="minorHAnsi" w:hAnsiTheme="minorHAnsi" w:cstheme="minorBidi"/>
              <w:b w:val="0"/>
              <w:bCs w:val="0"/>
              <w:noProof/>
              <w:sz w:val="24"/>
              <w:szCs w:val="24"/>
              <w:lang w:eastAsia="en-GB"/>
            </w:rPr>
          </w:pPr>
          <w:hyperlink w:anchor="_Toc216544226" w:history="1">
            <w:r w:rsidRPr="00224BA7">
              <w:rPr>
                <w:rStyle w:val="Hyperlink"/>
                <w:noProof/>
              </w:rPr>
              <w:t>2 Social Worker in the Health and Social Care Field</w:t>
            </w:r>
            <w:r>
              <w:rPr>
                <w:noProof/>
                <w:webHidden/>
              </w:rPr>
              <w:tab/>
            </w:r>
            <w:r>
              <w:rPr>
                <w:noProof/>
                <w:webHidden/>
              </w:rPr>
              <w:fldChar w:fldCharType="begin"/>
            </w:r>
            <w:r>
              <w:rPr>
                <w:noProof/>
                <w:webHidden/>
              </w:rPr>
              <w:instrText xml:space="preserve"> PAGEREF _Toc216544226 \h </w:instrText>
            </w:r>
            <w:r>
              <w:rPr>
                <w:noProof/>
                <w:webHidden/>
              </w:rPr>
            </w:r>
            <w:r>
              <w:rPr>
                <w:noProof/>
                <w:webHidden/>
              </w:rPr>
              <w:fldChar w:fldCharType="separate"/>
            </w:r>
            <w:r>
              <w:rPr>
                <w:noProof/>
                <w:webHidden/>
              </w:rPr>
              <w:t>3</w:t>
            </w:r>
            <w:r>
              <w:rPr>
                <w:noProof/>
                <w:webHidden/>
              </w:rPr>
              <w:fldChar w:fldCharType="end"/>
            </w:r>
          </w:hyperlink>
        </w:p>
        <w:p w14:paraId="7D51CEFB" w14:textId="77451450" w:rsidR="00543D5B" w:rsidRDefault="00543D5B">
          <w:pPr>
            <w:pStyle w:val="TOC2"/>
            <w:tabs>
              <w:tab w:val="right" w:leader="dot" w:pos="9016"/>
            </w:tabs>
            <w:rPr>
              <w:rFonts w:asciiTheme="minorHAnsi" w:hAnsiTheme="minorHAnsi" w:cstheme="minorBidi"/>
              <w:b w:val="0"/>
              <w:bCs w:val="0"/>
              <w:noProof/>
              <w:sz w:val="24"/>
              <w:szCs w:val="24"/>
              <w:lang w:eastAsia="en-GB"/>
            </w:rPr>
          </w:pPr>
          <w:hyperlink w:anchor="_Toc216544227" w:history="1">
            <w:r w:rsidRPr="00224BA7">
              <w:rPr>
                <w:rStyle w:val="Hyperlink"/>
                <w:noProof/>
              </w:rPr>
              <w:t>2.1 Description of Social Worker in Health and Social Care</w:t>
            </w:r>
            <w:r>
              <w:rPr>
                <w:noProof/>
                <w:webHidden/>
              </w:rPr>
              <w:tab/>
            </w:r>
            <w:r>
              <w:rPr>
                <w:noProof/>
                <w:webHidden/>
              </w:rPr>
              <w:fldChar w:fldCharType="begin"/>
            </w:r>
            <w:r>
              <w:rPr>
                <w:noProof/>
                <w:webHidden/>
              </w:rPr>
              <w:instrText xml:space="preserve"> PAGEREF _Toc216544227 \h </w:instrText>
            </w:r>
            <w:r>
              <w:rPr>
                <w:noProof/>
                <w:webHidden/>
              </w:rPr>
            </w:r>
            <w:r>
              <w:rPr>
                <w:noProof/>
                <w:webHidden/>
              </w:rPr>
              <w:fldChar w:fldCharType="separate"/>
            </w:r>
            <w:r>
              <w:rPr>
                <w:noProof/>
                <w:webHidden/>
              </w:rPr>
              <w:t>3</w:t>
            </w:r>
            <w:r>
              <w:rPr>
                <w:noProof/>
                <w:webHidden/>
              </w:rPr>
              <w:fldChar w:fldCharType="end"/>
            </w:r>
          </w:hyperlink>
        </w:p>
        <w:p w14:paraId="467E8080" w14:textId="37F653D4" w:rsidR="00543D5B" w:rsidRDefault="00543D5B">
          <w:pPr>
            <w:pStyle w:val="TOC2"/>
            <w:tabs>
              <w:tab w:val="right" w:leader="dot" w:pos="9016"/>
            </w:tabs>
            <w:rPr>
              <w:rFonts w:asciiTheme="minorHAnsi" w:hAnsiTheme="minorHAnsi" w:cstheme="minorBidi"/>
              <w:b w:val="0"/>
              <w:bCs w:val="0"/>
              <w:noProof/>
              <w:sz w:val="24"/>
              <w:szCs w:val="24"/>
              <w:lang w:eastAsia="en-GB"/>
            </w:rPr>
          </w:pPr>
          <w:hyperlink w:anchor="_Toc216544228" w:history="1">
            <w:r w:rsidRPr="00224BA7">
              <w:rPr>
                <w:rStyle w:val="Hyperlink"/>
                <w:noProof/>
              </w:rPr>
              <w:t>2.2 Explanation of Most Significant Skills Needed for a Social Worker in Health and Social Care</w:t>
            </w:r>
            <w:r>
              <w:rPr>
                <w:noProof/>
                <w:webHidden/>
              </w:rPr>
              <w:tab/>
            </w:r>
            <w:r>
              <w:rPr>
                <w:noProof/>
                <w:webHidden/>
              </w:rPr>
              <w:fldChar w:fldCharType="begin"/>
            </w:r>
            <w:r>
              <w:rPr>
                <w:noProof/>
                <w:webHidden/>
              </w:rPr>
              <w:instrText xml:space="preserve"> PAGEREF _Toc216544228 \h </w:instrText>
            </w:r>
            <w:r>
              <w:rPr>
                <w:noProof/>
                <w:webHidden/>
              </w:rPr>
            </w:r>
            <w:r>
              <w:rPr>
                <w:noProof/>
                <w:webHidden/>
              </w:rPr>
              <w:fldChar w:fldCharType="separate"/>
            </w:r>
            <w:r>
              <w:rPr>
                <w:noProof/>
                <w:webHidden/>
              </w:rPr>
              <w:t>4</w:t>
            </w:r>
            <w:r>
              <w:rPr>
                <w:noProof/>
                <w:webHidden/>
              </w:rPr>
              <w:fldChar w:fldCharType="end"/>
            </w:r>
          </w:hyperlink>
        </w:p>
        <w:p w14:paraId="7E147827" w14:textId="53C445E0" w:rsidR="00543D5B" w:rsidRDefault="00543D5B">
          <w:pPr>
            <w:pStyle w:val="TOC2"/>
            <w:tabs>
              <w:tab w:val="right" w:leader="dot" w:pos="9016"/>
            </w:tabs>
            <w:rPr>
              <w:rFonts w:asciiTheme="minorHAnsi" w:hAnsiTheme="minorHAnsi" w:cstheme="minorBidi"/>
              <w:b w:val="0"/>
              <w:bCs w:val="0"/>
              <w:noProof/>
              <w:sz w:val="24"/>
              <w:szCs w:val="24"/>
              <w:lang w:eastAsia="en-GB"/>
            </w:rPr>
          </w:pPr>
          <w:hyperlink w:anchor="_Toc216544229" w:history="1">
            <w:r w:rsidRPr="00224BA7">
              <w:rPr>
                <w:rStyle w:val="Hyperlink"/>
                <w:noProof/>
              </w:rPr>
              <w:t>3 Strategies for Skill Improvement for Social Worker</w:t>
            </w:r>
            <w:r>
              <w:rPr>
                <w:noProof/>
                <w:webHidden/>
              </w:rPr>
              <w:tab/>
            </w:r>
            <w:r>
              <w:rPr>
                <w:noProof/>
                <w:webHidden/>
              </w:rPr>
              <w:fldChar w:fldCharType="begin"/>
            </w:r>
            <w:r>
              <w:rPr>
                <w:noProof/>
                <w:webHidden/>
              </w:rPr>
              <w:instrText xml:space="preserve"> PAGEREF _Toc216544229 \h </w:instrText>
            </w:r>
            <w:r>
              <w:rPr>
                <w:noProof/>
                <w:webHidden/>
              </w:rPr>
            </w:r>
            <w:r>
              <w:rPr>
                <w:noProof/>
                <w:webHidden/>
              </w:rPr>
              <w:fldChar w:fldCharType="separate"/>
            </w:r>
            <w:r>
              <w:rPr>
                <w:noProof/>
                <w:webHidden/>
              </w:rPr>
              <w:t>5</w:t>
            </w:r>
            <w:r>
              <w:rPr>
                <w:noProof/>
                <w:webHidden/>
              </w:rPr>
              <w:fldChar w:fldCharType="end"/>
            </w:r>
          </w:hyperlink>
        </w:p>
        <w:p w14:paraId="72525F35" w14:textId="0640D742" w:rsidR="00543D5B" w:rsidRDefault="00543D5B">
          <w:pPr>
            <w:pStyle w:val="TOC2"/>
            <w:tabs>
              <w:tab w:val="right" w:leader="dot" w:pos="9016"/>
            </w:tabs>
            <w:rPr>
              <w:rFonts w:asciiTheme="minorHAnsi" w:hAnsiTheme="minorHAnsi" w:cstheme="minorBidi"/>
              <w:b w:val="0"/>
              <w:bCs w:val="0"/>
              <w:noProof/>
              <w:sz w:val="24"/>
              <w:szCs w:val="24"/>
              <w:lang w:eastAsia="en-GB"/>
            </w:rPr>
          </w:pPr>
          <w:hyperlink w:anchor="_Toc216544230" w:history="1">
            <w:r w:rsidRPr="00224BA7">
              <w:rPr>
                <w:rStyle w:val="Hyperlink"/>
                <w:noProof/>
              </w:rPr>
              <w:t>3.1 Three Strategies to Improve the Skills for Social Worker</w:t>
            </w:r>
            <w:r>
              <w:rPr>
                <w:noProof/>
                <w:webHidden/>
              </w:rPr>
              <w:tab/>
            </w:r>
            <w:r>
              <w:rPr>
                <w:noProof/>
                <w:webHidden/>
              </w:rPr>
              <w:fldChar w:fldCharType="begin"/>
            </w:r>
            <w:r>
              <w:rPr>
                <w:noProof/>
                <w:webHidden/>
              </w:rPr>
              <w:instrText xml:space="preserve"> PAGEREF _Toc216544230 \h </w:instrText>
            </w:r>
            <w:r>
              <w:rPr>
                <w:noProof/>
                <w:webHidden/>
              </w:rPr>
            </w:r>
            <w:r>
              <w:rPr>
                <w:noProof/>
                <w:webHidden/>
              </w:rPr>
              <w:fldChar w:fldCharType="separate"/>
            </w:r>
            <w:r>
              <w:rPr>
                <w:noProof/>
                <w:webHidden/>
              </w:rPr>
              <w:t>5</w:t>
            </w:r>
            <w:r>
              <w:rPr>
                <w:noProof/>
                <w:webHidden/>
              </w:rPr>
              <w:fldChar w:fldCharType="end"/>
            </w:r>
          </w:hyperlink>
        </w:p>
        <w:p w14:paraId="5D1B7BF3" w14:textId="7F4F4791" w:rsidR="00543D5B" w:rsidRDefault="00543D5B">
          <w:pPr>
            <w:pStyle w:val="TOC2"/>
            <w:tabs>
              <w:tab w:val="right" w:leader="dot" w:pos="9016"/>
            </w:tabs>
            <w:rPr>
              <w:rFonts w:asciiTheme="minorHAnsi" w:hAnsiTheme="minorHAnsi" w:cstheme="minorBidi"/>
              <w:b w:val="0"/>
              <w:bCs w:val="0"/>
              <w:noProof/>
              <w:sz w:val="24"/>
              <w:szCs w:val="24"/>
              <w:lang w:eastAsia="en-GB"/>
            </w:rPr>
          </w:pPr>
          <w:hyperlink w:anchor="_Toc216544231" w:history="1">
            <w:r w:rsidRPr="00224BA7">
              <w:rPr>
                <w:rStyle w:val="Hyperlink"/>
                <w:noProof/>
              </w:rPr>
              <w:t>4 Conclusion</w:t>
            </w:r>
            <w:r>
              <w:rPr>
                <w:noProof/>
                <w:webHidden/>
              </w:rPr>
              <w:tab/>
            </w:r>
            <w:r>
              <w:rPr>
                <w:noProof/>
                <w:webHidden/>
              </w:rPr>
              <w:fldChar w:fldCharType="begin"/>
            </w:r>
            <w:r>
              <w:rPr>
                <w:noProof/>
                <w:webHidden/>
              </w:rPr>
              <w:instrText xml:space="preserve"> PAGEREF _Toc216544231 \h </w:instrText>
            </w:r>
            <w:r>
              <w:rPr>
                <w:noProof/>
                <w:webHidden/>
              </w:rPr>
            </w:r>
            <w:r>
              <w:rPr>
                <w:noProof/>
                <w:webHidden/>
              </w:rPr>
              <w:fldChar w:fldCharType="separate"/>
            </w:r>
            <w:r>
              <w:rPr>
                <w:noProof/>
                <w:webHidden/>
              </w:rPr>
              <w:t>7</w:t>
            </w:r>
            <w:r>
              <w:rPr>
                <w:noProof/>
                <w:webHidden/>
              </w:rPr>
              <w:fldChar w:fldCharType="end"/>
            </w:r>
          </w:hyperlink>
        </w:p>
        <w:p w14:paraId="026EF152" w14:textId="1143465C" w:rsidR="00543D5B" w:rsidRDefault="00543D5B">
          <w:pPr>
            <w:pStyle w:val="TOC2"/>
            <w:tabs>
              <w:tab w:val="right" w:leader="dot" w:pos="9016"/>
            </w:tabs>
            <w:rPr>
              <w:rFonts w:asciiTheme="minorHAnsi" w:hAnsiTheme="minorHAnsi" w:cstheme="minorBidi"/>
              <w:b w:val="0"/>
              <w:bCs w:val="0"/>
              <w:noProof/>
              <w:sz w:val="24"/>
              <w:szCs w:val="24"/>
              <w:lang w:eastAsia="en-GB"/>
            </w:rPr>
          </w:pPr>
          <w:hyperlink w:anchor="_Toc216544232" w:history="1">
            <w:r w:rsidRPr="00224BA7">
              <w:rPr>
                <w:rStyle w:val="Hyperlink"/>
                <w:noProof/>
              </w:rPr>
              <w:t>5 Reference List</w:t>
            </w:r>
            <w:r>
              <w:rPr>
                <w:noProof/>
                <w:webHidden/>
              </w:rPr>
              <w:tab/>
            </w:r>
            <w:r>
              <w:rPr>
                <w:noProof/>
                <w:webHidden/>
              </w:rPr>
              <w:fldChar w:fldCharType="begin"/>
            </w:r>
            <w:r>
              <w:rPr>
                <w:noProof/>
                <w:webHidden/>
              </w:rPr>
              <w:instrText xml:space="preserve"> PAGEREF _Toc216544232 \h </w:instrText>
            </w:r>
            <w:r>
              <w:rPr>
                <w:noProof/>
                <w:webHidden/>
              </w:rPr>
            </w:r>
            <w:r>
              <w:rPr>
                <w:noProof/>
                <w:webHidden/>
              </w:rPr>
              <w:fldChar w:fldCharType="separate"/>
            </w:r>
            <w:r>
              <w:rPr>
                <w:noProof/>
                <w:webHidden/>
              </w:rPr>
              <w:t>8</w:t>
            </w:r>
            <w:r>
              <w:rPr>
                <w:noProof/>
                <w:webHidden/>
              </w:rPr>
              <w:fldChar w:fldCharType="end"/>
            </w:r>
          </w:hyperlink>
        </w:p>
        <w:p w14:paraId="2F2A1EA8" w14:textId="752C9AAC" w:rsidR="0156E134" w:rsidRDefault="0156E134" w:rsidP="0156E134">
          <w:pPr>
            <w:pStyle w:val="TOC2"/>
            <w:tabs>
              <w:tab w:val="right" w:leader="dot" w:pos="9015"/>
            </w:tabs>
            <w:rPr>
              <w:rStyle w:val="Hyperlink"/>
            </w:rPr>
          </w:pPr>
          <w: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260D6869" w14:textId="69F76E0F" w:rsidR="00D676C3" w:rsidRPr="004E2A79" w:rsidRDefault="002E71BA" w:rsidP="004E2A79">
      <w:pPr>
        <w:rPr>
          <w:b/>
          <w:bCs/>
          <w:sz w:val="21"/>
          <w:szCs w:val="21"/>
        </w:rPr>
      </w:pPr>
      <w:r w:rsidRPr="00242974">
        <w:rPr>
          <w:b/>
          <w:bCs/>
          <w:sz w:val="21"/>
          <w:szCs w:val="21"/>
        </w:rPr>
        <w:br w:type="page"/>
      </w:r>
    </w:p>
    <w:p w14:paraId="7E817B09" w14:textId="6621B8BC" w:rsidR="00A035CD" w:rsidRPr="002976D4" w:rsidRDefault="00AA77C8" w:rsidP="00AC4CB1">
      <w:pPr>
        <w:pStyle w:val="Heading2"/>
        <w:jc w:val="both"/>
        <w:rPr>
          <w:color w:val="4472C4" w:themeColor="accent1"/>
        </w:rPr>
      </w:pPr>
      <w:bookmarkStart w:id="0" w:name="_Toc216544225"/>
      <w:r w:rsidRPr="0CF501EC">
        <w:rPr>
          <w:color w:val="4471C4"/>
        </w:rPr>
        <w:lastRenderedPageBreak/>
        <w:t>1</w:t>
      </w:r>
      <w:r w:rsidR="00500295" w:rsidRPr="0CF501EC">
        <w:rPr>
          <w:color w:val="4471C4"/>
        </w:rPr>
        <w:t xml:space="preserve">.1 </w:t>
      </w:r>
      <w:r w:rsidR="00A035CD" w:rsidRPr="0CF501EC">
        <w:rPr>
          <w:color w:val="4471C4"/>
        </w:rPr>
        <w:t>Introduction</w:t>
      </w:r>
      <w:bookmarkEnd w:id="0"/>
    </w:p>
    <w:p w14:paraId="4CC61BC1" w14:textId="55FEF9DD" w:rsidR="00F36ADC" w:rsidRDefault="00F36ADC" w:rsidP="00AC4CB1">
      <w:pPr>
        <w:spacing w:after="0" w:line="240" w:lineRule="auto"/>
        <w:jc w:val="both"/>
        <w:rPr>
          <w:sz w:val="21"/>
          <w:szCs w:val="21"/>
        </w:rPr>
      </w:pPr>
    </w:p>
    <w:p w14:paraId="48959103" w14:textId="77777777" w:rsidR="00263852" w:rsidRPr="00A66638" w:rsidRDefault="00263852" w:rsidP="00543D5B">
      <w:pPr>
        <w:spacing w:line="360" w:lineRule="auto"/>
        <w:rPr>
          <w:sz w:val="22"/>
        </w:rPr>
      </w:pPr>
      <w:r w:rsidRPr="00A66638">
        <w:rPr>
          <w:sz w:val="22"/>
        </w:rPr>
        <w:t>This report examines the role of a social worker, a professional dedicated to safeguarding vulnerable children and adults from harm or abuse by supporting them in overcoming daily challenges. Social workers engage with individuals from diverse backgrounds, providing both emotional and practical assistance to promote well-being and independence. They hold a crucial position within communities and health services, acting as a vital link between those in need and the wider support network. Their responsibilities encompass advocacy, promoting social justice, and fostering effective communication across community structures. This report will analyse the essential skills and strategies required for competent practice, while also identifying areas for further development to ensure the successful fulfilment of social work responsibilities.</w:t>
      </w:r>
    </w:p>
    <w:p w14:paraId="49792BE3" w14:textId="77777777" w:rsidR="00263852" w:rsidRPr="00242974" w:rsidRDefault="00263852" w:rsidP="00AC4CB1">
      <w:pPr>
        <w:spacing w:after="0" w:line="240" w:lineRule="auto"/>
        <w:jc w:val="both"/>
        <w:rPr>
          <w:sz w:val="22"/>
        </w:rPr>
      </w:pPr>
    </w:p>
    <w:p w14:paraId="3C079BEF" w14:textId="4E21D77D" w:rsidR="0156E134" w:rsidRPr="00356A51" w:rsidRDefault="3C659699" w:rsidP="00AC4CB1">
      <w:pPr>
        <w:pStyle w:val="Heading2"/>
        <w:jc w:val="both"/>
        <w:rPr>
          <w:color w:val="4472C4" w:themeColor="accent1"/>
        </w:rPr>
      </w:pPr>
      <w:bookmarkStart w:id="1" w:name="_Toc216544226"/>
      <w:r w:rsidRPr="0CF501EC">
        <w:rPr>
          <w:color w:val="4471C4"/>
        </w:rPr>
        <w:t xml:space="preserve">2 </w:t>
      </w:r>
      <w:r w:rsidR="004E2A79">
        <w:rPr>
          <w:color w:val="4471C4"/>
        </w:rPr>
        <w:t xml:space="preserve">Social Worker </w:t>
      </w:r>
      <w:r w:rsidRPr="0CF501EC">
        <w:rPr>
          <w:color w:val="4471C4"/>
        </w:rPr>
        <w:t>in the Health and Social Care Field</w:t>
      </w:r>
      <w:bookmarkEnd w:id="1"/>
    </w:p>
    <w:p w14:paraId="50A9FBC6" w14:textId="564D496C" w:rsidR="008B0B22" w:rsidRPr="002976D4" w:rsidRDefault="5CF7C3DB" w:rsidP="00AC4CB1">
      <w:pPr>
        <w:pStyle w:val="Heading2"/>
        <w:jc w:val="both"/>
        <w:rPr>
          <w:color w:val="4472C4" w:themeColor="accent1"/>
        </w:rPr>
      </w:pPr>
      <w:bookmarkStart w:id="2" w:name="_Toc216544227"/>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4E2A79">
        <w:rPr>
          <w:color w:val="4471C4"/>
        </w:rPr>
        <w:t>Social Worker</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26E0D1A5" w14:textId="06C7C686" w:rsidR="0156E134" w:rsidRDefault="0156E134" w:rsidP="00AC4CB1">
      <w:pPr>
        <w:spacing w:after="0" w:line="240" w:lineRule="auto"/>
        <w:jc w:val="both"/>
        <w:rPr>
          <w:sz w:val="22"/>
        </w:rPr>
      </w:pPr>
    </w:p>
    <w:p w14:paraId="6D8B0F93" w14:textId="43572BBD" w:rsidR="00356A51" w:rsidRPr="00216933" w:rsidRDefault="00356A51" w:rsidP="00543D5B">
      <w:pPr>
        <w:spacing w:after="0" w:line="360" w:lineRule="auto"/>
        <w:rPr>
          <w:sz w:val="22"/>
        </w:rPr>
      </w:pPr>
      <w:r w:rsidRPr="00216933">
        <w:rPr>
          <w:sz w:val="22"/>
        </w:rPr>
        <w:t xml:space="preserve">A </w:t>
      </w:r>
      <w:r w:rsidR="007869DF" w:rsidRPr="00216933">
        <w:rPr>
          <w:sz w:val="22"/>
        </w:rPr>
        <w:t xml:space="preserve">major </w:t>
      </w:r>
      <w:r w:rsidRPr="00216933">
        <w:rPr>
          <w:sz w:val="22"/>
        </w:rPr>
        <w:t xml:space="preserve">of social workers is to safeguard and protect children, adults, and families who are among the most vulnerable in society. By applying appropriate professional expertise, they aim to deliver interventions that are accurate, effective, and </w:t>
      </w:r>
      <w:r w:rsidR="00A66638" w:rsidRPr="00216933">
        <w:rPr>
          <w:sz w:val="22"/>
        </w:rPr>
        <w:t>outcome driven</w:t>
      </w:r>
      <w:r w:rsidRPr="00216933">
        <w:rPr>
          <w:sz w:val="22"/>
        </w:rPr>
        <w:t>. Social workers support individuals in achieving greater independence through both emotional and practical assistance, thereby enhancing confidence and resilience, which contributes to an improved quality of life. The nature of support may vary, including short breaks, child-in-need services</w:t>
      </w:r>
      <w:r w:rsidR="00065AF4" w:rsidRPr="00216933">
        <w:rPr>
          <w:sz w:val="22"/>
        </w:rPr>
        <w:t xml:space="preserve"> </w:t>
      </w:r>
      <w:r w:rsidRPr="00216933">
        <w:rPr>
          <w:sz w:val="22"/>
        </w:rPr>
        <w:t>or safeguarding measures. Strong communication and interpersonal skills are essential for effective collaboration with local authorities, community organisations, and healthcare professionals</w:t>
      </w:r>
      <w:r w:rsidR="0016440D" w:rsidRPr="00216933">
        <w:rPr>
          <w:sz w:val="22"/>
        </w:rPr>
        <w:t xml:space="preserve"> (</w:t>
      </w:r>
      <w:r w:rsidR="0016440D" w:rsidRPr="00216933">
        <w:rPr>
          <w:sz w:val="22"/>
        </w:rPr>
        <w:t>Sutton council, 2025</w:t>
      </w:r>
      <w:r w:rsidR="00F10F43" w:rsidRPr="00216933">
        <w:rPr>
          <w:sz w:val="22"/>
        </w:rPr>
        <w:t>)</w:t>
      </w:r>
      <w:r w:rsidRPr="00216933">
        <w:rPr>
          <w:sz w:val="22"/>
        </w:rPr>
        <w:t>. The overall well-being of service users can be significantly improved through comprehensive assessments that inform evidence-based and realistic support plans. In addition, a thorough understanding of legislation such as the Mental Health Act, the Children and Families Act, and the Safeguarding Vulnerable Groups Act is crucial for developing, implementing, and reviewing care plans that are legally compliant and focused on safety and welfare</w:t>
      </w:r>
      <w:r w:rsidR="00F10F43" w:rsidRPr="00216933">
        <w:rPr>
          <w:sz w:val="22"/>
        </w:rPr>
        <w:t xml:space="preserve"> (</w:t>
      </w:r>
      <w:r w:rsidR="00F10F43" w:rsidRPr="00216933">
        <w:rPr>
          <w:sz w:val="22"/>
        </w:rPr>
        <w:t>Civica UK Ltd., 2025</w:t>
      </w:r>
      <w:r w:rsidR="00F10F43" w:rsidRPr="00216933">
        <w:rPr>
          <w:sz w:val="22"/>
        </w:rPr>
        <w:t>)</w:t>
      </w:r>
      <w:r w:rsidRPr="00216933">
        <w:rPr>
          <w:sz w:val="22"/>
        </w:rPr>
        <w:t>.Despite the challenges of managing caseloads, accurate reporting and record-keeping remain fundamental.</w:t>
      </w:r>
    </w:p>
    <w:p w14:paraId="6A03B5CF" w14:textId="48EF44DE" w:rsidR="004159B1" w:rsidRPr="00216933" w:rsidRDefault="00356A51" w:rsidP="00543D5B">
      <w:pPr>
        <w:spacing w:after="0" w:line="360" w:lineRule="auto"/>
        <w:rPr>
          <w:sz w:val="22"/>
        </w:rPr>
      </w:pPr>
      <w:r w:rsidRPr="00216933">
        <w:rPr>
          <w:sz w:val="22"/>
        </w:rPr>
        <w:lastRenderedPageBreak/>
        <w:t>Consequently, organisational and management skills are vital for delivering high-quality services to those in need.</w:t>
      </w:r>
    </w:p>
    <w:p w14:paraId="4010C35E" w14:textId="0FDDCA58" w:rsidR="00EC7EBE" w:rsidRPr="002976D4" w:rsidRDefault="04019B15" w:rsidP="00AC4CB1">
      <w:pPr>
        <w:pStyle w:val="Heading2"/>
        <w:jc w:val="both"/>
        <w:rPr>
          <w:color w:val="4472C4" w:themeColor="accent1"/>
        </w:rPr>
      </w:pPr>
      <w:bookmarkStart w:id="3" w:name="_Toc216544228"/>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D57F54">
        <w:rPr>
          <w:color w:val="4471C4"/>
        </w:rPr>
        <w:t xml:space="preserve">a </w:t>
      </w:r>
      <w:r w:rsidR="004E2A79">
        <w:rPr>
          <w:color w:val="4471C4"/>
        </w:rPr>
        <w:t>Social Worker</w:t>
      </w:r>
      <w:r w:rsidR="004E2A79" w:rsidRPr="0CF501EC">
        <w:rPr>
          <w:color w:val="4471C4"/>
        </w:rPr>
        <w:t xml:space="preserve"> </w:t>
      </w:r>
      <w:r w:rsidR="007138EF" w:rsidRPr="0CF501EC">
        <w:rPr>
          <w:color w:val="4471C4"/>
        </w:rPr>
        <w:t>in Health</w:t>
      </w:r>
      <w:r w:rsidR="655ACEAB" w:rsidRPr="0CF501EC">
        <w:rPr>
          <w:color w:val="4471C4"/>
        </w:rPr>
        <w:t xml:space="preserve"> and Social C</w:t>
      </w:r>
      <w:r w:rsidR="007138EF" w:rsidRPr="0CF501EC">
        <w:rPr>
          <w:color w:val="4471C4"/>
        </w:rPr>
        <w:t>are</w:t>
      </w:r>
      <w:bookmarkEnd w:id="3"/>
    </w:p>
    <w:p w14:paraId="696747B5" w14:textId="68070551" w:rsidR="759A1527" w:rsidRDefault="759A1527" w:rsidP="00AC4CB1">
      <w:pPr>
        <w:spacing w:after="0" w:line="240" w:lineRule="auto"/>
        <w:jc w:val="both"/>
        <w:rPr>
          <w:sz w:val="22"/>
        </w:rPr>
      </w:pPr>
    </w:p>
    <w:p w14:paraId="646A1ACA" w14:textId="31BB20C3" w:rsidR="005913F7" w:rsidRPr="00B4488B" w:rsidRDefault="005913F7" w:rsidP="00543D5B">
      <w:pPr>
        <w:spacing w:after="0" w:line="360" w:lineRule="auto"/>
        <w:rPr>
          <w:sz w:val="22"/>
        </w:rPr>
      </w:pPr>
      <w:r w:rsidRPr="00B4488B">
        <w:rPr>
          <w:sz w:val="22"/>
        </w:rPr>
        <w:t>Strong risk management skills are fundamental for social workers, enabling them to address the complexities involved in assessing children, adults, and families. This competency is crucial for enhancing safeguarding practices and developing effective care plans for service users. For instance, a social worker may be required to evaluate the circumstances of a disabled child experiencing parental neglect, such as a lack of food and clothing</w:t>
      </w:r>
      <w:r w:rsidR="00B4488B" w:rsidRPr="00B4488B">
        <w:rPr>
          <w:sz w:val="22"/>
        </w:rPr>
        <w:t xml:space="preserve"> (</w:t>
      </w:r>
      <w:r w:rsidR="00B4488B" w:rsidRPr="00B4488B">
        <w:rPr>
          <w:sz w:val="22"/>
        </w:rPr>
        <w:t>Oxfordshire County Council, 2025</w:t>
      </w:r>
      <w:r w:rsidR="00B4488B" w:rsidRPr="00B4488B">
        <w:rPr>
          <w:sz w:val="22"/>
        </w:rPr>
        <w:t>)</w:t>
      </w:r>
      <w:r w:rsidRPr="00B4488B">
        <w:rPr>
          <w:sz w:val="22"/>
        </w:rPr>
        <w:t>. In such cases, considerations include the safety of the home environment, parental capacity, and financial stability. These factors significantly influence the social worker’s decision-making process, which must align with relevant legislative frameworks to ensure lawful and ethical practice.</w:t>
      </w:r>
    </w:p>
    <w:p w14:paraId="2BCFEC07" w14:textId="77777777" w:rsidR="00A6581D" w:rsidRPr="00763278" w:rsidRDefault="00A6581D" w:rsidP="00543D5B">
      <w:pPr>
        <w:spacing w:after="0" w:line="360" w:lineRule="auto"/>
        <w:rPr>
          <w:sz w:val="22"/>
        </w:rPr>
      </w:pPr>
    </w:p>
    <w:p w14:paraId="46AAB8C3" w14:textId="70A71CD7" w:rsidR="00923BDE" w:rsidRDefault="003976B7" w:rsidP="00543D5B">
      <w:pPr>
        <w:spacing w:after="0" w:line="360" w:lineRule="auto"/>
        <w:rPr>
          <w:sz w:val="22"/>
        </w:rPr>
      </w:pPr>
      <w:r w:rsidRPr="00763278">
        <w:rPr>
          <w:sz w:val="22"/>
        </w:rPr>
        <w:t>Effective communication is a critical competency for social workers, as it underpins the coordination and delivery of support to individuals in need. Despite the challenges posed by heavy workloads and collaboration across multiple networks, the ability to convey information clearly and comprehensively remains essential</w:t>
      </w:r>
      <w:r w:rsidR="002F075B">
        <w:rPr>
          <w:sz w:val="22"/>
        </w:rPr>
        <w:t xml:space="preserve"> (</w:t>
      </w:r>
      <w:r w:rsidR="002F075B" w:rsidRPr="00763278">
        <w:rPr>
          <w:sz w:val="22"/>
        </w:rPr>
        <w:t>Cambridgeshire County Council, 2025</w:t>
      </w:r>
      <w:r w:rsidR="002F075B">
        <w:rPr>
          <w:sz w:val="22"/>
        </w:rPr>
        <w:t>)</w:t>
      </w:r>
      <w:r w:rsidRPr="00763278">
        <w:rPr>
          <w:sz w:val="22"/>
        </w:rPr>
        <w:t>. Accurate and detailed information sharing with other professionals is vital for informed decision-making, particularly in the development of care plans. For example, a social worker may be required to present an assessment during a weekly meeting regarding a patient with mental health difficulties and limited verbal communication. Strong communication skills enable the social worker to provide precise, analytical, and well-structured information to the manager, facilitating timely and appropriate decisions about the patient’s care plan. This efficiency not only ensures the quality of care but also contributes to effective workload management within the social work team.</w:t>
      </w:r>
    </w:p>
    <w:p w14:paraId="680778D3" w14:textId="77777777" w:rsidR="002F075B" w:rsidRDefault="002F075B" w:rsidP="00543D5B">
      <w:pPr>
        <w:spacing w:after="0" w:line="360" w:lineRule="auto"/>
        <w:rPr>
          <w:sz w:val="22"/>
        </w:rPr>
      </w:pPr>
    </w:p>
    <w:p w14:paraId="7FC8E04F" w14:textId="77777777" w:rsidR="00216933" w:rsidRDefault="00216933" w:rsidP="00543D5B">
      <w:pPr>
        <w:spacing w:after="0" w:line="360" w:lineRule="auto"/>
        <w:rPr>
          <w:sz w:val="22"/>
        </w:rPr>
      </w:pPr>
    </w:p>
    <w:p w14:paraId="674A340E" w14:textId="77777777" w:rsidR="00216933" w:rsidRDefault="00216933" w:rsidP="00543D5B">
      <w:pPr>
        <w:spacing w:after="0" w:line="360" w:lineRule="auto"/>
        <w:rPr>
          <w:sz w:val="22"/>
        </w:rPr>
      </w:pPr>
    </w:p>
    <w:p w14:paraId="5A5E3826" w14:textId="77777777" w:rsidR="00216933" w:rsidRPr="00763278" w:rsidRDefault="00216933" w:rsidP="00543D5B">
      <w:pPr>
        <w:spacing w:after="0" w:line="360" w:lineRule="auto"/>
        <w:rPr>
          <w:sz w:val="22"/>
        </w:rPr>
      </w:pPr>
    </w:p>
    <w:p w14:paraId="5B59D906" w14:textId="7893E65A" w:rsidR="00F0566B" w:rsidRDefault="001F689C" w:rsidP="00543D5B">
      <w:pPr>
        <w:spacing w:after="0" w:line="360" w:lineRule="auto"/>
        <w:rPr>
          <w:sz w:val="22"/>
        </w:rPr>
      </w:pPr>
      <w:r w:rsidRPr="00DA76BD">
        <w:rPr>
          <w:sz w:val="22"/>
        </w:rPr>
        <w:lastRenderedPageBreak/>
        <w:t xml:space="preserve">Decision-making is a fundamental competency for social workers, requiring choices that are lawful, ethical, and aligned with the best interests of vulnerable individuals. Effective decision-making encompasses managing diverse client situations, </w:t>
      </w:r>
      <w:r w:rsidR="00E9294C" w:rsidRPr="00DA76BD">
        <w:rPr>
          <w:sz w:val="22"/>
        </w:rPr>
        <w:t>prioritising</w:t>
      </w:r>
      <w:r w:rsidRPr="00DA76BD">
        <w:rPr>
          <w:sz w:val="22"/>
        </w:rPr>
        <w:t xml:space="preserve"> workloads, and ensuring positive outcomes for those in need</w:t>
      </w:r>
      <w:r w:rsidR="00216933">
        <w:rPr>
          <w:sz w:val="22"/>
        </w:rPr>
        <w:t xml:space="preserve"> (</w:t>
      </w:r>
      <w:r w:rsidR="00216933" w:rsidRPr="00DA76BD">
        <w:rPr>
          <w:sz w:val="22"/>
        </w:rPr>
        <w:t>Cambridgeshire County Council, 2025</w:t>
      </w:r>
      <w:r w:rsidR="00216933">
        <w:rPr>
          <w:sz w:val="22"/>
        </w:rPr>
        <w:t>)</w:t>
      </w:r>
      <w:r w:rsidRPr="00DA76BD">
        <w:rPr>
          <w:sz w:val="22"/>
        </w:rPr>
        <w:t xml:space="preserve">. For instance, when handling a case involving a child with special needs and safeguarding concerns related to a father with a history of sexual exploitation </w:t>
      </w:r>
      <w:r w:rsidR="00E9294C" w:rsidRPr="00DA76BD">
        <w:rPr>
          <w:sz w:val="22"/>
        </w:rPr>
        <w:t>offences</w:t>
      </w:r>
      <w:r w:rsidRPr="00DA76BD">
        <w:rPr>
          <w:sz w:val="22"/>
        </w:rPr>
        <w:t>, the social worker must exercise sound judgment to promptly assess the child’s welfare and safety. This includes determining appropriate temporary care arrangements and ensuring the child is protected from harm.</w:t>
      </w:r>
      <w:r w:rsidR="001C5672" w:rsidRPr="00DA76BD">
        <w:rPr>
          <w:sz w:val="22"/>
        </w:rPr>
        <w:t xml:space="preserve"> </w:t>
      </w:r>
      <w:r w:rsidRPr="00DA76BD">
        <w:rPr>
          <w:sz w:val="22"/>
        </w:rPr>
        <w:t>Consequently, a comprehensive understanding of legal frameworks is essential, as it underpins decisions that are safe, lawful, and accountable.</w:t>
      </w:r>
    </w:p>
    <w:p w14:paraId="5A20DFEB" w14:textId="77777777" w:rsidR="00216933" w:rsidRPr="00DA76BD" w:rsidRDefault="00216933" w:rsidP="00543D5B">
      <w:pPr>
        <w:spacing w:after="0" w:line="360" w:lineRule="auto"/>
        <w:rPr>
          <w:sz w:val="22"/>
        </w:rPr>
      </w:pPr>
    </w:p>
    <w:p w14:paraId="178C8081" w14:textId="478951F3" w:rsidR="003976B7" w:rsidRPr="00763278" w:rsidRDefault="002E7B89" w:rsidP="00543D5B">
      <w:pPr>
        <w:spacing w:after="0" w:line="360" w:lineRule="auto"/>
        <w:rPr>
          <w:sz w:val="22"/>
        </w:rPr>
      </w:pPr>
      <w:r w:rsidRPr="00DA76BD">
        <w:rPr>
          <w:sz w:val="22"/>
        </w:rPr>
        <w:t>Deficiencies in the three core social work skills can profoundly compromise both the quality and safety of practice. Firstly, inadequate assessment skills hinder the ability to identify risks and safeguarding concerns, thereby exposing vulnerable individuals to potentially harmful circumstances. Secondly, ineffective communication may lead to misunderstandings and the mishandling of sensitive information, resulting in care plans that fail to meet the needs of service users. Finally, weak decision-making skills</w:t>
      </w:r>
      <w:r w:rsidR="00EB16D6" w:rsidRPr="00DA76BD">
        <w:rPr>
          <w:sz w:val="22"/>
        </w:rPr>
        <w:t>, particularly when lacking guidance or alignment with legislative frameworks,</w:t>
      </w:r>
      <w:r w:rsidR="00D41BF8" w:rsidRPr="00DA76BD">
        <w:rPr>
          <w:sz w:val="22"/>
        </w:rPr>
        <w:t xml:space="preserve"> </w:t>
      </w:r>
      <w:r w:rsidRPr="00DA76BD">
        <w:rPr>
          <w:sz w:val="22"/>
        </w:rPr>
        <w:t>undermine the overall quality, accountability, and reliability of social work interventions.</w:t>
      </w:r>
    </w:p>
    <w:p w14:paraId="0BA21DD4" w14:textId="77777777" w:rsidR="00216933" w:rsidRPr="00242974" w:rsidRDefault="00216933" w:rsidP="00EE2352">
      <w:pPr>
        <w:spacing w:after="0" w:line="360" w:lineRule="auto"/>
        <w:jc w:val="both"/>
        <w:rPr>
          <w:sz w:val="21"/>
          <w:szCs w:val="21"/>
        </w:rPr>
      </w:pPr>
    </w:p>
    <w:p w14:paraId="2CAEA1EC" w14:textId="02F13344" w:rsidR="002370CE" w:rsidRPr="002976D4" w:rsidRDefault="1F09BC6E" w:rsidP="00EE2352">
      <w:pPr>
        <w:pStyle w:val="Heading2"/>
        <w:spacing w:line="360" w:lineRule="auto"/>
        <w:jc w:val="both"/>
        <w:rPr>
          <w:color w:val="4472C4" w:themeColor="accent1"/>
        </w:rPr>
      </w:pPr>
      <w:bookmarkStart w:id="4" w:name="_Toc216544229"/>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r w:rsidR="004E2A79">
        <w:rPr>
          <w:color w:val="4471C4"/>
        </w:rPr>
        <w:t>Social Worker</w:t>
      </w:r>
      <w:bookmarkEnd w:id="4"/>
    </w:p>
    <w:p w14:paraId="08E5760C" w14:textId="245D208B" w:rsidR="00EE2352" w:rsidRPr="005913F8" w:rsidRDefault="0C5D0C5C" w:rsidP="005913F8">
      <w:pPr>
        <w:pStyle w:val="Heading2"/>
        <w:spacing w:line="360" w:lineRule="auto"/>
        <w:jc w:val="both"/>
        <w:rPr>
          <w:color w:val="4471C4"/>
        </w:rPr>
      </w:pPr>
      <w:bookmarkStart w:id="5" w:name="_Toc216544230"/>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r w:rsidR="004E2A79">
        <w:rPr>
          <w:color w:val="4471C4"/>
        </w:rPr>
        <w:t>Social Worker</w:t>
      </w:r>
      <w:bookmarkEnd w:id="5"/>
    </w:p>
    <w:p w14:paraId="71F3D902" w14:textId="1ECF41A7" w:rsidR="005913F8" w:rsidRPr="00543D5B" w:rsidRDefault="000E30C7" w:rsidP="00543D5B">
      <w:pPr>
        <w:spacing w:after="0" w:line="360" w:lineRule="auto"/>
        <w:rPr>
          <w:sz w:val="22"/>
        </w:rPr>
      </w:pPr>
      <w:r w:rsidRPr="00216933">
        <w:rPr>
          <w:sz w:val="22"/>
        </w:rPr>
        <w:t>Strong risk management skills are essential for children’s social workers to ensure the safety and well-being of the child. Employing a risk and safety</w:t>
      </w:r>
      <w:r w:rsidR="00756AA3" w:rsidRPr="00216933">
        <w:rPr>
          <w:sz w:val="22"/>
        </w:rPr>
        <w:t xml:space="preserve"> </w:t>
      </w:r>
      <w:r w:rsidRPr="00216933">
        <w:rPr>
          <w:sz w:val="22"/>
        </w:rPr>
        <w:t>focused approach is an effective strategy for enhancing this competency, incorporating thorough assessment, precise planning, and collaborative efforts with schools, healthcare services, and law enforcement agencies</w:t>
      </w:r>
      <w:r w:rsidR="00B4488B">
        <w:rPr>
          <w:sz w:val="22"/>
        </w:rPr>
        <w:t xml:space="preserve"> (</w:t>
      </w:r>
      <w:r w:rsidR="00B4488B" w:rsidRPr="00216933">
        <w:rPr>
          <w:sz w:val="22"/>
        </w:rPr>
        <w:t>Enfield Council, 2025</w:t>
      </w:r>
      <w:r w:rsidR="00B4488B">
        <w:rPr>
          <w:sz w:val="22"/>
        </w:rPr>
        <w:t>)</w:t>
      </w:r>
      <w:r w:rsidRPr="00216933">
        <w:rPr>
          <w:sz w:val="22"/>
        </w:rPr>
        <w:t xml:space="preserve">. For instance, in a case where a father with a history of sexual exploitation </w:t>
      </w:r>
      <w:r w:rsidR="00635C26" w:rsidRPr="00216933">
        <w:rPr>
          <w:sz w:val="22"/>
        </w:rPr>
        <w:t>offences</w:t>
      </w:r>
      <w:r w:rsidRPr="00216933">
        <w:rPr>
          <w:sz w:val="22"/>
        </w:rPr>
        <w:t xml:space="preserve"> is temporarily released from prison and resides with a five</w:t>
      </w:r>
      <w:r w:rsidR="008672DA" w:rsidRPr="00216933">
        <w:rPr>
          <w:sz w:val="22"/>
        </w:rPr>
        <w:t xml:space="preserve"> </w:t>
      </w:r>
      <w:r w:rsidRPr="00216933">
        <w:rPr>
          <w:sz w:val="22"/>
        </w:rPr>
        <w:t>year</w:t>
      </w:r>
      <w:r w:rsidR="008672DA" w:rsidRPr="00216933">
        <w:rPr>
          <w:sz w:val="22"/>
        </w:rPr>
        <w:t xml:space="preserve"> </w:t>
      </w:r>
      <w:r w:rsidRPr="00216933">
        <w:rPr>
          <w:sz w:val="22"/>
        </w:rPr>
        <w:t>old boy and a fourteen</w:t>
      </w:r>
      <w:r w:rsidR="00446FBC" w:rsidRPr="00216933">
        <w:rPr>
          <w:sz w:val="22"/>
        </w:rPr>
        <w:t xml:space="preserve"> </w:t>
      </w:r>
      <w:r w:rsidRPr="00216933">
        <w:rPr>
          <w:sz w:val="22"/>
        </w:rPr>
        <w:t>year</w:t>
      </w:r>
      <w:r w:rsidR="00446FBC" w:rsidRPr="00216933">
        <w:rPr>
          <w:sz w:val="22"/>
        </w:rPr>
        <w:t xml:space="preserve"> </w:t>
      </w:r>
      <w:r w:rsidRPr="00216933">
        <w:rPr>
          <w:sz w:val="22"/>
        </w:rPr>
        <w:t>old girl, implementing monitored measures</w:t>
      </w:r>
      <w:r w:rsidR="00D41BF8" w:rsidRPr="00216933">
        <w:rPr>
          <w:sz w:val="22"/>
        </w:rPr>
        <w:t xml:space="preserve"> </w:t>
      </w:r>
      <w:r w:rsidRPr="00216933">
        <w:rPr>
          <w:sz w:val="22"/>
        </w:rPr>
        <w:t>such as regular professional visits and supervised family contact</w:t>
      </w:r>
      <w:r w:rsidR="00D41BF8" w:rsidRPr="00216933">
        <w:rPr>
          <w:sz w:val="22"/>
        </w:rPr>
        <w:t xml:space="preserve"> </w:t>
      </w:r>
      <w:r w:rsidRPr="00216933">
        <w:rPr>
          <w:sz w:val="22"/>
        </w:rPr>
        <w:t>is crucial. Consequently, robust risk management skills are indispensable for protecting vulnerable children and preventing potential harm.</w:t>
      </w:r>
    </w:p>
    <w:p w14:paraId="48CF6D32" w14:textId="588F3BFD" w:rsidR="008A0D0D" w:rsidRDefault="008A0D0D" w:rsidP="00543D5B">
      <w:pPr>
        <w:spacing w:after="0" w:line="360" w:lineRule="auto"/>
        <w:rPr>
          <w:sz w:val="21"/>
          <w:szCs w:val="21"/>
        </w:rPr>
      </w:pPr>
      <w:r w:rsidRPr="00227B4F">
        <w:lastRenderedPageBreak/>
        <w:t>For mothers and their families, the provision of coordinated care, accurate information sharing, and the establishment of trust with the perinatal social worker are achieved through effective communication skills. This process entails active listening, demonstrating empathy, and fostering a supportive relationship with the patient</w:t>
      </w:r>
      <w:r w:rsidR="00D22859">
        <w:t xml:space="preserve"> (</w:t>
      </w:r>
      <w:r w:rsidR="00D22859">
        <w:rPr>
          <w:sz w:val="21"/>
          <w:szCs w:val="21"/>
        </w:rPr>
        <w:t>Civica UK Ltd., 2025</w:t>
      </w:r>
      <w:r w:rsidR="00D22859">
        <w:t>)</w:t>
      </w:r>
      <w:r w:rsidRPr="00227B4F">
        <w:t xml:space="preserve">. Employing clear and concise language to convey complex and sensitive information ensures that health conditions, associated risks, and treatment plans are comprehensible. For example, a couple attempting to conceive during the COVID-19 pandemic after experiencing two consecutive miscarriages may face significant stress, anxiety, and depression. Strengthening communication in such cases involves validating emotions, clearly outlining risks, and presenting strategies such as mental health support, health monitoring, and </w:t>
      </w:r>
      <w:r>
        <w:t>counselling</w:t>
      </w:r>
      <w:r w:rsidRPr="00227B4F">
        <w:t xml:space="preserve">, alongside comprehensive documentation and reporting. These practices promote trust and a sense of understanding throughout the care process. In conclusion, enhancing communication skills through empathy, clarity, and active listening is essential for social workers to support vulnerable couples during </w:t>
      </w:r>
      <w:r w:rsidR="00E743AC">
        <w:t>difficult situations</w:t>
      </w:r>
      <w:r w:rsidRPr="00227B4F">
        <w:t>, ultimately contributing to safe and healthy living conditions for parents and children.</w:t>
      </w:r>
    </w:p>
    <w:p w14:paraId="536B0C15" w14:textId="77777777" w:rsidR="00D22859" w:rsidRDefault="00D22859" w:rsidP="00543D5B">
      <w:pPr>
        <w:spacing w:after="0" w:line="360" w:lineRule="auto"/>
        <w:rPr>
          <w:sz w:val="21"/>
          <w:szCs w:val="21"/>
        </w:rPr>
      </w:pPr>
    </w:p>
    <w:p w14:paraId="62CD50C6" w14:textId="2347693D" w:rsidR="0011279E" w:rsidRPr="00543D5B" w:rsidRDefault="0011279E" w:rsidP="00543D5B">
      <w:pPr>
        <w:spacing w:after="0" w:line="360" w:lineRule="auto"/>
      </w:pPr>
      <w:r w:rsidRPr="00227B4F">
        <w:t>Enhancing communication skills within Adult and Child services can be achieved by adopting structured decision-making frameworks that promote clarity, fairness, and accountability in judgments. Given the complexity of many cases, it is essential to ensure that individuals’ concerns are accurately documented to inform professional decisions and equitable outcomes</w:t>
      </w:r>
      <w:r w:rsidR="00543D5B">
        <w:t xml:space="preserve"> (</w:t>
      </w:r>
      <w:r w:rsidR="00543D5B">
        <w:t>Sutton Council, 2020</w:t>
      </w:r>
      <w:r w:rsidR="00543D5B">
        <w:t>)</w:t>
      </w:r>
      <w:r w:rsidRPr="00227B4F">
        <w:t>. For example, in a scenario where a couple is experiencing marital conflict and cannot agree on who should assume primary care of their daughter, the situation may become highly emotional and challenging. The social worker’s role involves facilitating dialogue and developing a solution that is both reasonable and positive. This process requires gathering comprehensive information from parents, the child, educators, healthcare professionals, and extended family members. By implementing structured decision-making, social workers can safeguard both children and adults while supporting families in achieving sustainable resolutions to their difficulties.</w:t>
      </w:r>
    </w:p>
    <w:p w14:paraId="14C85904" w14:textId="77777777" w:rsidR="00411923" w:rsidRDefault="00411923" w:rsidP="00AC4CB1">
      <w:pPr>
        <w:spacing w:after="0" w:line="360" w:lineRule="auto"/>
        <w:jc w:val="both"/>
        <w:rPr>
          <w:sz w:val="21"/>
          <w:szCs w:val="21"/>
        </w:rPr>
      </w:pPr>
    </w:p>
    <w:p w14:paraId="0C3E62E4" w14:textId="77777777" w:rsidR="00411923" w:rsidRDefault="00411923" w:rsidP="00AC4CB1">
      <w:pPr>
        <w:spacing w:after="0" w:line="360" w:lineRule="auto"/>
        <w:jc w:val="both"/>
        <w:rPr>
          <w:sz w:val="21"/>
          <w:szCs w:val="21"/>
        </w:rPr>
      </w:pPr>
    </w:p>
    <w:p w14:paraId="6A5917A8" w14:textId="77777777" w:rsidR="00411923" w:rsidRDefault="00411923" w:rsidP="00AC4CB1">
      <w:pPr>
        <w:spacing w:after="0" w:line="360" w:lineRule="auto"/>
        <w:jc w:val="both"/>
        <w:rPr>
          <w:sz w:val="21"/>
          <w:szCs w:val="21"/>
        </w:rPr>
      </w:pPr>
    </w:p>
    <w:p w14:paraId="6442CD15" w14:textId="77777777" w:rsidR="00411923" w:rsidRDefault="00411923" w:rsidP="00AC4CB1">
      <w:pPr>
        <w:spacing w:after="0" w:line="360" w:lineRule="auto"/>
        <w:jc w:val="both"/>
        <w:rPr>
          <w:sz w:val="21"/>
          <w:szCs w:val="21"/>
        </w:rPr>
      </w:pPr>
    </w:p>
    <w:p w14:paraId="6B334BFB" w14:textId="77777777" w:rsidR="00411923" w:rsidRDefault="00411923" w:rsidP="00AC4CB1">
      <w:pPr>
        <w:spacing w:after="0" w:line="360" w:lineRule="auto"/>
        <w:jc w:val="both"/>
        <w:rPr>
          <w:sz w:val="21"/>
          <w:szCs w:val="21"/>
        </w:rPr>
      </w:pPr>
    </w:p>
    <w:p w14:paraId="6B7E8207" w14:textId="77777777" w:rsidR="00543D5B" w:rsidRDefault="00543D5B" w:rsidP="00AC4CB1">
      <w:pPr>
        <w:spacing w:after="0" w:line="360" w:lineRule="auto"/>
        <w:jc w:val="both"/>
        <w:rPr>
          <w:sz w:val="21"/>
          <w:szCs w:val="21"/>
        </w:rPr>
      </w:pPr>
    </w:p>
    <w:p w14:paraId="1EEF53E3" w14:textId="77777777" w:rsidR="00411923" w:rsidRPr="006A42AD" w:rsidRDefault="00411923" w:rsidP="00AC4CB1">
      <w:pPr>
        <w:spacing w:after="0" w:line="360" w:lineRule="auto"/>
        <w:jc w:val="both"/>
        <w:rPr>
          <w:sz w:val="21"/>
          <w:szCs w:val="21"/>
        </w:rPr>
      </w:pPr>
    </w:p>
    <w:p w14:paraId="3C588412" w14:textId="30FE4D4E" w:rsidR="0011279E" w:rsidRDefault="5617AA6E" w:rsidP="00AC4CB1">
      <w:pPr>
        <w:pStyle w:val="Heading2"/>
        <w:jc w:val="both"/>
        <w:rPr>
          <w:color w:val="4471C4"/>
        </w:rPr>
      </w:pPr>
      <w:bookmarkStart w:id="6" w:name="_Toc216544231"/>
      <w:r w:rsidRPr="0CF501EC">
        <w:rPr>
          <w:color w:val="4471C4"/>
        </w:rPr>
        <w:lastRenderedPageBreak/>
        <w:t>4</w:t>
      </w:r>
      <w:r w:rsidR="00A946CB" w:rsidRPr="0CF501EC">
        <w:rPr>
          <w:color w:val="4471C4"/>
        </w:rPr>
        <w:t xml:space="preserve"> Conclusion</w:t>
      </w:r>
      <w:bookmarkEnd w:id="6"/>
    </w:p>
    <w:p w14:paraId="3FDDB3F4" w14:textId="77777777" w:rsidR="00AC4CB1" w:rsidRPr="00AC4CB1" w:rsidRDefault="00AC4CB1" w:rsidP="00AC4CB1">
      <w:pPr>
        <w:spacing w:after="0"/>
        <w:jc w:val="both"/>
      </w:pPr>
    </w:p>
    <w:p w14:paraId="4DE6788A" w14:textId="2EFB5149" w:rsidR="00AD494F" w:rsidRPr="00227B4F" w:rsidRDefault="00AD494F" w:rsidP="00AC4CB1">
      <w:pPr>
        <w:spacing w:line="360" w:lineRule="auto"/>
        <w:jc w:val="both"/>
      </w:pPr>
      <w:r w:rsidRPr="00227B4F">
        <w:t xml:space="preserve">In summary, the social worker’s role </w:t>
      </w:r>
      <w:r w:rsidR="008D7659">
        <w:t>within</w:t>
      </w:r>
      <w:r w:rsidRPr="00227B4F">
        <w:t xml:space="preserve"> child and adult services is fundamentally </w:t>
      </w:r>
      <w:r w:rsidR="00C8791A">
        <w:t>focused</w:t>
      </w:r>
      <w:r w:rsidRPr="00227B4F">
        <w:t xml:space="preserve"> on safeguarding and promoting the well-being of the most vulnerable members of society. </w:t>
      </w:r>
      <w:r w:rsidR="00C8791A">
        <w:t>Addressing</w:t>
      </w:r>
      <w:r w:rsidRPr="00227B4F">
        <w:t xml:space="preserve"> challenges such as complex cases, emotional distress, and risk management within strict timeframes can be highly demanding. Nevertheless, the ongoing development of core competencies</w:t>
      </w:r>
      <w:r w:rsidR="00D41BF8">
        <w:t xml:space="preserve"> </w:t>
      </w:r>
      <w:r w:rsidRPr="00227B4F">
        <w:t>particularly in risk management, communication, and decision-making</w:t>
      </w:r>
      <w:r w:rsidR="00D41BF8">
        <w:t xml:space="preserve"> </w:t>
      </w:r>
      <w:r w:rsidRPr="00227B4F">
        <w:t xml:space="preserve">can </w:t>
      </w:r>
      <w:r w:rsidR="00E5287A" w:rsidRPr="00227B4F">
        <w:t>improve</w:t>
      </w:r>
      <w:r w:rsidRPr="00227B4F">
        <w:t xml:space="preserve"> workload pressures and enhance overall effectiveness. Implementing structured frameworks and evidence-based strategies further strengthens practice quality, ensuring that interventions remain lawful, accountable, and focused on the welfare of children, adults, and their families.</w:t>
      </w:r>
    </w:p>
    <w:p w14:paraId="5155B0ED" w14:textId="50C91F64" w:rsidR="00D676C3" w:rsidRPr="00543D5B" w:rsidRDefault="00D676C3" w:rsidP="00543D5B">
      <w:pPr>
        <w:rPr>
          <w:sz w:val="21"/>
          <w:szCs w:val="21"/>
        </w:rPr>
      </w:pPr>
      <w:r>
        <w:rPr>
          <w:sz w:val="21"/>
          <w:szCs w:val="21"/>
        </w:rPr>
        <w:br w:type="page"/>
      </w:r>
    </w:p>
    <w:p w14:paraId="59209756" w14:textId="50ABB9C4" w:rsidR="003D1797" w:rsidRPr="00411923" w:rsidRDefault="00226D31" w:rsidP="00411923">
      <w:pPr>
        <w:pStyle w:val="Heading2"/>
        <w:spacing w:line="360" w:lineRule="auto"/>
        <w:rPr>
          <w:color w:val="4471C4"/>
        </w:rPr>
      </w:pPr>
      <w:bookmarkStart w:id="7" w:name="_Toc216544232"/>
      <w:r w:rsidRPr="0CF501EC">
        <w:rPr>
          <w:color w:val="4471C4"/>
        </w:rPr>
        <w:lastRenderedPageBreak/>
        <w:t>5 Reference List</w:t>
      </w:r>
      <w:bookmarkEnd w:id="7"/>
    </w:p>
    <w:p w14:paraId="1D26CB8E" w14:textId="5DF235D8" w:rsidR="003D1797" w:rsidRPr="00543D5B" w:rsidRDefault="00635C26" w:rsidP="00543D5B">
      <w:pPr>
        <w:spacing w:after="0" w:line="360" w:lineRule="auto"/>
        <w:rPr>
          <w:sz w:val="22"/>
        </w:rPr>
      </w:pPr>
      <w:r w:rsidRPr="00543D5B">
        <w:rPr>
          <w:sz w:val="22"/>
        </w:rPr>
        <w:t xml:space="preserve">Enfield Council </w:t>
      </w:r>
      <w:r w:rsidR="00974C19" w:rsidRPr="00543D5B">
        <w:rPr>
          <w:sz w:val="22"/>
        </w:rPr>
        <w:t>(</w:t>
      </w:r>
      <w:r w:rsidR="003D1797" w:rsidRPr="00543D5B">
        <w:rPr>
          <w:sz w:val="22"/>
        </w:rPr>
        <w:t>2025</w:t>
      </w:r>
      <w:r w:rsidR="00974C19" w:rsidRPr="00543D5B">
        <w:rPr>
          <w:sz w:val="22"/>
        </w:rPr>
        <w:t>)</w:t>
      </w:r>
      <w:r w:rsidR="00CF79CB" w:rsidRPr="00543D5B">
        <w:rPr>
          <w:sz w:val="22"/>
        </w:rPr>
        <w:t xml:space="preserve"> </w:t>
      </w:r>
      <w:r w:rsidR="00016CA0" w:rsidRPr="00543D5B">
        <w:rPr>
          <w:i/>
          <w:iCs/>
          <w:sz w:val="22"/>
        </w:rPr>
        <w:t>Social Worker – Children in Need/</w:t>
      </w:r>
      <w:r w:rsidR="00322670" w:rsidRPr="00543D5B">
        <w:rPr>
          <w:i/>
          <w:iCs/>
          <w:sz w:val="22"/>
        </w:rPr>
        <w:t>Child Protection Team</w:t>
      </w:r>
      <w:r w:rsidR="00717651" w:rsidRPr="00543D5B">
        <w:rPr>
          <w:i/>
          <w:iCs/>
          <w:sz w:val="22"/>
        </w:rPr>
        <w:t>.</w:t>
      </w:r>
      <w:r w:rsidR="003D1797" w:rsidRPr="00543D5B">
        <w:rPr>
          <w:sz w:val="22"/>
        </w:rPr>
        <w:t xml:space="preserve"> </w:t>
      </w:r>
      <w:r w:rsidR="00B23C29" w:rsidRPr="00543D5B">
        <w:rPr>
          <w:sz w:val="22"/>
        </w:rPr>
        <w:t>Available at</w:t>
      </w:r>
      <w:r w:rsidR="00717651" w:rsidRPr="00543D5B">
        <w:rPr>
          <w:sz w:val="22"/>
        </w:rPr>
        <w:t xml:space="preserve">: </w:t>
      </w:r>
      <w:hyperlink r:id="rId9" w:history="1">
        <w:r w:rsidR="00717651" w:rsidRPr="00543D5B">
          <w:rPr>
            <w:rStyle w:val="Hyperlink"/>
            <w:color w:val="auto"/>
            <w:sz w:val="22"/>
            <w:u w:val="none"/>
          </w:rPr>
          <w:t>https://enfieldsocialcarejobs.com/jobs/social-worker-children-in-need-child-protection-team/</w:t>
        </w:r>
      </w:hyperlink>
      <w:r w:rsidR="00717651" w:rsidRPr="00543D5B">
        <w:rPr>
          <w:sz w:val="22"/>
        </w:rPr>
        <w:t xml:space="preserve"> </w:t>
      </w:r>
      <w:r w:rsidR="005F4F23" w:rsidRPr="00543D5B">
        <w:rPr>
          <w:sz w:val="22"/>
        </w:rPr>
        <w:t>(</w:t>
      </w:r>
      <w:r w:rsidR="005101DC" w:rsidRPr="00543D5B">
        <w:rPr>
          <w:sz w:val="22"/>
        </w:rPr>
        <w:t>A</w:t>
      </w:r>
      <w:r w:rsidR="003D1797" w:rsidRPr="00543D5B">
        <w:rPr>
          <w:sz w:val="22"/>
        </w:rPr>
        <w:t>ccessed</w:t>
      </w:r>
      <w:r w:rsidR="005101DC" w:rsidRPr="00543D5B">
        <w:rPr>
          <w:sz w:val="22"/>
        </w:rPr>
        <w:t>:</w:t>
      </w:r>
      <w:r w:rsidR="003D1797" w:rsidRPr="00543D5B">
        <w:rPr>
          <w:sz w:val="22"/>
        </w:rPr>
        <w:t xml:space="preserve"> </w:t>
      </w:r>
      <w:r w:rsidR="00085AC1" w:rsidRPr="00543D5B">
        <w:rPr>
          <w:sz w:val="22"/>
        </w:rPr>
        <w:t>0</w:t>
      </w:r>
      <w:r w:rsidR="003D1797" w:rsidRPr="00543D5B">
        <w:rPr>
          <w:sz w:val="22"/>
        </w:rPr>
        <w:t>4</w:t>
      </w:r>
      <w:r w:rsidR="0030793F" w:rsidRPr="00543D5B">
        <w:rPr>
          <w:sz w:val="22"/>
        </w:rPr>
        <w:t xml:space="preserve"> November </w:t>
      </w:r>
      <w:r w:rsidR="003D1797" w:rsidRPr="00543D5B">
        <w:rPr>
          <w:sz w:val="22"/>
        </w:rPr>
        <w:t>2025</w:t>
      </w:r>
      <w:r w:rsidR="005F4F23" w:rsidRPr="00543D5B">
        <w:rPr>
          <w:sz w:val="22"/>
        </w:rPr>
        <w:t>)</w:t>
      </w:r>
    </w:p>
    <w:p w14:paraId="745BD93B" w14:textId="7DE4AE2F" w:rsidR="003D1797" w:rsidRPr="00543D5B" w:rsidRDefault="003D1797" w:rsidP="00543D5B">
      <w:pPr>
        <w:spacing w:after="0" w:line="360" w:lineRule="auto"/>
        <w:rPr>
          <w:sz w:val="22"/>
        </w:rPr>
      </w:pPr>
      <w:r w:rsidRPr="00543D5B">
        <w:rPr>
          <w:sz w:val="22"/>
        </w:rPr>
        <w:t>Cambridgeshire County Council</w:t>
      </w:r>
      <w:r w:rsidR="00CF79CB" w:rsidRPr="00543D5B">
        <w:rPr>
          <w:sz w:val="22"/>
        </w:rPr>
        <w:t xml:space="preserve"> </w:t>
      </w:r>
      <w:r w:rsidR="00974C19" w:rsidRPr="00543D5B">
        <w:rPr>
          <w:sz w:val="22"/>
        </w:rPr>
        <w:t>(</w:t>
      </w:r>
      <w:r w:rsidR="00CF79CB" w:rsidRPr="00543D5B">
        <w:rPr>
          <w:sz w:val="22"/>
        </w:rPr>
        <w:t>2025</w:t>
      </w:r>
      <w:r w:rsidR="00974C19" w:rsidRPr="00543D5B">
        <w:rPr>
          <w:sz w:val="22"/>
        </w:rPr>
        <w:t>)</w:t>
      </w:r>
      <w:r w:rsidR="00CF79CB" w:rsidRPr="00543D5B">
        <w:rPr>
          <w:sz w:val="22"/>
        </w:rPr>
        <w:t xml:space="preserve"> </w:t>
      </w:r>
      <w:r w:rsidR="00CF79CB" w:rsidRPr="00543D5B">
        <w:rPr>
          <w:i/>
          <w:iCs/>
          <w:sz w:val="22"/>
        </w:rPr>
        <w:t>Children’s Social Worker – Assessment Team</w:t>
      </w:r>
      <w:r w:rsidR="00717651" w:rsidRPr="00543D5B">
        <w:rPr>
          <w:sz w:val="22"/>
        </w:rPr>
        <w:t>.</w:t>
      </w:r>
      <w:r w:rsidRPr="00543D5B">
        <w:rPr>
          <w:sz w:val="22"/>
        </w:rPr>
        <w:t xml:space="preserve"> </w:t>
      </w:r>
      <w:r w:rsidR="00B23C29" w:rsidRPr="00543D5B">
        <w:rPr>
          <w:sz w:val="22"/>
        </w:rPr>
        <w:t>Available at</w:t>
      </w:r>
      <w:r w:rsidR="007F3D69" w:rsidRPr="00543D5B">
        <w:rPr>
          <w:sz w:val="22"/>
        </w:rPr>
        <w:t>:</w:t>
      </w:r>
      <w:r w:rsidR="00B23C29" w:rsidRPr="00543D5B">
        <w:rPr>
          <w:sz w:val="22"/>
        </w:rPr>
        <w:t xml:space="preserve"> </w:t>
      </w:r>
      <w:hyperlink r:id="rId10" w:history="1">
        <w:r w:rsidR="00B23C29" w:rsidRPr="00543D5B">
          <w:rPr>
            <w:rStyle w:val="Hyperlink"/>
            <w:color w:val="auto"/>
            <w:sz w:val="22"/>
            <w:u w:val="none"/>
          </w:rPr>
          <w:t>https://jobs.cambridgeshire.gov.uk/jobs/job/Childrens-Social-Worker-Assessment-Team/3190</w:t>
        </w:r>
      </w:hyperlink>
      <w:r w:rsidR="00085AC1" w:rsidRPr="00543D5B">
        <w:rPr>
          <w:sz w:val="22"/>
        </w:rPr>
        <w:t xml:space="preserve"> </w:t>
      </w:r>
      <w:r w:rsidR="00B23C29" w:rsidRPr="00543D5B">
        <w:rPr>
          <w:sz w:val="22"/>
        </w:rPr>
        <w:t>(</w:t>
      </w:r>
      <w:r w:rsidR="00974C19" w:rsidRPr="00543D5B">
        <w:rPr>
          <w:sz w:val="22"/>
        </w:rPr>
        <w:t>A</w:t>
      </w:r>
      <w:r w:rsidRPr="00543D5B">
        <w:rPr>
          <w:sz w:val="22"/>
        </w:rPr>
        <w:t>ccessed</w:t>
      </w:r>
      <w:r w:rsidR="005101DC" w:rsidRPr="00543D5B">
        <w:rPr>
          <w:sz w:val="22"/>
        </w:rPr>
        <w:t>:</w:t>
      </w:r>
      <w:r w:rsidRPr="00543D5B">
        <w:rPr>
          <w:sz w:val="22"/>
        </w:rPr>
        <w:t xml:space="preserve"> 02</w:t>
      </w:r>
      <w:r w:rsidR="00C64983" w:rsidRPr="00543D5B">
        <w:rPr>
          <w:sz w:val="22"/>
        </w:rPr>
        <w:t xml:space="preserve"> December </w:t>
      </w:r>
      <w:r w:rsidRPr="00543D5B">
        <w:rPr>
          <w:sz w:val="22"/>
        </w:rPr>
        <w:t>2025</w:t>
      </w:r>
      <w:r w:rsidR="00B23C29" w:rsidRPr="00543D5B">
        <w:rPr>
          <w:sz w:val="22"/>
        </w:rPr>
        <w:t>)</w:t>
      </w:r>
    </w:p>
    <w:p w14:paraId="02A993B0" w14:textId="4220C2F9" w:rsidR="003D1797" w:rsidRPr="00543D5B" w:rsidRDefault="003D1797" w:rsidP="00543D5B">
      <w:pPr>
        <w:spacing w:after="0" w:line="360" w:lineRule="auto"/>
        <w:rPr>
          <w:sz w:val="22"/>
        </w:rPr>
      </w:pPr>
      <w:r w:rsidRPr="00543D5B">
        <w:rPr>
          <w:sz w:val="22"/>
        </w:rPr>
        <w:t>Oxfordshire County Council</w:t>
      </w:r>
      <w:r w:rsidR="00D10C42" w:rsidRPr="00543D5B">
        <w:rPr>
          <w:sz w:val="22"/>
        </w:rPr>
        <w:t xml:space="preserve"> </w:t>
      </w:r>
      <w:r w:rsidR="00974C19" w:rsidRPr="00543D5B">
        <w:rPr>
          <w:sz w:val="22"/>
        </w:rPr>
        <w:t>(</w:t>
      </w:r>
      <w:r w:rsidR="00D10C42" w:rsidRPr="00543D5B">
        <w:rPr>
          <w:sz w:val="22"/>
        </w:rPr>
        <w:t>2025</w:t>
      </w:r>
      <w:r w:rsidR="00974C19" w:rsidRPr="00543D5B">
        <w:rPr>
          <w:sz w:val="22"/>
        </w:rPr>
        <w:t>)</w:t>
      </w:r>
      <w:r w:rsidR="00B61115" w:rsidRPr="00543D5B">
        <w:rPr>
          <w:sz w:val="22"/>
        </w:rPr>
        <w:t xml:space="preserve"> Social Worker – Children’s Disability Team</w:t>
      </w:r>
      <w:r w:rsidR="00974C19" w:rsidRPr="00543D5B">
        <w:rPr>
          <w:sz w:val="22"/>
        </w:rPr>
        <w:t>.</w:t>
      </w:r>
      <w:r w:rsidR="00B61115" w:rsidRPr="00543D5B">
        <w:rPr>
          <w:sz w:val="22"/>
        </w:rPr>
        <w:t xml:space="preserve"> Available at</w:t>
      </w:r>
      <w:r w:rsidR="008E4B35" w:rsidRPr="00543D5B">
        <w:rPr>
          <w:sz w:val="22"/>
        </w:rPr>
        <w:t>:</w:t>
      </w:r>
      <w:r w:rsidRPr="00543D5B">
        <w:rPr>
          <w:sz w:val="22"/>
        </w:rPr>
        <w:t xml:space="preserve"> </w:t>
      </w:r>
      <w:hyperlink r:id="rId11" w:history="1">
        <w:r w:rsidRPr="00543D5B">
          <w:rPr>
            <w:rStyle w:val="Hyperlink"/>
            <w:color w:val="auto"/>
            <w:sz w:val="22"/>
            <w:u w:val="none"/>
          </w:rPr>
          <w:t>https://careers.oxfordshire.gov.uk/jobs/job/Social-Worker-Childrens-Disability-Team/304</w:t>
        </w:r>
      </w:hyperlink>
      <w:r w:rsidRPr="00543D5B">
        <w:rPr>
          <w:sz w:val="22"/>
        </w:rPr>
        <w:t xml:space="preserve"> </w:t>
      </w:r>
      <w:r w:rsidR="00B61115" w:rsidRPr="00543D5B">
        <w:rPr>
          <w:sz w:val="22"/>
        </w:rPr>
        <w:t>(</w:t>
      </w:r>
      <w:r w:rsidR="00974C19" w:rsidRPr="00543D5B">
        <w:rPr>
          <w:sz w:val="22"/>
        </w:rPr>
        <w:t>A</w:t>
      </w:r>
      <w:r w:rsidRPr="00543D5B">
        <w:rPr>
          <w:sz w:val="22"/>
        </w:rPr>
        <w:t>ccessed</w:t>
      </w:r>
      <w:r w:rsidR="005101DC" w:rsidRPr="00543D5B">
        <w:rPr>
          <w:sz w:val="22"/>
        </w:rPr>
        <w:t>:</w:t>
      </w:r>
      <w:r w:rsidRPr="00543D5B">
        <w:rPr>
          <w:sz w:val="22"/>
        </w:rPr>
        <w:t xml:space="preserve"> </w:t>
      </w:r>
      <w:r w:rsidR="00C64983" w:rsidRPr="00543D5B">
        <w:rPr>
          <w:sz w:val="22"/>
        </w:rPr>
        <w:t xml:space="preserve">20 November </w:t>
      </w:r>
      <w:r w:rsidRPr="00543D5B">
        <w:rPr>
          <w:sz w:val="22"/>
        </w:rPr>
        <w:t>2025</w:t>
      </w:r>
      <w:r w:rsidR="00B61115" w:rsidRPr="00543D5B">
        <w:rPr>
          <w:sz w:val="22"/>
        </w:rPr>
        <w:t>)</w:t>
      </w:r>
    </w:p>
    <w:p w14:paraId="3E93861A" w14:textId="5169D359" w:rsidR="003D1797" w:rsidRPr="00543D5B" w:rsidRDefault="003D1797" w:rsidP="00543D5B">
      <w:pPr>
        <w:spacing w:after="0" w:line="360" w:lineRule="auto"/>
        <w:rPr>
          <w:sz w:val="22"/>
        </w:rPr>
      </w:pPr>
      <w:r w:rsidRPr="00543D5B">
        <w:rPr>
          <w:sz w:val="22"/>
        </w:rPr>
        <w:t>Midlands Partnership University NHS Foundation Trust</w:t>
      </w:r>
      <w:r w:rsidR="003F6BB4" w:rsidRPr="00543D5B">
        <w:rPr>
          <w:sz w:val="22"/>
        </w:rPr>
        <w:t xml:space="preserve"> (2025)</w:t>
      </w:r>
      <w:r w:rsidRPr="00543D5B">
        <w:rPr>
          <w:sz w:val="22"/>
        </w:rPr>
        <w:t xml:space="preserve"> Social Worker – Perinatal Services</w:t>
      </w:r>
      <w:r w:rsidR="003A4306" w:rsidRPr="00543D5B">
        <w:rPr>
          <w:sz w:val="22"/>
        </w:rPr>
        <w:t>.</w:t>
      </w:r>
      <w:r w:rsidR="00B17415" w:rsidRPr="00543D5B">
        <w:rPr>
          <w:sz w:val="22"/>
        </w:rPr>
        <w:t xml:space="preserve"> Available at:</w:t>
      </w:r>
      <w:r w:rsidRPr="00543D5B">
        <w:rPr>
          <w:sz w:val="22"/>
        </w:rPr>
        <w:t xml:space="preserve"> </w:t>
      </w:r>
      <w:hyperlink r:id="rId12" w:history="1">
        <w:r w:rsidRPr="00543D5B">
          <w:rPr>
            <w:rStyle w:val="Hyperlink"/>
            <w:color w:val="auto"/>
            <w:sz w:val="22"/>
            <w:u w:val="none"/>
          </w:rPr>
          <w:t>https://apps.trac.jobs/job-advert/7570057?ShowJobAdvert=&amp;feedid=101888</w:t>
        </w:r>
      </w:hyperlink>
      <w:r w:rsidRPr="00543D5B">
        <w:rPr>
          <w:sz w:val="22"/>
        </w:rPr>
        <w:t xml:space="preserve"> </w:t>
      </w:r>
      <w:r w:rsidR="00C64983" w:rsidRPr="00543D5B">
        <w:rPr>
          <w:sz w:val="22"/>
        </w:rPr>
        <w:t>(A</w:t>
      </w:r>
      <w:r w:rsidRPr="00543D5B">
        <w:rPr>
          <w:sz w:val="22"/>
        </w:rPr>
        <w:t>ccessed</w:t>
      </w:r>
      <w:r w:rsidR="005101DC" w:rsidRPr="00543D5B">
        <w:rPr>
          <w:sz w:val="22"/>
        </w:rPr>
        <w:t>:</w:t>
      </w:r>
      <w:r w:rsidRPr="00543D5B">
        <w:rPr>
          <w:sz w:val="22"/>
        </w:rPr>
        <w:t xml:space="preserve"> 0</w:t>
      </w:r>
      <w:r w:rsidR="005101DC" w:rsidRPr="00543D5B">
        <w:rPr>
          <w:sz w:val="22"/>
        </w:rPr>
        <w:t xml:space="preserve">2 December </w:t>
      </w:r>
      <w:r w:rsidRPr="00543D5B">
        <w:rPr>
          <w:sz w:val="22"/>
        </w:rPr>
        <w:t>2025</w:t>
      </w:r>
      <w:r w:rsidR="005101DC" w:rsidRPr="00543D5B">
        <w:rPr>
          <w:sz w:val="22"/>
        </w:rPr>
        <w:t>)</w:t>
      </w:r>
    </w:p>
    <w:p w14:paraId="3C8C7202" w14:textId="407748F2" w:rsidR="003D1797" w:rsidRPr="00543D5B" w:rsidRDefault="003D1797" w:rsidP="00543D5B">
      <w:pPr>
        <w:spacing w:after="0" w:line="360" w:lineRule="auto"/>
        <w:rPr>
          <w:sz w:val="22"/>
        </w:rPr>
      </w:pPr>
      <w:r w:rsidRPr="00543D5B">
        <w:rPr>
          <w:sz w:val="22"/>
        </w:rPr>
        <w:t>London Social Work for Children</w:t>
      </w:r>
      <w:r w:rsidR="00CE39CF" w:rsidRPr="00543D5B">
        <w:rPr>
          <w:sz w:val="22"/>
        </w:rPr>
        <w:t xml:space="preserve"> (2020)</w:t>
      </w:r>
      <w:r w:rsidRPr="00543D5B">
        <w:rPr>
          <w:sz w:val="22"/>
        </w:rPr>
        <w:t xml:space="preserve"> Social Worker-CYDS-Children Social Care</w:t>
      </w:r>
      <w:r w:rsidR="002F5F32" w:rsidRPr="00543D5B">
        <w:rPr>
          <w:sz w:val="22"/>
        </w:rPr>
        <w:t>.</w:t>
      </w:r>
      <w:r w:rsidR="00CE39CF" w:rsidRPr="00543D5B">
        <w:rPr>
          <w:sz w:val="22"/>
        </w:rPr>
        <w:t xml:space="preserve"> </w:t>
      </w:r>
      <w:r w:rsidR="001B7B7F" w:rsidRPr="00543D5B">
        <w:rPr>
          <w:sz w:val="22"/>
        </w:rPr>
        <w:t>Available at:</w:t>
      </w:r>
      <w:r w:rsidRPr="00543D5B">
        <w:rPr>
          <w:sz w:val="22"/>
        </w:rPr>
        <w:t xml:space="preserve"> </w:t>
      </w:r>
      <w:hyperlink r:id="rId13" w:history="1">
        <w:r w:rsidRPr="00543D5B">
          <w:rPr>
            <w:rStyle w:val="Hyperlink"/>
            <w:color w:val="auto"/>
            <w:sz w:val="22"/>
            <w:u w:val="none"/>
          </w:rPr>
          <w:t>https://kingston-sutton-jobs.tal.net/vx/appcentre-sutt/candidate/so/pm/1/pl/10/opp/3692</w:t>
        </w:r>
      </w:hyperlink>
      <w:r w:rsidRPr="00543D5B">
        <w:rPr>
          <w:sz w:val="22"/>
        </w:rPr>
        <w:t xml:space="preserve"> </w:t>
      </w:r>
      <w:r w:rsidR="001B7B7F" w:rsidRPr="00543D5B">
        <w:rPr>
          <w:sz w:val="22"/>
        </w:rPr>
        <w:t>(A</w:t>
      </w:r>
      <w:r w:rsidRPr="00543D5B">
        <w:rPr>
          <w:sz w:val="22"/>
        </w:rPr>
        <w:t>ccessed</w:t>
      </w:r>
      <w:r w:rsidR="00253753" w:rsidRPr="00543D5B">
        <w:rPr>
          <w:sz w:val="22"/>
        </w:rPr>
        <w:t>:</w:t>
      </w:r>
      <w:r w:rsidRPr="00543D5B">
        <w:rPr>
          <w:sz w:val="22"/>
        </w:rPr>
        <w:t xml:space="preserve"> 26</w:t>
      </w:r>
      <w:r w:rsidR="001B7FEF" w:rsidRPr="00543D5B">
        <w:rPr>
          <w:sz w:val="22"/>
        </w:rPr>
        <w:t xml:space="preserve"> Novemb</w:t>
      </w:r>
      <w:r w:rsidR="00253753" w:rsidRPr="00543D5B">
        <w:rPr>
          <w:sz w:val="22"/>
        </w:rPr>
        <w:t xml:space="preserve">er </w:t>
      </w:r>
      <w:r w:rsidRPr="00543D5B">
        <w:rPr>
          <w:sz w:val="22"/>
        </w:rPr>
        <w:t>2025</w:t>
      </w:r>
      <w:r w:rsidR="001B7B7F" w:rsidRPr="00543D5B">
        <w:rPr>
          <w:sz w:val="22"/>
        </w:rPr>
        <w:t>)</w:t>
      </w:r>
    </w:p>
    <w:p w14:paraId="1D0F2D59" w14:textId="04FD5966" w:rsidR="004552CE" w:rsidRPr="005E44B5" w:rsidRDefault="004552CE" w:rsidP="005E44B5">
      <w:pPr>
        <w:rPr>
          <w:color w:val="FF0000"/>
        </w:rPr>
      </w:pPr>
    </w:p>
    <w:sectPr w:rsidR="004552CE" w:rsidRPr="005E44B5" w:rsidSect="00D676C3">
      <w:headerReference w:type="even" r:id="rId14"/>
      <w:head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9B2944" w14:textId="77777777" w:rsidR="006A74FD" w:rsidRDefault="006A74FD" w:rsidP="003C7C97">
      <w:pPr>
        <w:spacing w:after="0" w:line="240" w:lineRule="auto"/>
      </w:pPr>
      <w:r>
        <w:separator/>
      </w:r>
    </w:p>
  </w:endnote>
  <w:endnote w:type="continuationSeparator" w:id="0">
    <w:p w14:paraId="27909624" w14:textId="77777777" w:rsidR="006A74FD" w:rsidRDefault="006A74FD"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D6F611" w14:textId="77777777" w:rsidR="006A74FD" w:rsidRDefault="006A74FD" w:rsidP="003C7C97">
      <w:pPr>
        <w:spacing w:after="0" w:line="240" w:lineRule="auto"/>
      </w:pPr>
      <w:r>
        <w:separator/>
      </w:r>
    </w:p>
  </w:footnote>
  <w:footnote w:type="continuationSeparator" w:id="0">
    <w:p w14:paraId="295EFA66" w14:textId="77777777" w:rsidR="006A74FD" w:rsidRDefault="006A74FD"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B158200C"/>
    <w:lvl w:ilvl="0" w:tplc="E17A8AF0">
      <w:start w:val="1"/>
      <w:numFmt w:val="bullet"/>
      <w:lvlText w:val=""/>
      <w:lvlJc w:val="left"/>
      <w:pPr>
        <w:ind w:left="720" w:hanging="360"/>
      </w:pPr>
      <w:rPr>
        <w:rFonts w:ascii="Symbol" w:hAnsi="Symbol" w:hint="default"/>
      </w:rPr>
    </w:lvl>
    <w:lvl w:ilvl="1" w:tplc="B49C799E">
      <w:start w:val="1"/>
      <w:numFmt w:val="bullet"/>
      <w:lvlText w:val="o"/>
      <w:lvlJc w:val="left"/>
      <w:pPr>
        <w:ind w:left="1440" w:hanging="360"/>
      </w:pPr>
      <w:rPr>
        <w:rFonts w:ascii="Courier New" w:hAnsi="Courier New" w:hint="default"/>
      </w:rPr>
    </w:lvl>
    <w:lvl w:ilvl="2" w:tplc="3E3CEEC6">
      <w:start w:val="1"/>
      <w:numFmt w:val="bullet"/>
      <w:lvlText w:val=""/>
      <w:lvlJc w:val="left"/>
      <w:pPr>
        <w:ind w:left="2160" w:hanging="360"/>
      </w:pPr>
      <w:rPr>
        <w:rFonts w:ascii="Wingdings" w:hAnsi="Wingdings" w:hint="default"/>
      </w:rPr>
    </w:lvl>
    <w:lvl w:ilvl="3" w:tplc="B8DEB46A">
      <w:start w:val="1"/>
      <w:numFmt w:val="bullet"/>
      <w:lvlText w:val=""/>
      <w:lvlJc w:val="left"/>
      <w:pPr>
        <w:ind w:left="2880" w:hanging="360"/>
      </w:pPr>
      <w:rPr>
        <w:rFonts w:ascii="Symbol" w:hAnsi="Symbol" w:hint="default"/>
      </w:rPr>
    </w:lvl>
    <w:lvl w:ilvl="4" w:tplc="D8FCB42E">
      <w:start w:val="1"/>
      <w:numFmt w:val="bullet"/>
      <w:lvlText w:val="o"/>
      <w:lvlJc w:val="left"/>
      <w:pPr>
        <w:ind w:left="3600" w:hanging="360"/>
      </w:pPr>
      <w:rPr>
        <w:rFonts w:ascii="Courier New" w:hAnsi="Courier New" w:hint="default"/>
      </w:rPr>
    </w:lvl>
    <w:lvl w:ilvl="5" w:tplc="F77258DA">
      <w:start w:val="1"/>
      <w:numFmt w:val="bullet"/>
      <w:lvlText w:val=""/>
      <w:lvlJc w:val="left"/>
      <w:pPr>
        <w:ind w:left="4320" w:hanging="360"/>
      </w:pPr>
      <w:rPr>
        <w:rFonts w:ascii="Wingdings" w:hAnsi="Wingdings" w:hint="default"/>
      </w:rPr>
    </w:lvl>
    <w:lvl w:ilvl="6" w:tplc="1FA43DD6">
      <w:start w:val="1"/>
      <w:numFmt w:val="bullet"/>
      <w:lvlText w:val=""/>
      <w:lvlJc w:val="left"/>
      <w:pPr>
        <w:ind w:left="5040" w:hanging="360"/>
      </w:pPr>
      <w:rPr>
        <w:rFonts w:ascii="Symbol" w:hAnsi="Symbol" w:hint="default"/>
      </w:rPr>
    </w:lvl>
    <w:lvl w:ilvl="7" w:tplc="A2564C7A">
      <w:start w:val="1"/>
      <w:numFmt w:val="bullet"/>
      <w:lvlText w:val="o"/>
      <w:lvlJc w:val="left"/>
      <w:pPr>
        <w:ind w:left="5760" w:hanging="360"/>
      </w:pPr>
      <w:rPr>
        <w:rFonts w:ascii="Courier New" w:hAnsi="Courier New" w:hint="default"/>
      </w:rPr>
    </w:lvl>
    <w:lvl w:ilvl="8" w:tplc="74BE25A0">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B9F6A156"/>
    <w:lvl w:ilvl="0" w:tplc="E1727034">
      <w:start w:val="1"/>
      <w:numFmt w:val="bullet"/>
      <w:lvlText w:val=""/>
      <w:lvlJc w:val="left"/>
      <w:pPr>
        <w:ind w:left="720" w:hanging="360"/>
      </w:pPr>
      <w:rPr>
        <w:rFonts w:ascii="Symbol" w:hAnsi="Symbol" w:hint="default"/>
      </w:rPr>
    </w:lvl>
    <w:lvl w:ilvl="1" w:tplc="00925394">
      <w:start w:val="1"/>
      <w:numFmt w:val="bullet"/>
      <w:lvlText w:val="o"/>
      <w:lvlJc w:val="left"/>
      <w:pPr>
        <w:ind w:left="1440" w:hanging="360"/>
      </w:pPr>
      <w:rPr>
        <w:rFonts w:ascii="Courier New" w:hAnsi="Courier New" w:hint="default"/>
      </w:rPr>
    </w:lvl>
    <w:lvl w:ilvl="2" w:tplc="C58C17BA">
      <w:start w:val="1"/>
      <w:numFmt w:val="bullet"/>
      <w:lvlText w:val=""/>
      <w:lvlJc w:val="left"/>
      <w:pPr>
        <w:ind w:left="2160" w:hanging="360"/>
      </w:pPr>
      <w:rPr>
        <w:rFonts w:ascii="Wingdings" w:hAnsi="Wingdings" w:hint="default"/>
      </w:rPr>
    </w:lvl>
    <w:lvl w:ilvl="3" w:tplc="C05C435E">
      <w:start w:val="1"/>
      <w:numFmt w:val="bullet"/>
      <w:lvlText w:val=""/>
      <w:lvlJc w:val="left"/>
      <w:pPr>
        <w:ind w:left="2880" w:hanging="360"/>
      </w:pPr>
      <w:rPr>
        <w:rFonts w:ascii="Symbol" w:hAnsi="Symbol" w:hint="default"/>
      </w:rPr>
    </w:lvl>
    <w:lvl w:ilvl="4" w:tplc="C9322B5C">
      <w:start w:val="1"/>
      <w:numFmt w:val="bullet"/>
      <w:lvlText w:val="o"/>
      <w:lvlJc w:val="left"/>
      <w:pPr>
        <w:ind w:left="3600" w:hanging="360"/>
      </w:pPr>
      <w:rPr>
        <w:rFonts w:ascii="Courier New" w:hAnsi="Courier New" w:hint="default"/>
      </w:rPr>
    </w:lvl>
    <w:lvl w:ilvl="5" w:tplc="CF62882C">
      <w:start w:val="1"/>
      <w:numFmt w:val="bullet"/>
      <w:lvlText w:val=""/>
      <w:lvlJc w:val="left"/>
      <w:pPr>
        <w:ind w:left="4320" w:hanging="360"/>
      </w:pPr>
      <w:rPr>
        <w:rFonts w:ascii="Wingdings" w:hAnsi="Wingdings" w:hint="default"/>
      </w:rPr>
    </w:lvl>
    <w:lvl w:ilvl="6" w:tplc="947CE488">
      <w:start w:val="1"/>
      <w:numFmt w:val="bullet"/>
      <w:lvlText w:val=""/>
      <w:lvlJc w:val="left"/>
      <w:pPr>
        <w:ind w:left="5040" w:hanging="360"/>
      </w:pPr>
      <w:rPr>
        <w:rFonts w:ascii="Symbol" w:hAnsi="Symbol" w:hint="default"/>
      </w:rPr>
    </w:lvl>
    <w:lvl w:ilvl="7" w:tplc="F10A95AC">
      <w:start w:val="1"/>
      <w:numFmt w:val="bullet"/>
      <w:lvlText w:val="o"/>
      <w:lvlJc w:val="left"/>
      <w:pPr>
        <w:ind w:left="5760" w:hanging="360"/>
      </w:pPr>
      <w:rPr>
        <w:rFonts w:ascii="Courier New" w:hAnsi="Courier New" w:hint="default"/>
      </w:rPr>
    </w:lvl>
    <w:lvl w:ilvl="8" w:tplc="6D04C18A">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C6A06116"/>
    <w:lvl w:ilvl="0" w:tplc="11C05D70">
      <w:start w:val="1"/>
      <w:numFmt w:val="bullet"/>
      <w:lvlText w:val=""/>
      <w:lvlJc w:val="left"/>
      <w:pPr>
        <w:ind w:left="720" w:hanging="360"/>
      </w:pPr>
      <w:rPr>
        <w:rFonts w:ascii="Symbol" w:hAnsi="Symbol" w:hint="default"/>
      </w:rPr>
    </w:lvl>
    <w:lvl w:ilvl="1" w:tplc="1660DD96">
      <w:start w:val="1"/>
      <w:numFmt w:val="bullet"/>
      <w:lvlText w:val="o"/>
      <w:lvlJc w:val="left"/>
      <w:pPr>
        <w:ind w:left="1440" w:hanging="360"/>
      </w:pPr>
      <w:rPr>
        <w:rFonts w:ascii="Courier New" w:hAnsi="Courier New" w:hint="default"/>
      </w:rPr>
    </w:lvl>
    <w:lvl w:ilvl="2" w:tplc="754C56E2">
      <w:start w:val="1"/>
      <w:numFmt w:val="bullet"/>
      <w:lvlText w:val=""/>
      <w:lvlJc w:val="left"/>
      <w:pPr>
        <w:ind w:left="2160" w:hanging="360"/>
      </w:pPr>
      <w:rPr>
        <w:rFonts w:ascii="Wingdings" w:hAnsi="Wingdings" w:hint="default"/>
      </w:rPr>
    </w:lvl>
    <w:lvl w:ilvl="3" w:tplc="9CFE5736">
      <w:start w:val="1"/>
      <w:numFmt w:val="bullet"/>
      <w:lvlText w:val=""/>
      <w:lvlJc w:val="left"/>
      <w:pPr>
        <w:ind w:left="2880" w:hanging="360"/>
      </w:pPr>
      <w:rPr>
        <w:rFonts w:ascii="Symbol" w:hAnsi="Symbol" w:hint="default"/>
      </w:rPr>
    </w:lvl>
    <w:lvl w:ilvl="4" w:tplc="36AE4268">
      <w:start w:val="1"/>
      <w:numFmt w:val="bullet"/>
      <w:lvlText w:val="o"/>
      <w:lvlJc w:val="left"/>
      <w:pPr>
        <w:ind w:left="3600" w:hanging="360"/>
      </w:pPr>
      <w:rPr>
        <w:rFonts w:ascii="Courier New" w:hAnsi="Courier New" w:hint="default"/>
      </w:rPr>
    </w:lvl>
    <w:lvl w:ilvl="5" w:tplc="2458BDC4">
      <w:start w:val="1"/>
      <w:numFmt w:val="bullet"/>
      <w:lvlText w:val=""/>
      <w:lvlJc w:val="left"/>
      <w:pPr>
        <w:ind w:left="4320" w:hanging="360"/>
      </w:pPr>
      <w:rPr>
        <w:rFonts w:ascii="Wingdings" w:hAnsi="Wingdings" w:hint="default"/>
      </w:rPr>
    </w:lvl>
    <w:lvl w:ilvl="6" w:tplc="9ACABCB8">
      <w:start w:val="1"/>
      <w:numFmt w:val="bullet"/>
      <w:lvlText w:val=""/>
      <w:lvlJc w:val="left"/>
      <w:pPr>
        <w:ind w:left="5040" w:hanging="360"/>
      </w:pPr>
      <w:rPr>
        <w:rFonts w:ascii="Symbol" w:hAnsi="Symbol" w:hint="default"/>
      </w:rPr>
    </w:lvl>
    <w:lvl w:ilvl="7" w:tplc="7E423C14">
      <w:start w:val="1"/>
      <w:numFmt w:val="bullet"/>
      <w:lvlText w:val="o"/>
      <w:lvlJc w:val="left"/>
      <w:pPr>
        <w:ind w:left="5760" w:hanging="360"/>
      </w:pPr>
      <w:rPr>
        <w:rFonts w:ascii="Courier New" w:hAnsi="Courier New" w:hint="default"/>
      </w:rPr>
    </w:lvl>
    <w:lvl w:ilvl="8" w:tplc="3B022B02">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55004B62"/>
    <w:lvl w:ilvl="0" w:tplc="42308EB6">
      <w:start w:val="1"/>
      <w:numFmt w:val="bullet"/>
      <w:lvlText w:val=""/>
      <w:lvlJc w:val="left"/>
      <w:pPr>
        <w:ind w:left="720" w:hanging="360"/>
      </w:pPr>
      <w:rPr>
        <w:rFonts w:ascii="Symbol" w:hAnsi="Symbol" w:hint="default"/>
      </w:rPr>
    </w:lvl>
    <w:lvl w:ilvl="1" w:tplc="771E5A7E">
      <w:start w:val="1"/>
      <w:numFmt w:val="bullet"/>
      <w:lvlText w:val="o"/>
      <w:lvlJc w:val="left"/>
      <w:pPr>
        <w:ind w:left="1440" w:hanging="360"/>
      </w:pPr>
      <w:rPr>
        <w:rFonts w:ascii="Courier New" w:hAnsi="Courier New" w:hint="default"/>
      </w:rPr>
    </w:lvl>
    <w:lvl w:ilvl="2" w:tplc="E5B2829A">
      <w:start w:val="1"/>
      <w:numFmt w:val="bullet"/>
      <w:lvlText w:val=""/>
      <w:lvlJc w:val="left"/>
      <w:pPr>
        <w:ind w:left="2160" w:hanging="360"/>
      </w:pPr>
      <w:rPr>
        <w:rFonts w:ascii="Wingdings" w:hAnsi="Wingdings" w:hint="default"/>
      </w:rPr>
    </w:lvl>
    <w:lvl w:ilvl="3" w:tplc="CEDA2934">
      <w:start w:val="1"/>
      <w:numFmt w:val="bullet"/>
      <w:lvlText w:val=""/>
      <w:lvlJc w:val="left"/>
      <w:pPr>
        <w:ind w:left="2880" w:hanging="360"/>
      </w:pPr>
      <w:rPr>
        <w:rFonts w:ascii="Symbol" w:hAnsi="Symbol" w:hint="default"/>
      </w:rPr>
    </w:lvl>
    <w:lvl w:ilvl="4" w:tplc="04520A70">
      <w:start w:val="1"/>
      <w:numFmt w:val="bullet"/>
      <w:lvlText w:val="o"/>
      <w:lvlJc w:val="left"/>
      <w:pPr>
        <w:ind w:left="3600" w:hanging="360"/>
      </w:pPr>
      <w:rPr>
        <w:rFonts w:ascii="Courier New" w:hAnsi="Courier New" w:hint="default"/>
      </w:rPr>
    </w:lvl>
    <w:lvl w:ilvl="5" w:tplc="B72C96B4">
      <w:start w:val="1"/>
      <w:numFmt w:val="bullet"/>
      <w:lvlText w:val=""/>
      <w:lvlJc w:val="left"/>
      <w:pPr>
        <w:ind w:left="4320" w:hanging="360"/>
      </w:pPr>
      <w:rPr>
        <w:rFonts w:ascii="Wingdings" w:hAnsi="Wingdings" w:hint="default"/>
      </w:rPr>
    </w:lvl>
    <w:lvl w:ilvl="6" w:tplc="0BDA22D4">
      <w:start w:val="1"/>
      <w:numFmt w:val="bullet"/>
      <w:lvlText w:val=""/>
      <w:lvlJc w:val="left"/>
      <w:pPr>
        <w:ind w:left="5040" w:hanging="360"/>
      </w:pPr>
      <w:rPr>
        <w:rFonts w:ascii="Symbol" w:hAnsi="Symbol" w:hint="default"/>
      </w:rPr>
    </w:lvl>
    <w:lvl w:ilvl="7" w:tplc="62245B0E">
      <w:start w:val="1"/>
      <w:numFmt w:val="bullet"/>
      <w:lvlText w:val="o"/>
      <w:lvlJc w:val="left"/>
      <w:pPr>
        <w:ind w:left="5760" w:hanging="360"/>
      </w:pPr>
      <w:rPr>
        <w:rFonts w:ascii="Courier New" w:hAnsi="Courier New" w:hint="default"/>
      </w:rPr>
    </w:lvl>
    <w:lvl w:ilvl="8" w:tplc="A35A3144">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D6D8A432"/>
    <w:lvl w:ilvl="0" w:tplc="BBFC3078">
      <w:start w:val="1"/>
      <w:numFmt w:val="bullet"/>
      <w:lvlText w:val=""/>
      <w:lvlJc w:val="left"/>
      <w:pPr>
        <w:ind w:left="720" w:hanging="360"/>
      </w:pPr>
      <w:rPr>
        <w:rFonts w:ascii="Symbol" w:hAnsi="Symbol" w:hint="default"/>
      </w:rPr>
    </w:lvl>
    <w:lvl w:ilvl="1" w:tplc="CC3CAC68">
      <w:start w:val="1"/>
      <w:numFmt w:val="bullet"/>
      <w:lvlText w:val="o"/>
      <w:lvlJc w:val="left"/>
      <w:pPr>
        <w:ind w:left="1440" w:hanging="360"/>
      </w:pPr>
      <w:rPr>
        <w:rFonts w:ascii="Courier New" w:hAnsi="Courier New" w:hint="default"/>
      </w:rPr>
    </w:lvl>
    <w:lvl w:ilvl="2" w:tplc="A6CC7D2C">
      <w:start w:val="1"/>
      <w:numFmt w:val="bullet"/>
      <w:lvlText w:val=""/>
      <w:lvlJc w:val="left"/>
      <w:pPr>
        <w:ind w:left="2160" w:hanging="360"/>
      </w:pPr>
      <w:rPr>
        <w:rFonts w:ascii="Wingdings" w:hAnsi="Wingdings" w:hint="default"/>
      </w:rPr>
    </w:lvl>
    <w:lvl w:ilvl="3" w:tplc="6B38AD0E">
      <w:start w:val="1"/>
      <w:numFmt w:val="bullet"/>
      <w:lvlText w:val=""/>
      <w:lvlJc w:val="left"/>
      <w:pPr>
        <w:ind w:left="2880" w:hanging="360"/>
      </w:pPr>
      <w:rPr>
        <w:rFonts w:ascii="Symbol" w:hAnsi="Symbol" w:hint="default"/>
      </w:rPr>
    </w:lvl>
    <w:lvl w:ilvl="4" w:tplc="7F44B820">
      <w:start w:val="1"/>
      <w:numFmt w:val="bullet"/>
      <w:lvlText w:val="o"/>
      <w:lvlJc w:val="left"/>
      <w:pPr>
        <w:ind w:left="3600" w:hanging="360"/>
      </w:pPr>
      <w:rPr>
        <w:rFonts w:ascii="Courier New" w:hAnsi="Courier New" w:hint="default"/>
      </w:rPr>
    </w:lvl>
    <w:lvl w:ilvl="5" w:tplc="568A6F3E">
      <w:start w:val="1"/>
      <w:numFmt w:val="bullet"/>
      <w:lvlText w:val=""/>
      <w:lvlJc w:val="left"/>
      <w:pPr>
        <w:ind w:left="4320" w:hanging="360"/>
      </w:pPr>
      <w:rPr>
        <w:rFonts w:ascii="Wingdings" w:hAnsi="Wingdings" w:hint="default"/>
      </w:rPr>
    </w:lvl>
    <w:lvl w:ilvl="6" w:tplc="2A42A15C">
      <w:start w:val="1"/>
      <w:numFmt w:val="bullet"/>
      <w:lvlText w:val=""/>
      <w:lvlJc w:val="left"/>
      <w:pPr>
        <w:ind w:left="5040" w:hanging="360"/>
      </w:pPr>
      <w:rPr>
        <w:rFonts w:ascii="Symbol" w:hAnsi="Symbol" w:hint="default"/>
      </w:rPr>
    </w:lvl>
    <w:lvl w:ilvl="7" w:tplc="C8A4B6A6">
      <w:start w:val="1"/>
      <w:numFmt w:val="bullet"/>
      <w:lvlText w:val="o"/>
      <w:lvlJc w:val="left"/>
      <w:pPr>
        <w:ind w:left="5760" w:hanging="360"/>
      </w:pPr>
      <w:rPr>
        <w:rFonts w:ascii="Courier New" w:hAnsi="Courier New" w:hint="default"/>
      </w:rPr>
    </w:lvl>
    <w:lvl w:ilvl="8" w:tplc="7C7046B0">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5830A1DC"/>
    <w:lvl w:ilvl="0" w:tplc="F90491F6">
      <w:start w:val="1"/>
      <w:numFmt w:val="bullet"/>
      <w:lvlText w:val=""/>
      <w:lvlJc w:val="left"/>
      <w:pPr>
        <w:ind w:left="720" w:hanging="360"/>
      </w:pPr>
      <w:rPr>
        <w:rFonts w:ascii="Symbol" w:hAnsi="Symbol" w:hint="default"/>
      </w:rPr>
    </w:lvl>
    <w:lvl w:ilvl="1" w:tplc="3454E7D6">
      <w:start w:val="1"/>
      <w:numFmt w:val="bullet"/>
      <w:lvlText w:val="o"/>
      <w:lvlJc w:val="left"/>
      <w:pPr>
        <w:ind w:left="1440" w:hanging="360"/>
      </w:pPr>
      <w:rPr>
        <w:rFonts w:ascii="Courier New" w:hAnsi="Courier New" w:hint="default"/>
      </w:rPr>
    </w:lvl>
    <w:lvl w:ilvl="2" w:tplc="C1883664">
      <w:start w:val="1"/>
      <w:numFmt w:val="bullet"/>
      <w:lvlText w:val=""/>
      <w:lvlJc w:val="left"/>
      <w:pPr>
        <w:ind w:left="2160" w:hanging="360"/>
      </w:pPr>
      <w:rPr>
        <w:rFonts w:ascii="Wingdings" w:hAnsi="Wingdings" w:hint="default"/>
      </w:rPr>
    </w:lvl>
    <w:lvl w:ilvl="3" w:tplc="12A0F00A">
      <w:start w:val="1"/>
      <w:numFmt w:val="bullet"/>
      <w:lvlText w:val=""/>
      <w:lvlJc w:val="left"/>
      <w:pPr>
        <w:ind w:left="2880" w:hanging="360"/>
      </w:pPr>
      <w:rPr>
        <w:rFonts w:ascii="Symbol" w:hAnsi="Symbol" w:hint="default"/>
      </w:rPr>
    </w:lvl>
    <w:lvl w:ilvl="4" w:tplc="78F24388">
      <w:start w:val="1"/>
      <w:numFmt w:val="bullet"/>
      <w:lvlText w:val="o"/>
      <w:lvlJc w:val="left"/>
      <w:pPr>
        <w:ind w:left="3600" w:hanging="360"/>
      </w:pPr>
      <w:rPr>
        <w:rFonts w:ascii="Courier New" w:hAnsi="Courier New" w:hint="default"/>
      </w:rPr>
    </w:lvl>
    <w:lvl w:ilvl="5" w:tplc="4A2A987E">
      <w:start w:val="1"/>
      <w:numFmt w:val="bullet"/>
      <w:lvlText w:val=""/>
      <w:lvlJc w:val="left"/>
      <w:pPr>
        <w:ind w:left="4320" w:hanging="360"/>
      </w:pPr>
      <w:rPr>
        <w:rFonts w:ascii="Wingdings" w:hAnsi="Wingdings" w:hint="default"/>
      </w:rPr>
    </w:lvl>
    <w:lvl w:ilvl="6" w:tplc="A948CD64">
      <w:start w:val="1"/>
      <w:numFmt w:val="bullet"/>
      <w:lvlText w:val=""/>
      <w:lvlJc w:val="left"/>
      <w:pPr>
        <w:ind w:left="5040" w:hanging="360"/>
      </w:pPr>
      <w:rPr>
        <w:rFonts w:ascii="Symbol" w:hAnsi="Symbol" w:hint="default"/>
      </w:rPr>
    </w:lvl>
    <w:lvl w:ilvl="7" w:tplc="ED020316">
      <w:start w:val="1"/>
      <w:numFmt w:val="bullet"/>
      <w:lvlText w:val="o"/>
      <w:lvlJc w:val="left"/>
      <w:pPr>
        <w:ind w:left="5760" w:hanging="360"/>
      </w:pPr>
      <w:rPr>
        <w:rFonts w:ascii="Courier New" w:hAnsi="Courier New" w:hint="default"/>
      </w:rPr>
    </w:lvl>
    <w:lvl w:ilvl="8" w:tplc="DEEC9E80">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57862813">
    <w:abstractNumId w:val="11"/>
  </w:num>
  <w:num w:numId="2" w16cid:durableId="426846364">
    <w:abstractNumId w:val="12"/>
  </w:num>
  <w:num w:numId="3" w16cid:durableId="1502235988">
    <w:abstractNumId w:val="1"/>
  </w:num>
  <w:num w:numId="4" w16cid:durableId="730886225">
    <w:abstractNumId w:val="3"/>
  </w:num>
  <w:num w:numId="5" w16cid:durableId="113405731">
    <w:abstractNumId w:val="15"/>
  </w:num>
  <w:num w:numId="6" w16cid:durableId="1764456249">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6CA0"/>
    <w:rsid w:val="0001715D"/>
    <w:rsid w:val="00022C42"/>
    <w:rsid w:val="00027B15"/>
    <w:rsid w:val="00030A05"/>
    <w:rsid w:val="00065AF4"/>
    <w:rsid w:val="00070818"/>
    <w:rsid w:val="0008238F"/>
    <w:rsid w:val="0008256F"/>
    <w:rsid w:val="00082EC6"/>
    <w:rsid w:val="00085388"/>
    <w:rsid w:val="00085AC1"/>
    <w:rsid w:val="000D41DC"/>
    <w:rsid w:val="000E30C7"/>
    <w:rsid w:val="0011279E"/>
    <w:rsid w:val="00125D37"/>
    <w:rsid w:val="00127C1A"/>
    <w:rsid w:val="00145375"/>
    <w:rsid w:val="00150D81"/>
    <w:rsid w:val="0016440D"/>
    <w:rsid w:val="00166068"/>
    <w:rsid w:val="00166CEB"/>
    <w:rsid w:val="00183CB9"/>
    <w:rsid w:val="00184A9A"/>
    <w:rsid w:val="001947DF"/>
    <w:rsid w:val="001B22BB"/>
    <w:rsid w:val="001B619C"/>
    <w:rsid w:val="001B7B7F"/>
    <w:rsid w:val="001B7FEF"/>
    <w:rsid w:val="001C5672"/>
    <w:rsid w:val="001D1D3C"/>
    <w:rsid w:val="001F689C"/>
    <w:rsid w:val="00216933"/>
    <w:rsid w:val="002205D4"/>
    <w:rsid w:val="00222C3A"/>
    <w:rsid w:val="00226D31"/>
    <w:rsid w:val="0023078B"/>
    <w:rsid w:val="00236401"/>
    <w:rsid w:val="002370CE"/>
    <w:rsid w:val="00242974"/>
    <w:rsid w:val="00253753"/>
    <w:rsid w:val="0025539D"/>
    <w:rsid w:val="00263852"/>
    <w:rsid w:val="002976D4"/>
    <w:rsid w:val="002A5577"/>
    <w:rsid w:val="002B4AA4"/>
    <w:rsid w:val="002C3FB3"/>
    <w:rsid w:val="002E5DB7"/>
    <w:rsid w:val="002E71BA"/>
    <w:rsid w:val="002E7B89"/>
    <w:rsid w:val="002F075B"/>
    <w:rsid w:val="002F5066"/>
    <w:rsid w:val="002F5F32"/>
    <w:rsid w:val="003003FD"/>
    <w:rsid w:val="0030793F"/>
    <w:rsid w:val="00310245"/>
    <w:rsid w:val="00316C95"/>
    <w:rsid w:val="00322670"/>
    <w:rsid w:val="00340C6D"/>
    <w:rsid w:val="003458DB"/>
    <w:rsid w:val="003523D3"/>
    <w:rsid w:val="00356A51"/>
    <w:rsid w:val="00364C35"/>
    <w:rsid w:val="00396F60"/>
    <w:rsid w:val="003976B7"/>
    <w:rsid w:val="003A4306"/>
    <w:rsid w:val="003A51D6"/>
    <w:rsid w:val="003B0CB2"/>
    <w:rsid w:val="003B125E"/>
    <w:rsid w:val="003B2A5E"/>
    <w:rsid w:val="003C7C97"/>
    <w:rsid w:val="003D1797"/>
    <w:rsid w:val="003F6BB4"/>
    <w:rsid w:val="00406B8D"/>
    <w:rsid w:val="00410068"/>
    <w:rsid w:val="00411923"/>
    <w:rsid w:val="004159B1"/>
    <w:rsid w:val="0041618E"/>
    <w:rsid w:val="0042295C"/>
    <w:rsid w:val="00426EEC"/>
    <w:rsid w:val="004466C3"/>
    <w:rsid w:val="00446FBC"/>
    <w:rsid w:val="004552CE"/>
    <w:rsid w:val="00481FF7"/>
    <w:rsid w:val="004B5729"/>
    <w:rsid w:val="004C5AF9"/>
    <w:rsid w:val="004E2A79"/>
    <w:rsid w:val="00500295"/>
    <w:rsid w:val="00501AAF"/>
    <w:rsid w:val="005101DC"/>
    <w:rsid w:val="0052548B"/>
    <w:rsid w:val="005266BA"/>
    <w:rsid w:val="00527AFA"/>
    <w:rsid w:val="005419DA"/>
    <w:rsid w:val="00543D5B"/>
    <w:rsid w:val="005678AC"/>
    <w:rsid w:val="005679BD"/>
    <w:rsid w:val="005709B1"/>
    <w:rsid w:val="00572B3B"/>
    <w:rsid w:val="00582C45"/>
    <w:rsid w:val="005836D2"/>
    <w:rsid w:val="00587C58"/>
    <w:rsid w:val="005913F7"/>
    <w:rsid w:val="005913F8"/>
    <w:rsid w:val="005A7FD4"/>
    <w:rsid w:val="005B1A84"/>
    <w:rsid w:val="005C6643"/>
    <w:rsid w:val="005D1AF9"/>
    <w:rsid w:val="005D5457"/>
    <w:rsid w:val="005E172F"/>
    <w:rsid w:val="005E2699"/>
    <w:rsid w:val="005E44B5"/>
    <w:rsid w:val="005F4F23"/>
    <w:rsid w:val="00612DEA"/>
    <w:rsid w:val="00614572"/>
    <w:rsid w:val="006232DF"/>
    <w:rsid w:val="00631F2E"/>
    <w:rsid w:val="00635C26"/>
    <w:rsid w:val="006457C0"/>
    <w:rsid w:val="00652BB7"/>
    <w:rsid w:val="00661758"/>
    <w:rsid w:val="0067612C"/>
    <w:rsid w:val="00676FEB"/>
    <w:rsid w:val="006912C4"/>
    <w:rsid w:val="006A42AD"/>
    <w:rsid w:val="006A5CFC"/>
    <w:rsid w:val="006A74FD"/>
    <w:rsid w:val="006B46B4"/>
    <w:rsid w:val="006C5138"/>
    <w:rsid w:val="006C689B"/>
    <w:rsid w:val="006E005C"/>
    <w:rsid w:val="006E6EE5"/>
    <w:rsid w:val="006F0029"/>
    <w:rsid w:val="007053A7"/>
    <w:rsid w:val="007138EF"/>
    <w:rsid w:val="00717651"/>
    <w:rsid w:val="00756AA3"/>
    <w:rsid w:val="00763278"/>
    <w:rsid w:val="007632A9"/>
    <w:rsid w:val="00774092"/>
    <w:rsid w:val="00782830"/>
    <w:rsid w:val="0078664A"/>
    <w:rsid w:val="007869DF"/>
    <w:rsid w:val="007B0F6D"/>
    <w:rsid w:val="007C62C3"/>
    <w:rsid w:val="007D25AA"/>
    <w:rsid w:val="007F0873"/>
    <w:rsid w:val="007F3D69"/>
    <w:rsid w:val="00805726"/>
    <w:rsid w:val="00815117"/>
    <w:rsid w:val="008166FC"/>
    <w:rsid w:val="00824CB1"/>
    <w:rsid w:val="008520F8"/>
    <w:rsid w:val="00855F34"/>
    <w:rsid w:val="008672DA"/>
    <w:rsid w:val="008826B6"/>
    <w:rsid w:val="008A0D0D"/>
    <w:rsid w:val="008B0B22"/>
    <w:rsid w:val="008C58B0"/>
    <w:rsid w:val="008C591B"/>
    <w:rsid w:val="008C6182"/>
    <w:rsid w:val="008D7659"/>
    <w:rsid w:val="008E4B35"/>
    <w:rsid w:val="0090779E"/>
    <w:rsid w:val="009215E3"/>
    <w:rsid w:val="00923BDE"/>
    <w:rsid w:val="00926458"/>
    <w:rsid w:val="00933720"/>
    <w:rsid w:val="0097254B"/>
    <w:rsid w:val="00974C19"/>
    <w:rsid w:val="009A4DEC"/>
    <w:rsid w:val="009C7E52"/>
    <w:rsid w:val="009E4934"/>
    <w:rsid w:val="009F40A7"/>
    <w:rsid w:val="009F5CE6"/>
    <w:rsid w:val="00A031B4"/>
    <w:rsid w:val="00A035CD"/>
    <w:rsid w:val="00A0517A"/>
    <w:rsid w:val="00A14529"/>
    <w:rsid w:val="00A50E80"/>
    <w:rsid w:val="00A513B0"/>
    <w:rsid w:val="00A63F7F"/>
    <w:rsid w:val="00A6581D"/>
    <w:rsid w:val="00A66638"/>
    <w:rsid w:val="00A667CE"/>
    <w:rsid w:val="00A75042"/>
    <w:rsid w:val="00A774BC"/>
    <w:rsid w:val="00A82678"/>
    <w:rsid w:val="00A946CB"/>
    <w:rsid w:val="00AA77C8"/>
    <w:rsid w:val="00AC4CB1"/>
    <w:rsid w:val="00AC7BE2"/>
    <w:rsid w:val="00AD494F"/>
    <w:rsid w:val="00AE35BF"/>
    <w:rsid w:val="00B1067E"/>
    <w:rsid w:val="00B17415"/>
    <w:rsid w:val="00B23C29"/>
    <w:rsid w:val="00B241F5"/>
    <w:rsid w:val="00B4488B"/>
    <w:rsid w:val="00B61115"/>
    <w:rsid w:val="00B67CF2"/>
    <w:rsid w:val="00B77582"/>
    <w:rsid w:val="00B81790"/>
    <w:rsid w:val="00B81BBC"/>
    <w:rsid w:val="00B94F41"/>
    <w:rsid w:val="00BB6A45"/>
    <w:rsid w:val="00BD03D5"/>
    <w:rsid w:val="00BD5AAC"/>
    <w:rsid w:val="00C3215E"/>
    <w:rsid w:val="00C45272"/>
    <w:rsid w:val="00C47770"/>
    <w:rsid w:val="00C64983"/>
    <w:rsid w:val="00C75856"/>
    <w:rsid w:val="00C85A7C"/>
    <w:rsid w:val="00C8791A"/>
    <w:rsid w:val="00C95214"/>
    <w:rsid w:val="00CC3F59"/>
    <w:rsid w:val="00CD137B"/>
    <w:rsid w:val="00CD4774"/>
    <w:rsid w:val="00CE1732"/>
    <w:rsid w:val="00CE39CF"/>
    <w:rsid w:val="00CF79CB"/>
    <w:rsid w:val="00D10AAF"/>
    <w:rsid w:val="00D10C42"/>
    <w:rsid w:val="00D22859"/>
    <w:rsid w:val="00D27540"/>
    <w:rsid w:val="00D4006B"/>
    <w:rsid w:val="00D40D7A"/>
    <w:rsid w:val="00D41BF8"/>
    <w:rsid w:val="00D45BF5"/>
    <w:rsid w:val="00D57F54"/>
    <w:rsid w:val="00D64A0D"/>
    <w:rsid w:val="00D676C3"/>
    <w:rsid w:val="00D750B4"/>
    <w:rsid w:val="00D81C18"/>
    <w:rsid w:val="00D8461A"/>
    <w:rsid w:val="00D95CAF"/>
    <w:rsid w:val="00DA76BD"/>
    <w:rsid w:val="00DB60B6"/>
    <w:rsid w:val="00DC1CC6"/>
    <w:rsid w:val="00DD5135"/>
    <w:rsid w:val="00E067A8"/>
    <w:rsid w:val="00E13924"/>
    <w:rsid w:val="00E15FD5"/>
    <w:rsid w:val="00E1725A"/>
    <w:rsid w:val="00E33758"/>
    <w:rsid w:val="00E5287A"/>
    <w:rsid w:val="00E53E5E"/>
    <w:rsid w:val="00E64325"/>
    <w:rsid w:val="00E673C5"/>
    <w:rsid w:val="00E67967"/>
    <w:rsid w:val="00E743AC"/>
    <w:rsid w:val="00E82723"/>
    <w:rsid w:val="00E9294C"/>
    <w:rsid w:val="00EA29A5"/>
    <w:rsid w:val="00EB16D6"/>
    <w:rsid w:val="00EC107C"/>
    <w:rsid w:val="00EC7EBE"/>
    <w:rsid w:val="00EC7FD2"/>
    <w:rsid w:val="00ED5964"/>
    <w:rsid w:val="00EE2352"/>
    <w:rsid w:val="00F0566B"/>
    <w:rsid w:val="00F10F43"/>
    <w:rsid w:val="00F1182C"/>
    <w:rsid w:val="00F1720B"/>
    <w:rsid w:val="00F36ADC"/>
    <w:rsid w:val="00F605C6"/>
    <w:rsid w:val="00F6785B"/>
    <w:rsid w:val="00F9012D"/>
    <w:rsid w:val="00F915D6"/>
    <w:rsid w:val="00FA31CB"/>
    <w:rsid w:val="00FF2B0A"/>
    <w:rsid w:val="00FF5D06"/>
    <w:rsid w:val="00FF7537"/>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B23C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kingston-sutton-jobs.tal.net/vx/appcentre-sutt/candidate/so/pm/1/pl/10/opp/369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pps.trac.jobs/job-advert/7570057?ShowJobAdvert=&amp;feedid=101888"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areers.oxfordshire.gov.uk/jobs/job/Social-Worker-Childrens-Disability-Team/304"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jobs.cambridgeshire.gov.uk/jobs/job/Childrens-Social-Worker-Assessment-Team/3190" TargetMode="External"/><Relationship Id="rId4" Type="http://schemas.openxmlformats.org/officeDocument/2006/relationships/settings" Target="settings.xml"/><Relationship Id="rId9" Type="http://schemas.openxmlformats.org/officeDocument/2006/relationships/hyperlink" Target="https://enfieldsocialcarejobs.com/jobs/social-worker-children-in-need-child-protection-team/"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418</TotalTime>
  <Pages>8</Pages>
  <Words>1894</Words>
  <Characters>10797</Characters>
  <Application>Microsoft Office Word</Application>
  <DocSecurity>0</DocSecurity>
  <Lines>89</Lines>
  <Paragraphs>25</Paragraphs>
  <ScaleCrop>false</ScaleCrop>
  <Company>University of Wales Trinity Saint David</Company>
  <LinksUpToDate>false</LinksUpToDate>
  <CharactersWithSpaces>12666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Andrei Niqoule Gabriel Dimayuga (2515167)</cp:lastModifiedBy>
  <cp:revision>10</cp:revision>
  <dcterms:created xsi:type="dcterms:W3CDTF">2025-12-13T11:12:00Z</dcterms:created>
  <dcterms:modified xsi:type="dcterms:W3CDTF">2025-12-13T18:50:00Z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20d4d4f2-2948-4e4d-9902-992fdd2039d3</vt:lpwstr>
  </property>
</Properties>
</file>