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2"/>
        <w:jc w:val="both"/>
        <w:rPr>
          <w:rFonts w:hint="default" w:ascii="Times New Roman" w:hAnsi="Times New Roman" w:cs="Times New Roman"/>
          <w:color w:val="000000" w:themeColor="text1"/>
          <w:sz w:val="24"/>
          <w:szCs w:val="24"/>
          <w:lang w:val="en-GB"/>
          <w14:textFill>
            <w14:solidFill>
              <w14:schemeClr w14:val="tx1"/>
            </w14:solidFill>
          </w14:textFill>
        </w:rPr>
      </w:pPr>
    </w:p>
    <w:p>
      <w:pPr>
        <w:pStyle w:val="12"/>
        <w:jc w:val="both"/>
        <w:rPr>
          <w:rFonts w:hint="default" w:ascii="Times New Roman" w:hAnsi="Times New Roman" w:cs="Times New Roman"/>
          <w:color w:val="000000" w:themeColor="text1"/>
          <w:sz w:val="24"/>
          <w:szCs w:val="24"/>
          <w:lang w:val="en-GB"/>
          <w14:textFill>
            <w14:solidFill>
              <w14:schemeClr w14:val="tx1"/>
            </w14:solidFill>
          </w14:textFill>
        </w:rPr>
      </w:pPr>
    </w:p>
    <w:p>
      <w:pPr>
        <w:pStyle w:val="12"/>
        <w:jc w:val="both"/>
        <w:rPr>
          <w:rFonts w:hint="default" w:ascii="Times New Roman" w:hAnsi="Times New Roman" w:cs="Times New Roman"/>
          <w:color w:val="000000" w:themeColor="text1"/>
          <w:sz w:val="24"/>
          <w:szCs w:val="24"/>
          <w:lang w:val="en-GB"/>
          <w14:textFill>
            <w14:solidFill>
              <w14:schemeClr w14:val="tx1"/>
            </w14:solidFill>
          </w14:textFill>
        </w:rPr>
      </w:pPr>
    </w:p>
    <w:p>
      <w:pPr>
        <w:pStyle w:val="12"/>
        <w:rPr>
          <w:rFonts w:hint="default" w:ascii="Times New Roman" w:hAnsi="Times New Roman" w:cs="Times New Roman"/>
          <w:color w:val="000000" w:themeColor="text1"/>
          <w:lang w:val="en-GB"/>
          <w14:textFill>
            <w14:solidFill>
              <w14:schemeClr w14:val="tx1"/>
            </w14:solidFill>
          </w14:textFill>
        </w:rPr>
      </w:pPr>
    </w:p>
    <w:p>
      <w:pPr>
        <w:pStyle w:val="12"/>
        <w:jc w:val="both"/>
        <w:rPr>
          <w:rFonts w:hint="default" w:ascii="Times New Roman" w:hAnsi="Times New Roman" w:cs="Times New Roman"/>
          <w:color w:val="000000" w:themeColor="text1"/>
          <w:lang w:val="en-GB"/>
          <w14:textFill>
            <w14:solidFill>
              <w14:schemeClr w14:val="tx1"/>
            </w14:solidFill>
          </w14:textFill>
        </w:rPr>
      </w:pPr>
    </w:p>
    <w:p>
      <w:pPr>
        <w:rPr>
          <w:rFonts w:hint="default"/>
          <w:lang w:val="en-GB"/>
        </w:rPr>
      </w:pPr>
    </w:p>
    <w:p>
      <w:pPr>
        <w:pStyle w:val="12"/>
        <w:rPr>
          <w:rFonts w:hint="default" w:ascii="Times New Roman" w:hAnsi="Times New Roman" w:cs="Times New Roman"/>
          <w:color w:val="000000" w:themeColor="text1"/>
          <w:lang w:val="en-GB"/>
          <w14:textFill>
            <w14:solidFill>
              <w14:schemeClr w14:val="tx1"/>
            </w14:solidFill>
          </w14:textFill>
        </w:rPr>
      </w:pPr>
    </w:p>
    <w:p>
      <w:pPr>
        <w:pStyle w:val="12"/>
        <w:rPr>
          <w:rFonts w:hint="default" w:ascii="Times New Roman" w:hAnsi="Times New Roman" w:cs="Times New Roman"/>
          <w:color w:val="000000" w:themeColor="text1"/>
          <w:sz w:val="36"/>
          <w:szCs w:val="36"/>
          <w:lang w:val="en-GB"/>
          <w14:textFill>
            <w14:solidFill>
              <w14:schemeClr w14:val="tx1"/>
            </w14:solidFill>
          </w14:textFill>
        </w:rPr>
      </w:pPr>
      <w:r>
        <w:rPr>
          <w:rFonts w:hint="default" w:ascii="Times New Roman" w:hAnsi="Times New Roman" w:cs="Times New Roman"/>
          <w:color w:val="000000" w:themeColor="text1"/>
          <w:sz w:val="36"/>
          <w:szCs w:val="36"/>
          <w:lang w:val="en-GB"/>
          <w14:textFill>
            <w14:solidFill>
              <w14:schemeClr w14:val="tx1"/>
            </w14:solidFill>
          </w14:textFill>
        </w:rPr>
        <w:t>HOTEL STANDARDS</w:t>
      </w:r>
    </w:p>
    <w:p>
      <w:pPr>
        <w:pStyle w:val="12"/>
        <w:rPr>
          <w:rFonts w:hint="default" w:ascii="Times New Roman" w:hAnsi="Times New Roman" w:cs="Times New Roman"/>
          <w:color w:val="000000" w:themeColor="text1"/>
          <w:sz w:val="36"/>
          <w:szCs w:val="36"/>
          <w:lang w:val="en-GB"/>
          <w14:textFill>
            <w14:solidFill>
              <w14:schemeClr w14:val="tx1"/>
            </w14:solidFill>
          </w14:textFill>
        </w:rPr>
      </w:pPr>
      <w:r>
        <w:rPr>
          <w:rFonts w:hint="default" w:ascii="Times New Roman" w:hAnsi="Times New Roman" w:cs="Times New Roman"/>
          <w:color w:val="000000" w:themeColor="text1"/>
          <w:sz w:val="36"/>
          <w:szCs w:val="36"/>
          <w:lang w:val="en-US"/>
          <w14:textFill>
            <w14:solidFill>
              <w14:schemeClr w14:val="tx1"/>
            </w14:solidFill>
          </w14:textFill>
        </w:rPr>
        <w:t>RE</w:t>
      </w:r>
      <w:r>
        <w:rPr>
          <w:rFonts w:hint="default" w:ascii="Times New Roman" w:hAnsi="Times New Roman" w:cs="Times New Roman"/>
          <w:color w:val="000000" w:themeColor="text1"/>
          <w:sz w:val="36"/>
          <w:szCs w:val="36"/>
          <w:lang w:val="en-GB"/>
          <w14:textFill>
            <w14:solidFill>
              <w14:schemeClr w14:val="tx1"/>
            </w14:solidFill>
          </w14:textFill>
        </w:rPr>
        <w:t>PUTATION MANAGEMENT AND</w:t>
      </w:r>
    </w:p>
    <w:p>
      <w:pPr>
        <w:pStyle w:val="12"/>
        <w:rPr>
          <w:rFonts w:hint="default" w:ascii="Times New Roman" w:hAnsi="Times New Roman" w:cs="Times New Roman"/>
          <w:color w:val="000000" w:themeColor="text1"/>
          <w:sz w:val="36"/>
          <w:szCs w:val="36"/>
          <w:lang w:val="en-GB"/>
          <w14:textFill>
            <w14:solidFill>
              <w14:schemeClr w14:val="tx1"/>
            </w14:solidFill>
          </w14:textFill>
        </w:rPr>
      </w:pPr>
      <w:r>
        <w:rPr>
          <w:rFonts w:hint="default" w:ascii="Times New Roman" w:hAnsi="Times New Roman" w:cs="Times New Roman"/>
          <w:color w:val="000000" w:themeColor="text1"/>
          <w:sz w:val="36"/>
          <w:szCs w:val="36"/>
          <w:lang w:val="en-GB"/>
          <w14:textFill>
            <w14:solidFill>
              <w14:schemeClr w14:val="tx1"/>
            </w14:solidFill>
          </w14:textFill>
        </w:rPr>
        <w:t>SERVICE CULTURE</w:t>
      </w:r>
    </w:p>
    <w:p>
      <w:pPr>
        <w:spacing w:line="360" w:lineRule="auto"/>
        <w:jc w:val="left"/>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left"/>
        <w:textAlignment w:val="auto"/>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left"/>
        <w:textAlignment w:val="auto"/>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left"/>
        <w:textAlignment w:val="auto"/>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left"/>
        <w:textAlignment w:val="auto"/>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left"/>
        <w:textAlignment w:val="auto"/>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left"/>
        <w:textAlignment w:val="auto"/>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left"/>
        <w:textAlignment w:val="auto"/>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left"/>
        <w:textAlignment w:val="auto"/>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240" w:lineRule="auto"/>
        <w:jc w:val="left"/>
        <w:textAlignment w:val="auto"/>
        <w:rPr>
          <w:rFonts w:hint="default" w:ascii="Times New Roman" w:hAnsi="Times New Roman" w:cs="Times New Roman"/>
          <w:color w:val="000000" w:themeColor="text1"/>
          <w:sz w:val="36"/>
          <w:szCs w:val="36"/>
          <w:lang w:val="en-GB"/>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360" w:lineRule="auto"/>
        <w:jc w:val="left"/>
        <w:textAlignment w:val="auto"/>
        <w:rPr>
          <w:rFonts w:hint="default" w:ascii="Times New Roman" w:hAnsi="Times New Roman" w:cs="Times New Roman"/>
          <w:color w:val="000000" w:themeColor="text1"/>
          <w:sz w:val="24"/>
          <w:szCs w:val="24"/>
          <w:lang w:val="en-US"/>
          <w14:textFill>
            <w14:solidFill>
              <w14:schemeClr w14:val="tx1"/>
            </w14:solidFill>
          </w14:textFill>
        </w:rPr>
      </w:pPr>
      <w:r>
        <w:rPr>
          <w:rFonts w:hint="default" w:ascii="Times New Roman" w:hAnsi="Times New Roman" w:cs="Times New Roman"/>
          <w:color w:val="000000" w:themeColor="text1"/>
          <w:sz w:val="24"/>
          <w:szCs w:val="24"/>
          <w:lang w:val="en-US"/>
          <w14:textFill>
            <w14:solidFill>
              <w14:schemeClr w14:val="tx1"/>
            </w14:solidFill>
          </w14:textFill>
        </w:rPr>
        <w:t>Student name: Denisa Elena Nisipeanu</w:t>
      </w:r>
    </w:p>
    <w:p>
      <w:pPr>
        <w:keepNext w:val="0"/>
        <w:keepLines w:val="0"/>
        <w:pageBreakBefore w:val="0"/>
        <w:widowControl/>
        <w:kinsoku/>
        <w:wordWrap/>
        <w:overflowPunct/>
        <w:topLinePunct w:val="0"/>
        <w:autoSpaceDE/>
        <w:autoSpaceDN/>
        <w:bidi w:val="0"/>
        <w:adjustRightInd/>
        <w:snapToGrid/>
        <w:spacing w:after="0" w:line="360" w:lineRule="auto"/>
        <w:jc w:val="left"/>
        <w:textAlignment w:val="auto"/>
        <w:rPr>
          <w:rFonts w:hint="default" w:ascii="Times New Roman" w:hAnsi="Times New Roman" w:cs="Times New Roman"/>
          <w:color w:val="000000" w:themeColor="text1"/>
          <w:sz w:val="24"/>
          <w:szCs w:val="24"/>
          <w:lang w:val="en-US"/>
          <w14:textFill>
            <w14:solidFill>
              <w14:schemeClr w14:val="tx1"/>
            </w14:solidFill>
          </w14:textFill>
        </w:rPr>
      </w:pPr>
      <w:r>
        <w:rPr>
          <w:rFonts w:hint="default" w:ascii="Times New Roman" w:hAnsi="Times New Roman" w:cs="Times New Roman"/>
          <w:color w:val="000000" w:themeColor="text1"/>
          <w:sz w:val="24"/>
          <w:szCs w:val="24"/>
          <w:lang w:val="en-US"/>
          <w14:textFill>
            <w14:solidFill>
              <w14:schemeClr w14:val="tx1"/>
            </w14:solidFill>
          </w14:textFill>
        </w:rPr>
        <w:t>Student ID number: 2234127</w:t>
      </w:r>
    </w:p>
    <w:p>
      <w:pPr>
        <w:keepNext w:val="0"/>
        <w:keepLines w:val="0"/>
        <w:pageBreakBefore w:val="0"/>
        <w:widowControl/>
        <w:kinsoku/>
        <w:wordWrap/>
        <w:overflowPunct/>
        <w:topLinePunct w:val="0"/>
        <w:autoSpaceDE/>
        <w:autoSpaceDN/>
        <w:bidi w:val="0"/>
        <w:adjustRightInd/>
        <w:snapToGrid/>
        <w:spacing w:after="0" w:line="360" w:lineRule="auto"/>
        <w:jc w:val="left"/>
        <w:textAlignment w:val="auto"/>
        <w:rPr>
          <w:rFonts w:hint="default" w:ascii="Times New Roman" w:hAnsi="Times New Roman" w:cs="Times New Roman"/>
          <w:color w:val="000000" w:themeColor="text1"/>
          <w:sz w:val="24"/>
          <w:szCs w:val="24"/>
          <w:lang w:val="en-US"/>
          <w14:textFill>
            <w14:solidFill>
              <w14:schemeClr w14:val="tx1"/>
            </w14:solidFill>
          </w14:textFill>
        </w:rPr>
      </w:pPr>
      <w:r>
        <w:rPr>
          <w:rFonts w:hint="default" w:ascii="Times New Roman" w:hAnsi="Times New Roman" w:cs="Times New Roman"/>
          <w:color w:val="000000" w:themeColor="text1"/>
          <w:sz w:val="24"/>
          <w:szCs w:val="24"/>
          <w:lang w:val="en-US"/>
          <w14:textFill>
            <w14:solidFill>
              <w14:schemeClr w14:val="tx1"/>
            </w14:solidFill>
          </w14:textFill>
        </w:rPr>
        <w:t>Module title: Hospitality &amp; Guest Service Management</w:t>
      </w:r>
    </w:p>
    <w:p>
      <w:pPr>
        <w:keepNext w:val="0"/>
        <w:keepLines w:val="0"/>
        <w:pageBreakBefore w:val="0"/>
        <w:widowControl/>
        <w:kinsoku/>
        <w:wordWrap/>
        <w:overflowPunct/>
        <w:topLinePunct w:val="0"/>
        <w:autoSpaceDE/>
        <w:autoSpaceDN/>
        <w:bidi w:val="0"/>
        <w:adjustRightInd/>
        <w:snapToGrid/>
        <w:spacing w:after="0" w:line="360" w:lineRule="auto"/>
        <w:jc w:val="left"/>
        <w:textAlignment w:val="auto"/>
        <w:rPr>
          <w:rFonts w:hint="default" w:ascii="Times New Roman" w:hAnsi="Times New Roman" w:cs="Times New Roman"/>
          <w:color w:val="000000" w:themeColor="text1"/>
          <w:sz w:val="24"/>
          <w:szCs w:val="24"/>
          <w:lang w:val="en-US"/>
          <w14:textFill>
            <w14:solidFill>
              <w14:schemeClr w14:val="tx1"/>
            </w14:solidFill>
          </w14:textFill>
        </w:rPr>
      </w:pPr>
      <w:r>
        <w:rPr>
          <w:rFonts w:hint="default" w:ascii="Times New Roman" w:hAnsi="Times New Roman" w:cs="Times New Roman"/>
          <w:color w:val="000000" w:themeColor="text1"/>
          <w:sz w:val="24"/>
          <w:szCs w:val="24"/>
          <w:lang w:val="en-US"/>
          <w14:textFill>
            <w14:solidFill>
              <w14:schemeClr w14:val="tx1"/>
            </w14:solidFill>
          </w14:textFill>
        </w:rPr>
        <w:t>Lecturer’s name: Luciana Suardi</w:t>
      </w:r>
    </w:p>
    <w:p>
      <w:pPr>
        <w:keepNext w:val="0"/>
        <w:keepLines w:val="0"/>
        <w:pageBreakBefore w:val="0"/>
        <w:widowControl/>
        <w:kinsoku/>
        <w:wordWrap/>
        <w:overflowPunct/>
        <w:topLinePunct w:val="0"/>
        <w:autoSpaceDE/>
        <w:autoSpaceDN/>
        <w:bidi w:val="0"/>
        <w:adjustRightInd/>
        <w:snapToGrid/>
        <w:spacing w:after="0" w:line="360" w:lineRule="auto"/>
        <w:jc w:val="left"/>
        <w:textAlignment w:val="auto"/>
        <w:rPr>
          <w:rFonts w:hint="default" w:ascii="Times New Roman" w:hAnsi="Times New Roman" w:cs="Times New Roman"/>
          <w:color w:val="000000" w:themeColor="text1"/>
          <w:sz w:val="24"/>
          <w:szCs w:val="24"/>
          <w:lang w:val="en-US"/>
          <w14:textFill>
            <w14:solidFill>
              <w14:schemeClr w14:val="tx1"/>
            </w14:solidFill>
          </w14:textFill>
        </w:rPr>
      </w:pPr>
      <w:r>
        <w:rPr>
          <w:rFonts w:hint="default" w:ascii="Times New Roman" w:hAnsi="Times New Roman" w:cs="Times New Roman"/>
          <w:color w:val="000000" w:themeColor="text1"/>
          <w:sz w:val="24"/>
          <w:szCs w:val="24"/>
          <w:lang w:val="en-US"/>
          <w14:textFill>
            <w14:solidFill>
              <w14:schemeClr w14:val="tx1"/>
            </w14:solidFill>
          </w14:textFill>
        </w:rPr>
        <w:t>Word count: 1876</w:t>
      </w:r>
      <w:bookmarkStart w:id="11" w:name="_GoBack"/>
      <w:bookmarkEnd w:id="11"/>
    </w:p>
    <w:p>
      <w:pPr>
        <w:keepNext w:val="0"/>
        <w:keepLines w:val="0"/>
        <w:pageBreakBefore w:val="0"/>
        <w:widowControl/>
        <w:kinsoku/>
        <w:wordWrap/>
        <w:overflowPunct/>
        <w:topLinePunct w:val="0"/>
        <w:autoSpaceDE/>
        <w:autoSpaceDN/>
        <w:bidi w:val="0"/>
        <w:adjustRightInd/>
        <w:snapToGrid/>
        <w:spacing w:after="0" w:line="360" w:lineRule="auto"/>
        <w:jc w:val="left"/>
        <w:textAlignment w:val="auto"/>
        <w:rPr>
          <w:rFonts w:hint="default" w:ascii="Times New Roman" w:hAnsi="Times New Roman" w:cs="Times New Roman"/>
          <w:color w:val="000000" w:themeColor="text1"/>
          <w:sz w:val="24"/>
          <w:szCs w:val="24"/>
          <w:lang w:val="en-US"/>
          <w14:textFill>
            <w14:solidFill>
              <w14:schemeClr w14:val="tx1"/>
            </w14:solidFill>
          </w14:textFill>
        </w:rPr>
      </w:pPr>
      <w:r>
        <w:rPr>
          <w:rFonts w:hint="default" w:ascii="Times New Roman" w:hAnsi="Times New Roman" w:cs="Times New Roman"/>
          <w:color w:val="000000" w:themeColor="text1"/>
          <w:sz w:val="24"/>
          <w:szCs w:val="24"/>
          <w:lang w:val="en-US"/>
          <w14:textFill>
            <w14:solidFill>
              <w14:schemeClr w14:val="tx1"/>
            </w14:solidFill>
          </w14:textFill>
        </w:rPr>
        <w:t>Date: 12/06/2023</w:t>
      </w:r>
    </w:p>
    <w:p>
      <w:pPr>
        <w:keepNext w:val="0"/>
        <w:keepLines w:val="0"/>
        <w:pageBreakBefore w:val="0"/>
        <w:widowControl/>
        <w:kinsoku/>
        <w:wordWrap/>
        <w:overflowPunct/>
        <w:topLinePunct w:val="0"/>
        <w:autoSpaceDE/>
        <w:autoSpaceDN/>
        <w:bidi w:val="0"/>
        <w:adjustRightInd/>
        <w:snapToGrid/>
        <w:spacing w:after="0" w:line="360" w:lineRule="auto"/>
        <w:jc w:val="left"/>
        <w:textAlignment w:val="auto"/>
        <w:rPr>
          <w:rFonts w:hint="default" w:ascii="Times New Roman" w:hAnsi="Times New Roman" w:cs="Times New Roman"/>
          <w:color w:val="000000" w:themeColor="text1"/>
          <w:sz w:val="24"/>
          <w:szCs w:val="24"/>
          <w:lang w:val="en-US"/>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360" w:lineRule="auto"/>
        <w:jc w:val="left"/>
        <w:textAlignment w:val="auto"/>
        <w:rPr>
          <w:rFonts w:hint="default" w:ascii="Times New Roman" w:hAnsi="Times New Roman" w:cs="Times New Roman"/>
          <w:color w:val="000000" w:themeColor="text1"/>
          <w:sz w:val="24"/>
          <w:szCs w:val="24"/>
          <w:lang w:val="en-US"/>
          <w14:textFill>
            <w14:solidFill>
              <w14:schemeClr w14:val="tx1"/>
            </w14:solidFill>
          </w14:textFill>
        </w:rPr>
      </w:pPr>
    </w:p>
    <w:p>
      <w:pPr>
        <w:keepNext w:val="0"/>
        <w:keepLines w:val="0"/>
        <w:pageBreakBefore w:val="0"/>
        <w:widowControl/>
        <w:kinsoku/>
        <w:wordWrap/>
        <w:overflowPunct/>
        <w:topLinePunct w:val="0"/>
        <w:autoSpaceDE/>
        <w:autoSpaceDN/>
        <w:bidi w:val="0"/>
        <w:adjustRightInd/>
        <w:snapToGrid/>
        <w:spacing w:after="0" w:line="360" w:lineRule="auto"/>
        <w:jc w:val="left"/>
        <w:textAlignment w:val="auto"/>
        <w:rPr>
          <w:rFonts w:hint="default" w:ascii="Times New Roman" w:hAnsi="Times New Roman" w:cs="Times New Roman"/>
          <w:color w:val="000000" w:themeColor="text1"/>
          <w:sz w:val="24"/>
          <w:szCs w:val="24"/>
          <w:lang w:val="en-GB"/>
          <w14:textFill>
            <w14:solidFill>
              <w14:schemeClr w14:val="tx1"/>
            </w14:solidFill>
          </w14:textFill>
        </w:rPr>
      </w:pPr>
    </w:p>
    <w:p>
      <w:pPr>
        <w:spacing w:line="360" w:lineRule="auto"/>
        <w:jc w:val="center"/>
        <w:rPr>
          <w:rFonts w:hint="default" w:ascii="Times New Roman" w:hAnsi="Times New Roman" w:cs="Times New Roman"/>
          <w:b/>
          <w:bCs/>
          <w:color w:val="000000" w:themeColor="text1"/>
          <w:sz w:val="24"/>
          <w:szCs w:val="24"/>
          <w:lang w:val="en-GB" w:bidi="hi-IN"/>
          <w14:textFill>
            <w14:solidFill>
              <w14:schemeClr w14:val="tx1"/>
            </w14:solidFill>
          </w14:textFill>
        </w:rPr>
      </w:pPr>
      <w:r>
        <w:rPr>
          <w:rFonts w:hint="default" w:ascii="Times New Roman" w:hAnsi="Times New Roman" w:cs="Times New Roman"/>
          <w:b/>
          <w:bCs/>
          <w:color w:val="000000" w:themeColor="text1"/>
          <w:sz w:val="24"/>
          <w:szCs w:val="24"/>
          <w:lang w:val="en-GB" w:bidi="hi-IN"/>
          <w14:textFill>
            <w14:solidFill>
              <w14:schemeClr w14:val="tx1"/>
            </w14:solidFill>
          </w14:textFill>
        </w:rPr>
        <w:t>Executive Summary</w:t>
      </w:r>
    </w:p>
    <w:p>
      <w:pPr>
        <w:spacing w:line="360" w:lineRule="auto"/>
        <w:ind w:firstLine="720" w:firstLineChars="0"/>
        <w:jc w:val="both"/>
        <w:rPr>
          <w:rFonts w:hint="default" w:ascii="Times New Roman" w:hAnsi="Times New Roman" w:cs="Times New Roman"/>
          <w:b/>
          <w:bCs/>
          <w:color w:val="000000" w:themeColor="text1"/>
          <w:sz w:val="24"/>
          <w:szCs w:val="24"/>
          <w:lang w:val="en-GB" w:bidi="hi-IN"/>
          <w14:textFill>
            <w14:solidFill>
              <w14:schemeClr w14:val="tx1"/>
            </w14:solidFill>
          </w14:textFill>
        </w:rPr>
      </w:pPr>
      <w:r>
        <w:rPr>
          <w:rFonts w:hint="default" w:ascii="Times New Roman" w:hAnsi="Times New Roman" w:cs="Times New Roman"/>
          <w:color w:val="000000" w:themeColor="text1"/>
          <w:sz w:val="24"/>
          <w:szCs w:val="24"/>
          <w:lang w:val="en-GB" w:bidi="hi-IN"/>
          <w14:textFill>
            <w14:solidFill>
              <w14:schemeClr w14:val="tx1"/>
            </w14:solidFill>
          </w14:textFill>
        </w:rPr>
        <w:t xml:space="preserve">The report has aimed to understand the purpose of brand consistency standards that are used in the hotel industry. It is worth noting that the hotels and hospitality industry in the UK has many service cultures and there are many corporate cultures. Some standards of hotels and degrees of reputation management are used in the organization. Corporate culture is largely driven by the leadership while service culture is largely driven by the standard rules that are written or set in an organization. The importance of the hotel industry is also linked with the travel and tourism industry. Subsequently, proper recommendations shall be given to improve the hotel services. </w:t>
      </w:r>
      <w:r>
        <w:rPr>
          <w:rFonts w:hint="default" w:ascii="Times New Roman" w:hAnsi="Times New Roman" w:cs="Times New Roman"/>
          <w:b/>
          <w:bCs/>
          <w:color w:val="000000" w:themeColor="text1"/>
          <w:sz w:val="24"/>
          <w:szCs w:val="24"/>
          <w:lang w:val="en-GB" w:bidi="hi-IN"/>
          <w14:textFill>
            <w14:solidFill>
              <w14:schemeClr w14:val="tx1"/>
            </w14:solidFill>
          </w14:textFill>
        </w:rPr>
        <w:br w:type="page"/>
      </w:r>
    </w:p>
    <w:sdt>
      <w:sdtPr>
        <w:rPr>
          <w:rFonts w:hint="default" w:ascii="Times New Roman" w:hAnsi="Times New Roman" w:cs="Times New Roman" w:eastAsiaTheme="minorHAnsi"/>
          <w:color w:val="000000" w:themeColor="text1"/>
          <w:kern w:val="2"/>
          <w:sz w:val="24"/>
          <w:szCs w:val="24"/>
          <w:lang w:val="en-GB" w:bidi="ar-SA"/>
          <w14:textFill>
            <w14:solidFill>
              <w14:schemeClr w14:val="tx1"/>
            </w14:solidFill>
          </w14:textFill>
          <w14:ligatures w14:val="standardContextual"/>
        </w:rPr>
        <w:id w:val="-1231681815"/>
        <w:docPartObj>
          <w:docPartGallery w:val="Table of Contents"/>
          <w:docPartUnique/>
        </w:docPartObj>
      </w:sdtPr>
      <w:sdtEndPr>
        <w:rPr>
          <w:rFonts w:hint="default" w:ascii="Times New Roman" w:hAnsi="Times New Roman" w:cs="Times New Roman" w:eastAsiaTheme="minorHAnsi"/>
          <w:b/>
          <w:bCs/>
          <w:color w:val="000000" w:themeColor="text1"/>
          <w:kern w:val="2"/>
          <w:sz w:val="24"/>
          <w:szCs w:val="22"/>
          <w:lang w:val="en-GB" w:bidi="ar-SA"/>
          <w14:textFill>
            <w14:solidFill>
              <w14:schemeClr w14:val="tx1"/>
            </w14:solidFill>
          </w14:textFill>
          <w14:ligatures w14:val="standardContextual"/>
        </w:rPr>
      </w:sdtEndPr>
      <w:sdtContent>
        <w:p>
          <w:pPr>
            <w:pStyle w:val="18"/>
            <w:spacing w:line="360" w:lineRule="auto"/>
            <w:jc w:val="center"/>
            <w:rPr>
              <w:rFonts w:hint="default" w:ascii="Times New Roman" w:hAnsi="Times New Roman" w:cs="Times New Roman"/>
              <w:b/>
              <w:color w:val="000000" w:themeColor="text1"/>
              <w:sz w:val="24"/>
              <w:szCs w:val="24"/>
              <w:lang w:val="en-GB"/>
              <w14:textFill>
                <w14:solidFill>
                  <w14:schemeClr w14:val="tx1"/>
                </w14:solidFill>
              </w14:textFill>
            </w:rPr>
          </w:pPr>
          <w:r>
            <w:rPr>
              <w:rFonts w:hint="default" w:ascii="Times New Roman" w:hAnsi="Times New Roman" w:cs="Times New Roman"/>
              <w:b/>
              <w:color w:val="000000" w:themeColor="text1"/>
              <w:sz w:val="24"/>
              <w:szCs w:val="24"/>
              <w:lang w:val="en-GB"/>
              <w14:textFill>
                <w14:solidFill>
                  <w14:schemeClr w14:val="tx1"/>
                </w14:solidFill>
              </w14:textFill>
            </w:rPr>
            <w:t>Table of Contents</w:t>
          </w:r>
        </w:p>
        <w:p>
          <w:pPr>
            <w:rPr>
              <w:rFonts w:hint="default"/>
              <w:lang w:val="en-GB"/>
            </w:rPr>
          </w:pPr>
        </w:p>
        <w:p>
          <w:pPr>
            <w:pStyle w:val="13"/>
            <w:tabs>
              <w:tab w:val="right" w:leader="dot" w:pos="9350"/>
            </w:tabs>
            <w:spacing w:line="360" w:lineRule="auto"/>
            <w:jc w:val="both"/>
            <w:rPr>
              <w:rFonts w:hint="default" w:ascii="Times New Roman" w:hAnsi="Times New Roman" w:cs="Times New Roman" w:eastAsiaTheme="minorEastAsia"/>
              <w:color w:val="000000" w:themeColor="text1"/>
              <w:sz w:val="24"/>
              <w:szCs w:val="24"/>
              <w:lang w:val="en-GB" w:eastAsia="en-IN"/>
              <w14:textFill>
                <w14:solidFill>
                  <w14:schemeClr w14:val="tx1"/>
                </w14:solidFill>
              </w14:textFill>
            </w:rPr>
          </w:pP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TOC \o "1-3" \h \z \u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"_Toc136701498" </w:instrText>
          </w:r>
          <w:r>
            <w:rPr>
              <w:rFonts w:hint="default" w:ascii="Times New Roman" w:hAnsi="Times New Roman" w:cs="Times New Roman"/>
              <w:sz w:val="24"/>
              <w:szCs w:val="24"/>
            </w:rPr>
            <w:fldChar w:fldCharType="separate"/>
          </w:r>
          <w:r>
            <w:rPr>
              <w:rStyle w:val="10"/>
              <w:rFonts w:hint="default" w:ascii="Times New Roman" w:hAnsi="Times New Roman" w:cs="Times New Roman"/>
              <w:color w:val="000000" w:themeColor="text1"/>
              <w:sz w:val="24"/>
              <w:szCs w:val="24"/>
              <w:lang w:val="en-GB" w:bidi="hi-IN"/>
              <w14:textFill>
                <w14:solidFill>
                  <w14:schemeClr w14:val="tx1"/>
                </w14:solidFill>
              </w14:textFill>
            </w:rPr>
            <w:t>Introduction</w:t>
          </w:r>
          <w:r>
            <w:rPr>
              <w:rFonts w:hint="default" w:ascii="Times New Roman" w:hAnsi="Times New Roman" w:cs="Times New Roman"/>
              <w:color w:val="000000" w:themeColor="text1"/>
              <w:sz w:val="24"/>
              <w:szCs w:val="24"/>
              <w:lang w:val="en-GB"/>
              <w14:textFill>
                <w14:solidFill>
                  <w14:schemeClr w14:val="tx1"/>
                </w14:solidFill>
              </w14:textFill>
            </w:rPr>
            <w:tab/>
          </w: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PAGEREF _Toc136701498 \h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color w:val="000000" w:themeColor="text1"/>
              <w:sz w:val="24"/>
              <w:szCs w:val="24"/>
              <w:lang w:val="en-GB"/>
              <w14:textFill>
                <w14:solidFill>
                  <w14:schemeClr w14:val="tx1"/>
                </w14:solidFill>
              </w14:textFill>
            </w:rPr>
            <w:t>4</w:t>
          </w:r>
          <w:r>
            <w:rPr>
              <w:rFonts w:hint="default" w:ascii="Times New Roman" w:hAnsi="Times New Roman" w:cs="Times New Roman"/>
              <w:color w:val="000000" w:themeColor="text1"/>
              <w:sz w:val="24"/>
              <w:szCs w:val="24"/>
              <w:lang w:val="en-GB"/>
              <w14:textFill>
                <w14:solidFill>
                  <w14:schemeClr w14:val="tx1"/>
                </w14:solidFill>
              </w14:textFill>
            </w:rPr>
            <w:fldChar w:fldCharType="end"/>
          </w:r>
          <w:r>
            <w:rPr>
              <w:rFonts w:hint="default" w:ascii="Times New Roman" w:hAnsi="Times New Roman" w:cs="Times New Roman"/>
              <w:color w:val="000000" w:themeColor="text1"/>
              <w:sz w:val="24"/>
              <w:szCs w:val="24"/>
              <w:lang w:val="en-GB"/>
              <w14:textFill>
                <w14:solidFill>
                  <w14:schemeClr w14:val="tx1"/>
                </w14:solidFill>
              </w14:textFill>
            </w:rPr>
            <w:fldChar w:fldCharType="end"/>
          </w:r>
        </w:p>
        <w:p>
          <w:pPr>
            <w:pStyle w:val="13"/>
            <w:tabs>
              <w:tab w:val="right" w:leader="dot" w:pos="9350"/>
            </w:tabs>
            <w:spacing w:line="360" w:lineRule="auto"/>
            <w:jc w:val="both"/>
            <w:rPr>
              <w:rFonts w:hint="default" w:ascii="Times New Roman" w:hAnsi="Times New Roman" w:cs="Times New Roman" w:eastAsiaTheme="minorEastAsia"/>
              <w:color w:val="000000" w:themeColor="text1"/>
              <w:sz w:val="24"/>
              <w:szCs w:val="24"/>
              <w:lang w:val="en-GB" w:eastAsia="en-IN"/>
              <w14:textFill>
                <w14:solidFill>
                  <w14:schemeClr w14:val="tx1"/>
                </w14:solidFill>
              </w14:textFill>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"_Toc136701499" </w:instrText>
          </w:r>
          <w:r>
            <w:rPr>
              <w:rFonts w:hint="default" w:ascii="Times New Roman" w:hAnsi="Times New Roman" w:cs="Times New Roman"/>
              <w:sz w:val="24"/>
              <w:szCs w:val="24"/>
            </w:rPr>
            <w:fldChar w:fldCharType="separate"/>
          </w:r>
          <w:r>
            <w:rPr>
              <w:rStyle w:val="10"/>
              <w:rFonts w:hint="default" w:ascii="Times New Roman" w:hAnsi="Times New Roman" w:cs="Times New Roman"/>
              <w:color w:val="000000" w:themeColor="text1"/>
              <w:sz w:val="24"/>
              <w:szCs w:val="24"/>
              <w:lang w:val="en-GB" w:bidi="hi-IN"/>
              <w14:textFill>
                <w14:solidFill>
                  <w14:schemeClr w14:val="tx1"/>
                </w14:solidFill>
              </w14:textFill>
            </w:rPr>
            <w:t>Main findings</w:t>
          </w:r>
          <w:r>
            <w:rPr>
              <w:rFonts w:hint="default" w:ascii="Times New Roman" w:hAnsi="Times New Roman" w:cs="Times New Roman"/>
              <w:color w:val="000000" w:themeColor="text1"/>
              <w:sz w:val="24"/>
              <w:szCs w:val="24"/>
              <w:lang w:val="en-GB"/>
              <w14:textFill>
                <w14:solidFill>
                  <w14:schemeClr w14:val="tx1"/>
                </w14:solidFill>
              </w14:textFill>
            </w:rPr>
            <w:tab/>
          </w: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PAGEREF _Toc136701499 \h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color w:val="000000" w:themeColor="text1"/>
              <w:sz w:val="24"/>
              <w:szCs w:val="24"/>
              <w:lang w:val="en-GB"/>
              <w14:textFill>
                <w14:solidFill>
                  <w14:schemeClr w14:val="tx1"/>
                </w14:solidFill>
              </w14:textFill>
            </w:rPr>
            <w:t>4</w:t>
          </w:r>
          <w:r>
            <w:rPr>
              <w:rFonts w:hint="default" w:ascii="Times New Roman" w:hAnsi="Times New Roman" w:cs="Times New Roman"/>
              <w:color w:val="000000" w:themeColor="text1"/>
              <w:sz w:val="24"/>
              <w:szCs w:val="24"/>
              <w:lang w:val="en-GB"/>
              <w14:textFill>
                <w14:solidFill>
                  <w14:schemeClr w14:val="tx1"/>
                </w14:solidFill>
              </w14:textFill>
            </w:rPr>
            <w:fldChar w:fldCharType="end"/>
          </w:r>
          <w:r>
            <w:rPr>
              <w:rFonts w:hint="default" w:ascii="Times New Roman" w:hAnsi="Times New Roman" w:cs="Times New Roman"/>
              <w:color w:val="000000" w:themeColor="text1"/>
              <w:sz w:val="24"/>
              <w:szCs w:val="24"/>
              <w:lang w:val="en-GB"/>
              <w14:textFill>
                <w14:solidFill>
                  <w14:schemeClr w14:val="tx1"/>
                </w14:solidFill>
              </w14:textFill>
            </w:rPr>
            <w:fldChar w:fldCharType="end"/>
          </w:r>
        </w:p>
        <w:p>
          <w:pPr>
            <w:pStyle w:val="14"/>
            <w:tabs>
              <w:tab w:val="right" w:leader="dot" w:pos="9350"/>
            </w:tabs>
            <w:spacing w:line="360" w:lineRule="auto"/>
            <w:jc w:val="both"/>
            <w:rPr>
              <w:rFonts w:hint="default" w:ascii="Times New Roman" w:hAnsi="Times New Roman" w:cs="Times New Roman" w:eastAsiaTheme="minorEastAsia"/>
              <w:color w:val="000000" w:themeColor="text1"/>
              <w:sz w:val="24"/>
              <w:szCs w:val="24"/>
              <w:lang w:val="en-GB" w:eastAsia="en-IN"/>
              <w14:textFill>
                <w14:solidFill>
                  <w14:schemeClr w14:val="tx1"/>
                </w14:solidFill>
              </w14:textFill>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"_Toc136701500" </w:instrText>
          </w:r>
          <w:r>
            <w:rPr>
              <w:rFonts w:hint="default" w:ascii="Times New Roman" w:hAnsi="Times New Roman" w:cs="Times New Roman"/>
              <w:sz w:val="24"/>
              <w:szCs w:val="24"/>
            </w:rPr>
            <w:fldChar w:fldCharType="separate"/>
          </w:r>
          <w:r>
            <w:rPr>
              <w:rStyle w:val="10"/>
              <w:rFonts w:hint="default" w:ascii="Times New Roman" w:hAnsi="Times New Roman" w:eastAsia="Times New Roman" w:cs="Times New Roman"/>
              <w:iCs/>
              <w:color w:val="000000" w:themeColor="text1"/>
              <w:sz w:val="24"/>
              <w:szCs w:val="24"/>
              <w:lang w:val="en-GB" w:eastAsia="en-IN"/>
              <w14:textFill>
                <w14:solidFill>
                  <w14:schemeClr w14:val="tx1"/>
                </w14:solidFill>
              </w14:textFill>
            </w:rPr>
            <w:t>Hotel Standards</w:t>
          </w:r>
          <w:r>
            <w:rPr>
              <w:rFonts w:hint="default" w:ascii="Times New Roman" w:hAnsi="Times New Roman" w:cs="Times New Roman"/>
              <w:color w:val="000000" w:themeColor="text1"/>
              <w:sz w:val="24"/>
              <w:szCs w:val="24"/>
              <w:lang w:val="en-GB"/>
              <w14:textFill>
                <w14:solidFill>
                  <w14:schemeClr w14:val="tx1"/>
                </w14:solidFill>
              </w14:textFill>
            </w:rPr>
            <w:tab/>
          </w: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PAGEREF _Toc136701500 \h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color w:val="000000" w:themeColor="text1"/>
              <w:sz w:val="24"/>
              <w:szCs w:val="24"/>
              <w:lang w:val="en-GB"/>
              <w14:textFill>
                <w14:solidFill>
                  <w14:schemeClr w14:val="tx1"/>
                </w14:solidFill>
              </w14:textFill>
            </w:rPr>
            <w:t>4</w:t>
          </w:r>
          <w:r>
            <w:rPr>
              <w:rFonts w:hint="default" w:ascii="Times New Roman" w:hAnsi="Times New Roman" w:cs="Times New Roman"/>
              <w:color w:val="000000" w:themeColor="text1"/>
              <w:sz w:val="24"/>
              <w:szCs w:val="24"/>
              <w:lang w:val="en-GB"/>
              <w14:textFill>
                <w14:solidFill>
                  <w14:schemeClr w14:val="tx1"/>
                </w14:solidFill>
              </w14:textFill>
            </w:rPr>
            <w:fldChar w:fldCharType="end"/>
          </w:r>
          <w:r>
            <w:rPr>
              <w:rFonts w:hint="default" w:ascii="Times New Roman" w:hAnsi="Times New Roman" w:cs="Times New Roman"/>
              <w:color w:val="000000" w:themeColor="text1"/>
              <w:sz w:val="24"/>
              <w:szCs w:val="24"/>
              <w:lang w:val="en-GB"/>
              <w14:textFill>
                <w14:solidFill>
                  <w14:schemeClr w14:val="tx1"/>
                </w14:solidFill>
              </w14:textFill>
            </w:rPr>
            <w:fldChar w:fldCharType="end"/>
          </w:r>
        </w:p>
        <w:p>
          <w:pPr>
            <w:pStyle w:val="14"/>
            <w:tabs>
              <w:tab w:val="right" w:leader="dot" w:pos="9350"/>
            </w:tabs>
            <w:spacing w:line="360" w:lineRule="auto"/>
            <w:jc w:val="both"/>
            <w:rPr>
              <w:rFonts w:hint="default" w:ascii="Times New Roman" w:hAnsi="Times New Roman" w:cs="Times New Roman" w:eastAsiaTheme="minorEastAsia"/>
              <w:color w:val="000000" w:themeColor="text1"/>
              <w:sz w:val="24"/>
              <w:szCs w:val="24"/>
              <w:lang w:val="en-GB" w:eastAsia="en-IN"/>
              <w14:textFill>
                <w14:solidFill>
                  <w14:schemeClr w14:val="tx1"/>
                </w14:solidFill>
              </w14:textFill>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"_Toc136701501" </w:instrText>
          </w:r>
          <w:r>
            <w:rPr>
              <w:rFonts w:hint="default" w:ascii="Times New Roman" w:hAnsi="Times New Roman" w:cs="Times New Roman"/>
              <w:sz w:val="24"/>
              <w:szCs w:val="24"/>
            </w:rPr>
            <w:fldChar w:fldCharType="separate"/>
          </w:r>
          <w:r>
            <w:rPr>
              <w:rStyle w:val="10"/>
              <w:rFonts w:hint="default" w:ascii="Times New Roman" w:hAnsi="Times New Roman" w:eastAsia="Times New Roman" w:cs="Times New Roman"/>
              <w:iCs/>
              <w:color w:val="000000" w:themeColor="text1"/>
              <w:sz w:val="24"/>
              <w:szCs w:val="24"/>
              <w:lang w:val="en-GB" w:eastAsia="en-IN"/>
              <w14:textFill>
                <w14:solidFill>
                  <w14:schemeClr w14:val="tx1"/>
                </w14:solidFill>
              </w14:textFill>
            </w:rPr>
            <w:t>Reputation management</w:t>
          </w:r>
          <w:r>
            <w:rPr>
              <w:rFonts w:hint="default" w:ascii="Times New Roman" w:hAnsi="Times New Roman" w:cs="Times New Roman"/>
              <w:color w:val="000000" w:themeColor="text1"/>
              <w:sz w:val="24"/>
              <w:szCs w:val="24"/>
              <w:lang w:val="en-GB"/>
              <w14:textFill>
                <w14:solidFill>
                  <w14:schemeClr w14:val="tx1"/>
                </w14:solidFill>
              </w14:textFill>
            </w:rPr>
            <w:tab/>
          </w: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PAGEREF _Toc136701501 \h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color w:val="000000" w:themeColor="text1"/>
              <w:sz w:val="24"/>
              <w:szCs w:val="24"/>
              <w:lang w:val="en-GB"/>
              <w14:textFill>
                <w14:solidFill>
                  <w14:schemeClr w14:val="tx1"/>
                </w14:solidFill>
              </w14:textFill>
            </w:rPr>
            <w:t>5</w:t>
          </w:r>
          <w:r>
            <w:rPr>
              <w:rFonts w:hint="default" w:ascii="Times New Roman" w:hAnsi="Times New Roman" w:cs="Times New Roman"/>
              <w:color w:val="000000" w:themeColor="text1"/>
              <w:sz w:val="24"/>
              <w:szCs w:val="24"/>
              <w:lang w:val="en-GB"/>
              <w14:textFill>
                <w14:solidFill>
                  <w14:schemeClr w14:val="tx1"/>
                </w14:solidFill>
              </w14:textFill>
            </w:rPr>
            <w:fldChar w:fldCharType="end"/>
          </w:r>
          <w:r>
            <w:rPr>
              <w:rFonts w:hint="default" w:ascii="Times New Roman" w:hAnsi="Times New Roman" w:cs="Times New Roman"/>
              <w:color w:val="000000" w:themeColor="text1"/>
              <w:sz w:val="24"/>
              <w:szCs w:val="24"/>
              <w:lang w:val="en-GB"/>
              <w14:textFill>
                <w14:solidFill>
                  <w14:schemeClr w14:val="tx1"/>
                </w14:solidFill>
              </w14:textFill>
            </w:rPr>
            <w:fldChar w:fldCharType="end"/>
          </w:r>
        </w:p>
        <w:p>
          <w:pPr>
            <w:pStyle w:val="14"/>
            <w:tabs>
              <w:tab w:val="right" w:leader="dot" w:pos="9350"/>
            </w:tabs>
            <w:spacing w:line="360" w:lineRule="auto"/>
            <w:jc w:val="both"/>
            <w:rPr>
              <w:rFonts w:hint="default" w:ascii="Times New Roman" w:hAnsi="Times New Roman" w:cs="Times New Roman" w:eastAsiaTheme="minorEastAsia"/>
              <w:color w:val="000000" w:themeColor="text1"/>
              <w:sz w:val="24"/>
              <w:szCs w:val="24"/>
              <w:lang w:val="en-GB" w:eastAsia="en-IN"/>
              <w14:textFill>
                <w14:solidFill>
                  <w14:schemeClr w14:val="tx1"/>
                </w14:solidFill>
              </w14:textFill>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"_Toc136701502" </w:instrText>
          </w:r>
          <w:r>
            <w:rPr>
              <w:rFonts w:hint="default" w:ascii="Times New Roman" w:hAnsi="Times New Roman" w:cs="Times New Roman"/>
              <w:sz w:val="24"/>
              <w:szCs w:val="24"/>
            </w:rPr>
            <w:fldChar w:fldCharType="separate"/>
          </w:r>
          <w:r>
            <w:rPr>
              <w:rStyle w:val="10"/>
              <w:rFonts w:hint="default" w:ascii="Times New Roman" w:hAnsi="Times New Roman" w:eastAsia="Times New Roman" w:cs="Times New Roman"/>
              <w:iCs/>
              <w:color w:val="000000" w:themeColor="text1"/>
              <w:sz w:val="24"/>
              <w:szCs w:val="24"/>
              <w:lang w:val="en-GB" w:eastAsia="en-IN"/>
              <w14:textFill>
                <w14:solidFill>
                  <w14:schemeClr w14:val="tx1"/>
                </w14:solidFill>
              </w14:textFill>
            </w:rPr>
            <w:t>Service culture</w:t>
          </w:r>
          <w:r>
            <w:rPr>
              <w:rFonts w:hint="default" w:ascii="Times New Roman" w:hAnsi="Times New Roman" w:cs="Times New Roman"/>
              <w:color w:val="000000" w:themeColor="text1"/>
              <w:sz w:val="24"/>
              <w:szCs w:val="24"/>
              <w:lang w:val="en-GB"/>
              <w14:textFill>
                <w14:solidFill>
                  <w14:schemeClr w14:val="tx1"/>
                </w14:solidFill>
              </w14:textFill>
            </w:rPr>
            <w:tab/>
          </w: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PAGEREF _Toc136701502 \h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color w:val="000000" w:themeColor="text1"/>
              <w:sz w:val="24"/>
              <w:szCs w:val="24"/>
              <w:lang w:val="en-GB"/>
              <w14:textFill>
                <w14:solidFill>
                  <w14:schemeClr w14:val="tx1"/>
                </w14:solidFill>
              </w14:textFill>
            </w:rPr>
            <w:t>6</w:t>
          </w:r>
          <w:r>
            <w:rPr>
              <w:rFonts w:hint="default" w:ascii="Times New Roman" w:hAnsi="Times New Roman" w:cs="Times New Roman"/>
              <w:color w:val="000000" w:themeColor="text1"/>
              <w:sz w:val="24"/>
              <w:szCs w:val="24"/>
              <w:lang w:val="en-GB"/>
              <w14:textFill>
                <w14:solidFill>
                  <w14:schemeClr w14:val="tx1"/>
                </w14:solidFill>
              </w14:textFill>
            </w:rPr>
            <w:fldChar w:fldCharType="end"/>
          </w:r>
          <w:r>
            <w:rPr>
              <w:rFonts w:hint="default" w:ascii="Times New Roman" w:hAnsi="Times New Roman" w:cs="Times New Roman"/>
              <w:color w:val="000000" w:themeColor="text1"/>
              <w:sz w:val="24"/>
              <w:szCs w:val="24"/>
              <w:lang w:val="en-GB"/>
              <w14:textFill>
                <w14:solidFill>
                  <w14:schemeClr w14:val="tx1"/>
                </w14:solidFill>
              </w14:textFill>
            </w:rPr>
            <w:fldChar w:fldCharType="end"/>
          </w:r>
        </w:p>
        <w:p>
          <w:pPr>
            <w:pStyle w:val="13"/>
            <w:tabs>
              <w:tab w:val="right" w:leader="dot" w:pos="9350"/>
            </w:tabs>
            <w:spacing w:line="360" w:lineRule="auto"/>
            <w:jc w:val="both"/>
            <w:rPr>
              <w:rFonts w:hint="default" w:ascii="Times New Roman" w:hAnsi="Times New Roman" w:cs="Times New Roman" w:eastAsiaTheme="minorEastAsia"/>
              <w:color w:val="000000" w:themeColor="text1"/>
              <w:sz w:val="24"/>
              <w:szCs w:val="24"/>
              <w:lang w:val="en-GB" w:eastAsia="en-IN"/>
              <w14:textFill>
                <w14:solidFill>
                  <w14:schemeClr w14:val="tx1"/>
                </w14:solidFill>
              </w14:textFill>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"_Toc136701503" </w:instrText>
          </w:r>
          <w:r>
            <w:rPr>
              <w:rFonts w:hint="default" w:ascii="Times New Roman" w:hAnsi="Times New Roman" w:cs="Times New Roman"/>
              <w:sz w:val="24"/>
              <w:szCs w:val="24"/>
            </w:rPr>
            <w:fldChar w:fldCharType="separate"/>
          </w:r>
          <w:r>
            <w:rPr>
              <w:rStyle w:val="10"/>
              <w:rFonts w:hint="default" w:ascii="Times New Roman" w:hAnsi="Times New Roman" w:cs="Times New Roman"/>
              <w:color w:val="000000" w:themeColor="text1"/>
              <w:sz w:val="24"/>
              <w:szCs w:val="24"/>
              <w:lang w:val="en-GB"/>
              <w14:textFill>
                <w14:solidFill>
                  <w14:schemeClr w14:val="tx1"/>
                </w14:solidFill>
              </w14:textFill>
            </w:rPr>
            <w:t>Conclusion</w:t>
          </w:r>
          <w:r>
            <w:rPr>
              <w:rFonts w:hint="default" w:ascii="Times New Roman" w:hAnsi="Times New Roman" w:cs="Times New Roman"/>
              <w:color w:val="000000" w:themeColor="text1"/>
              <w:sz w:val="24"/>
              <w:szCs w:val="24"/>
              <w:lang w:val="en-GB"/>
              <w14:textFill>
                <w14:solidFill>
                  <w14:schemeClr w14:val="tx1"/>
                </w14:solidFill>
              </w14:textFill>
            </w:rPr>
            <w:tab/>
          </w: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PAGEREF _Toc136701503 \h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color w:val="000000" w:themeColor="text1"/>
              <w:sz w:val="24"/>
              <w:szCs w:val="24"/>
              <w:lang w:val="en-GB"/>
              <w14:textFill>
                <w14:solidFill>
                  <w14:schemeClr w14:val="tx1"/>
                </w14:solidFill>
              </w14:textFill>
            </w:rPr>
            <w:t>7</w:t>
          </w:r>
          <w:r>
            <w:rPr>
              <w:rFonts w:hint="default" w:ascii="Times New Roman" w:hAnsi="Times New Roman" w:cs="Times New Roman"/>
              <w:color w:val="000000" w:themeColor="text1"/>
              <w:sz w:val="24"/>
              <w:szCs w:val="24"/>
              <w:lang w:val="en-GB"/>
              <w14:textFill>
                <w14:solidFill>
                  <w14:schemeClr w14:val="tx1"/>
                </w14:solidFill>
              </w14:textFill>
            </w:rPr>
            <w:fldChar w:fldCharType="end"/>
          </w:r>
          <w:r>
            <w:rPr>
              <w:rFonts w:hint="default" w:ascii="Times New Roman" w:hAnsi="Times New Roman" w:cs="Times New Roman"/>
              <w:color w:val="000000" w:themeColor="text1"/>
              <w:sz w:val="24"/>
              <w:szCs w:val="24"/>
              <w:lang w:val="en-GB"/>
              <w14:textFill>
                <w14:solidFill>
                  <w14:schemeClr w14:val="tx1"/>
                </w14:solidFill>
              </w14:textFill>
            </w:rPr>
            <w:fldChar w:fldCharType="end"/>
          </w:r>
        </w:p>
        <w:p>
          <w:pPr>
            <w:pStyle w:val="13"/>
            <w:tabs>
              <w:tab w:val="right" w:leader="dot" w:pos="9350"/>
            </w:tabs>
            <w:spacing w:line="360" w:lineRule="auto"/>
            <w:jc w:val="both"/>
            <w:rPr>
              <w:rFonts w:hint="default" w:ascii="Times New Roman" w:hAnsi="Times New Roman" w:cs="Times New Roman" w:eastAsiaTheme="minorEastAsia"/>
              <w:color w:val="000000" w:themeColor="text1"/>
              <w:sz w:val="24"/>
              <w:szCs w:val="24"/>
              <w:lang w:val="en-GB" w:eastAsia="en-IN"/>
              <w14:textFill>
                <w14:solidFill>
                  <w14:schemeClr w14:val="tx1"/>
                </w14:solidFill>
              </w14:textFill>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"_Toc136701504" </w:instrText>
          </w:r>
          <w:r>
            <w:rPr>
              <w:rFonts w:hint="default" w:ascii="Times New Roman" w:hAnsi="Times New Roman" w:cs="Times New Roman"/>
              <w:sz w:val="24"/>
              <w:szCs w:val="24"/>
            </w:rPr>
            <w:fldChar w:fldCharType="separate"/>
          </w:r>
          <w:r>
            <w:rPr>
              <w:rStyle w:val="10"/>
              <w:rFonts w:hint="default" w:ascii="Times New Roman" w:hAnsi="Times New Roman" w:cs="Times New Roman"/>
              <w:color w:val="000000" w:themeColor="text1"/>
              <w:sz w:val="24"/>
              <w:szCs w:val="24"/>
              <w:lang w:val="en-GB"/>
              <w14:textFill>
                <w14:solidFill>
                  <w14:schemeClr w14:val="tx1"/>
                </w14:solidFill>
              </w14:textFill>
            </w:rPr>
            <w:t>Recommendation</w:t>
          </w:r>
          <w:r>
            <w:rPr>
              <w:rFonts w:hint="default" w:ascii="Times New Roman" w:hAnsi="Times New Roman" w:cs="Times New Roman"/>
              <w:color w:val="000000" w:themeColor="text1"/>
              <w:sz w:val="24"/>
              <w:szCs w:val="24"/>
              <w:lang w:val="en-GB"/>
              <w14:textFill>
                <w14:solidFill>
                  <w14:schemeClr w14:val="tx1"/>
                </w14:solidFill>
              </w14:textFill>
            </w:rPr>
            <w:tab/>
          </w: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PAGEREF _Toc136701504 \h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color w:val="000000" w:themeColor="text1"/>
              <w:sz w:val="24"/>
              <w:szCs w:val="24"/>
              <w:lang w:val="en-GB"/>
              <w14:textFill>
                <w14:solidFill>
                  <w14:schemeClr w14:val="tx1"/>
                </w14:solidFill>
              </w14:textFill>
            </w:rPr>
            <w:t>7</w:t>
          </w:r>
          <w:r>
            <w:rPr>
              <w:rFonts w:hint="default" w:ascii="Times New Roman" w:hAnsi="Times New Roman" w:cs="Times New Roman"/>
              <w:color w:val="000000" w:themeColor="text1"/>
              <w:sz w:val="24"/>
              <w:szCs w:val="24"/>
              <w:lang w:val="en-GB"/>
              <w14:textFill>
                <w14:solidFill>
                  <w14:schemeClr w14:val="tx1"/>
                </w14:solidFill>
              </w14:textFill>
            </w:rPr>
            <w:fldChar w:fldCharType="end"/>
          </w:r>
          <w:r>
            <w:rPr>
              <w:rFonts w:hint="default" w:ascii="Times New Roman" w:hAnsi="Times New Roman" w:cs="Times New Roman"/>
              <w:color w:val="000000" w:themeColor="text1"/>
              <w:sz w:val="24"/>
              <w:szCs w:val="24"/>
              <w:lang w:val="en-GB"/>
              <w14:textFill>
                <w14:solidFill>
                  <w14:schemeClr w14:val="tx1"/>
                </w14:solidFill>
              </w14:textFill>
            </w:rPr>
            <w:fldChar w:fldCharType="end"/>
          </w:r>
        </w:p>
        <w:p>
          <w:pPr>
            <w:pStyle w:val="13"/>
            <w:tabs>
              <w:tab w:val="right" w:leader="dot" w:pos="9350"/>
            </w:tabs>
            <w:spacing w:line="360" w:lineRule="auto"/>
            <w:jc w:val="both"/>
            <w:rPr>
              <w:rFonts w:hint="default" w:ascii="Times New Roman" w:hAnsi="Times New Roman" w:cs="Times New Roman" w:eastAsiaTheme="minorEastAsia"/>
              <w:color w:val="000000" w:themeColor="text1"/>
              <w:sz w:val="24"/>
              <w:szCs w:val="24"/>
              <w:lang w:val="en-GB" w:eastAsia="en-IN"/>
              <w14:textFill>
                <w14:solidFill>
                  <w14:schemeClr w14:val="tx1"/>
                </w14:solidFill>
              </w14:textFill>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"_Toc136701505" </w:instrText>
          </w:r>
          <w:r>
            <w:rPr>
              <w:rFonts w:hint="default" w:ascii="Times New Roman" w:hAnsi="Times New Roman" w:cs="Times New Roman"/>
              <w:sz w:val="24"/>
              <w:szCs w:val="24"/>
            </w:rPr>
            <w:fldChar w:fldCharType="separate"/>
          </w:r>
          <w:r>
            <w:rPr>
              <w:rStyle w:val="10"/>
              <w:rFonts w:hint="default" w:ascii="Times New Roman" w:hAnsi="Times New Roman" w:cs="Times New Roman"/>
              <w:color w:val="000000" w:themeColor="text1"/>
              <w:sz w:val="24"/>
              <w:szCs w:val="24"/>
              <w:lang w:val="en-GB" w:bidi="hi-IN"/>
              <w14:textFill>
                <w14:solidFill>
                  <w14:schemeClr w14:val="tx1"/>
                </w14:solidFill>
              </w14:textFill>
            </w:rPr>
            <w:t>Reference list</w:t>
          </w:r>
          <w:r>
            <w:rPr>
              <w:rFonts w:hint="default" w:ascii="Times New Roman" w:hAnsi="Times New Roman" w:cs="Times New Roman"/>
              <w:color w:val="000000" w:themeColor="text1"/>
              <w:sz w:val="24"/>
              <w:szCs w:val="24"/>
              <w:lang w:val="en-GB"/>
              <w14:textFill>
                <w14:solidFill>
                  <w14:schemeClr w14:val="tx1"/>
                </w14:solidFill>
              </w14:textFill>
            </w:rPr>
            <w:tab/>
          </w:r>
          <w:r>
            <w:rPr>
              <w:rFonts w:hint="default" w:ascii="Times New Roman" w:hAnsi="Times New Roman" w:cs="Times New Roman"/>
              <w:color w:val="000000" w:themeColor="text1"/>
              <w:sz w:val="24"/>
              <w:szCs w:val="24"/>
              <w:lang w:val="en-GB"/>
              <w14:textFill>
                <w14:solidFill>
                  <w14:schemeClr w14:val="tx1"/>
                </w14:solidFill>
              </w14:textFill>
            </w:rPr>
            <w:fldChar w:fldCharType="begin"/>
          </w:r>
          <w:r>
            <w:rPr>
              <w:rFonts w:hint="default" w:ascii="Times New Roman" w:hAnsi="Times New Roman" w:cs="Times New Roman"/>
              <w:color w:val="000000" w:themeColor="text1"/>
              <w:sz w:val="24"/>
              <w:szCs w:val="24"/>
              <w:lang w:val="en-GB"/>
              <w14:textFill>
                <w14:solidFill>
                  <w14:schemeClr w14:val="tx1"/>
                </w14:solidFill>
              </w14:textFill>
            </w:rPr>
            <w:instrText xml:space="preserve"> PAGEREF _Toc136701505 \h </w:instrText>
          </w:r>
          <w:r>
            <w:rPr>
              <w:rFonts w:hint="default" w:ascii="Times New Roman" w:hAnsi="Times New Roman" w:cs="Times New Roman"/>
              <w:color w:val="000000" w:themeColor="text1"/>
              <w:sz w:val="24"/>
              <w:szCs w:val="24"/>
              <w:lang w:val="en-GB"/>
              <w14:textFill>
                <w14:solidFill>
                  <w14:schemeClr w14:val="tx1"/>
                </w14:solidFill>
              </w14:textFill>
            </w:rPr>
            <w:fldChar w:fldCharType="separate"/>
          </w:r>
          <w:r>
            <w:rPr>
              <w:rFonts w:hint="default" w:ascii="Times New Roman" w:hAnsi="Times New Roman" w:cs="Times New Roman"/>
              <w:color w:val="000000" w:themeColor="text1"/>
              <w:sz w:val="24"/>
              <w:szCs w:val="24"/>
              <w:lang w:val="en-GB"/>
              <w14:textFill>
                <w14:solidFill>
                  <w14:schemeClr w14:val="tx1"/>
                </w14:solidFill>
              </w14:textFill>
            </w:rPr>
            <w:t>8</w:t>
          </w:r>
          <w:r>
            <w:rPr>
              <w:rFonts w:hint="default" w:ascii="Times New Roman" w:hAnsi="Times New Roman" w:cs="Times New Roman"/>
              <w:color w:val="000000" w:themeColor="text1"/>
              <w:sz w:val="24"/>
              <w:szCs w:val="24"/>
              <w:lang w:val="en-GB"/>
              <w14:textFill>
                <w14:solidFill>
                  <w14:schemeClr w14:val="tx1"/>
                </w14:solidFill>
              </w14:textFill>
            </w:rPr>
            <w:fldChar w:fldCharType="end"/>
          </w:r>
          <w:r>
            <w:rPr>
              <w:rFonts w:hint="default" w:ascii="Times New Roman" w:hAnsi="Times New Roman" w:cs="Times New Roman"/>
              <w:color w:val="000000" w:themeColor="text1"/>
              <w:sz w:val="24"/>
              <w:szCs w:val="24"/>
              <w:lang w:val="en-GB"/>
              <w14:textFill>
                <w14:solidFill>
                  <w14:schemeClr w14:val="tx1"/>
                </w14:solidFill>
              </w14:textFill>
            </w:rPr>
            <w:fldChar w:fldCharType="end"/>
          </w:r>
        </w:p>
        <w:p>
          <w:pPr>
            <w:spacing w:line="360" w:lineRule="auto"/>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b/>
              <w:bCs/>
              <w:color w:val="000000" w:themeColor="text1"/>
              <w:sz w:val="24"/>
              <w:szCs w:val="24"/>
              <w:lang w:val="en-GB"/>
              <w14:textFill>
                <w14:solidFill>
                  <w14:schemeClr w14:val="tx1"/>
                </w14:solidFill>
              </w14:textFill>
            </w:rPr>
            <w:fldChar w:fldCharType="end"/>
          </w:r>
        </w:p>
      </w:sdtContent>
    </w:sdt>
    <w:p>
      <w:pPr>
        <w:spacing w:line="360" w:lineRule="auto"/>
        <w:jc w:val="both"/>
        <w:rPr>
          <w:rFonts w:hint="default" w:ascii="Times New Roman" w:hAnsi="Times New Roman" w:cs="Times New Roman"/>
          <w:b/>
          <w:bCs/>
          <w:color w:val="000000" w:themeColor="text1"/>
          <w:szCs w:val="24"/>
          <w:lang w:val="en-GB" w:bidi="hi-IN"/>
          <w14:textFill>
            <w14:solidFill>
              <w14:schemeClr w14:val="tx1"/>
            </w14:solidFill>
          </w14:textFill>
        </w:rPr>
      </w:pPr>
      <w:r>
        <w:rPr>
          <w:rFonts w:hint="default" w:ascii="Times New Roman" w:hAnsi="Times New Roman" w:cs="Times New Roman"/>
          <w:b/>
          <w:bCs/>
          <w:color w:val="000000" w:themeColor="text1"/>
          <w:szCs w:val="24"/>
          <w:lang w:val="en-GB" w:bidi="hi-IN"/>
          <w14:textFill>
            <w14:solidFill>
              <w14:schemeClr w14:val="tx1"/>
            </w14:solidFill>
          </w14:textFill>
        </w:rPr>
        <w:br w:type="page"/>
      </w:r>
    </w:p>
    <w:p>
      <w:pPr>
        <w:pStyle w:val="2"/>
        <w:rPr>
          <w:rFonts w:hint="default" w:ascii="Times New Roman" w:hAnsi="Times New Roman" w:cs="Times New Roman"/>
          <w:lang w:val="en-GB"/>
        </w:rPr>
      </w:pPr>
      <w:bookmarkStart w:id="0" w:name="_Toc136701498"/>
      <w:r>
        <w:rPr>
          <w:rFonts w:hint="default" w:ascii="Times New Roman" w:hAnsi="Times New Roman" w:cs="Times New Roman"/>
          <w:lang w:val="en-GB"/>
        </w:rPr>
        <w:t>Introduction</w:t>
      </w:r>
      <w:bookmarkEnd w:id="0"/>
      <w:r>
        <w:rPr>
          <w:rFonts w:hint="default" w:ascii="Times New Roman" w:hAnsi="Times New Roman" w:cs="Times New Roman"/>
          <w:lang w:val="en-GB"/>
        </w:rPr>
        <w:t xml:space="preserve"> </w:t>
      </w:r>
    </w:p>
    <w:p>
      <w:pPr>
        <w:spacing w:line="360" w:lineRule="auto"/>
        <w:ind w:firstLine="720" w:firstLineChars="0"/>
        <w:jc w:val="both"/>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bidi="hi-IN"/>
          <w14:textFill>
            <w14:solidFill>
              <w14:schemeClr w14:val="tx1"/>
            </w14:solidFill>
          </w14:textFill>
        </w:rPr>
        <w:t xml:space="preserve">The main aim of the report is to study the different aspects that affect hotel standards, reputation and service culture. The service culture of the hotel is influenced by many factors to varying degrees. It may include service performance, customer behaviour and other types of focus governance. The customer experience may include several factors such as reputation management and it may include many findings. It is a fact that there are some differences between the hotel culture and corporate culture. Subsequently, some recommendations shall be given such that hotels can improve their service quality and attract better reviews from customers. </w:t>
      </w:r>
    </w:p>
    <w:p>
      <w:pPr>
        <w:pStyle w:val="2"/>
        <w:rPr>
          <w:rFonts w:hint="default" w:ascii="Times New Roman" w:hAnsi="Times New Roman" w:cs="Times New Roman"/>
          <w:lang w:val="en-GB"/>
        </w:rPr>
      </w:pPr>
      <w:bookmarkStart w:id="1" w:name="_Toc136701499"/>
      <w:r>
        <w:rPr>
          <w:rFonts w:hint="default" w:ascii="Times New Roman" w:hAnsi="Times New Roman" w:cs="Times New Roman"/>
          <w:lang w:val="en-GB"/>
        </w:rPr>
        <w:t>Main findings</w:t>
      </w:r>
      <w:bookmarkEnd w:id="1"/>
      <w:r>
        <w:rPr>
          <w:rFonts w:hint="default" w:ascii="Times New Roman" w:hAnsi="Times New Roman" w:cs="Times New Roman"/>
          <w:lang w:val="en-GB"/>
        </w:rPr>
        <w:t xml:space="preserve"> </w:t>
      </w:r>
    </w:p>
    <w:p>
      <w:pPr>
        <w:pStyle w:val="3"/>
        <w:spacing w:line="360" w:lineRule="auto"/>
        <w:jc w:val="both"/>
        <w:rPr>
          <w:rFonts w:hint="default" w:ascii="Times New Roman" w:hAnsi="Times New Roman" w:eastAsia="Times New Roman" w:cs="Times New Roman"/>
          <w:i w:val="0"/>
          <w:iCs/>
          <w:lang w:val="en-GB" w:eastAsia="en-IN"/>
        </w:rPr>
      </w:pPr>
      <w:bookmarkStart w:id="2" w:name="_Toc136701500"/>
      <w:r>
        <w:rPr>
          <w:rFonts w:hint="default" w:ascii="Times New Roman" w:hAnsi="Times New Roman" w:eastAsia="Times New Roman" w:cs="Times New Roman"/>
          <w:i w:val="0"/>
          <w:iCs/>
          <w:lang w:val="en-GB" w:eastAsia="en-IN"/>
        </w:rPr>
        <w:t>Hotel Standards</w:t>
      </w:r>
      <w:bookmarkEnd w:id="2"/>
    </w:p>
    <w:p>
      <w:pPr>
        <w:rPr>
          <w:rFonts w:hint="default" w:ascii="Times New Roman" w:hAnsi="Times New Roman" w:cs="Times New Roman"/>
          <w:b/>
          <w:bCs/>
          <w:i/>
          <w:iCs/>
          <w:color w:val="000000" w:themeColor="text1"/>
          <w:lang w:val="en-GB" w:eastAsia="en-IN"/>
          <w14:textFill>
            <w14:solidFill>
              <w14:schemeClr w14:val="tx1"/>
            </w14:solidFill>
          </w14:textFill>
        </w:rPr>
      </w:pPr>
      <w:r>
        <w:rPr>
          <w:rFonts w:hint="default" w:ascii="Times New Roman" w:hAnsi="Times New Roman" w:cs="Times New Roman"/>
          <w:b/>
          <w:bCs/>
          <w:i/>
          <w:iCs/>
          <w:color w:val="000000" w:themeColor="text1"/>
          <w:lang w:val="en-GB" w:eastAsia="en-IN"/>
          <w14:textFill>
            <w14:solidFill>
              <w14:schemeClr w14:val="tx1"/>
            </w14:solidFill>
          </w14:textFill>
        </w:rPr>
        <w:t>Purpose of brand consistency standards</w:t>
      </w:r>
    </w:p>
    <w:p>
      <w:pPr>
        <w:spacing w:after="0" w:line="360" w:lineRule="auto"/>
        <w:ind w:firstLine="720" w:firstLineChars="0"/>
        <w:jc w:val="both"/>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pP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Hotel standards in the UK are mentioned by measurable standards for the certification of rooms that were applied consistently. These hotel standards are to ensure that all accommodation is compliant with Rule 15 of the Detention centre rules framed in 2001 (Office, 2020). Many aspects of the field fulfil the purpose of brand consistency standards such as food service, lodging, conventions, tourism, expositions, recreation and leisure (Walker, 2013). The main purpose of brand consistency standards is to ensure customer trust and loyalty and ensure that hotels stand out from the competition. It is also necessary that the hotels such as Marriot International for instance can build brand authority. </w:t>
      </w:r>
    </w:p>
    <w:p>
      <w:pPr>
        <w:rPr>
          <w:rFonts w:hint="default" w:ascii="Times New Roman" w:hAnsi="Times New Roman" w:cs="Times New Roman"/>
          <w:b/>
          <w:bCs/>
          <w:i/>
          <w:iCs/>
          <w:color w:val="000000" w:themeColor="text1"/>
          <w:lang w:val="en-GB" w:eastAsia="en-IN"/>
          <w14:textFill>
            <w14:solidFill>
              <w14:schemeClr w14:val="tx1"/>
            </w14:solidFill>
          </w14:textFill>
        </w:rPr>
      </w:pPr>
      <w:r>
        <w:rPr>
          <w:rFonts w:hint="default" w:ascii="Times New Roman" w:hAnsi="Times New Roman" w:cs="Times New Roman"/>
          <w:b/>
          <w:bCs/>
          <w:i/>
          <w:iCs/>
          <w:color w:val="000000" w:themeColor="text1"/>
          <w:lang w:val="en-GB" w:eastAsia="en-IN"/>
          <w14:textFill>
            <w14:solidFill>
              <w14:schemeClr w14:val="tx1"/>
            </w14:solidFill>
          </w14:textFill>
        </w:rPr>
        <w:t>Same standards for hotel</w:t>
      </w:r>
    </w:p>
    <w:p>
      <w:pPr>
        <w:spacing w:after="0" w:line="360" w:lineRule="auto"/>
        <w:ind w:firstLine="720" w:firstLineChars="0"/>
        <w:jc w:val="both"/>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pP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The hotels do not have the same standards everywhere and there can be regional differences of hotels in the same country. However, there are similar standards followed by five-star hotels across the world. For example, there are boiler room basics, leadership lessons, business blueprints and loving service that are somewhat homogenous in many hotels (Heppel, 2015). In the context of British hotels like Hilton, Marriott, Holiday Inn etc., the rating system AA and Visit England are the nationally accredited bodies authorized to give many ratings to hotels. The AA is the British hospitality association responsible for quality rating and guarantees better assessment within the hospitality industry. Design, service, uniforms, and amenities irrespective of the hotels vary but if the management of the organization is the same then these factors may remain similar. There are loyalty programs and technological use which vary across the hotel and hospitality companies. </w:t>
      </w:r>
    </w:p>
    <w:p>
      <w:pPr>
        <w:pStyle w:val="3"/>
        <w:spacing w:line="360" w:lineRule="auto"/>
        <w:jc w:val="both"/>
        <w:rPr>
          <w:rFonts w:hint="default" w:ascii="Times New Roman" w:hAnsi="Times New Roman" w:eastAsia="Times New Roman" w:cs="Times New Roman"/>
          <w:i w:val="0"/>
          <w:iCs/>
          <w:lang w:val="en-GB" w:eastAsia="en-IN"/>
        </w:rPr>
      </w:pPr>
      <w:bookmarkStart w:id="3" w:name="_Toc136701501"/>
      <w:r>
        <w:rPr>
          <w:rFonts w:hint="default" w:ascii="Times New Roman" w:hAnsi="Times New Roman" w:eastAsia="Times New Roman" w:cs="Times New Roman"/>
          <w:i w:val="0"/>
          <w:iCs/>
          <w:lang w:val="en-GB" w:eastAsia="en-IN"/>
        </w:rPr>
        <w:t>Reputation management</w:t>
      </w:r>
      <w:bookmarkEnd w:id="3"/>
    </w:p>
    <w:p>
      <w:pPr>
        <w:spacing w:after="0" w:line="360" w:lineRule="auto"/>
        <w:ind w:firstLine="720" w:firstLineChars="0"/>
        <w:jc w:val="both"/>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pP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The reputation management of the organisation is defined by four layers of culture that include national cultures, industry cultures, occupational cultures, corporate cultures, organisational structure, work attitudes and managerial practices (Chen </w:t>
      </w:r>
      <w:r>
        <w:rPr>
          <w:rFonts w:hint="default" w:ascii="Times New Roman" w:hAnsi="Times New Roman" w:eastAsia="Times New Roman" w:cs="Times New Roman"/>
          <w:i/>
          <w:iCs/>
          <w:color w:val="000000" w:themeColor="text1"/>
          <w:kern w:val="0"/>
          <w:szCs w:val="24"/>
          <w:lang w:val="en-GB" w:eastAsia="en-IN"/>
          <w14:textFill>
            <w14:solidFill>
              <w14:schemeClr w14:val="tx1"/>
            </w14:solidFill>
          </w14:textFill>
          <w14:ligatures w14:val="none"/>
        </w:rPr>
        <w:t>et al.</w:t>
      </w: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 2012). In the context of international hotels Marriott International, Hilton Worldwide and IHG, reputation management includes the management of the company’s online reputation effectively. Reputation management counters negative online content and promotes positive reviews and articles. This guide will help in explaining the services and choosing which is more suitable for the business and goals. </w:t>
      </w:r>
    </w:p>
    <w:p>
      <w:pPr>
        <w:rPr>
          <w:rFonts w:hint="default" w:ascii="Times New Roman" w:hAnsi="Times New Roman" w:cs="Times New Roman"/>
          <w:b/>
          <w:bCs/>
          <w:color w:val="000000" w:themeColor="text1"/>
          <w:lang w:val="en-GB" w:eastAsia="en-IN"/>
          <w14:textFill>
            <w14:solidFill>
              <w14:schemeClr w14:val="tx1"/>
            </w14:solidFill>
          </w14:textFill>
        </w:rPr>
      </w:pPr>
      <w:r>
        <w:rPr>
          <w:rFonts w:hint="default" w:ascii="Times New Roman" w:hAnsi="Times New Roman" w:cs="Times New Roman"/>
          <w:b/>
          <w:bCs/>
          <w:color w:val="000000" w:themeColor="text1"/>
          <w:lang w:val="en-GB" w:eastAsia="en-IN"/>
          <w14:textFill>
            <w14:solidFill>
              <w14:schemeClr w14:val="tx1"/>
            </w14:solidFill>
          </w14:textFill>
        </w:rPr>
        <w:t>Importance of effective guest reviews management</w:t>
      </w:r>
    </w:p>
    <w:p>
      <w:pPr>
        <w:spacing w:after="0" w:line="360" w:lineRule="auto"/>
        <w:ind w:firstLine="720" w:firstLineChars="0"/>
        <w:jc w:val="both"/>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pP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Effective guest review management is important because it has credibility and social proof. It also helps in understanding the buying decisions and how far they are likely to ask friends and families for recommendations to other individuals. The rankings of the hotel can be improved by ascertaining the causes behind such rankings. If the guest reviews of the hotel are largely positive, then it can improve the morale of the employees and encourage the management to beautify the hotel. Positive reviews can increase credibility and ensure social proof. </w:t>
      </w:r>
    </w:p>
    <w:p>
      <w:pPr>
        <w:rPr>
          <w:rFonts w:hint="default" w:ascii="Times New Roman" w:hAnsi="Times New Roman" w:cs="Times New Roman"/>
          <w:b/>
          <w:bCs/>
          <w:i/>
          <w:iCs/>
          <w:color w:val="000000" w:themeColor="text1"/>
          <w:lang w:val="en-GB" w:eastAsia="en-IN"/>
          <w14:textFill>
            <w14:solidFill>
              <w14:schemeClr w14:val="tx1"/>
            </w14:solidFill>
          </w14:textFill>
        </w:rPr>
      </w:pPr>
      <w:r>
        <w:rPr>
          <w:rFonts w:hint="default" w:ascii="Times New Roman" w:hAnsi="Times New Roman" w:cs="Times New Roman"/>
          <w:b/>
          <w:bCs/>
          <w:i/>
          <w:iCs/>
          <w:color w:val="000000" w:themeColor="text1"/>
          <w:lang w:val="en-GB" w:eastAsia="en-IN"/>
          <w14:textFill>
            <w14:solidFill>
              <w14:schemeClr w14:val="tx1"/>
            </w14:solidFill>
          </w14:textFill>
        </w:rPr>
        <w:t>Impact of negative reviews</w:t>
      </w:r>
    </w:p>
    <w:p>
      <w:pPr>
        <w:spacing w:after="0" w:line="360" w:lineRule="auto"/>
        <w:ind w:firstLine="720" w:firstLineChars="0"/>
        <w:jc w:val="both"/>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pP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The negative review has a big impact on the customers and the management alike. It is a fact that 93% of customers read online reviews. The Google reviews of the company also is a determining factor because if customers post negative reviews about the hotel, then any potential customer may not book that hotel for those reviews (Omran, 2022). Therefore, a negative review automatically translates into negative publicity and can deter many customers from booking that hotel. Negative reviews lead to undermining business reputation and since online presence is a big factor, it can automatically lead to low search engine ranking. Furthermore, unless addressed, consistent and overwhelmingly negative reviews can affect the loss of revenue. </w:t>
      </w:r>
    </w:p>
    <w:p>
      <w:pPr>
        <w:pStyle w:val="3"/>
        <w:spacing w:line="360" w:lineRule="auto"/>
        <w:jc w:val="both"/>
        <w:rPr>
          <w:rFonts w:hint="default" w:ascii="Times New Roman" w:hAnsi="Times New Roman" w:eastAsia="Times New Roman" w:cs="Times New Roman"/>
          <w:i w:val="0"/>
          <w:iCs/>
          <w:lang w:val="en-GB" w:eastAsia="en-IN"/>
        </w:rPr>
      </w:pPr>
      <w:bookmarkStart w:id="4" w:name="_Toc136701502"/>
    </w:p>
    <w:p>
      <w:pPr>
        <w:pStyle w:val="3"/>
        <w:spacing w:line="360" w:lineRule="auto"/>
        <w:jc w:val="both"/>
        <w:rPr>
          <w:rFonts w:hint="default" w:ascii="Times New Roman" w:hAnsi="Times New Roman" w:eastAsia="Times New Roman" w:cs="Times New Roman"/>
          <w:i w:val="0"/>
          <w:iCs/>
          <w:lang w:val="en-GB" w:eastAsia="en-IN"/>
        </w:rPr>
      </w:pPr>
      <w:r>
        <w:rPr>
          <w:rFonts w:hint="default" w:ascii="Times New Roman" w:hAnsi="Times New Roman" w:eastAsia="Times New Roman" w:cs="Times New Roman"/>
          <w:i w:val="0"/>
          <w:iCs/>
          <w:lang w:val="en-GB" w:eastAsia="en-IN"/>
        </w:rPr>
        <w:t>Service culture</w:t>
      </w:r>
      <w:bookmarkEnd w:id="4"/>
    </w:p>
    <w:p>
      <w:pPr>
        <w:spacing w:after="0" w:line="360" w:lineRule="auto"/>
        <w:ind w:firstLine="720" w:firstLineChars="0"/>
        <w:jc w:val="both"/>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pP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International tourism is affected by service culture. International tourism is growing at both sustainable and substantial rates in terms of tourist destinations (Semaw </w:t>
      </w:r>
      <w:r>
        <w:rPr>
          <w:rFonts w:hint="default" w:ascii="Times New Roman" w:hAnsi="Times New Roman" w:eastAsia="Times New Roman" w:cs="Times New Roman"/>
          <w:i/>
          <w:iCs/>
          <w:color w:val="000000" w:themeColor="text1"/>
          <w:kern w:val="0"/>
          <w:szCs w:val="24"/>
          <w:lang w:val="en-GB" w:eastAsia="en-IN"/>
          <w14:textFill>
            <w14:solidFill>
              <w14:schemeClr w14:val="tx1"/>
            </w14:solidFill>
          </w14:textFill>
          <w14:ligatures w14:val="none"/>
        </w:rPr>
        <w:t>et al. </w:t>
      </w: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2014). The service culture is very important because it is responsible for the quality and quantity of services. The service culture helps businesses gain repeat customers and it helps in imposing new word-of-mouth clientele. The best practices of service culture include providing service culture training, communicating with customers, helps the inclusion of the customer’s company (Ehl.edu, 2023). It encourages better customer focus and improves the skills of the employees. Customer experience is an important aspect of service culture and it determines customer culture, service performance, employees service excellence, service goals, governance structure and culture. </w:t>
      </w:r>
    </w:p>
    <w:p>
      <w:pPr>
        <w:rPr>
          <w:rFonts w:hint="default" w:ascii="Times New Roman" w:hAnsi="Times New Roman" w:cs="Times New Roman"/>
          <w:b/>
          <w:bCs/>
          <w:i/>
          <w:iCs/>
          <w:color w:val="000000" w:themeColor="text1"/>
          <w:lang w:val="en-GB" w:eastAsia="en-IN"/>
          <w14:textFill>
            <w14:solidFill>
              <w14:schemeClr w14:val="tx1"/>
            </w14:solidFill>
          </w14:textFill>
        </w:rPr>
      </w:pPr>
      <w:r>
        <w:rPr>
          <w:rFonts w:hint="default" w:ascii="Times New Roman" w:hAnsi="Times New Roman" w:cs="Times New Roman"/>
          <w:b/>
          <w:bCs/>
          <w:i/>
          <w:iCs/>
          <w:color w:val="000000" w:themeColor="text1"/>
          <w:lang w:val="en-GB" w:eastAsia="en-IN"/>
          <w14:textFill>
            <w14:solidFill>
              <w14:schemeClr w14:val="tx1"/>
            </w14:solidFill>
          </w14:textFill>
        </w:rPr>
        <w:t>Differences from corporate culture</w:t>
      </w:r>
    </w:p>
    <w:p>
      <w:pPr>
        <w:spacing w:after="0" w:line="360" w:lineRule="auto"/>
        <w:ind w:firstLine="720" w:firstLineChars="0"/>
        <w:jc w:val="both"/>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pP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 xml:space="preserve">The differences between corporate culture and service culture are plenty. The service culture of a hotel is limited to service performance, employee training, food standards and uniform. It may include the design and performance of the concerned hotel authorities. The term corporate is more of an umbrella term and exists at various levels. Variations in culture are found in different functional areas and exist in different work groups. There are specific patterns in behavioural norms that may vary across different regions and nations (‌Harvard Business Review, 2020). The components of corporate culture are caring levels, the purpose of the organization, learning procedures, enjoyment levels, profit or loss results, authority levels, safety systems and order. People usually respond to change because there are tendencies that lean towards flexibility and stability. </w:t>
      </w:r>
    </w:p>
    <w:p>
      <w:pPr>
        <w:spacing w:after="0" w:line="360" w:lineRule="auto"/>
        <w:ind w:firstLine="720" w:firstLineChars="0"/>
        <w:jc w:val="both"/>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pP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The interactional style is also a part of corporate culture and it varies. For example, if Hilton Hotels in the UK have a different set of communication, then the same branch elsewhere in the US may have a different corporate culture. The treatment meted out to the employees may also vary because of differences in corporate culture. Service culture is more related to job roles and this particular fact will not vary. Corporate culture is largely driven by the leadership while service culture is largely driven by the standard rules that are written or set. Therefore, if the leadership in a hotel like Marriott changes from authoritarian to participative, then the corporate culture will also change, but the service rules and regulations may remain largely unaltered. </w:t>
      </w:r>
    </w:p>
    <w:p>
      <w:pPr>
        <w:rPr>
          <w:rFonts w:hint="default" w:ascii="Times New Roman" w:hAnsi="Times New Roman" w:cs="Times New Roman"/>
          <w:b/>
          <w:bCs/>
          <w:i/>
          <w:iCs/>
          <w:color w:val="000000" w:themeColor="text1"/>
          <w:lang w:val="en-GB" w:eastAsia="en-IN"/>
          <w14:textFill>
            <w14:solidFill>
              <w14:schemeClr w14:val="tx1"/>
            </w14:solidFill>
          </w14:textFill>
        </w:rPr>
      </w:pPr>
    </w:p>
    <w:p>
      <w:pPr>
        <w:rPr>
          <w:rFonts w:hint="default" w:ascii="Times New Roman" w:hAnsi="Times New Roman" w:cs="Times New Roman"/>
          <w:b/>
          <w:bCs/>
          <w:i/>
          <w:iCs/>
          <w:color w:val="000000" w:themeColor="text1"/>
          <w:lang w:val="en-GB" w:eastAsia="en-IN"/>
          <w14:textFill>
            <w14:solidFill>
              <w14:schemeClr w14:val="tx1"/>
            </w14:solidFill>
          </w14:textFill>
        </w:rPr>
      </w:pPr>
      <w:r>
        <w:rPr>
          <w:rFonts w:hint="default" w:ascii="Times New Roman" w:hAnsi="Times New Roman" w:cs="Times New Roman"/>
          <w:b/>
          <w:bCs/>
          <w:i/>
          <w:iCs/>
          <w:color w:val="000000" w:themeColor="text1"/>
          <w:lang w:val="en-GB" w:eastAsia="en-IN"/>
          <w14:textFill>
            <w14:solidFill>
              <w14:schemeClr w14:val="tx1"/>
            </w14:solidFill>
          </w14:textFill>
        </w:rPr>
        <w:t>Importance in the hotel industry</w:t>
      </w:r>
    </w:p>
    <w:p>
      <w:pPr>
        <w:spacing w:after="0" w:line="360" w:lineRule="auto"/>
        <w:ind w:firstLine="720" w:firstLineChars="0"/>
        <w:jc w:val="both"/>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pP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In the hotel industry, service culture is responsible for improving profitability and attracting new customers. The client helps in receiving good customer service and is probably going to return for future purchases and services. The long-term retention rates are mostly due to good quality services. The importance in the hotel industry can be described as that service culture is responsible for offering reliable accounting for the entire project (‌Andriani </w:t>
      </w:r>
      <w:r>
        <w:rPr>
          <w:rFonts w:hint="default" w:ascii="Times New Roman" w:hAnsi="Times New Roman" w:eastAsia="Times New Roman" w:cs="Times New Roman"/>
          <w:i/>
          <w:iCs/>
          <w:color w:val="000000" w:themeColor="text1"/>
          <w:kern w:val="0"/>
          <w:szCs w:val="24"/>
          <w:lang w:val="en-GB" w:eastAsia="en-IN"/>
          <w14:textFill>
            <w14:solidFill>
              <w14:schemeClr w14:val="tx1"/>
            </w14:solidFill>
          </w14:textFill>
          <w14:ligatures w14:val="none"/>
        </w:rPr>
        <w:t>et al. </w:t>
      </w:r>
      <w:r>
        <w:rPr>
          <w:rFonts w:hint="default" w:ascii="Times New Roman" w:hAnsi="Times New Roman" w:eastAsia="Times New Roman" w:cs="Times New Roman"/>
          <w:color w:val="000000" w:themeColor="text1"/>
          <w:kern w:val="0"/>
          <w:szCs w:val="24"/>
          <w:lang w:val="en-GB" w:eastAsia="en-IN"/>
          <w14:textFill>
            <w14:solidFill>
              <w14:schemeClr w14:val="tx1"/>
            </w14:solidFill>
          </w14:textFill>
          <w14:ligatures w14:val="none"/>
        </w:rPr>
        <w:t>2018). The recruitment process is also dependent upon service culture and the entire process is dependent upon the availability of human resources. It also helps in conducting the recruitment process to select the human resource and appropriation. The service culture also helps in brand differentiation and if it is excellent then service culture can also help in actions, reward systems, policies, and procedures. </w:t>
      </w:r>
    </w:p>
    <w:p>
      <w:pPr>
        <w:pStyle w:val="2"/>
        <w:rPr>
          <w:rFonts w:hint="default" w:ascii="Times New Roman" w:hAnsi="Times New Roman" w:cs="Times New Roman"/>
          <w:lang w:val="en-GB"/>
        </w:rPr>
      </w:pPr>
      <w:bookmarkStart w:id="5" w:name="_Toc136701503"/>
      <w:r>
        <w:rPr>
          <w:rFonts w:hint="default" w:ascii="Times New Roman" w:hAnsi="Times New Roman" w:cs="Times New Roman"/>
          <w:lang w:val="en-GB"/>
        </w:rPr>
        <w:t>Conclusion</w:t>
      </w:r>
      <w:bookmarkEnd w:id="5"/>
      <w:r>
        <w:rPr>
          <w:rFonts w:hint="default" w:ascii="Times New Roman" w:hAnsi="Times New Roman" w:cs="Times New Roman"/>
          <w:lang w:val="en-GB"/>
        </w:rPr>
        <w:t> </w:t>
      </w:r>
    </w:p>
    <w:p>
      <w:pPr>
        <w:pStyle w:val="11"/>
        <w:spacing w:before="0" w:beforeAutospacing="0" w:after="0" w:afterAutospacing="0" w:line="360" w:lineRule="auto"/>
        <w:ind w:firstLine="720" w:firstLineChars="0"/>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The main conclusion that can be drawn is that the impact of negative reviews can ruin the reputation of the hotels. Today, the importance of online reviews is responsible for either encouraging or discouraging customers from booking hotels. Moreover, it can also be concluded that service culture is responsible for the quality and quantity of the services. It can also be concluded that the purpose of brand consistency standards is mainly used to ensure that there is no discrepancy in the conventions, tourism, expositions, and leisure of the organisation. It is worth noting that reputation management is largely affected by national cultures, occupational cultures, and corporate cultures. </w:t>
      </w:r>
    </w:p>
    <w:p>
      <w:pPr>
        <w:pStyle w:val="2"/>
        <w:rPr>
          <w:rFonts w:hint="default" w:ascii="Times New Roman" w:hAnsi="Times New Roman" w:cs="Times New Roman"/>
          <w:lang w:val="en-GB"/>
        </w:rPr>
      </w:pPr>
      <w:bookmarkStart w:id="6" w:name="_Toc136701504"/>
      <w:r>
        <w:rPr>
          <w:rFonts w:hint="default" w:ascii="Times New Roman" w:hAnsi="Times New Roman" w:cs="Times New Roman"/>
          <w:lang w:val="en-GB"/>
        </w:rPr>
        <w:t>Recommendation</w:t>
      </w:r>
      <w:bookmarkEnd w:id="6"/>
      <w:r>
        <w:rPr>
          <w:rFonts w:hint="default" w:ascii="Times New Roman" w:hAnsi="Times New Roman" w:cs="Times New Roman"/>
          <w:lang w:val="en-GB"/>
        </w:rPr>
        <w:t> </w:t>
      </w:r>
    </w:p>
    <w:p>
      <w:pPr>
        <w:pStyle w:val="11"/>
        <w:spacing w:before="0" w:beforeAutospacing="0" w:after="0" w:afterAutospacing="0" w:line="360" w:lineRule="auto"/>
        <w:ind w:firstLine="720" w:firstLineChars="0"/>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The major recommendation that can be given is that the hotels should give more emphasis on </w:t>
      </w:r>
      <w:r>
        <w:rPr>
          <w:rStyle w:val="7"/>
          <w:rFonts w:hint="default" w:ascii="Times New Roman" w:hAnsi="Times New Roman" w:cs="Times New Roman" w:eastAsiaTheme="majorEastAsia"/>
          <w:color w:val="000000" w:themeColor="text1"/>
          <w:lang w:val="en-GB"/>
          <w14:textFill>
            <w14:solidFill>
              <w14:schemeClr w14:val="tx1"/>
            </w14:solidFill>
          </w14:textFill>
        </w:rPr>
        <w:t>prioritizing training.</w:t>
      </w:r>
    </w:p>
    <w:p>
      <w:pPr>
        <w:pStyle w:val="11"/>
        <w:spacing w:before="0" w:beforeAutospacing="0" w:after="0" w:afterAutospacing="0" w:line="360" w:lineRule="auto"/>
        <w:jc w:val="both"/>
        <w:rPr>
          <w:rStyle w:val="7"/>
          <w:rFonts w:hint="default" w:ascii="Times New Roman" w:hAnsi="Times New Roman" w:cs="Times New Roman" w:eastAsiaTheme="majorEastAsia"/>
          <w:color w:val="000000" w:themeColor="text1"/>
          <w:lang w:val="en-GB"/>
          <w14:textFill>
            <w14:solidFill>
              <w14:schemeClr w14:val="tx1"/>
            </w14:solidFill>
          </w14:textFill>
        </w:rPr>
      </w:pPr>
    </w:p>
    <w:p>
      <w:pPr>
        <w:pStyle w:val="11"/>
        <w:spacing w:before="0" w:beforeAutospacing="0" w:after="0" w:afterAutospacing="0" w:line="360" w:lineRule="auto"/>
        <w:jc w:val="both"/>
        <w:rPr>
          <w:rFonts w:hint="default" w:ascii="Times New Roman" w:hAnsi="Times New Roman" w:cs="Times New Roman"/>
          <w:color w:val="000000" w:themeColor="text1"/>
          <w:lang w:val="en-GB"/>
          <w14:textFill>
            <w14:solidFill>
              <w14:schemeClr w14:val="tx1"/>
            </w14:solidFill>
          </w14:textFill>
        </w:rPr>
      </w:pPr>
      <w:r>
        <w:rPr>
          <w:rStyle w:val="7"/>
          <w:rFonts w:hint="default" w:ascii="Times New Roman" w:hAnsi="Times New Roman" w:cs="Times New Roman" w:eastAsiaTheme="majorEastAsia"/>
          <w:color w:val="000000" w:themeColor="text1"/>
          <w:lang w:val="en-GB"/>
          <w14:textFill>
            <w14:solidFill>
              <w14:schemeClr w14:val="tx1"/>
            </w14:solidFill>
          </w14:textFill>
        </w:rPr>
        <w:t>Developing Staff training</w:t>
      </w:r>
    </w:p>
    <w:p>
      <w:pPr>
        <w:pStyle w:val="11"/>
        <w:spacing w:before="0" w:beforeAutospacing="0" w:after="0" w:afterAutospacing="0" w:line="360" w:lineRule="auto"/>
        <w:ind w:firstLine="720" w:firstLineChars="0"/>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Staff training is crucial because it will help in reducing errors and helps in improving reduction. The guestrooms in different hotels should not be personalized. The guests are tools and it understanding and listening can create wow moments. It will usher in a win-win situation. The physical facilities of the buildings need to be maintained well, such that the infrastructure remains intact and attractive. Since most bookings happen online, it is vital that the interiors of the hotels must look spick and span such that customers easily get lured into it. </w:t>
      </w:r>
    </w:p>
    <w:p>
      <w:pPr>
        <w:pStyle w:val="11"/>
        <w:spacing w:before="0" w:beforeAutospacing="0" w:after="0" w:afterAutospacing="0" w:line="360" w:lineRule="auto"/>
        <w:jc w:val="both"/>
        <w:rPr>
          <w:rStyle w:val="7"/>
          <w:rFonts w:hint="default" w:ascii="Times New Roman" w:hAnsi="Times New Roman" w:cs="Times New Roman" w:eastAsiaTheme="majorEastAsia"/>
          <w:color w:val="000000" w:themeColor="text1"/>
          <w:lang w:val="en-GB"/>
          <w14:textFill>
            <w14:solidFill>
              <w14:schemeClr w14:val="tx1"/>
            </w14:solidFill>
          </w14:textFill>
        </w:rPr>
      </w:pPr>
    </w:p>
    <w:p>
      <w:pPr>
        <w:pStyle w:val="11"/>
        <w:spacing w:before="0" w:beforeAutospacing="0" w:after="0" w:afterAutospacing="0" w:line="360" w:lineRule="auto"/>
        <w:jc w:val="both"/>
        <w:rPr>
          <w:rFonts w:hint="default" w:ascii="Times New Roman" w:hAnsi="Times New Roman" w:cs="Times New Roman"/>
          <w:color w:val="000000" w:themeColor="text1"/>
          <w:lang w:val="en-GB"/>
          <w14:textFill>
            <w14:solidFill>
              <w14:schemeClr w14:val="tx1"/>
            </w14:solidFill>
          </w14:textFill>
        </w:rPr>
      </w:pPr>
      <w:r>
        <w:rPr>
          <w:rStyle w:val="7"/>
          <w:rFonts w:hint="default" w:ascii="Times New Roman" w:hAnsi="Times New Roman" w:cs="Times New Roman" w:eastAsiaTheme="majorEastAsia"/>
          <w:color w:val="000000" w:themeColor="text1"/>
          <w:lang w:val="en-GB"/>
          <w14:textFill>
            <w14:solidFill>
              <w14:schemeClr w14:val="tx1"/>
            </w14:solidFill>
          </w14:textFill>
        </w:rPr>
        <w:t>Incorporation of artificial intelligence</w:t>
      </w:r>
    </w:p>
    <w:p>
      <w:pPr>
        <w:pStyle w:val="11"/>
        <w:spacing w:before="0" w:beforeAutospacing="0" w:after="0" w:afterAutospacing="0" w:line="360" w:lineRule="auto"/>
        <w:ind w:firstLine="720" w:firstLineChars="0"/>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The incorporation of artificial intelligence is that it can increase operational effectiveness. This can directly improve profitability. Data management in hospitality can be challenging. The sophisticated AI tools can help collate tools and turn data into meaningful recommendations. In-person customer service is crucial for the industry’s health. Artificial intelligence can also help in data analysis and within the hotel industry; customer service is related to data analysis (Revfine.com, 2023). Large volumes of data are collected and important conclusions can be drawn based on that. Even customer sentiments can be analysed with artificial intelligence.  </w:t>
      </w:r>
    </w:p>
    <w:p>
      <w:pPr>
        <w:rPr>
          <w:rFonts w:hint="default" w:ascii="Times New Roman" w:hAnsi="Times New Roman" w:cs="Times New Roman" w:eastAsiaTheme="majorEastAsia"/>
          <w:b/>
          <w:color w:val="000000" w:themeColor="text1"/>
          <w:szCs w:val="24"/>
          <w:lang w:val="en-GB" w:bidi="hi-IN"/>
          <w14:textFill>
            <w14:solidFill>
              <w14:schemeClr w14:val="tx1"/>
            </w14:solidFill>
          </w14:textFill>
        </w:rPr>
      </w:pPr>
      <w:bookmarkStart w:id="7" w:name="_Toc136701505"/>
      <w:r>
        <w:rPr>
          <w:rFonts w:hint="default" w:ascii="Times New Roman" w:hAnsi="Times New Roman" w:cs="Times New Roman"/>
          <w:color w:val="000000" w:themeColor="text1"/>
          <w:szCs w:val="24"/>
          <w:lang w:val="en-GB" w:bidi="hi-IN"/>
          <w14:textFill>
            <w14:solidFill>
              <w14:schemeClr w14:val="tx1"/>
            </w14:solidFill>
          </w14:textFill>
        </w:rPr>
        <w:br w:type="page"/>
      </w:r>
    </w:p>
    <w:p>
      <w:pPr>
        <w:pStyle w:val="2"/>
        <w:jc w:val="center"/>
        <w:rPr>
          <w:rFonts w:hint="default" w:ascii="Times New Roman" w:hAnsi="Times New Roman" w:cs="Times New Roman"/>
          <w:lang w:val="en-GB"/>
        </w:rPr>
      </w:pPr>
      <w:r>
        <w:rPr>
          <w:rFonts w:hint="default" w:ascii="Times New Roman" w:hAnsi="Times New Roman" w:cs="Times New Roman"/>
          <w:lang w:val="en-GB"/>
        </w:rPr>
        <w:t>Reference list</w:t>
      </w:r>
      <w:bookmarkEnd w:id="7"/>
    </w:p>
    <w:p>
      <w:pPr>
        <w:pStyle w:val="11"/>
        <w:spacing w:line="360" w:lineRule="auto"/>
        <w:jc w:val="both"/>
        <w:rPr>
          <w:rFonts w:hint="default" w:ascii="Times New Roman" w:hAnsi="Times New Roman" w:cs="Times New Roman"/>
          <w:color w:val="000000" w:themeColor="text1"/>
          <w:shd w:val="clear" w:color="auto" w:fill="FFFFFF"/>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w:t>
      </w:r>
      <w:r>
        <w:rPr>
          <w:rFonts w:hint="default" w:ascii="Times New Roman" w:hAnsi="Times New Roman" w:cs="Times New Roman"/>
          <w:color w:val="000000" w:themeColor="text1"/>
          <w:shd w:val="clear" w:color="auto" w:fill="FFFFFF"/>
          <w:lang w:val="en-GB"/>
          <w14:textFill>
            <w14:solidFill>
              <w14:schemeClr w14:val="tx1"/>
            </w14:solidFill>
          </w14:textFill>
        </w:rPr>
        <w:t>Andriani, R., Kristiutami, Y.P., Martina, S. and Hakim, L., 2018. Implementation of Service Culture for Hospitality Industry.</w:t>
      </w:r>
      <w:bookmarkStart w:id="8" w:name="_Hlk136687617"/>
    </w:p>
    <w:p>
      <w:pPr>
        <w:pStyle w:val="11"/>
        <w:spacing w:line="360" w:lineRule="auto"/>
        <w:jc w:val="both"/>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shd w:val="clear" w:color="auto" w:fill="FFFFFF"/>
          <w:lang w:val="en-GB"/>
          <w14:textFill>
            <w14:solidFill>
              <w14:schemeClr w14:val="tx1"/>
            </w14:solidFill>
          </w14:textFill>
        </w:rPr>
        <w:t>Chen, R.X., Cheung, C. and Law, R., 2012</w:t>
      </w:r>
      <w:bookmarkEnd w:id="8"/>
      <w:r>
        <w:rPr>
          <w:rFonts w:hint="default" w:ascii="Times New Roman" w:hAnsi="Times New Roman" w:cs="Times New Roman"/>
          <w:color w:val="000000" w:themeColor="text1"/>
          <w:szCs w:val="24"/>
          <w:shd w:val="clear" w:color="auto" w:fill="FFFFFF"/>
          <w:lang w:val="en-GB"/>
          <w14:textFill>
            <w14:solidFill>
              <w14:schemeClr w14:val="tx1"/>
            </w14:solidFill>
          </w14:textFill>
        </w:rPr>
        <w:t>. A review of the literature on culture in hotel management research: What is the future?. </w:t>
      </w:r>
      <w:r>
        <w:rPr>
          <w:rFonts w:hint="default" w:ascii="Times New Roman" w:hAnsi="Times New Roman" w:cs="Times New Roman"/>
          <w:i/>
          <w:iCs/>
          <w:color w:val="000000" w:themeColor="text1"/>
          <w:szCs w:val="24"/>
          <w:shd w:val="clear" w:color="auto" w:fill="FFFFFF"/>
          <w:lang w:val="en-GB"/>
          <w14:textFill>
            <w14:solidFill>
              <w14:schemeClr w14:val="tx1"/>
            </w14:solidFill>
          </w14:textFill>
        </w:rPr>
        <w:t>International Journal of Hospitality Management</w:t>
      </w:r>
      <w:r>
        <w:rPr>
          <w:rFonts w:hint="default" w:ascii="Times New Roman" w:hAnsi="Times New Roman" w:cs="Times New Roman"/>
          <w:color w:val="000000" w:themeColor="text1"/>
          <w:szCs w:val="24"/>
          <w:shd w:val="clear" w:color="auto" w:fill="FFFFFF"/>
          <w:lang w:val="en-GB"/>
          <w14:textFill>
            <w14:solidFill>
              <w14:schemeClr w14:val="tx1"/>
            </w14:solidFill>
          </w14:textFill>
        </w:rPr>
        <w:t>, </w:t>
      </w:r>
      <w:r>
        <w:rPr>
          <w:rFonts w:hint="default" w:ascii="Times New Roman" w:hAnsi="Times New Roman" w:cs="Times New Roman"/>
          <w:i/>
          <w:iCs/>
          <w:color w:val="000000" w:themeColor="text1"/>
          <w:szCs w:val="24"/>
          <w:shd w:val="clear" w:color="auto" w:fill="FFFFFF"/>
          <w:lang w:val="en-GB"/>
          <w14:textFill>
            <w14:solidFill>
              <w14:schemeClr w14:val="tx1"/>
            </w14:solidFill>
          </w14:textFill>
        </w:rPr>
        <w:t>31</w:t>
      </w:r>
      <w:r>
        <w:rPr>
          <w:rFonts w:hint="default" w:ascii="Times New Roman" w:hAnsi="Times New Roman" w:cs="Times New Roman"/>
          <w:color w:val="000000" w:themeColor="text1"/>
          <w:szCs w:val="24"/>
          <w:shd w:val="clear" w:color="auto" w:fill="FFFFFF"/>
          <w:lang w:val="en-GB"/>
          <w14:textFill>
            <w14:solidFill>
              <w14:schemeClr w14:val="tx1"/>
            </w14:solidFill>
          </w14:textFill>
        </w:rPr>
        <w:t>(1), pp.52-65.</w:t>
      </w:r>
    </w:p>
    <w:p>
      <w:pPr>
        <w:pStyle w:val="11"/>
        <w:spacing w:before="0" w:beforeAutospacing="0" w:after="240" w:afterAutospacing="0" w:line="360" w:lineRule="auto"/>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‌Ehl.edu. (2023). What Is Service Culture definition? [online] Available at: https://hospitalityinsights.ehl.edu/service-culture-definition [Accessed 3 Jun. 2023].</w:t>
      </w:r>
    </w:p>
    <w:p>
      <w:pPr>
        <w:pStyle w:val="11"/>
        <w:spacing w:before="0" w:beforeAutospacing="0" w:after="240" w:afterAutospacing="0" w:line="360" w:lineRule="auto"/>
        <w:jc w:val="both"/>
        <w:rPr>
          <w:rFonts w:hint="default" w:ascii="Times New Roman" w:hAnsi="Times New Roman" w:cs="Times New Roman"/>
          <w:color w:val="000000" w:themeColor="text1"/>
          <w:lang w:val="en-GB"/>
          <w14:textFill>
            <w14:solidFill>
              <w14:schemeClr w14:val="tx1"/>
            </w14:solidFill>
          </w14:textFill>
        </w:rPr>
      </w:pPr>
      <w:bookmarkStart w:id="9" w:name="_Hlk136695777"/>
      <w:r>
        <w:rPr>
          <w:rFonts w:hint="default" w:ascii="Times New Roman" w:hAnsi="Times New Roman" w:cs="Times New Roman"/>
          <w:color w:val="000000" w:themeColor="text1"/>
          <w:lang w:val="en-GB"/>
          <w14:textFill>
            <w14:solidFill>
              <w14:schemeClr w14:val="tx1"/>
            </w14:solidFill>
          </w14:textFill>
        </w:rPr>
        <w:t>‌Harvard Business Review. (2020)</w:t>
      </w:r>
      <w:bookmarkEnd w:id="9"/>
      <w:r>
        <w:rPr>
          <w:rFonts w:hint="default" w:ascii="Times New Roman" w:hAnsi="Times New Roman" w:cs="Times New Roman"/>
          <w:color w:val="000000" w:themeColor="text1"/>
          <w:lang w:val="en-GB"/>
          <w14:textFill>
            <w14:solidFill>
              <w14:schemeClr w14:val="tx1"/>
            </w14:solidFill>
          </w14:textFill>
        </w:rPr>
        <w:t>. </w:t>
      </w:r>
      <w:r>
        <w:rPr>
          <w:rFonts w:hint="default" w:ascii="Times New Roman" w:hAnsi="Times New Roman" w:cs="Times New Roman"/>
          <w:i/>
          <w:iCs/>
          <w:color w:val="000000" w:themeColor="text1"/>
          <w:lang w:val="en-GB"/>
          <w14:textFill>
            <w14:solidFill>
              <w14:schemeClr w14:val="tx1"/>
            </w14:solidFill>
          </w14:textFill>
        </w:rPr>
        <w:t>How Corporate Cultures Differ Around the World</w:t>
      </w:r>
      <w:r>
        <w:rPr>
          <w:rFonts w:hint="default" w:ascii="Times New Roman" w:hAnsi="Times New Roman" w:cs="Times New Roman"/>
          <w:color w:val="000000" w:themeColor="text1"/>
          <w:lang w:val="en-GB"/>
          <w14:textFill>
            <w14:solidFill>
              <w14:schemeClr w14:val="tx1"/>
            </w14:solidFill>
          </w14:textFill>
        </w:rPr>
        <w:t>. [online] Available at: https://hbr.org/2020/01/how-corporate-cultures-differ-around-the-world [Accessed 3 Jun. 2023].</w:t>
      </w:r>
    </w:p>
    <w:p>
      <w:pPr>
        <w:spacing w:line="360" w:lineRule="auto"/>
        <w:jc w:val="both"/>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Heppel, M. (2015) Five Star Service: How to deliver Exceptional Customer Service, Pearson, London</w:t>
      </w:r>
    </w:p>
    <w:p>
      <w:pPr>
        <w:spacing w:line="360" w:lineRule="auto"/>
        <w:jc w:val="both"/>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Office, H. (2020). </w:t>
      </w:r>
      <w:r>
        <w:rPr>
          <w:rFonts w:hint="default" w:ascii="Times New Roman" w:hAnsi="Times New Roman" w:cs="Times New Roman"/>
          <w:i/>
          <w:iCs/>
          <w:color w:val="000000" w:themeColor="text1"/>
          <w:szCs w:val="24"/>
          <w:lang w:val="en-GB"/>
          <w14:textFill>
            <w14:solidFill>
              <w14:schemeClr w14:val="tx1"/>
            </w14:solidFill>
          </w14:textFill>
        </w:rPr>
        <w:t>Accommodation: lighting, heating and ventilation (accessible version)</w:t>
      </w:r>
      <w:r>
        <w:rPr>
          <w:rFonts w:hint="default" w:ascii="Times New Roman" w:hAnsi="Times New Roman" w:cs="Times New Roman"/>
          <w:color w:val="000000" w:themeColor="text1"/>
          <w:szCs w:val="24"/>
          <w:lang w:val="en-GB"/>
          <w14:textFill>
            <w14:solidFill>
              <w14:schemeClr w14:val="tx1"/>
            </w14:solidFill>
          </w14:textFill>
        </w:rPr>
        <w:t>. [online] GOV.UK. Available at: https://www.gov.uk/government/publications/accommodation-lighting-heating-and-ventilation/accommodation-lighting-heating-and-ventilation-accessible-version [Accessed 3 Jun. 2023].</w:t>
      </w:r>
    </w:p>
    <w:p>
      <w:pPr>
        <w:spacing w:line="360" w:lineRule="auto"/>
        <w:jc w:val="both"/>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lang w:val="en-GB"/>
          <w14:textFill>
            <w14:solidFill>
              <w14:schemeClr w14:val="tx1"/>
            </w14:solidFill>
          </w14:textFill>
        </w:rPr>
        <w:t>Omran, M. (2022). </w:t>
      </w:r>
      <w:r>
        <w:rPr>
          <w:rFonts w:hint="default" w:ascii="Times New Roman" w:hAnsi="Times New Roman" w:cs="Times New Roman"/>
          <w:i/>
          <w:iCs/>
          <w:color w:val="000000" w:themeColor="text1"/>
          <w:szCs w:val="24"/>
          <w:lang w:val="en-GB"/>
          <w14:textFill>
            <w14:solidFill>
              <w14:schemeClr w14:val="tx1"/>
            </w14:solidFill>
          </w14:textFill>
        </w:rPr>
        <w:t>Impact of Negative Reviews: How Negative Reviews Affect Your Business Revenue</w:t>
      </w:r>
      <w:r>
        <w:rPr>
          <w:rFonts w:hint="default" w:ascii="Times New Roman" w:hAnsi="Times New Roman" w:cs="Times New Roman"/>
          <w:color w:val="000000" w:themeColor="text1"/>
          <w:szCs w:val="24"/>
          <w:lang w:val="en-GB"/>
          <w14:textFill>
            <w14:solidFill>
              <w14:schemeClr w14:val="tx1"/>
            </w14:solidFill>
          </w14:textFill>
        </w:rPr>
        <w:t>. [online] WP Social Ninja. Available at: https://wpsocialninja.com/how-negative-reviews-affect-your-business/ [Accessed 3 Jun. 2023].</w:t>
      </w:r>
    </w:p>
    <w:p>
      <w:pPr>
        <w:spacing w:line="360" w:lineRule="auto"/>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Revfine.com (2023). </w:t>
      </w:r>
      <w:r>
        <w:rPr>
          <w:rFonts w:hint="default" w:ascii="Times New Roman" w:hAnsi="Times New Roman" w:cs="Times New Roman"/>
          <w:i/>
          <w:iCs/>
          <w:color w:val="000000" w:themeColor="text1"/>
          <w:lang w:val="en-GB"/>
          <w14:textFill>
            <w14:solidFill>
              <w14:schemeClr w14:val="tx1"/>
            </w14:solidFill>
          </w14:textFill>
        </w:rPr>
        <w:t>How to use Artificial Intelligence in the Hospitality Industry</w:t>
      </w:r>
      <w:r>
        <w:rPr>
          <w:rFonts w:hint="default" w:ascii="Times New Roman" w:hAnsi="Times New Roman" w:cs="Times New Roman"/>
          <w:color w:val="000000" w:themeColor="text1"/>
          <w:lang w:val="en-GB"/>
          <w14:textFill>
            <w14:solidFill>
              <w14:schemeClr w14:val="tx1"/>
            </w14:solidFill>
          </w14:textFill>
        </w:rPr>
        <w:t>. [online] Revfine.com. Available at: https://www.revfine.com/artificial-intelligence-hospitality-industry/ [Accessed 3 Jun. 2023].</w:t>
      </w:r>
    </w:p>
    <w:p>
      <w:pPr>
        <w:spacing w:line="360" w:lineRule="auto"/>
        <w:jc w:val="both"/>
        <w:rPr>
          <w:rFonts w:hint="default" w:ascii="Times New Roman" w:hAnsi="Times New Roman" w:cs="Times New Roman"/>
          <w:color w:val="000000" w:themeColor="text1"/>
          <w:szCs w:val="24"/>
          <w:lang w:val="en-GB"/>
          <w14:textFill>
            <w14:solidFill>
              <w14:schemeClr w14:val="tx1"/>
            </w14:solidFill>
          </w14:textFill>
        </w:rPr>
      </w:pPr>
      <w:bookmarkStart w:id="10" w:name="_Hlk136692294"/>
      <w:r>
        <w:rPr>
          <w:rFonts w:hint="default" w:ascii="Times New Roman" w:hAnsi="Times New Roman" w:cs="Times New Roman"/>
          <w:color w:val="000000" w:themeColor="text1"/>
          <w:szCs w:val="24"/>
          <w:shd w:val="clear" w:color="auto" w:fill="FFFFFF"/>
          <w:lang w:val="en-GB"/>
          <w14:textFill>
            <w14:solidFill>
              <w14:schemeClr w14:val="tx1"/>
            </w14:solidFill>
          </w14:textFill>
        </w:rPr>
        <w:t>Semaw, M., Senishaw, G., Alemu, M., Wollie, G., Adem, M., Menelek, D., Asmare, B., Mohammed, A., Abebaw, S., Gidebo, H.B. and Eyassu, A.W., 2014</w:t>
      </w:r>
      <w:bookmarkEnd w:id="10"/>
      <w:r>
        <w:rPr>
          <w:rFonts w:hint="default" w:ascii="Times New Roman" w:hAnsi="Times New Roman" w:cs="Times New Roman"/>
          <w:color w:val="000000" w:themeColor="text1"/>
          <w:szCs w:val="24"/>
          <w:shd w:val="clear" w:color="auto" w:fill="FFFFFF"/>
          <w:lang w:val="en-GB"/>
          <w14:textFill>
            <w14:solidFill>
              <w14:schemeClr w14:val="tx1"/>
            </w14:solidFill>
          </w14:textFill>
        </w:rPr>
        <w:t>. Journal of Hospitality Management and Tourism. </w:t>
      </w:r>
      <w:r>
        <w:rPr>
          <w:rFonts w:hint="default" w:ascii="Times New Roman" w:hAnsi="Times New Roman" w:cs="Times New Roman"/>
          <w:i/>
          <w:iCs/>
          <w:color w:val="000000" w:themeColor="text1"/>
          <w:szCs w:val="24"/>
          <w:shd w:val="clear" w:color="auto" w:fill="FFFFFF"/>
          <w:lang w:val="en-GB"/>
          <w14:textFill>
            <w14:solidFill>
              <w14:schemeClr w14:val="tx1"/>
            </w14:solidFill>
          </w14:textFill>
        </w:rPr>
        <w:t>Development</w:t>
      </w:r>
      <w:r>
        <w:rPr>
          <w:rFonts w:hint="default" w:ascii="Times New Roman" w:hAnsi="Times New Roman" w:cs="Times New Roman"/>
          <w:color w:val="000000" w:themeColor="text1"/>
          <w:szCs w:val="24"/>
          <w:shd w:val="clear" w:color="auto" w:fill="FFFFFF"/>
          <w:lang w:val="en-GB"/>
          <w14:textFill>
            <w14:solidFill>
              <w14:schemeClr w14:val="tx1"/>
            </w14:solidFill>
          </w14:textFill>
        </w:rPr>
        <w:t>.</w:t>
      </w:r>
    </w:p>
    <w:p>
      <w:pPr>
        <w:spacing w:line="360" w:lineRule="auto"/>
        <w:jc w:val="both"/>
        <w:rPr>
          <w:rFonts w:hint="default" w:ascii="Times New Roman" w:hAnsi="Times New Roman" w:cs="Times New Roman"/>
          <w:color w:val="000000" w:themeColor="text1"/>
          <w:szCs w:val="24"/>
          <w:lang w:val="en-GB"/>
          <w14:textFill>
            <w14:solidFill>
              <w14:schemeClr w14:val="tx1"/>
            </w14:solidFill>
          </w14:textFill>
        </w:rPr>
      </w:pPr>
      <w:r>
        <w:rPr>
          <w:rFonts w:hint="default" w:ascii="Times New Roman" w:hAnsi="Times New Roman" w:cs="Times New Roman"/>
          <w:color w:val="000000" w:themeColor="text1"/>
          <w:szCs w:val="24"/>
          <w:shd w:val="clear" w:color="auto" w:fill="FFFFFF"/>
          <w:lang w:val="en-GB"/>
          <w14:textFill>
            <w14:solidFill>
              <w14:schemeClr w14:val="tx1"/>
            </w14:solidFill>
          </w14:textFill>
        </w:rPr>
        <w:t>Walker, J.R., 2013. Introduction to Hospitality Management, Pearson, London</w:t>
      </w:r>
      <w:r>
        <w:rPr>
          <w:rFonts w:hint="default" w:ascii="Times New Roman" w:hAnsi="Times New Roman" w:cs="Times New Roman"/>
          <w:color w:val="000000" w:themeColor="text1"/>
          <w:szCs w:val="24"/>
          <w:lang w:val="en-GB"/>
          <w14:textFill>
            <w14:solidFill>
              <w14:schemeClr w14:val="tx1"/>
            </w14:solidFill>
          </w14:textFill>
        </w:rPr>
        <w:t>‌</w:t>
      </w:r>
    </w:p>
    <w:p>
      <w:pPr>
        <w:rPr>
          <w:rFonts w:hint="default" w:ascii="Times New Roman" w:hAnsi="Times New Roman" w:cs="Times New Roman"/>
          <w:color w:val="000000" w:themeColor="text1"/>
          <w:cs/>
          <w:lang w:val="en-GB" w:bidi="hi-IN"/>
          <w14:textFill>
            <w14:solidFill>
              <w14:schemeClr w14:val="tx1"/>
            </w14:solidFill>
          </w14:textFill>
        </w:rPr>
      </w:pPr>
    </w:p>
    <w:sectPr>
      <w:footerReference r:id="rId5" w:type="default"/>
      <w:pgSz w:w="12240" w:h="15840"/>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sz w:val="22"/>
      </w:rPr>
      <w:id w:val="928779107"/>
      <w:docPartObj>
        <w:docPartGallery w:val="AutoText"/>
      </w:docPartObj>
    </w:sdtPr>
    <w:sdtEndPr>
      <w:rPr>
        <w:sz w:val="22"/>
      </w:rPr>
    </w:sdtEndPr>
    <w:sdtContent>
      <w:sdt>
        <w:sdtPr>
          <w:rPr>
            <w:sz w:val="22"/>
          </w:rPr>
          <w:id w:val="-1769616900"/>
          <w:docPartObj>
            <w:docPartGallery w:val="AutoText"/>
          </w:docPartObj>
        </w:sdtPr>
        <w:sdtEndPr>
          <w:rPr>
            <w:sz w:val="22"/>
          </w:rPr>
        </w:sdtEndPr>
        <w:sdtContent>
          <w:p>
            <w:pPr>
              <w:pStyle w:val="8"/>
              <w:jc w:val="right"/>
              <w:rPr>
                <w:sz w:val="22"/>
              </w:rPr>
            </w:pPr>
            <w:r>
              <w:rPr>
                <w:sz w:val="22"/>
              </w:rPr>
              <w:t xml:space="preserve">Page </w:t>
            </w:r>
            <w:r>
              <w:rPr>
                <w:b/>
                <w:bCs/>
                <w:sz w:val="22"/>
                <w:szCs w:val="24"/>
              </w:rPr>
              <w:fldChar w:fldCharType="begin"/>
            </w:r>
            <w:r>
              <w:rPr>
                <w:b/>
                <w:bCs/>
                <w:sz w:val="22"/>
              </w:rPr>
              <w:instrText xml:space="preserve"> PAGE </w:instrText>
            </w:r>
            <w:r>
              <w:rPr>
                <w:b/>
                <w:bCs/>
                <w:sz w:val="22"/>
                <w:szCs w:val="24"/>
              </w:rPr>
              <w:fldChar w:fldCharType="separate"/>
            </w:r>
            <w:r>
              <w:rPr>
                <w:b/>
                <w:bCs/>
                <w:sz w:val="22"/>
              </w:rPr>
              <w:t>9</w:t>
            </w:r>
            <w:r>
              <w:rPr>
                <w:b/>
                <w:bCs/>
                <w:sz w:val="22"/>
                <w:szCs w:val="24"/>
              </w:rPr>
              <w:fldChar w:fldCharType="end"/>
            </w:r>
            <w:r>
              <w:rPr>
                <w:sz w:val="22"/>
              </w:rPr>
              <w:t xml:space="preserve"> of </w:t>
            </w:r>
            <w:r>
              <w:rPr>
                <w:b/>
                <w:bCs/>
                <w:sz w:val="22"/>
                <w:szCs w:val="24"/>
              </w:rPr>
              <w:fldChar w:fldCharType="begin"/>
            </w:r>
            <w:r>
              <w:rPr>
                <w:b/>
                <w:bCs/>
                <w:sz w:val="22"/>
              </w:rPr>
              <w:instrText xml:space="preserve"> NUMPAGES  </w:instrText>
            </w:r>
            <w:r>
              <w:rPr>
                <w:b/>
                <w:bCs/>
                <w:sz w:val="22"/>
                <w:szCs w:val="24"/>
              </w:rPr>
              <w:fldChar w:fldCharType="separate"/>
            </w:r>
            <w:r>
              <w:rPr>
                <w:b/>
                <w:bCs/>
                <w:sz w:val="22"/>
              </w:rPr>
              <w:t>10</w:t>
            </w:r>
            <w:r>
              <w:rPr>
                <w:b/>
                <w:bCs/>
                <w:sz w:val="22"/>
                <w:szCs w:val="24"/>
              </w:rPr>
              <w:fldChar w:fldCharType="end"/>
            </w:r>
          </w:p>
        </w:sdtContent>
      </w:sdt>
    </w:sdtContent>
  </w:sdt>
  <w:p>
    <w:pPr>
      <w:pStyle w:val="8"/>
      <w:tabs>
        <w:tab w:val="left" w:pos="8436"/>
        <w:tab w:val="clear" w:pos="4680"/>
        <w:tab w:val="clear" w:pos="9360"/>
      </w:tabs>
    </w:pP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06FB"/>
    <w:rsid w:val="00012C60"/>
    <w:rsid w:val="00027DC3"/>
    <w:rsid w:val="000373E6"/>
    <w:rsid w:val="00044332"/>
    <w:rsid w:val="00055CA8"/>
    <w:rsid w:val="00065459"/>
    <w:rsid w:val="000D6974"/>
    <w:rsid w:val="0010610D"/>
    <w:rsid w:val="00176B59"/>
    <w:rsid w:val="00186A78"/>
    <w:rsid w:val="001879AA"/>
    <w:rsid w:val="001C56C6"/>
    <w:rsid w:val="001C5E48"/>
    <w:rsid w:val="001D112D"/>
    <w:rsid w:val="001E21DE"/>
    <w:rsid w:val="001F548B"/>
    <w:rsid w:val="00282E2F"/>
    <w:rsid w:val="00290D2A"/>
    <w:rsid w:val="002E4981"/>
    <w:rsid w:val="002F62A6"/>
    <w:rsid w:val="00301AA7"/>
    <w:rsid w:val="00323C20"/>
    <w:rsid w:val="00344E24"/>
    <w:rsid w:val="00347459"/>
    <w:rsid w:val="00351CAD"/>
    <w:rsid w:val="00362A4C"/>
    <w:rsid w:val="003631B8"/>
    <w:rsid w:val="00393AE7"/>
    <w:rsid w:val="003A0958"/>
    <w:rsid w:val="003A5414"/>
    <w:rsid w:val="00400B5C"/>
    <w:rsid w:val="00413AAE"/>
    <w:rsid w:val="004406FB"/>
    <w:rsid w:val="004726B9"/>
    <w:rsid w:val="00497AD3"/>
    <w:rsid w:val="004A460A"/>
    <w:rsid w:val="004B55FC"/>
    <w:rsid w:val="004C4296"/>
    <w:rsid w:val="004E7D96"/>
    <w:rsid w:val="004F3EBC"/>
    <w:rsid w:val="00584E47"/>
    <w:rsid w:val="005E1CA4"/>
    <w:rsid w:val="005E200C"/>
    <w:rsid w:val="00661F97"/>
    <w:rsid w:val="00673B7E"/>
    <w:rsid w:val="006746D1"/>
    <w:rsid w:val="006755CF"/>
    <w:rsid w:val="006C4D51"/>
    <w:rsid w:val="00741595"/>
    <w:rsid w:val="0074791E"/>
    <w:rsid w:val="00757EB0"/>
    <w:rsid w:val="00763E59"/>
    <w:rsid w:val="007A6C6B"/>
    <w:rsid w:val="007B5B77"/>
    <w:rsid w:val="007D645E"/>
    <w:rsid w:val="00827521"/>
    <w:rsid w:val="00831259"/>
    <w:rsid w:val="00871168"/>
    <w:rsid w:val="008839C2"/>
    <w:rsid w:val="008B3F21"/>
    <w:rsid w:val="008C0E0E"/>
    <w:rsid w:val="008D78B5"/>
    <w:rsid w:val="008E79DB"/>
    <w:rsid w:val="00923187"/>
    <w:rsid w:val="00945BC2"/>
    <w:rsid w:val="009B4FCF"/>
    <w:rsid w:val="009D7F7A"/>
    <w:rsid w:val="00A54E4D"/>
    <w:rsid w:val="00A65F80"/>
    <w:rsid w:val="00A8357F"/>
    <w:rsid w:val="00AF2719"/>
    <w:rsid w:val="00B368A4"/>
    <w:rsid w:val="00B51AA1"/>
    <w:rsid w:val="00B844BE"/>
    <w:rsid w:val="00B91145"/>
    <w:rsid w:val="00B91F50"/>
    <w:rsid w:val="00BB5782"/>
    <w:rsid w:val="00BD47DA"/>
    <w:rsid w:val="00BD78B9"/>
    <w:rsid w:val="00BE228E"/>
    <w:rsid w:val="00BE6D8B"/>
    <w:rsid w:val="00C13BB1"/>
    <w:rsid w:val="00C25B55"/>
    <w:rsid w:val="00C34281"/>
    <w:rsid w:val="00CC6284"/>
    <w:rsid w:val="00D93AD1"/>
    <w:rsid w:val="00DB0969"/>
    <w:rsid w:val="00E11F5C"/>
    <w:rsid w:val="00E57358"/>
    <w:rsid w:val="00E63B42"/>
    <w:rsid w:val="00E6428A"/>
    <w:rsid w:val="00E74CD2"/>
    <w:rsid w:val="00EA49B2"/>
    <w:rsid w:val="00F1059C"/>
    <w:rsid w:val="00F40F40"/>
    <w:rsid w:val="00F450E3"/>
    <w:rsid w:val="00F94593"/>
    <w:rsid w:val="00FA4C66"/>
    <w:rsid w:val="00FE0F9F"/>
    <w:rsid w:val="3F762644"/>
    <w:rsid w:val="715D357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Arial" w:hAnsi="Arial" w:eastAsiaTheme="minorHAnsi" w:cstheme="minorBidi"/>
      <w:kern w:val="2"/>
      <w:sz w:val="24"/>
      <w:szCs w:val="22"/>
      <w:lang w:val="en-US" w:eastAsia="en-US" w:bidi="ar-SA"/>
      <w14:ligatures w14:val="standardContextual"/>
    </w:rPr>
  </w:style>
  <w:style w:type="paragraph" w:styleId="2">
    <w:name w:val="heading 1"/>
    <w:basedOn w:val="1"/>
    <w:next w:val="1"/>
    <w:link w:val="16"/>
    <w:qFormat/>
    <w:uiPriority w:val="9"/>
    <w:pPr>
      <w:keepNext/>
      <w:keepLines/>
      <w:spacing w:before="240" w:after="0" w:line="360" w:lineRule="auto"/>
      <w:jc w:val="both"/>
      <w:outlineLvl w:val="0"/>
    </w:pPr>
    <w:rPr>
      <w:rFonts w:cs="Arial" w:eastAsiaTheme="majorEastAsia"/>
      <w:b/>
      <w:color w:val="000000" w:themeColor="text1"/>
      <w:sz w:val="28"/>
      <w:szCs w:val="28"/>
      <w:lang w:bidi="hi-IN"/>
      <w14:textFill>
        <w14:solidFill>
          <w14:schemeClr w14:val="tx1"/>
        </w14:solidFill>
      </w14:textFill>
    </w:rPr>
  </w:style>
  <w:style w:type="paragraph" w:styleId="3">
    <w:name w:val="heading 2"/>
    <w:basedOn w:val="1"/>
    <w:next w:val="1"/>
    <w:link w:val="17"/>
    <w:unhideWhenUsed/>
    <w:qFormat/>
    <w:uiPriority w:val="9"/>
    <w:pPr>
      <w:keepNext/>
      <w:keepLines/>
      <w:spacing w:before="40" w:after="0"/>
      <w:outlineLvl w:val="1"/>
    </w:pPr>
    <w:rPr>
      <w:rFonts w:eastAsiaTheme="majorEastAsia" w:cstheme="majorBidi"/>
      <w:b/>
      <w:i/>
      <w:color w:val="000000" w:themeColor="text1"/>
      <w:szCs w:val="26"/>
      <w14:textFill>
        <w14:solidFill>
          <w14:schemeClr w14:val="tx1"/>
        </w14:solidFill>
      </w14:textFill>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2"/>
    <w:semiHidden/>
    <w:unhideWhenUsed/>
    <w:uiPriority w:val="99"/>
    <w:pPr>
      <w:spacing w:after="0" w:line="240" w:lineRule="auto"/>
    </w:pPr>
    <w:rPr>
      <w:rFonts w:ascii="Tahoma" w:hAnsi="Tahoma" w:cs="Tahoma"/>
      <w:sz w:val="16"/>
      <w:szCs w:val="16"/>
    </w:rPr>
  </w:style>
  <w:style w:type="character" w:styleId="7">
    <w:name w:val="Emphasis"/>
    <w:basedOn w:val="4"/>
    <w:qFormat/>
    <w:uiPriority w:val="20"/>
    <w:rPr>
      <w:i/>
      <w:iCs/>
    </w:rPr>
  </w:style>
  <w:style w:type="paragraph" w:styleId="8">
    <w:name w:val="footer"/>
    <w:basedOn w:val="1"/>
    <w:link w:val="20"/>
    <w:unhideWhenUsed/>
    <w:uiPriority w:val="99"/>
    <w:pPr>
      <w:tabs>
        <w:tab w:val="center" w:pos="4680"/>
        <w:tab w:val="right" w:pos="9360"/>
      </w:tabs>
      <w:spacing w:after="0" w:line="240" w:lineRule="auto"/>
    </w:pPr>
  </w:style>
  <w:style w:type="paragraph" w:styleId="9">
    <w:name w:val="header"/>
    <w:basedOn w:val="1"/>
    <w:link w:val="19"/>
    <w:unhideWhenUsed/>
    <w:uiPriority w:val="99"/>
    <w:pPr>
      <w:tabs>
        <w:tab w:val="center" w:pos="4680"/>
        <w:tab w:val="right" w:pos="9360"/>
      </w:tabs>
      <w:spacing w:after="0" w:line="240" w:lineRule="auto"/>
    </w:pPr>
  </w:style>
  <w:style w:type="character" w:styleId="10">
    <w:name w:val="Hyperlink"/>
    <w:basedOn w:val="4"/>
    <w:unhideWhenUsed/>
    <w:uiPriority w:val="99"/>
    <w:rPr>
      <w:color w:val="0000FF" w:themeColor="hyperlink"/>
      <w:u w:val="single"/>
      <w14:textFill>
        <w14:solidFill>
          <w14:schemeClr w14:val="hlink"/>
        </w14:solidFill>
      </w14:textFill>
    </w:rPr>
  </w:style>
  <w:style w:type="paragraph" w:styleId="11">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kern w:val="0"/>
      <w:szCs w:val="24"/>
      <w:lang w:val="en-IN" w:eastAsia="en-IN"/>
      <w14:ligatures w14:val="none"/>
    </w:rPr>
  </w:style>
  <w:style w:type="paragraph" w:styleId="12">
    <w:name w:val="Title"/>
    <w:basedOn w:val="1"/>
    <w:next w:val="1"/>
    <w:link w:val="15"/>
    <w:qFormat/>
    <w:uiPriority w:val="10"/>
    <w:pPr>
      <w:spacing w:after="0" w:line="360" w:lineRule="auto"/>
      <w:contextualSpacing/>
      <w:jc w:val="center"/>
    </w:pPr>
    <w:rPr>
      <w:rFonts w:eastAsiaTheme="majorEastAsia" w:cstheme="majorBidi"/>
      <w:b/>
      <w:spacing w:val="-10"/>
      <w:kern w:val="28"/>
      <w:sz w:val="32"/>
      <w:szCs w:val="56"/>
    </w:rPr>
  </w:style>
  <w:style w:type="paragraph" w:styleId="13">
    <w:name w:val="toc 1"/>
    <w:basedOn w:val="1"/>
    <w:next w:val="1"/>
    <w:unhideWhenUsed/>
    <w:uiPriority w:val="39"/>
    <w:pPr>
      <w:spacing w:after="100"/>
    </w:pPr>
  </w:style>
  <w:style w:type="paragraph" w:styleId="14">
    <w:name w:val="toc 2"/>
    <w:basedOn w:val="1"/>
    <w:next w:val="1"/>
    <w:unhideWhenUsed/>
    <w:uiPriority w:val="39"/>
    <w:pPr>
      <w:spacing w:after="100"/>
      <w:ind w:left="240"/>
    </w:pPr>
  </w:style>
  <w:style w:type="character" w:customStyle="1" w:styleId="15">
    <w:name w:val="Title Char"/>
    <w:basedOn w:val="4"/>
    <w:link w:val="12"/>
    <w:qFormat/>
    <w:uiPriority w:val="10"/>
    <w:rPr>
      <w:rFonts w:ascii="Arial" w:hAnsi="Arial" w:eastAsiaTheme="majorEastAsia" w:cstheme="majorBidi"/>
      <w:b/>
      <w:spacing w:val="-10"/>
      <w:kern w:val="28"/>
      <w:sz w:val="32"/>
      <w:szCs w:val="56"/>
    </w:rPr>
  </w:style>
  <w:style w:type="character" w:customStyle="1" w:styleId="16">
    <w:name w:val="Heading 1 Char"/>
    <w:basedOn w:val="4"/>
    <w:link w:val="2"/>
    <w:uiPriority w:val="9"/>
    <w:rPr>
      <w:rFonts w:ascii="Arial" w:hAnsi="Arial" w:cs="Arial" w:eastAsiaTheme="majorEastAsia"/>
      <w:b/>
      <w:color w:val="000000" w:themeColor="text1"/>
      <w:sz w:val="28"/>
      <w:szCs w:val="28"/>
      <w:lang w:bidi="hi-IN"/>
      <w14:textFill>
        <w14:solidFill>
          <w14:schemeClr w14:val="tx1"/>
        </w14:solidFill>
      </w14:textFill>
    </w:rPr>
  </w:style>
  <w:style w:type="character" w:customStyle="1" w:styleId="17">
    <w:name w:val="Heading 2 Char"/>
    <w:basedOn w:val="4"/>
    <w:link w:val="3"/>
    <w:qFormat/>
    <w:uiPriority w:val="9"/>
    <w:rPr>
      <w:rFonts w:ascii="Arial" w:hAnsi="Arial" w:eastAsiaTheme="majorEastAsia" w:cstheme="majorBidi"/>
      <w:b/>
      <w:i/>
      <w:color w:val="000000" w:themeColor="text1"/>
      <w:sz w:val="24"/>
      <w:szCs w:val="26"/>
      <w14:textFill>
        <w14:solidFill>
          <w14:schemeClr w14:val="tx1"/>
        </w14:solidFill>
      </w14:textFill>
    </w:rPr>
  </w:style>
  <w:style w:type="paragraph" w:customStyle="1" w:styleId="18">
    <w:name w:val="TOC Heading"/>
    <w:basedOn w:val="2"/>
    <w:next w:val="1"/>
    <w:unhideWhenUsed/>
    <w:qFormat/>
    <w:uiPriority w:val="39"/>
    <w:pPr>
      <w:spacing w:line="259" w:lineRule="auto"/>
      <w:outlineLvl w:val="9"/>
    </w:pPr>
    <w:rPr>
      <w:rFonts w:asciiTheme="majorHAnsi" w:hAnsiTheme="majorHAnsi"/>
      <w:b w:val="0"/>
      <w:color w:val="376092" w:themeColor="accent1" w:themeShade="BF"/>
      <w:kern w:val="0"/>
      <w:sz w:val="32"/>
      <w14:ligatures w14:val="none"/>
    </w:rPr>
  </w:style>
  <w:style w:type="character" w:customStyle="1" w:styleId="19">
    <w:name w:val="Header Char"/>
    <w:basedOn w:val="4"/>
    <w:link w:val="9"/>
    <w:uiPriority w:val="99"/>
    <w:rPr>
      <w:rFonts w:ascii="Arial" w:hAnsi="Arial"/>
      <w:sz w:val="24"/>
    </w:rPr>
  </w:style>
  <w:style w:type="character" w:customStyle="1" w:styleId="20">
    <w:name w:val="Footer Char"/>
    <w:basedOn w:val="4"/>
    <w:link w:val="8"/>
    <w:uiPriority w:val="99"/>
    <w:rPr>
      <w:rFonts w:ascii="Arial" w:hAnsi="Arial"/>
      <w:sz w:val="24"/>
    </w:rPr>
  </w:style>
  <w:style w:type="paragraph" w:styleId="21">
    <w:name w:val="List Paragraph"/>
    <w:basedOn w:val="1"/>
    <w:qFormat/>
    <w:uiPriority w:val="34"/>
    <w:pPr>
      <w:ind w:left="720"/>
      <w:contextualSpacing/>
    </w:pPr>
  </w:style>
  <w:style w:type="character" w:customStyle="1" w:styleId="22">
    <w:name w:val="Balloon Text Char"/>
    <w:basedOn w:val="4"/>
    <w:link w:val="6"/>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DBA4BF-C265-442E-A31C-3C94B6E06034}">
  <ds:schemaRefs/>
</ds:datastoreItem>
</file>

<file path=docProps/app.xml><?xml version="1.0" encoding="utf-8"?>
<Properties xmlns="http://schemas.openxmlformats.org/officeDocument/2006/extended-properties" xmlns:vt="http://schemas.openxmlformats.org/officeDocument/2006/docPropsVTypes">
  <Template>Normal</Template>
  <Pages>10</Pages>
  <Words>1998</Words>
  <Characters>11394</Characters>
  <Lines>94</Lines>
  <Paragraphs>26</Paragraphs>
  <TotalTime>42</TotalTime>
  <ScaleCrop>false</ScaleCrop>
  <LinksUpToDate>false</LinksUpToDate>
  <CharactersWithSpaces>13366</CharactersWithSpaces>
  <Application>WPS Office_11.2.0.11417_F1E327BC-269C-435d-A152-05C5408002CA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2023-06-03T10:50:00Z</dcterms:created>
  <dcterms:modified xsi:type="dcterms:W3CDTF">2023-06-12T06:28:57Z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1033-11.2.0.11417</vt:lpwstr>
  </property>
  <property fmtid="{D5CDD505-2E9C-101B-9397-08002B2CF9AE}" pid="3" name="ICV">
    <vt:lpwstr>7026C01E63154C0591F27E8112A4516B</vt:lpwstr>
  </property>
</Properties>
</file>