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1E395" w14:textId="77777777" w:rsidR="00F80F96" w:rsidRPr="00D11A4A" w:rsidRDefault="00F80F96" w:rsidP="00F80F96">
      <w:pPr>
        <w:jc w:val="center"/>
        <w:rPr>
          <w:rFonts w:cstheme="minorHAnsi"/>
        </w:rPr>
      </w:pPr>
    </w:p>
    <w:p w14:paraId="5784796F" w14:textId="77777777" w:rsidR="00F80F96" w:rsidRPr="00D11A4A" w:rsidRDefault="00F80F96" w:rsidP="00F80F96">
      <w:pPr>
        <w:jc w:val="center"/>
        <w:rPr>
          <w:rFonts w:cstheme="minorHAnsi"/>
        </w:rPr>
      </w:pPr>
      <w:r w:rsidRPr="00D11A4A">
        <w:rPr>
          <w:rFonts w:cstheme="minorHAnsi"/>
          <w:noProof/>
          <w:lang w:eastAsia="en-IN"/>
        </w:rPr>
        <w:drawing>
          <wp:inline distT="0" distB="0" distL="0" distR="0" wp14:anchorId="1127869C" wp14:editId="3463D328">
            <wp:extent cx="3909060" cy="1322516"/>
            <wp:effectExtent l="0" t="0" r="0" b="0"/>
            <wp:docPr id="17" name="Picture 17"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9060" cy="1322516"/>
                    </a:xfrm>
                    <a:prstGeom prst="rect">
                      <a:avLst/>
                    </a:prstGeom>
                    <a:noFill/>
                    <a:ln>
                      <a:noFill/>
                    </a:ln>
                  </pic:spPr>
                </pic:pic>
              </a:graphicData>
            </a:graphic>
          </wp:inline>
        </w:drawing>
      </w:r>
    </w:p>
    <w:p w14:paraId="10337AE8" w14:textId="77777777" w:rsidR="00F80F96" w:rsidRPr="00D11A4A" w:rsidRDefault="00F80F96" w:rsidP="00F80F96">
      <w:pPr>
        <w:jc w:val="center"/>
        <w:rPr>
          <w:rFonts w:cstheme="minorHAnsi"/>
        </w:rPr>
      </w:pPr>
    </w:p>
    <w:p w14:paraId="21FED91F" w14:textId="77777777" w:rsidR="00F80F96" w:rsidRPr="00D11A4A" w:rsidRDefault="00F80F96" w:rsidP="00F80F96">
      <w:pPr>
        <w:jc w:val="center"/>
        <w:rPr>
          <w:rFonts w:cstheme="minorHAnsi"/>
        </w:rPr>
      </w:pPr>
    </w:p>
    <w:p w14:paraId="48DC2EA3" w14:textId="2EE6C496" w:rsidR="00F80F96" w:rsidRPr="00D11A4A" w:rsidRDefault="00F80F96" w:rsidP="00F80F96">
      <w:pPr>
        <w:jc w:val="center"/>
        <w:rPr>
          <w:rFonts w:cstheme="minorHAnsi"/>
        </w:rPr>
      </w:pPr>
      <w:r w:rsidRPr="00D11A4A">
        <w:rPr>
          <w:rFonts w:cstheme="minorHAnsi"/>
        </w:rPr>
        <w:t>NAME: ARUN TEJA</w:t>
      </w:r>
      <w:r>
        <w:rPr>
          <w:rFonts w:cstheme="minorHAnsi"/>
        </w:rPr>
        <w:t xml:space="preserve"> GOUD</w:t>
      </w:r>
      <w:r w:rsidRPr="00D11A4A">
        <w:rPr>
          <w:rFonts w:cstheme="minorHAnsi"/>
        </w:rPr>
        <w:t xml:space="preserve"> RANGA</w:t>
      </w:r>
    </w:p>
    <w:p w14:paraId="41F5FBC8" w14:textId="5A93CCF6" w:rsidR="00F80F96" w:rsidRPr="00D11A4A" w:rsidRDefault="00F80F96" w:rsidP="00F80F96">
      <w:pPr>
        <w:jc w:val="center"/>
        <w:rPr>
          <w:rFonts w:cstheme="minorHAnsi"/>
        </w:rPr>
      </w:pPr>
      <w:r w:rsidRPr="00D11A4A">
        <w:rPr>
          <w:rFonts w:cstheme="minorHAnsi"/>
        </w:rPr>
        <w:t xml:space="preserve">STUDENT NUMBER: </w:t>
      </w:r>
      <w:r>
        <w:rPr>
          <w:rFonts w:cstheme="minorHAnsi"/>
        </w:rPr>
        <w:t>2212572</w:t>
      </w:r>
    </w:p>
    <w:p w14:paraId="14C8F5F6" w14:textId="77777777" w:rsidR="00F80F96" w:rsidRPr="00D11A4A" w:rsidRDefault="00F80F96" w:rsidP="00F80F96">
      <w:pPr>
        <w:jc w:val="center"/>
        <w:rPr>
          <w:rFonts w:cstheme="minorHAnsi"/>
        </w:rPr>
      </w:pPr>
    </w:p>
    <w:p w14:paraId="7C908AB9" w14:textId="77777777" w:rsidR="00F80F96" w:rsidRPr="00D11A4A" w:rsidRDefault="00F80F96" w:rsidP="00F80F96">
      <w:pPr>
        <w:jc w:val="center"/>
        <w:rPr>
          <w:rFonts w:cstheme="minorHAnsi"/>
        </w:rPr>
      </w:pPr>
      <w:r w:rsidRPr="00D11A4A">
        <w:rPr>
          <w:rFonts w:cstheme="minorHAnsi"/>
        </w:rPr>
        <w:t>MODULE: LCBM7001</w:t>
      </w:r>
    </w:p>
    <w:p w14:paraId="5026C96D" w14:textId="77777777" w:rsidR="00F80F96" w:rsidRPr="00D11A4A" w:rsidRDefault="00F80F96" w:rsidP="00F80F96">
      <w:pPr>
        <w:jc w:val="center"/>
        <w:rPr>
          <w:rFonts w:cstheme="minorHAnsi"/>
        </w:rPr>
      </w:pPr>
    </w:p>
    <w:p w14:paraId="7B0A3BED" w14:textId="77777777" w:rsidR="00F80F96" w:rsidRPr="00D11A4A" w:rsidRDefault="00F80F96" w:rsidP="00F80F96">
      <w:pPr>
        <w:jc w:val="center"/>
        <w:rPr>
          <w:rFonts w:cstheme="minorHAnsi"/>
        </w:rPr>
      </w:pPr>
      <w:r w:rsidRPr="00D11A4A">
        <w:rPr>
          <w:rFonts w:cstheme="minorHAnsi"/>
        </w:rPr>
        <w:t>TITLE: MARKETING MANAGEMENT ASSESSMENT 1</w:t>
      </w:r>
    </w:p>
    <w:p w14:paraId="52A9F16D" w14:textId="77777777" w:rsidR="00F80F96" w:rsidRPr="00D11A4A" w:rsidRDefault="00F80F96" w:rsidP="00F80F96">
      <w:pPr>
        <w:jc w:val="center"/>
        <w:rPr>
          <w:rFonts w:cstheme="minorHAnsi"/>
        </w:rPr>
      </w:pPr>
      <w:r w:rsidRPr="00D11A4A">
        <w:rPr>
          <w:rFonts w:cstheme="minorHAnsi"/>
        </w:rPr>
        <w:t xml:space="preserve"> </w:t>
      </w:r>
    </w:p>
    <w:p w14:paraId="682322D0" w14:textId="1DDF50EA" w:rsidR="00F80F96" w:rsidRPr="00D11A4A" w:rsidRDefault="00F80F96" w:rsidP="00F80F96">
      <w:pPr>
        <w:jc w:val="center"/>
        <w:rPr>
          <w:rFonts w:cstheme="minorHAnsi"/>
        </w:rPr>
      </w:pPr>
      <w:r w:rsidRPr="00D11A4A">
        <w:rPr>
          <w:rFonts w:cstheme="minorHAnsi"/>
        </w:rPr>
        <w:t>LECTURER: TUSHARA BALENDRAN</w:t>
      </w:r>
    </w:p>
    <w:p w14:paraId="26FB83D2" w14:textId="77777777" w:rsidR="00F80F96" w:rsidRPr="00D11A4A" w:rsidRDefault="00F80F96" w:rsidP="00F80F96">
      <w:pPr>
        <w:jc w:val="center"/>
        <w:rPr>
          <w:rFonts w:cstheme="minorHAnsi"/>
        </w:rPr>
      </w:pPr>
    </w:p>
    <w:p w14:paraId="19FCC53D" w14:textId="77777777" w:rsidR="00F80F96" w:rsidRPr="00D11A4A" w:rsidRDefault="00F80F96" w:rsidP="00F80F96">
      <w:pPr>
        <w:jc w:val="center"/>
        <w:rPr>
          <w:rFonts w:cstheme="minorHAnsi"/>
        </w:rPr>
      </w:pPr>
      <w:r w:rsidRPr="00D11A4A">
        <w:rPr>
          <w:rFonts w:cstheme="minorHAnsi"/>
        </w:rPr>
        <w:t>SUBMISSION DATE: 09/01/202</w:t>
      </w:r>
      <w:r>
        <w:rPr>
          <w:rFonts w:cstheme="minorHAnsi"/>
        </w:rPr>
        <w:t>3</w:t>
      </w:r>
    </w:p>
    <w:p w14:paraId="15672216" w14:textId="77777777" w:rsidR="00510077" w:rsidRPr="00C96FBF" w:rsidRDefault="00510077" w:rsidP="00C96FBF">
      <w:pPr>
        <w:spacing w:line="360" w:lineRule="auto"/>
        <w:rPr>
          <w:rFonts w:cs="Times New Roman"/>
          <w:szCs w:val="24"/>
        </w:rPr>
      </w:pPr>
    </w:p>
    <w:p w14:paraId="30936648" w14:textId="77777777" w:rsidR="00510077" w:rsidRPr="00C96FBF" w:rsidRDefault="00510077" w:rsidP="00C96FBF">
      <w:pPr>
        <w:spacing w:line="360" w:lineRule="auto"/>
        <w:jc w:val="center"/>
        <w:rPr>
          <w:rFonts w:cs="Times New Roman"/>
          <w:b/>
          <w:bCs/>
          <w:szCs w:val="24"/>
        </w:rPr>
      </w:pPr>
    </w:p>
    <w:p w14:paraId="21C7AC27" w14:textId="77777777" w:rsidR="00510077" w:rsidRPr="00C96FBF" w:rsidRDefault="00510077" w:rsidP="00C96FBF">
      <w:pPr>
        <w:spacing w:line="360" w:lineRule="auto"/>
        <w:jc w:val="center"/>
        <w:rPr>
          <w:rFonts w:cs="Times New Roman"/>
          <w:b/>
          <w:bCs/>
          <w:szCs w:val="24"/>
        </w:rPr>
      </w:pPr>
    </w:p>
    <w:p w14:paraId="04241F66" w14:textId="77777777" w:rsidR="00510077" w:rsidRPr="00C96FBF" w:rsidRDefault="00510077" w:rsidP="00C96FBF">
      <w:pPr>
        <w:spacing w:line="360" w:lineRule="auto"/>
        <w:jc w:val="center"/>
        <w:rPr>
          <w:rFonts w:cs="Times New Roman"/>
          <w:b/>
          <w:bCs/>
          <w:szCs w:val="24"/>
        </w:rPr>
      </w:pPr>
    </w:p>
    <w:p w14:paraId="78D54D9D" w14:textId="40E101D6" w:rsidR="00510077" w:rsidRDefault="00510077" w:rsidP="00C96FBF">
      <w:pPr>
        <w:spacing w:line="360" w:lineRule="auto"/>
        <w:jc w:val="center"/>
        <w:rPr>
          <w:rFonts w:cs="Times New Roman"/>
          <w:b/>
          <w:bCs/>
          <w:szCs w:val="24"/>
        </w:rPr>
      </w:pPr>
    </w:p>
    <w:p w14:paraId="131046C9" w14:textId="727850E7" w:rsidR="00C96FBF" w:rsidRDefault="00C96FBF" w:rsidP="00C96FBF">
      <w:pPr>
        <w:spacing w:line="360" w:lineRule="auto"/>
        <w:jc w:val="center"/>
        <w:rPr>
          <w:rFonts w:cs="Times New Roman"/>
          <w:b/>
          <w:bCs/>
          <w:szCs w:val="24"/>
        </w:rPr>
      </w:pPr>
    </w:p>
    <w:p w14:paraId="0CC49D7D" w14:textId="6DDA89B7" w:rsidR="00C96FBF" w:rsidRDefault="00C96FBF" w:rsidP="00C96FBF">
      <w:pPr>
        <w:spacing w:line="360" w:lineRule="auto"/>
        <w:jc w:val="center"/>
        <w:rPr>
          <w:rFonts w:cs="Times New Roman"/>
          <w:b/>
          <w:bCs/>
          <w:szCs w:val="24"/>
        </w:rPr>
      </w:pPr>
    </w:p>
    <w:p w14:paraId="73E2325B" w14:textId="47B2B715" w:rsidR="00C96FBF" w:rsidRDefault="00C96FBF" w:rsidP="00C96FBF">
      <w:pPr>
        <w:spacing w:line="360" w:lineRule="auto"/>
        <w:jc w:val="center"/>
        <w:rPr>
          <w:rFonts w:cs="Times New Roman"/>
          <w:b/>
          <w:bCs/>
          <w:szCs w:val="24"/>
        </w:rPr>
      </w:pPr>
    </w:p>
    <w:p w14:paraId="2E267B5E" w14:textId="15579DB7" w:rsidR="00C96FBF" w:rsidRDefault="00C96FBF" w:rsidP="00C96FBF">
      <w:pPr>
        <w:spacing w:line="360" w:lineRule="auto"/>
        <w:jc w:val="center"/>
        <w:rPr>
          <w:rFonts w:cs="Times New Roman"/>
          <w:b/>
          <w:bCs/>
          <w:szCs w:val="24"/>
        </w:rPr>
      </w:pPr>
    </w:p>
    <w:p w14:paraId="5D4A43C7" w14:textId="77777777" w:rsidR="00C96FBF" w:rsidRPr="00C96FBF" w:rsidRDefault="00C96FBF" w:rsidP="00C96FBF">
      <w:pPr>
        <w:spacing w:line="360" w:lineRule="auto"/>
        <w:jc w:val="center"/>
        <w:rPr>
          <w:rFonts w:cs="Times New Roman"/>
          <w:b/>
          <w:bCs/>
          <w:szCs w:val="24"/>
        </w:rPr>
      </w:pPr>
    </w:p>
    <w:p w14:paraId="2A0F7DC4" w14:textId="77777777" w:rsidR="00510077" w:rsidRPr="00C96FBF" w:rsidRDefault="00510077" w:rsidP="00C96FBF">
      <w:pPr>
        <w:spacing w:line="360" w:lineRule="auto"/>
        <w:jc w:val="center"/>
        <w:rPr>
          <w:rFonts w:cs="Times New Roman"/>
          <w:b/>
          <w:bCs/>
          <w:szCs w:val="24"/>
        </w:rPr>
      </w:pPr>
    </w:p>
    <w:p w14:paraId="2F589A40" w14:textId="77777777" w:rsidR="00510077" w:rsidRPr="00C96FBF" w:rsidRDefault="00510077" w:rsidP="00C96FBF">
      <w:pPr>
        <w:spacing w:line="360" w:lineRule="auto"/>
        <w:jc w:val="center"/>
        <w:rPr>
          <w:rFonts w:cs="Times New Roman"/>
          <w:b/>
          <w:bCs/>
          <w:szCs w:val="24"/>
        </w:rPr>
      </w:pPr>
    </w:p>
    <w:sdt>
      <w:sdtPr>
        <w:rPr>
          <w:rFonts w:ascii="Times New Roman" w:eastAsiaTheme="minorHAnsi" w:hAnsi="Times New Roman" w:cs="Times New Roman"/>
          <w:color w:val="auto"/>
          <w:sz w:val="24"/>
          <w:szCs w:val="24"/>
          <w:lang w:val="en-IN"/>
        </w:rPr>
        <w:id w:val="1602229449"/>
        <w:docPartObj>
          <w:docPartGallery w:val="Table of Contents"/>
          <w:docPartUnique/>
        </w:docPartObj>
      </w:sdtPr>
      <w:sdtEndPr>
        <w:rPr>
          <w:rFonts w:eastAsia="Arial"/>
          <w:b/>
          <w:bCs/>
          <w:noProof/>
          <w:lang w:val="en-GB"/>
        </w:rPr>
      </w:sdtEndPr>
      <w:sdtContent>
        <w:p w14:paraId="66F974AC" w14:textId="77777777" w:rsidR="00510077" w:rsidRPr="00C96FBF" w:rsidRDefault="00000000" w:rsidP="00C96FBF">
          <w:pPr>
            <w:pStyle w:val="TOCHeading"/>
            <w:spacing w:line="360" w:lineRule="auto"/>
            <w:jc w:val="center"/>
            <w:rPr>
              <w:rFonts w:ascii="Times New Roman" w:hAnsi="Times New Roman" w:cs="Times New Roman"/>
              <w:b/>
              <w:bCs/>
              <w:color w:val="auto"/>
              <w:sz w:val="24"/>
              <w:szCs w:val="24"/>
            </w:rPr>
          </w:pPr>
          <w:r w:rsidRPr="00C96FBF">
            <w:rPr>
              <w:rFonts w:ascii="Times New Roman" w:hAnsi="Times New Roman" w:cs="Times New Roman"/>
              <w:b/>
              <w:bCs/>
              <w:color w:val="auto"/>
              <w:sz w:val="24"/>
              <w:szCs w:val="24"/>
            </w:rPr>
            <w:t>Table of Contents</w:t>
          </w:r>
        </w:p>
        <w:p w14:paraId="0AFDDD47" w14:textId="09D798CB"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r w:rsidRPr="00C96FBF">
            <w:rPr>
              <w:rFonts w:cs="Times New Roman"/>
              <w:color w:val="auto"/>
              <w:szCs w:val="24"/>
            </w:rPr>
            <w:fldChar w:fldCharType="begin"/>
          </w:r>
          <w:r w:rsidRPr="00C96FBF">
            <w:rPr>
              <w:rFonts w:cs="Times New Roman"/>
              <w:color w:val="auto"/>
              <w:szCs w:val="24"/>
            </w:rPr>
            <w:instrText xml:space="preserve"> TOC \o "1-3" \h \z \u </w:instrText>
          </w:r>
          <w:r w:rsidRPr="00C96FBF">
            <w:rPr>
              <w:rFonts w:cs="Times New Roman"/>
              <w:color w:val="auto"/>
              <w:szCs w:val="24"/>
            </w:rPr>
            <w:fldChar w:fldCharType="separate"/>
          </w:r>
          <w:hyperlink w:anchor="_Toc122225491" w:history="1">
            <w:r w:rsidRPr="00C96FBF">
              <w:rPr>
                <w:rStyle w:val="Hyperlink"/>
                <w:noProof/>
                <w:color w:val="auto"/>
                <w:szCs w:val="24"/>
              </w:rPr>
              <w:t>Introduction</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_Toc122225491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3</w:t>
            </w:r>
            <w:r w:rsidRPr="00C96FBF">
              <w:rPr>
                <w:noProof/>
                <w:webHidden/>
                <w:color w:val="auto"/>
                <w:szCs w:val="24"/>
              </w:rPr>
              <w:fldChar w:fldCharType="end"/>
            </w:r>
          </w:hyperlink>
        </w:p>
        <w:p w14:paraId="481EAAC2" w14:textId="2C7C2707"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492" w:history="1">
            <w:r w:rsidRPr="00C96FBF">
              <w:rPr>
                <w:rStyle w:val="Hyperlink"/>
                <w:rFonts w:cs="Times New Roman"/>
                <w:noProof/>
                <w:color w:val="auto"/>
                <w:szCs w:val="24"/>
              </w:rPr>
              <w:t>Company Background</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_Toc122225492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3</w:t>
            </w:r>
            <w:r w:rsidRPr="00C96FBF">
              <w:rPr>
                <w:noProof/>
                <w:webHidden/>
                <w:color w:val="auto"/>
                <w:szCs w:val="24"/>
              </w:rPr>
              <w:fldChar w:fldCharType="end"/>
            </w:r>
          </w:hyperlink>
        </w:p>
        <w:p w14:paraId="5B89B6A2" w14:textId="2E7D8F2E"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493" w:history="1">
            <w:r w:rsidRPr="00C96FBF">
              <w:rPr>
                <w:rStyle w:val="Hyperlink"/>
                <w:noProof/>
                <w:color w:val="auto"/>
                <w:szCs w:val="24"/>
              </w:rPr>
              <w:t>Definition of communication</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_Toc122225493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3</w:t>
            </w:r>
            <w:r w:rsidRPr="00C96FBF">
              <w:rPr>
                <w:noProof/>
                <w:webHidden/>
                <w:color w:val="auto"/>
                <w:szCs w:val="24"/>
              </w:rPr>
              <w:fldChar w:fldCharType="end"/>
            </w:r>
          </w:hyperlink>
        </w:p>
        <w:p w14:paraId="4D303CBE" w14:textId="422BF118"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494" w:history="1">
            <w:r w:rsidRPr="00C96FBF">
              <w:rPr>
                <w:rStyle w:val="Hyperlink"/>
                <w:noProof/>
                <w:color w:val="auto"/>
                <w:szCs w:val="24"/>
              </w:rPr>
              <w:t>Include a diagram and briefly explain a communication model</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_Toc122225494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3</w:t>
            </w:r>
            <w:r w:rsidRPr="00C96FBF">
              <w:rPr>
                <w:noProof/>
                <w:webHidden/>
                <w:color w:val="auto"/>
                <w:szCs w:val="24"/>
              </w:rPr>
              <w:fldChar w:fldCharType="end"/>
            </w:r>
          </w:hyperlink>
        </w:p>
        <w:p w14:paraId="4E972156" w14:textId="170A3064"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495" w:history="1">
            <w:r w:rsidRPr="00C96FBF">
              <w:rPr>
                <w:rStyle w:val="Hyperlink"/>
                <w:noProof/>
                <w:color w:val="auto"/>
                <w:szCs w:val="24"/>
              </w:rPr>
              <w:t>Definition of Integrated Marketing Communications</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_Toc122225495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4</w:t>
            </w:r>
            <w:r w:rsidRPr="00C96FBF">
              <w:rPr>
                <w:noProof/>
                <w:webHidden/>
                <w:color w:val="auto"/>
                <w:szCs w:val="24"/>
              </w:rPr>
              <w:fldChar w:fldCharType="end"/>
            </w:r>
          </w:hyperlink>
        </w:p>
        <w:p w14:paraId="16E6B1B1" w14:textId="7BBB1DFB"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496" w:history="1">
            <w:r w:rsidRPr="00C96FBF">
              <w:rPr>
                <w:rStyle w:val="Hyperlink"/>
                <w:noProof/>
                <w:color w:val="auto"/>
                <w:szCs w:val="24"/>
              </w:rPr>
              <w:t>Definition of branding and brand equity</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_Toc122225496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6</w:t>
            </w:r>
            <w:r w:rsidRPr="00C96FBF">
              <w:rPr>
                <w:noProof/>
                <w:webHidden/>
                <w:color w:val="auto"/>
                <w:szCs w:val="24"/>
              </w:rPr>
              <w:fldChar w:fldCharType="end"/>
            </w:r>
          </w:hyperlink>
        </w:p>
        <w:p w14:paraId="2B3B97C9" w14:textId="6B594A25"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497" w:history="1">
            <w:r w:rsidRPr="00C96FBF">
              <w:rPr>
                <w:rStyle w:val="Hyperlink"/>
                <w:noProof/>
                <w:color w:val="auto"/>
                <w:szCs w:val="24"/>
              </w:rPr>
              <w:t>Explain and relate either Keller’s Brand Equity model or Aaker’s Brand Equity model to your company</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_Toc122225497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6</w:t>
            </w:r>
            <w:r w:rsidRPr="00C96FBF">
              <w:rPr>
                <w:noProof/>
                <w:webHidden/>
                <w:color w:val="auto"/>
                <w:szCs w:val="24"/>
              </w:rPr>
              <w:fldChar w:fldCharType="end"/>
            </w:r>
          </w:hyperlink>
        </w:p>
        <w:p w14:paraId="283AD49C" w14:textId="17533D64" w:rsidR="005C532D" w:rsidRPr="00C96FBF" w:rsidRDefault="00000000" w:rsidP="00C96FBF">
          <w:pPr>
            <w:pStyle w:val="TOC2"/>
            <w:tabs>
              <w:tab w:val="right" w:leader="dot" w:pos="9016"/>
            </w:tabs>
            <w:rPr>
              <w:rFonts w:asciiTheme="minorHAnsi" w:eastAsiaTheme="minorEastAsia" w:hAnsiTheme="minorHAnsi"/>
              <w:noProof/>
              <w:color w:val="auto"/>
              <w:szCs w:val="24"/>
              <w:lang w:eastAsia="en-IN"/>
            </w:rPr>
          </w:pPr>
          <w:hyperlink w:anchor="_Toc122225498" w:history="1">
            <w:r w:rsidRPr="00C96FBF">
              <w:rPr>
                <w:rStyle w:val="Hyperlink"/>
                <w:noProof/>
                <w:color w:val="auto"/>
                <w:szCs w:val="24"/>
              </w:rPr>
              <w:t>Definition of Keller’s model</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_Toc122225498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6</w:t>
            </w:r>
            <w:r w:rsidRPr="00C96FBF">
              <w:rPr>
                <w:noProof/>
                <w:webHidden/>
                <w:color w:val="auto"/>
                <w:szCs w:val="24"/>
              </w:rPr>
              <w:fldChar w:fldCharType="end"/>
            </w:r>
          </w:hyperlink>
        </w:p>
        <w:p w14:paraId="73FB2F4C" w14:textId="586FBECF" w:rsidR="005C532D" w:rsidRPr="00C96FBF" w:rsidRDefault="00000000" w:rsidP="00C96FBF">
          <w:pPr>
            <w:pStyle w:val="TOC2"/>
            <w:tabs>
              <w:tab w:val="right" w:leader="dot" w:pos="9016"/>
            </w:tabs>
            <w:rPr>
              <w:rFonts w:asciiTheme="minorHAnsi" w:eastAsiaTheme="minorEastAsia" w:hAnsiTheme="minorHAnsi"/>
              <w:noProof/>
              <w:color w:val="auto"/>
              <w:szCs w:val="24"/>
              <w:lang w:eastAsia="en-IN"/>
            </w:rPr>
          </w:pPr>
          <w:hyperlink w:anchor="_Toc122225499" w:history="1">
            <w:r w:rsidRPr="00C96FBF">
              <w:rPr>
                <w:rStyle w:val="Hyperlink"/>
                <w:noProof/>
                <w:color w:val="auto"/>
                <w:szCs w:val="24"/>
              </w:rPr>
              <w:t>Advantages and disadvantages of Keller’s model</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_Toc122225499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6</w:t>
            </w:r>
            <w:r w:rsidRPr="00C96FBF">
              <w:rPr>
                <w:noProof/>
                <w:webHidden/>
                <w:color w:val="auto"/>
                <w:szCs w:val="24"/>
              </w:rPr>
              <w:fldChar w:fldCharType="end"/>
            </w:r>
          </w:hyperlink>
        </w:p>
        <w:p w14:paraId="06527385" w14:textId="2DB8C6B4" w:rsidR="005C532D" w:rsidRPr="00C96FBF" w:rsidRDefault="00000000" w:rsidP="00C96FBF">
          <w:pPr>
            <w:pStyle w:val="TOC2"/>
            <w:tabs>
              <w:tab w:val="right" w:leader="dot" w:pos="9016"/>
            </w:tabs>
            <w:rPr>
              <w:rFonts w:asciiTheme="minorHAnsi" w:eastAsiaTheme="minorEastAsia" w:hAnsiTheme="minorHAnsi"/>
              <w:noProof/>
              <w:color w:val="auto"/>
              <w:szCs w:val="24"/>
              <w:lang w:eastAsia="en-IN"/>
            </w:rPr>
          </w:pPr>
          <w:hyperlink w:anchor="_Toc122225500" w:history="1">
            <w:r w:rsidRPr="00C96FBF">
              <w:rPr>
                <w:rStyle w:val="Hyperlink"/>
                <w:rFonts w:cs="Times New Roman"/>
                <w:noProof/>
                <w:color w:val="auto"/>
                <w:szCs w:val="24"/>
              </w:rPr>
              <w:t>Advantages of Keller’s Model</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_Toc122225500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6</w:t>
            </w:r>
            <w:r w:rsidRPr="00C96FBF">
              <w:rPr>
                <w:noProof/>
                <w:webHidden/>
                <w:color w:val="auto"/>
                <w:szCs w:val="24"/>
              </w:rPr>
              <w:fldChar w:fldCharType="end"/>
            </w:r>
          </w:hyperlink>
        </w:p>
        <w:p w14:paraId="24266100" w14:textId="6A0FDDE6" w:rsidR="005C532D" w:rsidRPr="00C96FBF" w:rsidRDefault="00000000" w:rsidP="00C96FBF">
          <w:pPr>
            <w:pStyle w:val="TOC2"/>
            <w:tabs>
              <w:tab w:val="right" w:leader="dot" w:pos="9016"/>
            </w:tabs>
            <w:rPr>
              <w:rFonts w:asciiTheme="minorHAnsi" w:eastAsiaTheme="minorEastAsia" w:hAnsiTheme="minorHAnsi"/>
              <w:noProof/>
              <w:color w:val="auto"/>
              <w:szCs w:val="24"/>
              <w:lang w:eastAsia="en-IN"/>
            </w:rPr>
          </w:pPr>
          <w:hyperlink w:anchor="_Toc122225501" w:history="1">
            <w:r w:rsidRPr="00C96FBF">
              <w:rPr>
                <w:rStyle w:val="Hyperlink"/>
                <w:noProof/>
                <w:color w:val="auto"/>
                <w:szCs w:val="24"/>
              </w:rPr>
              <w:t>Brand equity of Sainsbury’s through Keller’s Brand Equity Model</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_Toc122225501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7</w:t>
            </w:r>
            <w:r w:rsidRPr="00C96FBF">
              <w:rPr>
                <w:noProof/>
                <w:webHidden/>
                <w:color w:val="auto"/>
                <w:szCs w:val="24"/>
              </w:rPr>
              <w:fldChar w:fldCharType="end"/>
            </w:r>
          </w:hyperlink>
        </w:p>
        <w:p w14:paraId="6F6412DE" w14:textId="65457471"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502" w:history="1">
            <w:r w:rsidRPr="00C96FBF">
              <w:rPr>
                <w:rStyle w:val="Hyperlink"/>
                <w:noProof/>
                <w:color w:val="auto"/>
                <w:szCs w:val="24"/>
              </w:rPr>
              <w:t>The customer journey and customer touchpoints for Sainsbury’s</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_Toc122225502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9</w:t>
            </w:r>
            <w:r w:rsidRPr="00C96FBF">
              <w:rPr>
                <w:noProof/>
                <w:webHidden/>
                <w:color w:val="auto"/>
                <w:szCs w:val="24"/>
              </w:rPr>
              <w:fldChar w:fldCharType="end"/>
            </w:r>
          </w:hyperlink>
        </w:p>
        <w:p w14:paraId="6D34AEA1" w14:textId="39DF15D7"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503" w:history="1">
            <w:r w:rsidRPr="00C96FBF">
              <w:rPr>
                <w:rStyle w:val="Hyperlink"/>
                <w:noProof/>
                <w:color w:val="auto"/>
                <w:szCs w:val="24"/>
              </w:rPr>
              <w:t>The Total Engagement Model could be explained and related to your company.</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_Toc122225503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12</w:t>
            </w:r>
            <w:r w:rsidRPr="00C96FBF">
              <w:rPr>
                <w:noProof/>
                <w:webHidden/>
                <w:color w:val="auto"/>
                <w:szCs w:val="24"/>
              </w:rPr>
              <w:fldChar w:fldCharType="end"/>
            </w:r>
          </w:hyperlink>
        </w:p>
        <w:p w14:paraId="191C4A8E" w14:textId="79E3F264"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504" w:history="1">
            <w:r w:rsidRPr="00C96FBF">
              <w:rPr>
                <w:rStyle w:val="Hyperlink"/>
                <w:noProof/>
                <w:color w:val="auto"/>
                <w:szCs w:val="24"/>
              </w:rPr>
              <w:t>Conclusion</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_Toc122225504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14</w:t>
            </w:r>
            <w:r w:rsidRPr="00C96FBF">
              <w:rPr>
                <w:noProof/>
                <w:webHidden/>
                <w:color w:val="auto"/>
                <w:szCs w:val="24"/>
              </w:rPr>
              <w:fldChar w:fldCharType="end"/>
            </w:r>
          </w:hyperlink>
        </w:p>
        <w:p w14:paraId="6D64EAFF" w14:textId="2784BF16" w:rsidR="005C532D" w:rsidRPr="00C96FBF" w:rsidRDefault="00000000" w:rsidP="00C96FBF">
          <w:pPr>
            <w:pStyle w:val="TOC1"/>
            <w:tabs>
              <w:tab w:val="right" w:leader="dot" w:pos="9016"/>
            </w:tabs>
            <w:rPr>
              <w:rFonts w:asciiTheme="minorHAnsi" w:eastAsiaTheme="minorEastAsia" w:hAnsiTheme="minorHAnsi"/>
              <w:noProof/>
              <w:color w:val="auto"/>
              <w:szCs w:val="24"/>
              <w:lang w:eastAsia="en-IN"/>
            </w:rPr>
          </w:pPr>
          <w:hyperlink w:anchor="_Toc122225505" w:history="1">
            <w:r w:rsidRPr="00C96FBF">
              <w:rPr>
                <w:rStyle w:val="Hyperlink"/>
                <w:noProof/>
                <w:color w:val="auto"/>
                <w:szCs w:val="24"/>
              </w:rPr>
              <w:t>References</w:t>
            </w:r>
            <w:r w:rsidRPr="00C96FBF">
              <w:rPr>
                <w:noProof/>
                <w:webHidden/>
                <w:color w:val="auto"/>
                <w:szCs w:val="24"/>
              </w:rPr>
              <w:tab/>
            </w:r>
            <w:r w:rsidRPr="00C96FBF">
              <w:rPr>
                <w:noProof/>
                <w:webHidden/>
                <w:color w:val="auto"/>
                <w:szCs w:val="24"/>
              </w:rPr>
              <w:fldChar w:fldCharType="begin"/>
            </w:r>
            <w:r w:rsidRPr="00C96FBF">
              <w:rPr>
                <w:noProof/>
                <w:webHidden/>
                <w:color w:val="auto"/>
                <w:szCs w:val="24"/>
              </w:rPr>
              <w:instrText xml:space="preserve"> PAGEREF _Toc122225505 \h </w:instrText>
            </w:r>
            <w:r w:rsidRPr="00C96FBF">
              <w:rPr>
                <w:noProof/>
                <w:webHidden/>
                <w:color w:val="auto"/>
                <w:szCs w:val="24"/>
              </w:rPr>
            </w:r>
            <w:r w:rsidRPr="00C96FBF">
              <w:rPr>
                <w:noProof/>
                <w:webHidden/>
                <w:color w:val="auto"/>
                <w:szCs w:val="24"/>
              </w:rPr>
              <w:fldChar w:fldCharType="separate"/>
            </w:r>
            <w:r w:rsidR="00C96FBF">
              <w:rPr>
                <w:noProof/>
                <w:webHidden/>
                <w:color w:val="auto"/>
                <w:szCs w:val="24"/>
              </w:rPr>
              <w:t>15</w:t>
            </w:r>
            <w:r w:rsidRPr="00C96FBF">
              <w:rPr>
                <w:noProof/>
                <w:webHidden/>
                <w:color w:val="auto"/>
                <w:szCs w:val="24"/>
              </w:rPr>
              <w:fldChar w:fldCharType="end"/>
            </w:r>
          </w:hyperlink>
        </w:p>
        <w:p w14:paraId="5398286E" w14:textId="77777777" w:rsidR="00510077" w:rsidRPr="00C96FBF" w:rsidRDefault="00000000" w:rsidP="00C96FBF">
          <w:pPr>
            <w:spacing w:line="360" w:lineRule="auto"/>
            <w:rPr>
              <w:rFonts w:cs="Times New Roman"/>
              <w:szCs w:val="24"/>
            </w:rPr>
          </w:pPr>
          <w:r w:rsidRPr="00C96FBF">
            <w:rPr>
              <w:rFonts w:cs="Times New Roman"/>
              <w:b/>
              <w:bCs/>
              <w:noProof/>
              <w:szCs w:val="24"/>
            </w:rPr>
            <w:fldChar w:fldCharType="end"/>
          </w:r>
        </w:p>
      </w:sdtContent>
    </w:sdt>
    <w:p w14:paraId="0F53DE1A" w14:textId="77777777" w:rsidR="00510077" w:rsidRPr="00C96FBF" w:rsidRDefault="00000000" w:rsidP="00C96FBF">
      <w:pPr>
        <w:widowControl/>
        <w:autoSpaceDE/>
        <w:autoSpaceDN/>
        <w:spacing w:after="160" w:line="360" w:lineRule="auto"/>
        <w:jc w:val="left"/>
        <w:rPr>
          <w:rFonts w:eastAsiaTheme="majorEastAsia" w:cstheme="majorBidi"/>
          <w:b/>
          <w:szCs w:val="24"/>
        </w:rPr>
      </w:pPr>
      <w:r w:rsidRPr="00C96FBF">
        <w:rPr>
          <w:szCs w:val="24"/>
        </w:rPr>
        <w:br w:type="page"/>
      </w:r>
    </w:p>
    <w:p w14:paraId="1F7C52A1" w14:textId="77777777" w:rsidR="002904DD" w:rsidRPr="00C96FBF" w:rsidRDefault="00000000" w:rsidP="00C96FBF">
      <w:pPr>
        <w:pStyle w:val="Heading1"/>
        <w:spacing w:line="360" w:lineRule="auto"/>
        <w:rPr>
          <w:sz w:val="24"/>
          <w:szCs w:val="24"/>
        </w:rPr>
      </w:pPr>
      <w:bookmarkStart w:id="0" w:name="_Toc122225491"/>
      <w:r w:rsidRPr="00C96FBF">
        <w:rPr>
          <w:sz w:val="24"/>
          <w:szCs w:val="24"/>
        </w:rPr>
        <w:lastRenderedPageBreak/>
        <w:t>Introduction</w:t>
      </w:r>
      <w:bookmarkEnd w:id="0"/>
    </w:p>
    <w:p w14:paraId="7F7AB364" w14:textId="77777777" w:rsidR="00376B47" w:rsidRPr="00C96FBF" w:rsidRDefault="00000000" w:rsidP="00C96FBF">
      <w:pPr>
        <w:spacing w:line="360" w:lineRule="auto"/>
        <w:rPr>
          <w:szCs w:val="24"/>
          <w:lang w:val="en-IN"/>
        </w:rPr>
      </w:pPr>
      <w:r w:rsidRPr="00C96FBF">
        <w:rPr>
          <w:szCs w:val="24"/>
          <w:lang w:val="en-IN"/>
        </w:rPr>
        <w:t xml:space="preserve">This study aims to discuss how Sainsbury's can make innovative marketing strategies to develop an awareness of this brand and manage the consumer journey to ensure that the recent and future stakeholders' needs are met. In this context, this study elaborates on the promotional strategies adopted by this company to develop brand awareness. Additionally, Keller's brand equity model to Sainsbury's is also discussed. Also, this study depicts the consumer journey map for this company and the total engagement model regarding this company. </w:t>
      </w:r>
    </w:p>
    <w:p w14:paraId="2140F96B" w14:textId="77777777" w:rsidR="00AB3A60" w:rsidRPr="00C96FBF" w:rsidRDefault="00000000" w:rsidP="00C96FBF">
      <w:pPr>
        <w:pStyle w:val="Heading1"/>
        <w:spacing w:line="360" w:lineRule="auto"/>
        <w:rPr>
          <w:rFonts w:cs="Times New Roman"/>
          <w:sz w:val="24"/>
          <w:szCs w:val="24"/>
        </w:rPr>
      </w:pPr>
      <w:bookmarkStart w:id="1" w:name="_Toc122225492"/>
      <w:r w:rsidRPr="00C96FBF">
        <w:rPr>
          <w:rFonts w:cs="Times New Roman"/>
          <w:sz w:val="24"/>
          <w:szCs w:val="24"/>
        </w:rPr>
        <w:t>Company Background</w:t>
      </w:r>
      <w:bookmarkEnd w:id="1"/>
    </w:p>
    <w:p w14:paraId="54AD3B89" w14:textId="77777777" w:rsidR="00AB3A60" w:rsidRPr="00C96FBF" w:rsidRDefault="00000000" w:rsidP="00C96FBF">
      <w:pPr>
        <w:spacing w:line="360" w:lineRule="auto"/>
        <w:rPr>
          <w:rFonts w:cs="Times New Roman"/>
          <w:szCs w:val="24"/>
        </w:rPr>
      </w:pPr>
      <w:r w:rsidRPr="00C96FBF">
        <w:rPr>
          <w:rFonts w:cs="Times New Roman"/>
          <w:szCs w:val="24"/>
        </w:rPr>
        <w:t xml:space="preserve">Mary Ann Sainsbury and John James </w:t>
      </w:r>
      <w:r w:rsidR="00EB4101" w:rsidRPr="00C96FBF">
        <w:rPr>
          <w:rFonts w:cs="Times New Roman"/>
          <w:szCs w:val="24"/>
        </w:rPr>
        <w:t xml:space="preserve">founded </w:t>
      </w:r>
      <w:r w:rsidRPr="00C96FBF">
        <w:rPr>
          <w:rFonts w:cs="Times New Roman"/>
          <w:szCs w:val="24"/>
        </w:rPr>
        <w:t xml:space="preserve">the company of </w:t>
      </w:r>
      <w:r w:rsidR="00EB4101" w:rsidRPr="00C96FBF">
        <w:rPr>
          <w:rFonts w:cs="Times New Roman"/>
          <w:szCs w:val="24"/>
        </w:rPr>
        <w:t>Sainsbury’s in 1869</w:t>
      </w:r>
      <w:r w:rsidRPr="00C96FBF">
        <w:rPr>
          <w:rFonts w:cs="Times New Roman"/>
          <w:szCs w:val="24"/>
        </w:rPr>
        <w:t>. The company emphasises high-quality food at reasonable prices, and brands like Habitat,</w:t>
      </w:r>
      <w:r w:rsidR="00EB4101" w:rsidRPr="00C96FBF">
        <w:rPr>
          <w:rFonts w:cs="Times New Roman"/>
          <w:szCs w:val="24"/>
        </w:rPr>
        <w:t xml:space="preserve"> Argos,</w:t>
      </w:r>
      <w:r w:rsidRPr="00C96FBF">
        <w:rPr>
          <w:rFonts w:cs="Times New Roman"/>
          <w:szCs w:val="24"/>
        </w:rPr>
        <w:t xml:space="preserve"> Tu, and Nectar and </w:t>
      </w:r>
      <w:r w:rsidR="00EB4101" w:rsidRPr="00C96FBF">
        <w:rPr>
          <w:rFonts w:cs="Times New Roman"/>
          <w:szCs w:val="24"/>
        </w:rPr>
        <w:t xml:space="preserve">the support of </w:t>
      </w:r>
      <w:r w:rsidRPr="00C96FBF">
        <w:rPr>
          <w:rFonts w:cs="Times New Roman"/>
          <w:szCs w:val="24"/>
        </w:rPr>
        <w:t>Sainsbury's Bank are simple in-person and online shopping (</w:t>
      </w:r>
      <w:bookmarkStart w:id="2" w:name="_Hlk122083536"/>
      <w:r w:rsidRPr="00C96FBF">
        <w:rPr>
          <w:rFonts w:cs="Times New Roman"/>
          <w:szCs w:val="24"/>
        </w:rPr>
        <w:t>Sainsburys, 2022</w:t>
      </w:r>
      <w:bookmarkEnd w:id="2"/>
      <w:r w:rsidRPr="00C96FBF">
        <w:rPr>
          <w:rFonts w:cs="Times New Roman"/>
          <w:szCs w:val="24"/>
        </w:rPr>
        <w:t>). The co</w:t>
      </w:r>
      <w:r w:rsidR="00EB4101" w:rsidRPr="00C96FBF">
        <w:rPr>
          <w:rFonts w:cs="Times New Roman"/>
          <w:szCs w:val="24"/>
        </w:rPr>
        <w:t>mpany</w:t>
      </w:r>
      <w:r w:rsidRPr="00C96FBF">
        <w:rPr>
          <w:rFonts w:cs="Times New Roman"/>
          <w:szCs w:val="24"/>
        </w:rPr>
        <w:t xml:space="preserve"> primarily </w:t>
      </w:r>
      <w:r w:rsidR="00B211DC" w:rsidRPr="00C96FBF">
        <w:rPr>
          <w:rFonts w:cs="Times New Roman"/>
          <w:szCs w:val="24"/>
        </w:rPr>
        <w:t>emphasis</w:t>
      </w:r>
      <w:r w:rsidRPr="00C96FBF">
        <w:rPr>
          <w:rFonts w:cs="Times New Roman"/>
          <w:szCs w:val="24"/>
        </w:rPr>
        <w:t>es Ireland and the UK</w:t>
      </w:r>
      <w:r w:rsidR="00B211DC" w:rsidRPr="00C96FBF">
        <w:rPr>
          <w:rFonts w:cs="Times New Roman"/>
          <w:szCs w:val="24"/>
        </w:rPr>
        <w:t xml:space="preserve"> for the business</w:t>
      </w:r>
      <w:r w:rsidRPr="00C96FBF">
        <w:rPr>
          <w:rFonts w:cs="Times New Roman"/>
          <w:szCs w:val="24"/>
        </w:rPr>
        <w:t>. Greater London serves as the headquarters for Sainsbury's in the UK. Over 600 supermarkets and over 800 convenience outlets are Sainsbury's. The organisation is dedicated to creating and providing sustainable, nutritious diets for everyone. They want to help make eating healthily inexpensive, simple, and delicious to benefit both humans and the world's health. According to data, the company employs close to 117,000 people (</w:t>
      </w:r>
      <w:bookmarkStart w:id="3" w:name="_Hlk122083881"/>
      <w:r w:rsidRPr="00C96FBF">
        <w:rPr>
          <w:rFonts w:cs="Times New Roman"/>
          <w:szCs w:val="24"/>
        </w:rPr>
        <w:t>Macrotrends, 2021</w:t>
      </w:r>
      <w:bookmarkEnd w:id="3"/>
      <w:r w:rsidRPr="00C96FBF">
        <w:rPr>
          <w:rFonts w:cs="Times New Roman"/>
          <w:szCs w:val="24"/>
        </w:rPr>
        <w:t>). The primary goal of Sainsbury is to become consumers' go-to source for food items by collaborating to provide them with extraordinary quality at competitive prices.</w:t>
      </w:r>
    </w:p>
    <w:p w14:paraId="14D1E36B" w14:textId="77777777" w:rsidR="002904DD" w:rsidRPr="00C96FBF" w:rsidRDefault="00000000" w:rsidP="00C96FBF">
      <w:pPr>
        <w:pStyle w:val="Heading1"/>
        <w:spacing w:line="360" w:lineRule="auto"/>
        <w:rPr>
          <w:sz w:val="24"/>
          <w:szCs w:val="24"/>
        </w:rPr>
      </w:pPr>
      <w:bookmarkStart w:id="4" w:name="_Toc122225493"/>
      <w:r w:rsidRPr="00C96FBF">
        <w:rPr>
          <w:sz w:val="24"/>
          <w:szCs w:val="24"/>
        </w:rPr>
        <w:t>Definition of communication</w:t>
      </w:r>
      <w:bookmarkEnd w:id="4"/>
    </w:p>
    <w:p w14:paraId="530E41E2" w14:textId="77777777" w:rsidR="004C3641" w:rsidRPr="00C96FBF" w:rsidRDefault="00000000" w:rsidP="00C96FBF">
      <w:pPr>
        <w:spacing w:line="360" w:lineRule="auto"/>
        <w:rPr>
          <w:rFonts w:cs="Times New Roman"/>
          <w:szCs w:val="24"/>
        </w:rPr>
      </w:pPr>
      <w:r w:rsidRPr="00C96FBF">
        <w:rPr>
          <w:rFonts w:cs="Times New Roman"/>
          <w:szCs w:val="24"/>
        </w:rPr>
        <w:t xml:space="preserve">Communication is the interchange of ideas between people using a shared symbolism </w:t>
      </w:r>
      <w:r w:rsidRPr="00C96FBF">
        <w:rPr>
          <w:szCs w:val="24"/>
        </w:rPr>
        <w:t>(</w:t>
      </w:r>
      <w:proofErr w:type="spellStart"/>
      <w:r w:rsidRPr="00C96FBF">
        <w:rPr>
          <w:szCs w:val="24"/>
        </w:rPr>
        <w:t>Adanlawo</w:t>
      </w:r>
      <w:proofErr w:type="spellEnd"/>
      <w:r w:rsidRPr="00C96FBF">
        <w:rPr>
          <w:szCs w:val="24"/>
        </w:rPr>
        <w:t xml:space="preserve"> </w:t>
      </w:r>
      <w:r w:rsidR="00A54644" w:rsidRPr="00C96FBF">
        <w:rPr>
          <w:szCs w:val="24"/>
        </w:rPr>
        <w:t>and</w:t>
      </w:r>
      <w:r w:rsidRPr="00C96FBF">
        <w:rPr>
          <w:szCs w:val="24"/>
        </w:rPr>
        <w:t xml:space="preserve"> </w:t>
      </w:r>
      <w:proofErr w:type="spellStart"/>
      <w:r w:rsidRPr="00C96FBF">
        <w:rPr>
          <w:szCs w:val="24"/>
        </w:rPr>
        <w:t>Rugbeer</w:t>
      </w:r>
      <w:proofErr w:type="spellEnd"/>
      <w:r w:rsidRPr="00C96FBF">
        <w:rPr>
          <w:szCs w:val="24"/>
        </w:rPr>
        <w:t xml:space="preserve">, 2019). </w:t>
      </w:r>
      <w:r w:rsidRPr="00C96FBF">
        <w:rPr>
          <w:rFonts w:cs="Times New Roman"/>
          <w:szCs w:val="24"/>
        </w:rPr>
        <w:t>In the marketing</w:t>
      </w:r>
      <w:r w:rsidR="004D4956" w:rsidRPr="00C96FBF">
        <w:rPr>
          <w:rFonts w:cs="Times New Roman"/>
          <w:szCs w:val="24"/>
        </w:rPr>
        <w:t xml:space="preserve"> industry</w:t>
      </w:r>
      <w:r w:rsidRPr="00C96FBF">
        <w:rPr>
          <w:rFonts w:cs="Times New Roman"/>
          <w:szCs w:val="24"/>
        </w:rPr>
        <w:t>, marketing communication is the term used to describe the business</w:t>
      </w:r>
      <w:r w:rsidR="0072291E" w:rsidRPr="00C96FBF">
        <w:rPr>
          <w:rFonts w:cs="Times New Roman"/>
          <w:szCs w:val="24"/>
        </w:rPr>
        <w:t xml:space="preserve"> strategies</w:t>
      </w:r>
      <w:r w:rsidRPr="00C96FBF">
        <w:rPr>
          <w:rFonts w:cs="Times New Roman"/>
          <w:szCs w:val="24"/>
        </w:rPr>
        <w:t xml:space="preserve"> </w:t>
      </w:r>
      <w:r w:rsidR="0072291E" w:rsidRPr="00C96FBF">
        <w:rPr>
          <w:rFonts w:cs="Times New Roman"/>
          <w:szCs w:val="24"/>
        </w:rPr>
        <w:t>to communicate directly or indirectly with customers</w:t>
      </w:r>
      <w:r w:rsidRPr="00C96FBF">
        <w:rPr>
          <w:rFonts w:cs="Times New Roman"/>
          <w:szCs w:val="24"/>
        </w:rPr>
        <w:t xml:space="preserve"> about </w:t>
      </w:r>
      <w:r w:rsidR="0072291E" w:rsidRPr="00C96FBF">
        <w:rPr>
          <w:rFonts w:cs="Times New Roman"/>
          <w:szCs w:val="24"/>
        </w:rPr>
        <w:t xml:space="preserve">the brands and goods </w:t>
      </w:r>
      <w:r w:rsidRPr="00C96FBF">
        <w:rPr>
          <w:rFonts w:cs="Times New Roman"/>
          <w:szCs w:val="24"/>
        </w:rPr>
        <w:t xml:space="preserve">they </w:t>
      </w:r>
      <w:r w:rsidR="0072291E" w:rsidRPr="00C96FBF">
        <w:rPr>
          <w:rFonts w:cs="Times New Roman"/>
          <w:szCs w:val="24"/>
        </w:rPr>
        <w:t>want</w:t>
      </w:r>
      <w:r w:rsidRPr="00C96FBF">
        <w:rPr>
          <w:rFonts w:cs="Times New Roman"/>
          <w:szCs w:val="24"/>
        </w:rPr>
        <w:t xml:space="preserve"> to influence t</w:t>
      </w:r>
      <w:r w:rsidR="0072291E" w:rsidRPr="00C96FBF">
        <w:rPr>
          <w:rFonts w:cs="Times New Roman"/>
          <w:szCs w:val="24"/>
        </w:rPr>
        <w:t>he</w:t>
      </w:r>
      <w:r w:rsidRPr="00C96FBF">
        <w:rPr>
          <w:rFonts w:cs="Times New Roman"/>
          <w:szCs w:val="24"/>
        </w:rPr>
        <w:t xml:space="preserve">m to purchase. The </w:t>
      </w:r>
      <w:r w:rsidR="0072291E" w:rsidRPr="00C96FBF">
        <w:rPr>
          <w:rFonts w:cs="Times New Roman"/>
          <w:szCs w:val="24"/>
        </w:rPr>
        <w:t>company</w:t>
      </w:r>
      <w:r w:rsidRPr="00C96FBF">
        <w:rPr>
          <w:rFonts w:cs="Times New Roman"/>
          <w:szCs w:val="24"/>
        </w:rPr>
        <w:t xml:space="preserve"> uses marketing </w:t>
      </w:r>
      <w:r w:rsidR="0072291E" w:rsidRPr="00C96FBF">
        <w:rPr>
          <w:rFonts w:cs="Times New Roman"/>
          <w:szCs w:val="24"/>
        </w:rPr>
        <w:t>communication</w:t>
      </w:r>
      <w:r w:rsidRPr="00C96FBF">
        <w:rPr>
          <w:rFonts w:cs="Times New Roman"/>
          <w:szCs w:val="24"/>
        </w:rPr>
        <w:t xml:space="preserve"> techniques to make potential consumers aware of their brand, </w:t>
      </w:r>
      <w:r w:rsidR="0072291E" w:rsidRPr="00C96FBF">
        <w:rPr>
          <w:rFonts w:cs="Times New Roman"/>
          <w:szCs w:val="24"/>
        </w:rPr>
        <w:t>creating</w:t>
      </w:r>
      <w:r w:rsidRPr="00C96FBF">
        <w:rPr>
          <w:rFonts w:cs="Times New Roman"/>
          <w:szCs w:val="24"/>
        </w:rPr>
        <w:t xml:space="preserve"> an impression</w:t>
      </w:r>
      <w:r w:rsidR="00A15D70" w:rsidRPr="00C96FBF">
        <w:rPr>
          <w:rFonts w:cs="Times New Roman"/>
          <w:szCs w:val="24"/>
        </w:rPr>
        <w:t xml:space="preserve"> t</w:t>
      </w:r>
      <w:r w:rsidRPr="00C96FBF">
        <w:rPr>
          <w:rFonts w:cs="Times New Roman"/>
          <w:szCs w:val="24"/>
        </w:rPr>
        <w:t xml:space="preserve">hat affects </w:t>
      </w:r>
      <w:r w:rsidR="00A15D70" w:rsidRPr="00C96FBF">
        <w:rPr>
          <w:rFonts w:cs="Times New Roman"/>
          <w:szCs w:val="24"/>
        </w:rPr>
        <w:t>consumers</w:t>
      </w:r>
      <w:r w:rsidRPr="00C96FBF">
        <w:rPr>
          <w:rFonts w:cs="Times New Roman"/>
          <w:szCs w:val="24"/>
        </w:rPr>
        <w:t xml:space="preserve"> buying choices. </w:t>
      </w:r>
    </w:p>
    <w:p w14:paraId="650255EA" w14:textId="77777777" w:rsidR="002904DD" w:rsidRPr="00C96FBF" w:rsidRDefault="00000000" w:rsidP="00C96FBF">
      <w:pPr>
        <w:pStyle w:val="Heading1"/>
        <w:spacing w:line="360" w:lineRule="auto"/>
        <w:rPr>
          <w:sz w:val="24"/>
          <w:szCs w:val="24"/>
        </w:rPr>
      </w:pPr>
      <w:bookmarkStart w:id="5" w:name="_Toc122225494"/>
      <w:r w:rsidRPr="00C96FBF">
        <w:rPr>
          <w:sz w:val="24"/>
          <w:szCs w:val="24"/>
        </w:rPr>
        <w:t>Include a diagram and briefly explain a communication model</w:t>
      </w:r>
      <w:bookmarkEnd w:id="5"/>
    </w:p>
    <w:p w14:paraId="25A6D18B" w14:textId="77777777" w:rsidR="00330478" w:rsidRPr="00C96FBF" w:rsidRDefault="00000000" w:rsidP="00C96FBF">
      <w:pPr>
        <w:spacing w:line="360" w:lineRule="auto"/>
        <w:rPr>
          <w:rFonts w:cs="Times New Roman"/>
          <w:szCs w:val="24"/>
        </w:rPr>
      </w:pPr>
      <w:r w:rsidRPr="00C96FBF">
        <w:rPr>
          <w:rFonts w:cs="Times New Roman"/>
          <w:szCs w:val="24"/>
        </w:rPr>
        <w:t xml:space="preserve">David Berlo has created the SMCR Model of Communication </w:t>
      </w:r>
      <w:r w:rsidR="00A15D70" w:rsidRPr="00C96FBF">
        <w:rPr>
          <w:rFonts w:cs="Times New Roman"/>
          <w:szCs w:val="24"/>
        </w:rPr>
        <w:t>which</w:t>
      </w:r>
      <w:r w:rsidRPr="00C96FBF">
        <w:rPr>
          <w:rFonts w:cs="Times New Roman"/>
          <w:szCs w:val="24"/>
        </w:rPr>
        <w:t xml:space="preserve"> explains the </w:t>
      </w:r>
      <w:r w:rsidR="00A15D70" w:rsidRPr="00C96FBF">
        <w:rPr>
          <w:rFonts w:cs="Times New Roman"/>
          <w:szCs w:val="24"/>
        </w:rPr>
        <w:t xml:space="preserve">primary form of </w:t>
      </w:r>
      <w:r w:rsidRPr="00C96FBF">
        <w:rPr>
          <w:rFonts w:cs="Times New Roman"/>
          <w:szCs w:val="24"/>
        </w:rPr>
        <w:t xml:space="preserve">communication. The sender, </w:t>
      </w:r>
      <w:r w:rsidR="001223BF" w:rsidRPr="00C96FBF">
        <w:rPr>
          <w:rFonts w:cs="Times New Roman"/>
          <w:szCs w:val="24"/>
        </w:rPr>
        <w:t xml:space="preserve">Receiver, </w:t>
      </w:r>
      <w:r w:rsidRPr="00C96FBF">
        <w:rPr>
          <w:rFonts w:cs="Times New Roman"/>
          <w:szCs w:val="24"/>
        </w:rPr>
        <w:t>Message, and Channel</w:t>
      </w:r>
      <w:r w:rsidR="001223BF" w:rsidRPr="00C96FBF">
        <w:rPr>
          <w:rFonts w:cs="Times New Roman"/>
          <w:szCs w:val="24"/>
        </w:rPr>
        <w:t xml:space="preserve"> </w:t>
      </w:r>
      <w:r w:rsidRPr="00C96FBF">
        <w:rPr>
          <w:rFonts w:cs="Times New Roman"/>
          <w:szCs w:val="24"/>
        </w:rPr>
        <w:t xml:space="preserve">are all abbreviated as SMCR. </w:t>
      </w:r>
      <w:r w:rsidR="002936BA" w:rsidRPr="00C96FBF">
        <w:rPr>
          <w:rFonts w:cs="Times New Roman"/>
          <w:szCs w:val="24"/>
        </w:rPr>
        <w:t>This model</w:t>
      </w:r>
      <w:r w:rsidRPr="00C96FBF">
        <w:rPr>
          <w:rFonts w:cs="Times New Roman"/>
          <w:szCs w:val="24"/>
        </w:rPr>
        <w:t xml:space="preserve"> mainly uses </w:t>
      </w:r>
      <w:r w:rsidR="00A15D70" w:rsidRPr="00C96FBF">
        <w:rPr>
          <w:rFonts w:cs="Times New Roman"/>
          <w:szCs w:val="24"/>
        </w:rPr>
        <w:t xml:space="preserve">massage </w:t>
      </w:r>
      <w:r w:rsidRPr="00C96FBF">
        <w:rPr>
          <w:rFonts w:cs="Times New Roman"/>
          <w:szCs w:val="24"/>
        </w:rPr>
        <w:t>coding and decoding for efficient communication (</w:t>
      </w:r>
      <w:proofErr w:type="spellStart"/>
      <w:r w:rsidRPr="00C96FBF">
        <w:rPr>
          <w:szCs w:val="24"/>
        </w:rPr>
        <w:t>Muyanga</w:t>
      </w:r>
      <w:proofErr w:type="spellEnd"/>
      <w:r w:rsidRPr="00C96FBF">
        <w:rPr>
          <w:szCs w:val="24"/>
        </w:rPr>
        <w:t>, 2021).</w:t>
      </w:r>
      <w:r w:rsidR="0071499A" w:rsidRPr="00C96FBF">
        <w:rPr>
          <w:rFonts w:cs="Times New Roman"/>
          <w:szCs w:val="24"/>
        </w:rPr>
        <w:t xml:space="preserve"> </w:t>
      </w:r>
      <w:r w:rsidRPr="00C96FBF">
        <w:rPr>
          <w:rFonts w:cs="Times New Roman"/>
          <w:szCs w:val="24"/>
        </w:rPr>
        <w:t xml:space="preserve">Four components are involved in Berlo's SMCR model, which describes the communication process. </w:t>
      </w:r>
    </w:p>
    <w:p w14:paraId="0BC18BAE" w14:textId="77777777" w:rsidR="00BF420D" w:rsidRPr="00C96FBF" w:rsidRDefault="00000000" w:rsidP="00C96FBF">
      <w:pPr>
        <w:spacing w:line="360" w:lineRule="auto"/>
        <w:jc w:val="center"/>
        <w:rPr>
          <w:rFonts w:cs="Times New Roman"/>
          <w:szCs w:val="24"/>
        </w:rPr>
      </w:pPr>
      <w:r w:rsidRPr="00C96FBF">
        <w:rPr>
          <w:rFonts w:cs="Times New Roman"/>
          <w:noProof/>
          <w:szCs w:val="24"/>
        </w:rPr>
        <w:lastRenderedPageBreak/>
        <w:drawing>
          <wp:inline distT="0" distB="0" distL="0" distR="0" wp14:anchorId="078B9423" wp14:editId="10BEB751">
            <wp:extent cx="3787775" cy="2590605"/>
            <wp:effectExtent l="76200" t="76200" r="136525" b="133985"/>
            <wp:docPr id="2" name="Picture 2" descr="BERLO'S SMCR MODEL OF COMMUNICATION – etech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BERLO'S SMCR MODEL OF COMMUNICATION – etechmetho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801989" cy="26003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183EF2" w14:textId="638EAB18" w:rsidR="00BF420D" w:rsidRPr="00C96FBF" w:rsidRDefault="00000000" w:rsidP="00C96FBF">
      <w:pPr>
        <w:spacing w:line="360" w:lineRule="auto"/>
        <w:jc w:val="center"/>
        <w:rPr>
          <w:rFonts w:cs="Times New Roman"/>
          <w:b/>
          <w:bCs/>
          <w:szCs w:val="24"/>
        </w:rPr>
      </w:pPr>
      <w:r w:rsidRPr="00C96FBF">
        <w:rPr>
          <w:rFonts w:cs="Times New Roman"/>
          <w:b/>
          <w:bCs/>
          <w:szCs w:val="24"/>
        </w:rPr>
        <w:t>Figure</w:t>
      </w:r>
      <w:r w:rsidR="00C96FBF">
        <w:rPr>
          <w:rFonts w:cs="Times New Roman"/>
          <w:b/>
          <w:bCs/>
          <w:szCs w:val="24"/>
        </w:rPr>
        <w:t xml:space="preserve"> 1</w:t>
      </w:r>
      <w:r w:rsidRPr="00C96FBF">
        <w:rPr>
          <w:rFonts w:cs="Times New Roman"/>
          <w:b/>
          <w:bCs/>
          <w:szCs w:val="24"/>
        </w:rPr>
        <w:t>: Berlo’s SMCR Model of Communication</w:t>
      </w:r>
    </w:p>
    <w:p w14:paraId="0C338E41" w14:textId="77777777" w:rsidR="00BF420D" w:rsidRPr="00C96FBF" w:rsidRDefault="00000000" w:rsidP="00C96FBF">
      <w:pPr>
        <w:spacing w:line="360" w:lineRule="auto"/>
        <w:jc w:val="center"/>
        <w:rPr>
          <w:rFonts w:cs="Times New Roman"/>
          <w:szCs w:val="24"/>
        </w:rPr>
      </w:pPr>
      <w:r w:rsidRPr="00C96FBF">
        <w:rPr>
          <w:rFonts w:cs="Times New Roman"/>
          <w:szCs w:val="24"/>
        </w:rPr>
        <w:t>Source: (ETECHMETHOD, 2016)</w:t>
      </w:r>
    </w:p>
    <w:p w14:paraId="30E4F9E7" w14:textId="77777777" w:rsidR="00330478" w:rsidRPr="00C96FBF" w:rsidRDefault="00000000" w:rsidP="00C96FBF">
      <w:pPr>
        <w:spacing w:line="360" w:lineRule="auto"/>
        <w:rPr>
          <w:rFonts w:cs="Times New Roman"/>
          <w:szCs w:val="24"/>
        </w:rPr>
      </w:pPr>
      <w:r w:rsidRPr="00C96FBF">
        <w:rPr>
          <w:rFonts w:cs="Times New Roman"/>
          <w:b/>
          <w:bCs/>
          <w:szCs w:val="24"/>
        </w:rPr>
        <w:t>Sender</w:t>
      </w:r>
      <w:r w:rsidRPr="00C96FBF">
        <w:rPr>
          <w:rFonts w:cs="Times New Roman"/>
          <w:szCs w:val="24"/>
        </w:rPr>
        <w:t xml:space="preserve"> </w:t>
      </w:r>
      <w:r w:rsidR="00A15D70" w:rsidRPr="00C96FBF">
        <w:rPr>
          <w:rFonts w:cs="Times New Roman"/>
          <w:szCs w:val="24"/>
        </w:rPr>
        <w:t>–</w:t>
      </w:r>
      <w:r w:rsidRPr="00C96FBF">
        <w:rPr>
          <w:rFonts w:cs="Times New Roman"/>
          <w:szCs w:val="24"/>
        </w:rPr>
        <w:t xml:space="preserve"> A</w:t>
      </w:r>
      <w:r w:rsidR="00A15D70" w:rsidRPr="00C96FBF">
        <w:rPr>
          <w:rFonts w:cs="Times New Roman"/>
          <w:szCs w:val="24"/>
        </w:rPr>
        <w:t>s per</w:t>
      </w:r>
      <w:r w:rsidRPr="00C96FBF">
        <w:rPr>
          <w:rFonts w:cs="Times New Roman"/>
          <w:szCs w:val="24"/>
        </w:rPr>
        <w:t xml:space="preserve"> Berlo's SMCR Model of Communication, </w:t>
      </w:r>
      <w:r w:rsidR="004D4956" w:rsidRPr="00C96FBF">
        <w:rPr>
          <w:rFonts w:cs="Times New Roman"/>
          <w:szCs w:val="24"/>
        </w:rPr>
        <w:t xml:space="preserve">a </w:t>
      </w:r>
      <w:r w:rsidRPr="00C96FBF">
        <w:rPr>
          <w:rFonts w:cs="Times New Roman"/>
          <w:szCs w:val="24"/>
        </w:rPr>
        <w:t>sender</w:t>
      </w:r>
      <w:r w:rsidR="00A15D70" w:rsidRPr="00C96FBF">
        <w:rPr>
          <w:rFonts w:cs="Times New Roman"/>
          <w:szCs w:val="24"/>
        </w:rPr>
        <w:t xml:space="preserve"> </w:t>
      </w:r>
      <w:r w:rsidR="0039788D" w:rsidRPr="00C96FBF">
        <w:rPr>
          <w:rFonts w:cs="Times New Roman"/>
          <w:szCs w:val="24"/>
        </w:rPr>
        <w:t>originates</w:t>
      </w:r>
      <w:r w:rsidR="004D4956" w:rsidRPr="00C96FBF">
        <w:rPr>
          <w:rFonts w:cs="Times New Roman"/>
          <w:szCs w:val="24"/>
        </w:rPr>
        <w:t xml:space="preserve"> </w:t>
      </w:r>
      <w:r w:rsidR="00A15D70" w:rsidRPr="00C96FBF">
        <w:rPr>
          <w:rFonts w:cs="Times New Roman"/>
          <w:szCs w:val="24"/>
        </w:rPr>
        <w:t>and transmits the messages</w:t>
      </w:r>
      <w:r w:rsidRPr="00C96FBF">
        <w:rPr>
          <w:rFonts w:cs="Times New Roman"/>
          <w:szCs w:val="24"/>
        </w:rPr>
        <w:t xml:space="preserve">. </w:t>
      </w:r>
      <w:r w:rsidR="00A15D70" w:rsidRPr="00C96FBF">
        <w:rPr>
          <w:rFonts w:cs="Times New Roman"/>
          <w:szCs w:val="24"/>
        </w:rPr>
        <w:t>The sender</w:t>
      </w:r>
      <w:r w:rsidRPr="00C96FBF">
        <w:rPr>
          <w:rFonts w:cs="Times New Roman"/>
          <w:szCs w:val="24"/>
        </w:rPr>
        <w:t xml:space="preserve"> is also the one who </w:t>
      </w:r>
      <w:r w:rsidR="00A15D70" w:rsidRPr="00C96FBF">
        <w:rPr>
          <w:rFonts w:cs="Times New Roman"/>
          <w:szCs w:val="24"/>
        </w:rPr>
        <w:t>code</w:t>
      </w:r>
      <w:r w:rsidRPr="00C96FBF">
        <w:rPr>
          <w:rFonts w:cs="Times New Roman"/>
          <w:szCs w:val="24"/>
        </w:rPr>
        <w:t>s the message and initiates contact.</w:t>
      </w:r>
    </w:p>
    <w:p w14:paraId="5B53E5CA" w14:textId="77777777" w:rsidR="00330478" w:rsidRPr="00C96FBF" w:rsidRDefault="00000000" w:rsidP="00C96FBF">
      <w:pPr>
        <w:spacing w:line="360" w:lineRule="auto"/>
        <w:rPr>
          <w:rFonts w:cs="Times New Roman"/>
          <w:szCs w:val="24"/>
        </w:rPr>
      </w:pPr>
      <w:r w:rsidRPr="00C96FBF">
        <w:rPr>
          <w:rFonts w:cs="Times New Roman"/>
          <w:b/>
          <w:bCs/>
          <w:szCs w:val="24"/>
        </w:rPr>
        <w:t>Message</w:t>
      </w:r>
      <w:r w:rsidRPr="00C96FBF">
        <w:rPr>
          <w:rFonts w:cs="Times New Roman"/>
          <w:szCs w:val="24"/>
        </w:rPr>
        <w:t xml:space="preserve"> - A message</w:t>
      </w:r>
      <w:r w:rsidR="00A15D70" w:rsidRPr="00C96FBF">
        <w:rPr>
          <w:rFonts w:cs="Times New Roman"/>
          <w:szCs w:val="24"/>
        </w:rPr>
        <w:t xml:space="preserve"> </w:t>
      </w:r>
      <w:r w:rsidR="00AE04D5" w:rsidRPr="00C96FBF">
        <w:rPr>
          <w:rFonts w:cs="Times New Roman"/>
          <w:szCs w:val="24"/>
        </w:rPr>
        <w:t xml:space="preserve">is the collection of </w:t>
      </w:r>
      <w:r w:rsidR="004D4956" w:rsidRPr="00C96FBF">
        <w:rPr>
          <w:rFonts w:cs="Times New Roman"/>
          <w:szCs w:val="24"/>
        </w:rPr>
        <w:t>information package</w:t>
      </w:r>
      <w:r w:rsidR="00AE04D5" w:rsidRPr="00C96FBF">
        <w:rPr>
          <w:rFonts w:cs="Times New Roman"/>
          <w:szCs w:val="24"/>
        </w:rPr>
        <w:t xml:space="preserve">s sent </w:t>
      </w:r>
      <w:r w:rsidR="004D4956" w:rsidRPr="00C96FBF">
        <w:rPr>
          <w:rFonts w:cs="Times New Roman"/>
          <w:szCs w:val="24"/>
        </w:rPr>
        <w:t>by the</w:t>
      </w:r>
      <w:r w:rsidR="00AE04D5" w:rsidRPr="00C96FBF">
        <w:rPr>
          <w:rFonts w:cs="Times New Roman"/>
          <w:szCs w:val="24"/>
        </w:rPr>
        <w:t xml:space="preserve"> sender to </w:t>
      </w:r>
      <w:r w:rsidR="004D4956" w:rsidRPr="00C96FBF">
        <w:rPr>
          <w:rFonts w:cs="Times New Roman"/>
          <w:szCs w:val="24"/>
        </w:rPr>
        <w:t xml:space="preserve">a particular </w:t>
      </w:r>
      <w:r w:rsidR="00AE04D5" w:rsidRPr="00C96FBF">
        <w:rPr>
          <w:rFonts w:cs="Times New Roman"/>
          <w:szCs w:val="24"/>
        </w:rPr>
        <w:t>recipient</w:t>
      </w:r>
      <w:r w:rsidRPr="00C96FBF">
        <w:rPr>
          <w:rFonts w:cs="Times New Roman"/>
          <w:szCs w:val="24"/>
        </w:rPr>
        <w:t xml:space="preserve">. The message may be sent in </w:t>
      </w:r>
      <w:r w:rsidR="004D4956" w:rsidRPr="00C96FBF">
        <w:rPr>
          <w:rFonts w:cs="Times New Roman"/>
          <w:szCs w:val="24"/>
        </w:rPr>
        <w:t>various</w:t>
      </w:r>
      <w:r w:rsidRPr="00C96FBF">
        <w:rPr>
          <w:rFonts w:cs="Times New Roman"/>
          <w:szCs w:val="24"/>
        </w:rPr>
        <w:t xml:space="preserve"> ways, including through audio, text, video</w:t>
      </w:r>
      <w:r w:rsidR="00CD0AB1" w:rsidRPr="00C96FBF">
        <w:rPr>
          <w:rFonts w:cs="Times New Roman"/>
          <w:szCs w:val="24"/>
        </w:rPr>
        <w:t xml:space="preserve"> and </w:t>
      </w:r>
      <w:r w:rsidRPr="00C96FBF">
        <w:rPr>
          <w:rFonts w:cs="Times New Roman"/>
          <w:szCs w:val="24"/>
        </w:rPr>
        <w:t>other</w:t>
      </w:r>
      <w:r w:rsidR="00CD0AB1" w:rsidRPr="00C96FBF">
        <w:rPr>
          <w:rFonts w:cs="Times New Roman"/>
          <w:szCs w:val="24"/>
        </w:rPr>
        <w:t>s</w:t>
      </w:r>
      <w:r w:rsidRPr="00C96FBF">
        <w:rPr>
          <w:rFonts w:cs="Times New Roman"/>
          <w:szCs w:val="24"/>
        </w:rPr>
        <w:t xml:space="preserve">. The entire body of the message is considered the content, while the elements of a message may include speech, gesture, and others. Treatment of the message is the method of delivering and transmitting the presentation. The various segments of a message are said to be the structure involved. At the same time, the code is </w:t>
      </w:r>
      <w:r w:rsidR="004D4956" w:rsidRPr="00C96FBF">
        <w:rPr>
          <w:rFonts w:cs="Times New Roman"/>
          <w:szCs w:val="24"/>
        </w:rPr>
        <w:t xml:space="preserve">encrypted by </w:t>
      </w:r>
      <w:r w:rsidR="00AE04D5" w:rsidRPr="00C96FBF">
        <w:rPr>
          <w:rFonts w:cs="Times New Roman"/>
          <w:szCs w:val="24"/>
        </w:rPr>
        <w:t>denot</w:t>
      </w:r>
      <w:r w:rsidR="004D4956" w:rsidRPr="00C96FBF">
        <w:rPr>
          <w:rFonts w:cs="Times New Roman"/>
          <w:szCs w:val="24"/>
        </w:rPr>
        <w:t>ing</w:t>
      </w:r>
      <w:r w:rsidRPr="00C96FBF">
        <w:rPr>
          <w:rFonts w:cs="Times New Roman"/>
          <w:szCs w:val="24"/>
        </w:rPr>
        <w:t xml:space="preserve"> its format and method.</w:t>
      </w:r>
    </w:p>
    <w:p w14:paraId="3CA34C2D" w14:textId="77777777" w:rsidR="00330478" w:rsidRPr="00C96FBF" w:rsidRDefault="00000000" w:rsidP="00C96FBF">
      <w:pPr>
        <w:spacing w:line="360" w:lineRule="auto"/>
        <w:rPr>
          <w:rFonts w:cs="Times New Roman"/>
          <w:szCs w:val="24"/>
        </w:rPr>
      </w:pPr>
      <w:r w:rsidRPr="00C96FBF">
        <w:rPr>
          <w:rFonts w:cs="Times New Roman"/>
          <w:b/>
          <w:bCs/>
          <w:szCs w:val="24"/>
        </w:rPr>
        <w:t>Channel</w:t>
      </w:r>
      <w:r w:rsidRPr="00C96FBF">
        <w:rPr>
          <w:rFonts w:cs="Times New Roman"/>
          <w:szCs w:val="24"/>
        </w:rPr>
        <w:t xml:space="preserve"> - </w:t>
      </w:r>
      <w:r w:rsidR="00AE04D5" w:rsidRPr="00C96FBF">
        <w:rPr>
          <w:rFonts w:cs="Times New Roman"/>
          <w:szCs w:val="24"/>
        </w:rPr>
        <w:t>C</w:t>
      </w:r>
      <w:r w:rsidRPr="00C96FBF">
        <w:rPr>
          <w:rFonts w:cs="Times New Roman"/>
          <w:szCs w:val="24"/>
        </w:rPr>
        <w:t>hannel</w:t>
      </w:r>
      <w:r w:rsidR="00AE04D5" w:rsidRPr="00C96FBF">
        <w:rPr>
          <w:rFonts w:cs="Times New Roman"/>
          <w:szCs w:val="24"/>
        </w:rPr>
        <w:t xml:space="preserve"> by which the message was passed on</w:t>
      </w:r>
      <w:r w:rsidRPr="00C96FBF">
        <w:rPr>
          <w:rFonts w:cs="Times New Roman"/>
          <w:szCs w:val="24"/>
        </w:rPr>
        <w:t>. The receiver's sensory system must be able to pick up the medium.</w:t>
      </w:r>
    </w:p>
    <w:p w14:paraId="5FAE335C" w14:textId="77777777" w:rsidR="00330478" w:rsidRPr="00C96FBF" w:rsidRDefault="00000000" w:rsidP="00C96FBF">
      <w:pPr>
        <w:spacing w:line="360" w:lineRule="auto"/>
        <w:rPr>
          <w:rFonts w:cs="Times New Roman"/>
          <w:szCs w:val="24"/>
        </w:rPr>
      </w:pPr>
      <w:r w:rsidRPr="00C96FBF">
        <w:rPr>
          <w:rFonts w:cs="Times New Roman"/>
          <w:b/>
          <w:bCs/>
          <w:szCs w:val="24"/>
        </w:rPr>
        <w:t>Receiver</w:t>
      </w:r>
      <w:r w:rsidRPr="00C96FBF">
        <w:rPr>
          <w:rFonts w:cs="Times New Roman"/>
          <w:szCs w:val="24"/>
        </w:rPr>
        <w:t xml:space="preserve"> - </w:t>
      </w:r>
      <w:r w:rsidR="00E81ED9" w:rsidRPr="00C96FBF">
        <w:rPr>
          <w:rFonts w:cs="Times New Roman"/>
          <w:szCs w:val="24"/>
        </w:rPr>
        <w:t>An</w:t>
      </w:r>
      <w:r w:rsidRPr="00C96FBF">
        <w:rPr>
          <w:rFonts w:cs="Times New Roman"/>
          <w:szCs w:val="24"/>
        </w:rPr>
        <w:t xml:space="preserve"> individual who </w:t>
      </w:r>
      <w:r w:rsidR="00E81ED9" w:rsidRPr="00C96FBF">
        <w:rPr>
          <w:rFonts w:cs="Times New Roman"/>
          <w:szCs w:val="24"/>
        </w:rPr>
        <w:t>encounter</w:t>
      </w:r>
      <w:r w:rsidRPr="00C96FBF">
        <w:rPr>
          <w:rFonts w:cs="Times New Roman"/>
          <w:szCs w:val="24"/>
        </w:rPr>
        <w:t xml:space="preserve">s the coded </w:t>
      </w:r>
      <w:r w:rsidR="00E81ED9" w:rsidRPr="00C96FBF">
        <w:rPr>
          <w:rFonts w:cs="Times New Roman"/>
          <w:szCs w:val="24"/>
        </w:rPr>
        <w:t xml:space="preserve">message and </w:t>
      </w:r>
      <w:r w:rsidRPr="00C96FBF">
        <w:rPr>
          <w:rFonts w:cs="Times New Roman"/>
          <w:szCs w:val="24"/>
        </w:rPr>
        <w:t xml:space="preserve">then decodes it </w:t>
      </w:r>
      <w:r w:rsidR="00E81ED9" w:rsidRPr="00C96FBF">
        <w:rPr>
          <w:rFonts w:cs="Times New Roman"/>
          <w:szCs w:val="24"/>
        </w:rPr>
        <w:t xml:space="preserve">to readable text </w:t>
      </w:r>
      <w:r w:rsidRPr="00C96FBF">
        <w:rPr>
          <w:rFonts w:cs="Times New Roman"/>
          <w:szCs w:val="24"/>
        </w:rPr>
        <w:t>is the receiver</w:t>
      </w:r>
      <w:r w:rsidR="00E81ED9" w:rsidRPr="00C96FBF">
        <w:rPr>
          <w:rFonts w:cs="Times New Roman"/>
          <w:szCs w:val="24"/>
        </w:rPr>
        <w:t>.</w:t>
      </w:r>
      <w:r w:rsidR="00AE04D5" w:rsidRPr="00C96FBF">
        <w:rPr>
          <w:rFonts w:cs="Times New Roman"/>
          <w:szCs w:val="24"/>
        </w:rPr>
        <w:t xml:space="preserve"> </w:t>
      </w:r>
      <w:r w:rsidR="00E81ED9" w:rsidRPr="00C96FBF">
        <w:rPr>
          <w:rFonts w:cs="Times New Roman"/>
          <w:szCs w:val="24"/>
        </w:rPr>
        <w:t xml:space="preserve">The receiver </w:t>
      </w:r>
      <w:r w:rsidR="00AE04D5" w:rsidRPr="00C96FBF">
        <w:rPr>
          <w:rFonts w:cs="Times New Roman"/>
          <w:szCs w:val="24"/>
        </w:rPr>
        <w:t xml:space="preserve">decodes the </w:t>
      </w:r>
      <w:r w:rsidR="00E81ED9" w:rsidRPr="00C96FBF">
        <w:rPr>
          <w:rFonts w:cs="Times New Roman"/>
          <w:szCs w:val="24"/>
        </w:rPr>
        <w:t>encrypted</w:t>
      </w:r>
      <w:r w:rsidR="00AE04D5" w:rsidRPr="00C96FBF">
        <w:rPr>
          <w:rFonts w:cs="Times New Roman"/>
          <w:szCs w:val="24"/>
        </w:rPr>
        <w:t xml:space="preserve"> </w:t>
      </w:r>
      <w:r w:rsidR="00E81ED9" w:rsidRPr="00C96FBF">
        <w:rPr>
          <w:rFonts w:cs="Times New Roman"/>
          <w:szCs w:val="24"/>
        </w:rPr>
        <w:t xml:space="preserve">form of </w:t>
      </w:r>
      <w:r w:rsidR="00AE04D5" w:rsidRPr="00C96FBF">
        <w:rPr>
          <w:rFonts w:cs="Times New Roman"/>
          <w:szCs w:val="24"/>
        </w:rPr>
        <w:t xml:space="preserve">communication </w:t>
      </w:r>
      <w:r w:rsidR="00E81ED9" w:rsidRPr="00C96FBF">
        <w:rPr>
          <w:rFonts w:cs="Times New Roman"/>
          <w:szCs w:val="24"/>
        </w:rPr>
        <w:t>into</w:t>
      </w:r>
      <w:r w:rsidR="00AE04D5" w:rsidRPr="00C96FBF">
        <w:rPr>
          <w:rFonts w:cs="Times New Roman"/>
          <w:szCs w:val="24"/>
        </w:rPr>
        <w:t xml:space="preserve"> a simple and convenient</w:t>
      </w:r>
      <w:r w:rsidRPr="00C96FBF">
        <w:rPr>
          <w:rFonts w:cs="Times New Roman"/>
          <w:szCs w:val="24"/>
        </w:rPr>
        <w:t xml:space="preserve"> communication </w:t>
      </w:r>
      <w:r w:rsidR="00E81ED9" w:rsidRPr="00C96FBF">
        <w:rPr>
          <w:rFonts w:cs="Times New Roman"/>
          <w:szCs w:val="24"/>
        </w:rPr>
        <w:t>process</w:t>
      </w:r>
      <w:r w:rsidRPr="00C96FBF">
        <w:rPr>
          <w:rFonts w:cs="Times New Roman"/>
          <w:szCs w:val="24"/>
        </w:rPr>
        <w:t>. A</w:t>
      </w:r>
      <w:r w:rsidR="00AE04D5" w:rsidRPr="00C96FBF">
        <w:rPr>
          <w:rFonts w:cs="Times New Roman"/>
          <w:szCs w:val="24"/>
        </w:rPr>
        <w:t>s per</w:t>
      </w:r>
      <w:r w:rsidRPr="00C96FBF">
        <w:rPr>
          <w:rFonts w:cs="Times New Roman"/>
          <w:szCs w:val="24"/>
        </w:rPr>
        <w:t xml:space="preserve"> Berlo's SMCR Model of Communication, </w:t>
      </w:r>
      <w:r w:rsidR="00AE04D5" w:rsidRPr="00C96FBF">
        <w:rPr>
          <w:rFonts w:cs="Times New Roman"/>
          <w:szCs w:val="24"/>
        </w:rPr>
        <w:t xml:space="preserve">the thoughts of the receiver and sender </w:t>
      </w:r>
      <w:r w:rsidR="00E81ED9" w:rsidRPr="00C96FBF">
        <w:rPr>
          <w:rFonts w:cs="Times New Roman"/>
          <w:szCs w:val="24"/>
        </w:rPr>
        <w:t>should match</w:t>
      </w:r>
      <w:r w:rsidR="00AE04D5" w:rsidRPr="00C96FBF">
        <w:rPr>
          <w:rFonts w:cs="Times New Roman"/>
          <w:szCs w:val="24"/>
        </w:rPr>
        <w:t xml:space="preserve"> at that level where the communication will be seamless.</w:t>
      </w:r>
    </w:p>
    <w:p w14:paraId="38F54888" w14:textId="77777777" w:rsidR="002904DD" w:rsidRPr="00C96FBF" w:rsidRDefault="00000000" w:rsidP="00C96FBF">
      <w:pPr>
        <w:pStyle w:val="Heading1"/>
        <w:spacing w:line="360" w:lineRule="auto"/>
        <w:rPr>
          <w:sz w:val="24"/>
          <w:szCs w:val="24"/>
        </w:rPr>
      </w:pPr>
      <w:bookmarkStart w:id="6" w:name="_Toc122225495"/>
      <w:r w:rsidRPr="00C96FBF">
        <w:rPr>
          <w:sz w:val="24"/>
          <w:szCs w:val="24"/>
        </w:rPr>
        <w:t>Definition of Integrated Marketing Communications</w:t>
      </w:r>
      <w:bookmarkEnd w:id="6"/>
    </w:p>
    <w:p w14:paraId="34EC69C4" w14:textId="77777777" w:rsidR="00551D55" w:rsidRPr="00C96FBF" w:rsidRDefault="00000000" w:rsidP="00C96FBF">
      <w:pPr>
        <w:spacing w:line="360" w:lineRule="auto"/>
        <w:rPr>
          <w:rFonts w:cs="Times New Roman"/>
          <w:szCs w:val="24"/>
        </w:rPr>
      </w:pPr>
      <w:r w:rsidRPr="00C96FBF">
        <w:rPr>
          <w:rFonts w:cs="Times New Roman"/>
          <w:szCs w:val="24"/>
        </w:rPr>
        <w:t xml:space="preserve">Integrated marketing communication is </w:t>
      </w:r>
      <w:r w:rsidR="00193C99" w:rsidRPr="00C96FBF">
        <w:rPr>
          <w:rFonts w:cs="Times New Roman"/>
          <w:szCs w:val="24"/>
        </w:rPr>
        <w:t xml:space="preserve">defined as </w:t>
      </w:r>
      <w:r w:rsidRPr="00C96FBF">
        <w:rPr>
          <w:rFonts w:cs="Times New Roman"/>
          <w:szCs w:val="24"/>
        </w:rPr>
        <w:t>the combination of various communication aspects, such as business growth concepts, advertising, public relations, social media and audience analytics which are constant all over multiple channels (Camilleri, 2018</w:t>
      </w:r>
      <w:r w:rsidRPr="00C96FBF">
        <w:rPr>
          <w:rFonts w:cs="Times New Roman"/>
          <w:szCs w:val="24"/>
          <w:shd w:val="clear" w:color="auto" w:fill="FFFFFF"/>
        </w:rPr>
        <w:t>)</w:t>
      </w:r>
      <w:r w:rsidRPr="00C96FBF">
        <w:rPr>
          <w:rFonts w:cs="Times New Roman"/>
          <w:szCs w:val="24"/>
        </w:rPr>
        <w:t xml:space="preserve">. According </w:t>
      </w:r>
      <w:r w:rsidRPr="00C96FBF">
        <w:rPr>
          <w:rFonts w:cs="Times New Roman"/>
          <w:szCs w:val="24"/>
        </w:rPr>
        <w:lastRenderedPageBreak/>
        <w:t>to the American Marketing Association, IMC is a planning process that guarantees that all brand encounters a client or potential client has with a business regarding its products</w:t>
      </w:r>
      <w:r w:rsidR="00143B58" w:rsidRPr="00C96FBF">
        <w:rPr>
          <w:rFonts w:cs="Times New Roman"/>
          <w:szCs w:val="24"/>
        </w:rPr>
        <w:t xml:space="preserve"> or company</w:t>
      </w:r>
      <w:r w:rsidRPr="00C96FBF">
        <w:rPr>
          <w:rFonts w:cs="Times New Roman"/>
          <w:szCs w:val="24"/>
        </w:rPr>
        <w:t xml:space="preserve"> are consistent throughout tim</w:t>
      </w:r>
      <w:r w:rsidR="00E81F46" w:rsidRPr="00C96FBF">
        <w:rPr>
          <w:rFonts w:cs="Times New Roman"/>
          <w:szCs w:val="24"/>
        </w:rPr>
        <w:t>e</w:t>
      </w:r>
      <w:r w:rsidRPr="00C96FBF">
        <w:rPr>
          <w:rFonts w:cs="Times New Roman"/>
          <w:szCs w:val="24"/>
        </w:rPr>
        <w:t>. In addition</w:t>
      </w:r>
      <w:r w:rsidR="008D2C66" w:rsidRPr="00C96FBF">
        <w:rPr>
          <w:rFonts w:cs="Times New Roman"/>
          <w:szCs w:val="24"/>
        </w:rPr>
        <w:t xml:space="preserve">, </w:t>
      </w:r>
      <w:r w:rsidRPr="00C96FBF">
        <w:rPr>
          <w:rFonts w:cs="Times New Roman"/>
          <w:szCs w:val="24"/>
        </w:rPr>
        <w:t xml:space="preserve">it helps both public and private </w:t>
      </w:r>
      <w:r w:rsidR="00102DF0" w:rsidRPr="00C96FBF">
        <w:rPr>
          <w:rFonts w:cs="Times New Roman"/>
          <w:szCs w:val="24"/>
        </w:rPr>
        <w:t>compan</w:t>
      </w:r>
      <w:r w:rsidRPr="00C96FBF">
        <w:rPr>
          <w:rFonts w:cs="Times New Roman"/>
          <w:szCs w:val="24"/>
        </w:rPr>
        <w:t xml:space="preserve">ies to </w:t>
      </w:r>
      <w:r w:rsidR="0030655F" w:rsidRPr="00C96FBF">
        <w:rPr>
          <w:rFonts w:cs="Times New Roman"/>
          <w:szCs w:val="24"/>
        </w:rPr>
        <w:t>provide</w:t>
      </w:r>
      <w:r w:rsidRPr="00C96FBF">
        <w:rPr>
          <w:rFonts w:cs="Times New Roman"/>
          <w:szCs w:val="24"/>
        </w:rPr>
        <w:t xml:space="preserve"> an </w:t>
      </w:r>
      <w:r w:rsidR="0030655F" w:rsidRPr="00C96FBF">
        <w:rPr>
          <w:rFonts w:cs="Times New Roman"/>
          <w:szCs w:val="24"/>
        </w:rPr>
        <w:t>excellent</w:t>
      </w:r>
      <w:r w:rsidRPr="00C96FBF">
        <w:rPr>
          <w:rFonts w:cs="Times New Roman"/>
          <w:szCs w:val="24"/>
        </w:rPr>
        <w:t xml:space="preserve"> and seamless consumer experience for </w:t>
      </w:r>
      <w:r w:rsidR="00283BE1" w:rsidRPr="00C96FBF">
        <w:rPr>
          <w:rFonts w:cs="Times New Roman"/>
          <w:szCs w:val="24"/>
        </w:rPr>
        <w:t>the product</w:t>
      </w:r>
      <w:r w:rsidRPr="00C96FBF">
        <w:rPr>
          <w:rFonts w:cs="Times New Roman"/>
          <w:szCs w:val="24"/>
        </w:rPr>
        <w:t>.</w:t>
      </w:r>
    </w:p>
    <w:p w14:paraId="6CA24E4E" w14:textId="77777777" w:rsidR="002904DD" w:rsidRPr="00C96FBF" w:rsidRDefault="00000000" w:rsidP="00C96FBF">
      <w:pPr>
        <w:spacing w:line="360" w:lineRule="auto"/>
        <w:rPr>
          <w:b/>
          <w:bCs/>
          <w:szCs w:val="24"/>
        </w:rPr>
      </w:pPr>
      <w:r w:rsidRPr="00C96FBF">
        <w:rPr>
          <w:b/>
          <w:bCs/>
          <w:szCs w:val="24"/>
        </w:rPr>
        <w:t>New promotional strategies your company can use to</w:t>
      </w:r>
      <w:r w:rsidR="002410DE" w:rsidRPr="00C96FBF">
        <w:rPr>
          <w:b/>
          <w:bCs/>
          <w:szCs w:val="24"/>
        </w:rPr>
        <w:t xml:space="preserve"> </w:t>
      </w:r>
      <w:r w:rsidRPr="00C96FBF">
        <w:rPr>
          <w:b/>
          <w:bCs/>
          <w:szCs w:val="24"/>
        </w:rPr>
        <w:t>raise awareness of the brand</w:t>
      </w:r>
    </w:p>
    <w:p w14:paraId="29A2F8D4" w14:textId="77777777" w:rsidR="00AF2F85" w:rsidRPr="00C96FBF" w:rsidRDefault="00000000" w:rsidP="00C96FBF">
      <w:pPr>
        <w:spacing w:line="360" w:lineRule="auto"/>
        <w:rPr>
          <w:szCs w:val="24"/>
        </w:rPr>
      </w:pPr>
      <w:r w:rsidRPr="00C96FBF">
        <w:rPr>
          <w:szCs w:val="24"/>
        </w:rPr>
        <w:t>Sainsbury's has a good presence on social media. Sainsbury's has 1.67 million followers on Facebook, 333,000 on Instagram and 593,000 followers on Twitter (</w:t>
      </w:r>
      <w:r w:rsidRPr="00C96FBF">
        <w:rPr>
          <w:szCs w:val="24"/>
          <w:shd w:val="clear" w:color="auto" w:fill="FFFFFF"/>
        </w:rPr>
        <w:t xml:space="preserve">Nash, 2018). </w:t>
      </w:r>
      <w:r w:rsidRPr="00C96FBF">
        <w:rPr>
          <w:szCs w:val="24"/>
        </w:rPr>
        <w:t xml:space="preserve">The brand can </w:t>
      </w:r>
      <w:r w:rsidRPr="00C96FBF">
        <w:rPr>
          <w:b/>
          <w:szCs w:val="24"/>
        </w:rPr>
        <w:t xml:space="preserve">use social media </w:t>
      </w:r>
      <w:r w:rsidRPr="00C96FBF">
        <w:rPr>
          <w:szCs w:val="24"/>
        </w:rPr>
        <w:t>to raise awareness regarding the brand. Around 68% of men population and 60% of the female population in the UK are obese (</w:t>
      </w:r>
      <w:r w:rsidRPr="00C96FBF">
        <w:rPr>
          <w:szCs w:val="24"/>
          <w:shd w:val="clear" w:color="auto" w:fill="FFFFFF"/>
        </w:rPr>
        <w:t xml:space="preserve">Sattar et al., 2020). </w:t>
      </w:r>
      <w:r w:rsidRPr="00C96FBF">
        <w:rPr>
          <w:szCs w:val="24"/>
        </w:rPr>
        <w:t xml:space="preserve">Therefore, Sainsbury's can promote their brand by showing the healthy recipe for obese people. Hence a new customer segment will be created. Moreover, they can also invite the opinion of others customers regarding benefits so that new customers can judge the effectiveness of groceries. Furthermore, Sainsbury's can also share nutritionists' views on their social sites so that health-conscious people can be attracted to the brand. </w:t>
      </w:r>
    </w:p>
    <w:p w14:paraId="6C30A578" w14:textId="77777777" w:rsidR="00AF2F85" w:rsidRPr="00C96FBF" w:rsidRDefault="00000000" w:rsidP="00C96FBF">
      <w:pPr>
        <w:spacing w:line="360" w:lineRule="auto"/>
        <w:rPr>
          <w:szCs w:val="24"/>
        </w:rPr>
      </w:pPr>
      <w:r w:rsidRPr="00C96FBF">
        <w:rPr>
          <w:szCs w:val="24"/>
        </w:rPr>
        <w:t>On the other hand, they can promote good food habits among children using social media. The brand can encourage good habits among children by offering discounts, gifts, or other promotional activities. Hence children can be attracted to the brand. It is observed that 10% grocery is wasted in the UK (</w:t>
      </w:r>
      <w:proofErr w:type="spellStart"/>
      <w:r w:rsidRPr="00C96FBF">
        <w:rPr>
          <w:szCs w:val="24"/>
          <w:shd w:val="clear" w:color="auto" w:fill="FFFFFF"/>
        </w:rPr>
        <w:t>Bravi</w:t>
      </w:r>
      <w:proofErr w:type="spellEnd"/>
      <w:r w:rsidRPr="00C96FBF">
        <w:rPr>
          <w:szCs w:val="24"/>
          <w:shd w:val="clear" w:color="auto" w:fill="FFFFFF"/>
        </w:rPr>
        <w:t xml:space="preserve"> et al., 2020).</w:t>
      </w:r>
      <w:r w:rsidRPr="00C96FBF">
        <w:rPr>
          <w:szCs w:val="24"/>
        </w:rPr>
        <w:t xml:space="preserve"> One of the tag lines of Sainsbury's advertisement is 'Live well with less.' By using this tagline, Sainsbury's can promote its brand well among </w:t>
      </w:r>
      <w:r w:rsidRPr="00C96FBF">
        <w:rPr>
          <w:b/>
          <w:szCs w:val="24"/>
        </w:rPr>
        <w:t>sustainability preferring customers</w:t>
      </w:r>
      <w:r w:rsidRPr="00C96FBF">
        <w:rPr>
          <w:szCs w:val="24"/>
        </w:rPr>
        <w:t xml:space="preserve">. Sainsbury's can advise their customers how to save in purchasing products, ingredients, fuel, etc., so that money can be saved. It will create a good impression of the brand among sustainability-loving customers.  </w:t>
      </w:r>
    </w:p>
    <w:p w14:paraId="2148DF3C" w14:textId="77777777" w:rsidR="00AF2F85" w:rsidRPr="00C96FBF" w:rsidRDefault="00000000" w:rsidP="00C96FBF">
      <w:pPr>
        <w:spacing w:line="360" w:lineRule="auto"/>
        <w:rPr>
          <w:szCs w:val="24"/>
        </w:rPr>
      </w:pPr>
      <w:r w:rsidRPr="00C96FBF">
        <w:rPr>
          <w:szCs w:val="24"/>
        </w:rPr>
        <w:t xml:space="preserve">Apart from this, Sainsbury's can also </w:t>
      </w:r>
      <w:r w:rsidRPr="00C96FBF">
        <w:rPr>
          <w:b/>
          <w:szCs w:val="24"/>
        </w:rPr>
        <w:t>use SEO strategies</w:t>
      </w:r>
      <w:r w:rsidRPr="00C96FBF">
        <w:rPr>
          <w:szCs w:val="24"/>
        </w:rPr>
        <w:t>. Since most people in the UK depend upon digital platforms, Sainsbury can use SEO platforms to promote their products (</w:t>
      </w:r>
      <w:r w:rsidRPr="00C96FBF">
        <w:rPr>
          <w:szCs w:val="24"/>
          <w:shd w:val="clear" w:color="auto" w:fill="FFFFFF"/>
        </w:rPr>
        <w:t>Yamoah, 2019).</w:t>
      </w:r>
      <w:r w:rsidRPr="00C96FBF">
        <w:rPr>
          <w:szCs w:val="24"/>
        </w:rPr>
        <w:t xml:space="preserve"> The product description should also include the detail of the products so that people can get an idea regarding the product. The brand can use exceptional words so that the site can first catch customers' eyes. The monthly traffic to Sainsbury's site is 95, 65,326. (</w:t>
      </w:r>
      <w:proofErr w:type="spellStart"/>
      <w:r w:rsidRPr="00C96FBF">
        <w:rPr>
          <w:szCs w:val="24"/>
          <w:shd w:val="clear" w:color="auto" w:fill="FFFFFF"/>
        </w:rPr>
        <w:t>Ponzoa</w:t>
      </w:r>
      <w:proofErr w:type="spellEnd"/>
      <w:r w:rsidRPr="00C96FBF">
        <w:rPr>
          <w:szCs w:val="24"/>
          <w:shd w:val="clear" w:color="auto" w:fill="FFFFFF"/>
        </w:rPr>
        <w:t xml:space="preserve"> and Erdmann, 2021). </w:t>
      </w:r>
      <w:r w:rsidRPr="00C96FBF">
        <w:rPr>
          <w:szCs w:val="24"/>
        </w:rPr>
        <w:t xml:space="preserve">Therefore, SEO strategy is a good opportunity to promote Sainsbury's brand. </w:t>
      </w:r>
    </w:p>
    <w:p w14:paraId="03A8D758" w14:textId="77777777" w:rsidR="00612D81" w:rsidRPr="00C96FBF" w:rsidRDefault="00000000" w:rsidP="00C96FBF">
      <w:pPr>
        <w:spacing w:line="360" w:lineRule="auto"/>
        <w:rPr>
          <w:szCs w:val="24"/>
        </w:rPr>
      </w:pPr>
      <w:r w:rsidRPr="00C96FBF">
        <w:rPr>
          <w:szCs w:val="24"/>
        </w:rPr>
        <w:t>In the UK, a significant portion of the population does not follow social media because they need to be technically capable of following it or trusting social media information. For them, Sainsbury's can advertise in magazines, newspapers, billboards, or others to promote the brand. Apart from this, the brand can also be promoted by offering discounts, promoting a product, organising sales for different ethnic groups of customers, etc., so the brand's acceptance will be increased (</w:t>
      </w:r>
      <w:r w:rsidRPr="00C96FBF">
        <w:rPr>
          <w:szCs w:val="24"/>
          <w:shd w:val="clear" w:color="auto" w:fill="FFFFFF"/>
        </w:rPr>
        <w:t xml:space="preserve">Nilssen et al., 2019). </w:t>
      </w:r>
      <w:r w:rsidRPr="00C96FBF">
        <w:rPr>
          <w:szCs w:val="24"/>
        </w:rPr>
        <w:t xml:space="preserve">  </w:t>
      </w:r>
    </w:p>
    <w:p w14:paraId="7F59F693" w14:textId="77777777" w:rsidR="002904DD" w:rsidRPr="00C96FBF" w:rsidRDefault="00000000" w:rsidP="00C96FBF">
      <w:pPr>
        <w:pStyle w:val="Heading1"/>
        <w:spacing w:line="360" w:lineRule="auto"/>
        <w:rPr>
          <w:sz w:val="24"/>
          <w:szCs w:val="24"/>
        </w:rPr>
      </w:pPr>
      <w:bookmarkStart w:id="7" w:name="_Toc122225496"/>
      <w:r w:rsidRPr="00C96FBF">
        <w:rPr>
          <w:sz w:val="24"/>
          <w:szCs w:val="24"/>
        </w:rPr>
        <w:lastRenderedPageBreak/>
        <w:t>Definition of branding and brand equity</w:t>
      </w:r>
      <w:bookmarkEnd w:id="7"/>
    </w:p>
    <w:p w14:paraId="39555AAA" w14:textId="77777777" w:rsidR="00643794" w:rsidRPr="00C96FBF" w:rsidRDefault="00000000" w:rsidP="00C96FBF">
      <w:pPr>
        <w:spacing w:line="360" w:lineRule="auto"/>
        <w:rPr>
          <w:rFonts w:cs="Times New Roman"/>
          <w:szCs w:val="24"/>
        </w:rPr>
      </w:pPr>
      <w:r w:rsidRPr="00C96FBF">
        <w:rPr>
          <w:rFonts w:cs="Times New Roman"/>
          <w:szCs w:val="24"/>
        </w:rPr>
        <w:t xml:space="preserve">According to Kotler </w:t>
      </w:r>
      <w:r w:rsidR="001605DC" w:rsidRPr="00C96FBF">
        <w:rPr>
          <w:rFonts w:cs="Times New Roman"/>
          <w:szCs w:val="24"/>
        </w:rPr>
        <w:t xml:space="preserve">and </w:t>
      </w:r>
      <w:r w:rsidRPr="00C96FBF">
        <w:rPr>
          <w:rFonts w:cs="Times New Roman"/>
          <w:szCs w:val="24"/>
        </w:rPr>
        <w:t>Keller</w:t>
      </w:r>
      <w:r w:rsidR="001605DC" w:rsidRPr="00C96FBF">
        <w:rPr>
          <w:rFonts w:cs="Times New Roman"/>
          <w:szCs w:val="24"/>
        </w:rPr>
        <w:t xml:space="preserve"> (2022)</w:t>
      </w:r>
      <w:r w:rsidRPr="00C96FBF">
        <w:rPr>
          <w:rFonts w:cs="Times New Roman"/>
          <w:szCs w:val="24"/>
        </w:rPr>
        <w:t xml:space="preserve">, branding entails giving goods and services a brand's strength. </w:t>
      </w:r>
      <w:r w:rsidR="00551D55" w:rsidRPr="00C96FBF">
        <w:rPr>
          <w:rFonts w:cs="Times New Roman"/>
          <w:szCs w:val="24"/>
        </w:rPr>
        <w:t>Explaining and defining a brand from the customers' perspective will communicate about the company, product and services</w:t>
      </w:r>
      <w:r w:rsidRPr="00C96FBF">
        <w:rPr>
          <w:rFonts w:cs="Times New Roman"/>
          <w:szCs w:val="24"/>
        </w:rPr>
        <w:t xml:space="preserve"> (</w:t>
      </w:r>
      <w:r w:rsidRPr="00C96FBF">
        <w:rPr>
          <w:rFonts w:cs="Times New Roman"/>
          <w:szCs w:val="24"/>
          <w:shd w:val="clear" w:color="auto" w:fill="FFFFFF"/>
        </w:rPr>
        <w:t>Keller and Kotler, 2022)</w:t>
      </w:r>
      <w:r w:rsidRPr="00C96FBF">
        <w:rPr>
          <w:rFonts w:cs="Times New Roman"/>
          <w:szCs w:val="24"/>
        </w:rPr>
        <w:t>. By</w:t>
      </w:r>
      <w:r w:rsidR="002829E6" w:rsidRPr="00C96FBF">
        <w:rPr>
          <w:rFonts w:cs="Times New Roman"/>
          <w:szCs w:val="24"/>
        </w:rPr>
        <w:t xml:space="preserve"> provid</w:t>
      </w:r>
      <w:r w:rsidRPr="00C96FBF">
        <w:rPr>
          <w:rFonts w:cs="Times New Roman"/>
          <w:szCs w:val="24"/>
        </w:rPr>
        <w:t xml:space="preserve">ing a product </w:t>
      </w:r>
      <w:r w:rsidR="00001DEB" w:rsidRPr="00C96FBF">
        <w:rPr>
          <w:rFonts w:cs="Times New Roman"/>
          <w:szCs w:val="24"/>
        </w:rPr>
        <w:t>consistently</w:t>
      </w:r>
      <w:r w:rsidRPr="00C96FBF">
        <w:rPr>
          <w:rFonts w:cs="Times New Roman"/>
          <w:szCs w:val="24"/>
        </w:rPr>
        <w:t>, the</w:t>
      </w:r>
      <w:r w:rsidR="000844B0" w:rsidRPr="00C96FBF">
        <w:rPr>
          <w:rFonts w:cs="Times New Roman"/>
          <w:szCs w:val="24"/>
        </w:rPr>
        <w:t xml:space="preserve"> primary focus</w:t>
      </w:r>
      <w:r w:rsidRPr="00C96FBF">
        <w:rPr>
          <w:rFonts w:cs="Times New Roman"/>
          <w:szCs w:val="24"/>
        </w:rPr>
        <w:t xml:space="preserve"> is to keep </w:t>
      </w:r>
      <w:r w:rsidR="009D6A01" w:rsidRPr="00C96FBF">
        <w:rPr>
          <w:rFonts w:cs="Times New Roman"/>
          <w:szCs w:val="24"/>
        </w:rPr>
        <w:t>all guidance</w:t>
      </w:r>
      <w:r w:rsidRPr="00C96FBF">
        <w:rPr>
          <w:rFonts w:cs="Times New Roman"/>
          <w:szCs w:val="24"/>
        </w:rPr>
        <w:t xml:space="preserve"> of devoted c</w:t>
      </w:r>
      <w:r w:rsidR="007B2140" w:rsidRPr="00C96FBF">
        <w:rPr>
          <w:rFonts w:cs="Times New Roman"/>
          <w:szCs w:val="24"/>
        </w:rPr>
        <w:t>ustomer</w:t>
      </w:r>
      <w:r w:rsidRPr="00C96FBF">
        <w:rPr>
          <w:rFonts w:cs="Times New Roman"/>
          <w:szCs w:val="24"/>
        </w:rPr>
        <w:t>s and other stakeholders.</w:t>
      </w:r>
      <w:r w:rsidR="00551D55" w:rsidRPr="00C96FBF">
        <w:rPr>
          <w:rFonts w:cs="Times New Roman"/>
          <w:szCs w:val="24"/>
        </w:rPr>
        <w:t xml:space="preserve"> </w:t>
      </w:r>
      <w:r w:rsidRPr="00C96FBF">
        <w:rPr>
          <w:rFonts w:cs="Times New Roman"/>
          <w:szCs w:val="24"/>
        </w:rPr>
        <w:t>By establishing the brand, the business gains an advantage over rivals since such factors will influence customers' minds and drive them to pick their brand again.</w:t>
      </w:r>
    </w:p>
    <w:p w14:paraId="1A840FF1" w14:textId="77777777" w:rsidR="004E1D13" w:rsidRPr="00C96FBF" w:rsidRDefault="00000000" w:rsidP="00C96FBF">
      <w:pPr>
        <w:spacing w:line="360" w:lineRule="auto"/>
        <w:rPr>
          <w:rFonts w:cs="Times New Roman"/>
          <w:szCs w:val="24"/>
        </w:rPr>
      </w:pPr>
      <w:r w:rsidRPr="00C96FBF">
        <w:rPr>
          <w:rFonts w:cs="Times New Roman"/>
          <w:szCs w:val="24"/>
        </w:rPr>
        <w:t xml:space="preserve">The </w:t>
      </w:r>
      <w:r w:rsidR="005A5572" w:rsidRPr="00C96FBF">
        <w:rPr>
          <w:szCs w:val="24"/>
        </w:rPr>
        <w:t xml:space="preserve">premium </w:t>
      </w:r>
      <w:r w:rsidRPr="00C96FBF">
        <w:rPr>
          <w:szCs w:val="24"/>
        </w:rPr>
        <w:t>value</w:t>
      </w:r>
      <w:r w:rsidRPr="00C96FBF">
        <w:rPr>
          <w:rFonts w:cs="Times New Roman"/>
          <w:szCs w:val="24"/>
        </w:rPr>
        <w:t xml:space="preserve"> a company receives from a product with a well-known name over a generic equivalent is referred to as brand equity. Businesses may </w:t>
      </w:r>
      <w:r w:rsidR="00F55E0C" w:rsidRPr="00C96FBF">
        <w:rPr>
          <w:rFonts w:cs="Times New Roman"/>
          <w:szCs w:val="24"/>
        </w:rPr>
        <w:t>develop</w:t>
      </w:r>
      <w:r w:rsidRPr="00C96FBF">
        <w:rPr>
          <w:rFonts w:cs="Times New Roman"/>
          <w:szCs w:val="24"/>
        </w:rPr>
        <w:t xml:space="preserve"> brand equity for their commodities by making their items distinctive, readily recognised, superior in quality, and trustworthy. For example, the annual profits of Sainsbury in the UK have gradually increased from the previous year (Statista, 2022). It represents positive brand equity at this time. Positive brand equity directly affects the return on investment, increasing the profit margin, increasing sales, and maximising customer retention.</w:t>
      </w:r>
    </w:p>
    <w:p w14:paraId="57643E68" w14:textId="77777777" w:rsidR="002904DD" w:rsidRPr="00C96FBF" w:rsidRDefault="00000000" w:rsidP="00C96FBF">
      <w:pPr>
        <w:pStyle w:val="Heading1"/>
        <w:spacing w:line="360" w:lineRule="auto"/>
        <w:rPr>
          <w:sz w:val="24"/>
          <w:szCs w:val="24"/>
        </w:rPr>
      </w:pPr>
      <w:bookmarkStart w:id="8" w:name="_Toc122225497"/>
      <w:r w:rsidRPr="00C96FBF">
        <w:rPr>
          <w:sz w:val="24"/>
          <w:szCs w:val="24"/>
        </w:rPr>
        <w:t>Explain and relate either Keller’s Brand Equity model or Aaker’s Brand</w:t>
      </w:r>
      <w:r w:rsidR="002D57F0" w:rsidRPr="00C96FBF">
        <w:rPr>
          <w:sz w:val="24"/>
          <w:szCs w:val="24"/>
        </w:rPr>
        <w:t xml:space="preserve"> </w:t>
      </w:r>
      <w:r w:rsidRPr="00C96FBF">
        <w:rPr>
          <w:sz w:val="24"/>
          <w:szCs w:val="24"/>
        </w:rPr>
        <w:t>Equity model to your company</w:t>
      </w:r>
      <w:bookmarkEnd w:id="8"/>
    </w:p>
    <w:p w14:paraId="3BBAFBEA" w14:textId="77777777" w:rsidR="007B4756" w:rsidRPr="00C96FBF" w:rsidRDefault="00000000" w:rsidP="00C96FBF">
      <w:pPr>
        <w:pStyle w:val="Heading2"/>
        <w:spacing w:line="360" w:lineRule="auto"/>
        <w:rPr>
          <w:sz w:val="24"/>
          <w:szCs w:val="24"/>
        </w:rPr>
      </w:pPr>
      <w:bookmarkStart w:id="9" w:name="_Toc122225498"/>
      <w:r w:rsidRPr="00C96FBF">
        <w:rPr>
          <w:sz w:val="24"/>
          <w:szCs w:val="24"/>
        </w:rPr>
        <w:t>Definition of Keller’s model</w:t>
      </w:r>
      <w:bookmarkEnd w:id="9"/>
    </w:p>
    <w:p w14:paraId="0F5F1B93" w14:textId="77777777" w:rsidR="000B324A" w:rsidRPr="00C96FBF" w:rsidRDefault="00000000" w:rsidP="00C96FBF">
      <w:pPr>
        <w:spacing w:line="360" w:lineRule="auto"/>
        <w:rPr>
          <w:rFonts w:cs="Times New Roman"/>
          <w:szCs w:val="24"/>
        </w:rPr>
      </w:pPr>
      <w:r w:rsidRPr="00C96FBF">
        <w:rPr>
          <w:rFonts w:cs="Times New Roman"/>
          <w:szCs w:val="24"/>
        </w:rPr>
        <w:t>Keller's Brand Equit</w:t>
      </w:r>
      <w:r w:rsidR="00F6712B" w:rsidRPr="00C96FBF">
        <w:rPr>
          <w:rFonts w:cs="Times New Roman"/>
          <w:szCs w:val="24"/>
        </w:rPr>
        <w:t xml:space="preserve">y </w:t>
      </w:r>
      <w:r w:rsidRPr="00C96FBF">
        <w:rPr>
          <w:rFonts w:cs="Times New Roman"/>
          <w:szCs w:val="24"/>
        </w:rPr>
        <w:t xml:space="preserve">Model is a pyramid that illustrates how to build the ideal brand experiences </w:t>
      </w:r>
      <w:r w:rsidR="00636DFC" w:rsidRPr="00C96FBF">
        <w:rPr>
          <w:rFonts w:cs="Times New Roman"/>
          <w:szCs w:val="24"/>
        </w:rPr>
        <w:t>for</w:t>
      </w:r>
      <w:r w:rsidRPr="00C96FBF">
        <w:rPr>
          <w:rFonts w:cs="Times New Roman"/>
          <w:szCs w:val="24"/>
        </w:rPr>
        <w:t xml:space="preserve"> </w:t>
      </w:r>
      <w:r w:rsidR="00636DFC" w:rsidRPr="00C96FBF">
        <w:rPr>
          <w:rFonts w:cs="Times New Roman"/>
          <w:szCs w:val="24"/>
        </w:rPr>
        <w:t xml:space="preserve">creating </w:t>
      </w:r>
      <w:r w:rsidRPr="00C96FBF">
        <w:rPr>
          <w:rFonts w:cs="Times New Roman"/>
          <w:szCs w:val="24"/>
        </w:rPr>
        <w:t>a great brand (</w:t>
      </w:r>
      <w:proofErr w:type="spellStart"/>
      <w:r w:rsidRPr="00C96FBF">
        <w:rPr>
          <w:szCs w:val="24"/>
        </w:rPr>
        <w:t>Świtała</w:t>
      </w:r>
      <w:proofErr w:type="spellEnd"/>
      <w:r w:rsidRPr="00C96FBF">
        <w:rPr>
          <w:szCs w:val="24"/>
        </w:rPr>
        <w:t xml:space="preserve"> et al., 2018).</w:t>
      </w:r>
      <w:r w:rsidRPr="00C96FBF">
        <w:rPr>
          <w:rFonts w:cs="Times New Roman"/>
          <w:szCs w:val="24"/>
        </w:rPr>
        <w:t xml:space="preserve"> </w:t>
      </w:r>
      <w:r w:rsidR="00643794" w:rsidRPr="00C96FBF">
        <w:rPr>
          <w:rFonts w:cs="Times New Roman"/>
          <w:szCs w:val="24"/>
        </w:rPr>
        <w:t xml:space="preserve">Every </w:t>
      </w:r>
      <w:r w:rsidR="007969C0" w:rsidRPr="00C96FBF">
        <w:rPr>
          <w:rFonts w:cs="Times New Roman"/>
          <w:szCs w:val="24"/>
        </w:rPr>
        <w:t xml:space="preserve">experience </w:t>
      </w:r>
      <w:r w:rsidR="00643794" w:rsidRPr="00C96FBF">
        <w:rPr>
          <w:rFonts w:cs="Times New Roman"/>
          <w:szCs w:val="24"/>
        </w:rPr>
        <w:t xml:space="preserve">with your brand should leave potential customers with </w:t>
      </w:r>
      <w:r w:rsidR="00A94A4D" w:rsidRPr="00C96FBF">
        <w:rPr>
          <w:rFonts w:cs="Times New Roman"/>
          <w:szCs w:val="24"/>
        </w:rPr>
        <w:t>great</w:t>
      </w:r>
      <w:r w:rsidR="00643794" w:rsidRPr="00C96FBF">
        <w:rPr>
          <w:rFonts w:cs="Times New Roman"/>
          <w:szCs w:val="24"/>
        </w:rPr>
        <w:t xml:space="preserve"> sentiments and convictions.</w:t>
      </w:r>
      <w:r w:rsidR="006B3781" w:rsidRPr="00C96FBF">
        <w:rPr>
          <w:rFonts w:cs="Times New Roman"/>
          <w:szCs w:val="24"/>
        </w:rPr>
        <w:t xml:space="preserve"> </w:t>
      </w:r>
      <w:r w:rsidRPr="00C96FBF">
        <w:rPr>
          <w:rFonts w:cs="Times New Roman"/>
          <w:szCs w:val="24"/>
        </w:rPr>
        <w:t xml:space="preserve">If a company can </w:t>
      </w:r>
      <w:r w:rsidR="009279F3" w:rsidRPr="00C96FBF">
        <w:rPr>
          <w:rFonts w:cs="Times New Roman"/>
          <w:szCs w:val="24"/>
        </w:rPr>
        <w:t>show</w:t>
      </w:r>
      <w:r w:rsidRPr="00C96FBF">
        <w:rPr>
          <w:rFonts w:cs="Times New Roman"/>
          <w:szCs w:val="24"/>
        </w:rPr>
        <w:t xml:space="preserve"> the value of its brand, then it can </w:t>
      </w:r>
      <w:r w:rsidR="003F79B4" w:rsidRPr="00C96FBF">
        <w:rPr>
          <w:rFonts w:cs="Times New Roman"/>
          <w:szCs w:val="24"/>
        </w:rPr>
        <w:t>build</w:t>
      </w:r>
      <w:r w:rsidRPr="00C96FBF">
        <w:rPr>
          <w:rFonts w:cs="Times New Roman"/>
          <w:szCs w:val="24"/>
        </w:rPr>
        <w:t xml:space="preserve"> brand equity, and other people </w:t>
      </w:r>
      <w:r w:rsidR="00DC09CD" w:rsidRPr="00C96FBF">
        <w:rPr>
          <w:rFonts w:cs="Times New Roman"/>
          <w:szCs w:val="24"/>
        </w:rPr>
        <w:t>can</w:t>
      </w:r>
      <w:r w:rsidRPr="00C96FBF">
        <w:rPr>
          <w:rFonts w:cs="Times New Roman"/>
          <w:szCs w:val="24"/>
        </w:rPr>
        <w:t xml:space="preserve"> </w:t>
      </w:r>
      <w:r w:rsidR="0061116B" w:rsidRPr="00C96FBF">
        <w:rPr>
          <w:rFonts w:cs="Times New Roman"/>
          <w:szCs w:val="24"/>
        </w:rPr>
        <w:t>express</w:t>
      </w:r>
      <w:r w:rsidRPr="00C96FBF">
        <w:rPr>
          <w:rFonts w:cs="Times New Roman"/>
          <w:szCs w:val="24"/>
        </w:rPr>
        <w:t xml:space="preserve"> its customers' beliefs. Building consumer interactions from the bottom up </w:t>
      </w:r>
      <w:r w:rsidR="007F7A2B" w:rsidRPr="00C96FBF">
        <w:rPr>
          <w:rFonts w:cs="Times New Roman"/>
          <w:szCs w:val="24"/>
        </w:rPr>
        <w:t>is helpful</w:t>
      </w:r>
      <w:r w:rsidRPr="00C96FBF">
        <w:rPr>
          <w:rFonts w:cs="Times New Roman"/>
          <w:szCs w:val="24"/>
        </w:rPr>
        <w:t xml:space="preserve"> if the company wants to </w:t>
      </w:r>
      <w:r w:rsidR="00ED716A" w:rsidRPr="00C96FBF">
        <w:rPr>
          <w:rFonts w:cs="Times New Roman"/>
          <w:szCs w:val="24"/>
        </w:rPr>
        <w:t>make a good and</w:t>
      </w:r>
      <w:r w:rsidRPr="00C96FBF">
        <w:rPr>
          <w:rFonts w:cs="Times New Roman"/>
          <w:szCs w:val="24"/>
        </w:rPr>
        <w:t xml:space="preserve"> strong brand.</w:t>
      </w:r>
    </w:p>
    <w:p w14:paraId="4EB18887" w14:textId="77777777" w:rsidR="00624BD7" w:rsidRPr="00C96FBF" w:rsidRDefault="00000000" w:rsidP="00C96FBF">
      <w:pPr>
        <w:pStyle w:val="Heading2"/>
        <w:spacing w:line="360" w:lineRule="auto"/>
        <w:rPr>
          <w:rFonts w:cs="Arial"/>
          <w:sz w:val="24"/>
          <w:szCs w:val="24"/>
        </w:rPr>
      </w:pPr>
      <w:bookmarkStart w:id="10" w:name="_Toc122225499"/>
      <w:r w:rsidRPr="00C96FBF">
        <w:rPr>
          <w:sz w:val="24"/>
          <w:szCs w:val="24"/>
        </w:rPr>
        <w:t>Advantages and disadvantages of Keller’s model</w:t>
      </w:r>
      <w:bookmarkEnd w:id="10"/>
    </w:p>
    <w:p w14:paraId="0BCF90BE" w14:textId="77777777" w:rsidR="000B324A" w:rsidRPr="00C96FBF" w:rsidRDefault="00000000" w:rsidP="00C96FBF">
      <w:pPr>
        <w:spacing w:line="360" w:lineRule="auto"/>
        <w:rPr>
          <w:szCs w:val="24"/>
        </w:rPr>
      </w:pPr>
      <w:bookmarkStart w:id="11" w:name="_Toc122225500"/>
      <w:r w:rsidRPr="00C96FBF">
        <w:rPr>
          <w:rStyle w:val="Heading2Char"/>
          <w:rFonts w:cs="Times New Roman"/>
          <w:sz w:val="24"/>
          <w:szCs w:val="24"/>
        </w:rPr>
        <w:t>Advantages of Keller’s Model</w:t>
      </w:r>
      <w:bookmarkEnd w:id="11"/>
      <w:r w:rsidRPr="00C96FBF">
        <w:rPr>
          <w:szCs w:val="24"/>
        </w:rPr>
        <w:t xml:space="preserve"> – </w:t>
      </w:r>
    </w:p>
    <w:p w14:paraId="34F07981" w14:textId="77777777" w:rsidR="000B324A" w:rsidRPr="00C96FBF" w:rsidRDefault="00000000" w:rsidP="00C96FBF">
      <w:pPr>
        <w:spacing w:line="360" w:lineRule="auto"/>
        <w:rPr>
          <w:rFonts w:cs="Times New Roman"/>
          <w:szCs w:val="24"/>
        </w:rPr>
      </w:pPr>
      <w:r w:rsidRPr="00C96FBF">
        <w:rPr>
          <w:rFonts w:cs="Times New Roman"/>
          <w:szCs w:val="24"/>
        </w:rPr>
        <w:t>As the Keller Model of brand equity is based on customer experiences, it has some advantages in managing the business as mentioned below: -</w:t>
      </w:r>
    </w:p>
    <w:p w14:paraId="08721159" w14:textId="77777777" w:rsidR="000B324A" w:rsidRPr="00C96FBF" w:rsidRDefault="00000000" w:rsidP="00C96FBF">
      <w:pPr>
        <w:spacing w:line="360" w:lineRule="auto"/>
        <w:rPr>
          <w:rFonts w:cs="Times New Roman"/>
          <w:szCs w:val="24"/>
        </w:rPr>
      </w:pPr>
      <w:r w:rsidRPr="00C96FBF">
        <w:rPr>
          <w:rFonts w:cs="Times New Roman"/>
          <w:szCs w:val="24"/>
        </w:rPr>
        <w:t>Increasing customer index- The positive experiences of the existing customer can usher in generating new customer indexes from their recommendation and feedback reviews. A company like Sainsbury, which has well-established brand equity, can grow business value by engaging a new customer (Indeed, 2021). A higher level of recognition of a brand can reach a gradual increase in customers.</w:t>
      </w:r>
    </w:p>
    <w:p w14:paraId="1B1041C0" w14:textId="77777777" w:rsidR="000B324A" w:rsidRPr="00C96FBF" w:rsidRDefault="00000000" w:rsidP="00C96FBF">
      <w:pPr>
        <w:spacing w:line="360" w:lineRule="auto"/>
        <w:rPr>
          <w:rFonts w:cs="Times New Roman"/>
          <w:szCs w:val="24"/>
        </w:rPr>
      </w:pPr>
      <w:r w:rsidRPr="00C96FBF">
        <w:rPr>
          <w:rFonts w:cs="Times New Roman"/>
          <w:szCs w:val="24"/>
        </w:rPr>
        <w:t xml:space="preserve">Brand loyalty refining- </w:t>
      </w:r>
      <w:r w:rsidR="006A37C8" w:rsidRPr="00C96FBF">
        <w:rPr>
          <w:rFonts w:cs="Times New Roman"/>
          <w:szCs w:val="24"/>
        </w:rPr>
        <w:t>The brand equity model en</w:t>
      </w:r>
      <w:r w:rsidRPr="00C96FBF">
        <w:rPr>
          <w:rFonts w:cs="Times New Roman"/>
          <w:szCs w:val="24"/>
        </w:rPr>
        <w:t xml:space="preserve">riches the value based on customer </w:t>
      </w:r>
      <w:r w:rsidRPr="00C96FBF">
        <w:rPr>
          <w:rFonts w:cs="Times New Roman"/>
          <w:szCs w:val="24"/>
        </w:rPr>
        <w:lastRenderedPageBreak/>
        <w:t>experiences. A long-running relationship between the company and buyers can be constructed while customer satisfaction is promised. This relationship value can encourage a customer to become a repeat customer when returning to buy the article from the same brand.</w:t>
      </w:r>
    </w:p>
    <w:p w14:paraId="59B721FD" w14:textId="77777777" w:rsidR="000B324A" w:rsidRPr="00C96FBF" w:rsidRDefault="00000000" w:rsidP="00C96FBF">
      <w:pPr>
        <w:spacing w:line="360" w:lineRule="auto"/>
        <w:rPr>
          <w:rFonts w:cs="Times New Roman"/>
          <w:szCs w:val="24"/>
        </w:rPr>
      </w:pPr>
      <w:r w:rsidRPr="00C96FBF">
        <w:rPr>
          <w:rFonts w:cs="Times New Roman"/>
          <w:szCs w:val="24"/>
        </w:rPr>
        <w:t>Generating revenue- When a brand has established a reputation and loyalty in the market, the recommendation from satisfied customers will bring about more new customers. The company will allow a premium pricing product and services to provide their customers. In this process, the brand will be able to increase sales growth, thus generating more revenue.</w:t>
      </w:r>
    </w:p>
    <w:p w14:paraId="619FCC70" w14:textId="77777777" w:rsidR="000B324A" w:rsidRPr="00C96FBF" w:rsidRDefault="00000000" w:rsidP="00C96FBF">
      <w:pPr>
        <w:spacing w:line="360" w:lineRule="auto"/>
        <w:rPr>
          <w:rFonts w:cs="Times New Roman"/>
          <w:szCs w:val="24"/>
        </w:rPr>
      </w:pPr>
      <w:r w:rsidRPr="00C96FBF">
        <w:rPr>
          <w:b/>
          <w:bCs/>
          <w:szCs w:val="24"/>
        </w:rPr>
        <w:t>Disadvantages of Keller’s Model –</w:t>
      </w:r>
      <w:r w:rsidRPr="00C96FBF">
        <w:rPr>
          <w:rFonts w:cs="Times New Roman"/>
          <w:szCs w:val="24"/>
        </w:rPr>
        <w:t xml:space="preserve"> </w:t>
      </w:r>
    </w:p>
    <w:p w14:paraId="4A72C33F" w14:textId="77777777" w:rsidR="000B324A" w:rsidRPr="00C96FBF" w:rsidRDefault="00000000" w:rsidP="00C96FBF">
      <w:pPr>
        <w:spacing w:line="360" w:lineRule="auto"/>
        <w:rPr>
          <w:rFonts w:cs="Times New Roman"/>
          <w:szCs w:val="24"/>
        </w:rPr>
      </w:pPr>
      <w:r w:rsidRPr="00C96FBF">
        <w:rPr>
          <w:rFonts w:cs="Times New Roman"/>
          <w:szCs w:val="24"/>
        </w:rPr>
        <w:t>One disadvantage is that it does not primarily concentrate on recognition, how well, and how the brand is known. As the customer-based brand equity model</w:t>
      </w:r>
      <w:r w:rsidR="00D534B6" w:rsidRPr="00C96FBF">
        <w:rPr>
          <w:rFonts w:cs="Times New Roman"/>
          <w:szCs w:val="24"/>
        </w:rPr>
        <w:t xml:space="preserve"> </w:t>
      </w:r>
      <w:r w:rsidRPr="00C96FBF">
        <w:rPr>
          <w:rFonts w:cs="Times New Roman"/>
          <w:szCs w:val="24"/>
        </w:rPr>
        <w:t>mainly focuses on consumer recommendations, the other channels to reach out to the targeted customer base may be limited. The partial response about brand awareness cannot be controlled by relying on this business management model (</w:t>
      </w:r>
      <w:r w:rsidRPr="00C96FBF">
        <w:rPr>
          <w:rFonts w:cs="Times New Roman"/>
          <w:szCs w:val="24"/>
          <w:shd w:val="clear" w:color="auto" w:fill="FFFFFF"/>
        </w:rPr>
        <w:t>Nguyen, 2020)</w:t>
      </w:r>
      <w:r w:rsidRPr="00C96FBF">
        <w:rPr>
          <w:rFonts w:cs="Times New Roman"/>
          <w:szCs w:val="24"/>
        </w:rPr>
        <w:t xml:space="preserve">. The other disadvantages may include high branding investment costs, lack of brand consistency, and ease of pivoting to changing marketplace conditions. </w:t>
      </w:r>
    </w:p>
    <w:p w14:paraId="2FB92A92" w14:textId="77777777" w:rsidR="00D17BA4" w:rsidRPr="00C96FBF" w:rsidRDefault="00000000" w:rsidP="00C96FBF">
      <w:pPr>
        <w:pStyle w:val="Heading2"/>
        <w:spacing w:line="360" w:lineRule="auto"/>
        <w:rPr>
          <w:rFonts w:cs="Arial"/>
          <w:sz w:val="24"/>
          <w:szCs w:val="24"/>
        </w:rPr>
      </w:pPr>
      <w:bookmarkStart w:id="12" w:name="_Toc122225501"/>
      <w:r w:rsidRPr="00C96FBF">
        <w:rPr>
          <w:sz w:val="24"/>
          <w:szCs w:val="24"/>
        </w:rPr>
        <w:t>Brand equity of Sainsbury’s through Keller’s Brand Equity Model</w:t>
      </w:r>
      <w:bookmarkEnd w:id="12"/>
    </w:p>
    <w:p w14:paraId="6DA2DEFB" w14:textId="77777777" w:rsidR="000B324A" w:rsidRPr="00C96FBF" w:rsidRDefault="00000000" w:rsidP="00C96FBF">
      <w:pPr>
        <w:spacing w:line="360" w:lineRule="auto"/>
        <w:rPr>
          <w:rFonts w:cs="Times New Roman"/>
          <w:szCs w:val="24"/>
        </w:rPr>
      </w:pPr>
      <w:r w:rsidRPr="00C96FBF">
        <w:rPr>
          <w:rFonts w:cs="Times New Roman"/>
          <w:szCs w:val="24"/>
        </w:rPr>
        <w:t xml:space="preserve">Kevin Lane Keller </w:t>
      </w:r>
      <w:r w:rsidR="00643794" w:rsidRPr="00C96FBF">
        <w:rPr>
          <w:rFonts w:cs="Times New Roman"/>
          <w:szCs w:val="24"/>
        </w:rPr>
        <w:t>invented</w:t>
      </w:r>
      <w:r w:rsidRPr="00C96FBF">
        <w:rPr>
          <w:rFonts w:cs="Times New Roman"/>
          <w:szCs w:val="24"/>
        </w:rPr>
        <w:t xml:space="preserve"> the unique CBBE model, which was published in his book Strategic Brand Management in 1993. </w:t>
      </w:r>
      <w:r w:rsidR="00643794" w:rsidRPr="00C96FBF">
        <w:rPr>
          <w:rFonts w:cs="Times New Roman"/>
          <w:szCs w:val="24"/>
        </w:rPr>
        <w:t>Keller's goal with this model was to represent the growth of customers' interactions with firms, from brand awareness at the bottom to brand resonance at the top.</w:t>
      </w:r>
      <w:r w:rsidRPr="00C96FBF">
        <w:rPr>
          <w:rFonts w:cs="Times New Roman"/>
          <w:szCs w:val="24"/>
        </w:rPr>
        <w:t xml:space="preserve"> According to Keller, six elements affect a customer's overall perception of a brand</w:t>
      </w:r>
      <w:r w:rsidR="00E665C6" w:rsidRPr="00C96FBF">
        <w:rPr>
          <w:rFonts w:cs="Times New Roman"/>
          <w:szCs w:val="24"/>
        </w:rPr>
        <w:t>.</w:t>
      </w:r>
    </w:p>
    <w:p w14:paraId="1C512903" w14:textId="77777777" w:rsidR="000B324A" w:rsidRPr="00C96FBF" w:rsidRDefault="00000000" w:rsidP="00C96FBF">
      <w:pPr>
        <w:spacing w:line="360" w:lineRule="auto"/>
        <w:jc w:val="center"/>
        <w:rPr>
          <w:szCs w:val="24"/>
        </w:rPr>
      </w:pPr>
      <w:r w:rsidRPr="00C96FBF">
        <w:rPr>
          <w:noProof/>
          <w:szCs w:val="24"/>
        </w:rPr>
        <w:drawing>
          <wp:inline distT="0" distB="0" distL="0" distR="0" wp14:anchorId="7F8B6587" wp14:editId="21C2FAB5">
            <wp:extent cx="4763147" cy="33451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773089" cy="3352162"/>
                    </a:xfrm>
                    <a:prstGeom prst="rect">
                      <a:avLst/>
                    </a:prstGeom>
                    <a:noFill/>
                    <a:ln>
                      <a:noFill/>
                    </a:ln>
                  </pic:spPr>
                </pic:pic>
              </a:graphicData>
            </a:graphic>
          </wp:inline>
        </w:drawing>
      </w:r>
    </w:p>
    <w:p w14:paraId="709F2C3B" w14:textId="76677FD1" w:rsidR="000B324A" w:rsidRPr="00C96FBF" w:rsidRDefault="00000000" w:rsidP="00C96FBF">
      <w:pPr>
        <w:spacing w:line="360" w:lineRule="auto"/>
        <w:jc w:val="center"/>
        <w:rPr>
          <w:b/>
          <w:bCs/>
          <w:szCs w:val="24"/>
        </w:rPr>
      </w:pPr>
      <w:r w:rsidRPr="00C96FBF">
        <w:rPr>
          <w:b/>
          <w:bCs/>
          <w:szCs w:val="24"/>
        </w:rPr>
        <w:lastRenderedPageBreak/>
        <w:t>Figure</w:t>
      </w:r>
      <w:r w:rsidR="00C96FBF">
        <w:rPr>
          <w:b/>
          <w:bCs/>
          <w:szCs w:val="24"/>
        </w:rPr>
        <w:t xml:space="preserve"> 2</w:t>
      </w:r>
      <w:r w:rsidRPr="00C96FBF">
        <w:rPr>
          <w:b/>
          <w:bCs/>
          <w:szCs w:val="24"/>
        </w:rPr>
        <w:t>: Schematic diagram of Keller’s Brand Equity Model</w:t>
      </w:r>
    </w:p>
    <w:p w14:paraId="2570D2F7" w14:textId="77777777" w:rsidR="000B324A" w:rsidRPr="00C96FBF" w:rsidRDefault="00000000" w:rsidP="00C96FBF">
      <w:pPr>
        <w:spacing w:line="360" w:lineRule="auto"/>
        <w:jc w:val="center"/>
        <w:rPr>
          <w:szCs w:val="24"/>
        </w:rPr>
      </w:pPr>
      <w:r w:rsidRPr="00C96FBF">
        <w:rPr>
          <w:szCs w:val="24"/>
        </w:rPr>
        <w:t>Source: (</w:t>
      </w:r>
      <w:proofErr w:type="spellStart"/>
      <w:r w:rsidRPr="00C96FBF">
        <w:rPr>
          <w:szCs w:val="24"/>
        </w:rPr>
        <w:t>Papirfly</w:t>
      </w:r>
      <w:proofErr w:type="spellEnd"/>
      <w:r w:rsidRPr="00C96FBF">
        <w:rPr>
          <w:szCs w:val="24"/>
        </w:rPr>
        <w:t>, 2019)</w:t>
      </w:r>
    </w:p>
    <w:p w14:paraId="745A0733" w14:textId="77777777" w:rsidR="000B324A" w:rsidRPr="00C96FBF" w:rsidRDefault="00000000" w:rsidP="00C96FBF">
      <w:pPr>
        <w:spacing w:line="360" w:lineRule="auto"/>
        <w:rPr>
          <w:rFonts w:cs="Times New Roman"/>
          <w:szCs w:val="24"/>
        </w:rPr>
      </w:pPr>
      <w:r w:rsidRPr="00C96FBF">
        <w:rPr>
          <w:rFonts w:cs="Times New Roman"/>
          <w:szCs w:val="24"/>
        </w:rPr>
        <w:t>The foundation of Keller's CBBE model is the consumer's reliance on commercial value. Below is an analysis of Sainsbury's brand equity in this situation.</w:t>
      </w:r>
    </w:p>
    <w:p w14:paraId="3CD31595" w14:textId="77777777" w:rsidR="000B324A" w:rsidRPr="00C96FBF" w:rsidRDefault="00000000" w:rsidP="00C96FBF">
      <w:pPr>
        <w:spacing w:line="360" w:lineRule="auto"/>
        <w:rPr>
          <w:rFonts w:cs="Times New Roman"/>
          <w:szCs w:val="24"/>
        </w:rPr>
      </w:pPr>
      <w:r w:rsidRPr="00C96FBF">
        <w:rPr>
          <w:rFonts w:cs="Times New Roman"/>
          <w:b/>
          <w:bCs/>
          <w:szCs w:val="24"/>
        </w:rPr>
        <w:t>1. Salience</w:t>
      </w:r>
      <w:r w:rsidRPr="00C96FBF">
        <w:rPr>
          <w:rFonts w:cs="Times New Roman"/>
          <w:szCs w:val="24"/>
        </w:rPr>
        <w:t xml:space="preserve"> </w:t>
      </w:r>
      <w:r w:rsidR="009D75A0" w:rsidRPr="00C96FBF">
        <w:rPr>
          <w:rFonts w:cs="Times New Roman"/>
          <w:szCs w:val="24"/>
        </w:rPr>
        <w:t>–</w:t>
      </w:r>
      <w:r w:rsidRPr="00C96FBF">
        <w:rPr>
          <w:rFonts w:cs="Times New Roman"/>
          <w:szCs w:val="24"/>
        </w:rPr>
        <w:t xml:space="preserve"> Salience</w:t>
      </w:r>
      <w:r w:rsidR="009D75A0" w:rsidRPr="00C96FBF">
        <w:rPr>
          <w:rFonts w:cs="Times New Roman"/>
          <w:szCs w:val="24"/>
        </w:rPr>
        <w:t xml:space="preserve"> assesses </w:t>
      </w:r>
      <w:r w:rsidRPr="00C96FBF">
        <w:rPr>
          <w:rFonts w:cs="Times New Roman"/>
          <w:szCs w:val="24"/>
        </w:rPr>
        <w:t xml:space="preserve">how well-informed </w:t>
      </w:r>
      <w:r w:rsidR="009D75A0" w:rsidRPr="00C96FBF">
        <w:rPr>
          <w:rFonts w:cs="Times New Roman"/>
          <w:szCs w:val="24"/>
        </w:rPr>
        <w:t xml:space="preserve">a </w:t>
      </w:r>
      <w:r w:rsidRPr="00C96FBF">
        <w:rPr>
          <w:rFonts w:cs="Times New Roman"/>
          <w:szCs w:val="24"/>
        </w:rPr>
        <w:t>consumer</w:t>
      </w:r>
      <w:r w:rsidR="009D75A0" w:rsidRPr="00C96FBF">
        <w:rPr>
          <w:rFonts w:cs="Times New Roman"/>
          <w:szCs w:val="24"/>
        </w:rPr>
        <w:t xml:space="preserve"> is</w:t>
      </w:r>
      <w:r w:rsidRPr="00C96FBF">
        <w:rPr>
          <w:rFonts w:cs="Times New Roman"/>
          <w:szCs w:val="24"/>
        </w:rPr>
        <w:t xml:space="preserve"> about</w:t>
      </w:r>
      <w:r w:rsidR="009D75A0" w:rsidRPr="00C96FBF">
        <w:rPr>
          <w:rFonts w:cs="Times New Roman"/>
          <w:szCs w:val="24"/>
        </w:rPr>
        <w:t xml:space="preserve"> a</w:t>
      </w:r>
      <w:r w:rsidRPr="00C96FBF">
        <w:rPr>
          <w:rFonts w:cs="Times New Roman"/>
          <w:szCs w:val="24"/>
        </w:rPr>
        <w:t xml:space="preserve"> brand, </w:t>
      </w:r>
      <w:r w:rsidR="009D75A0" w:rsidRPr="00C96FBF">
        <w:rPr>
          <w:rFonts w:cs="Times New Roman"/>
          <w:szCs w:val="24"/>
        </w:rPr>
        <w:t>which i</w:t>
      </w:r>
      <w:r w:rsidRPr="00C96FBF">
        <w:rPr>
          <w:rFonts w:cs="Times New Roman"/>
          <w:szCs w:val="24"/>
        </w:rPr>
        <w:t>s</w:t>
      </w:r>
      <w:r w:rsidR="009D75A0" w:rsidRPr="00C96FBF">
        <w:rPr>
          <w:rFonts w:cs="Times New Roman"/>
          <w:szCs w:val="24"/>
        </w:rPr>
        <w:t xml:space="preserve"> represented by</w:t>
      </w:r>
      <w:r w:rsidRPr="00C96FBF">
        <w:rPr>
          <w:rFonts w:cs="Times New Roman"/>
          <w:szCs w:val="24"/>
        </w:rPr>
        <w:t xml:space="preserve"> the base of the brand equity pyramid. It is a </w:t>
      </w:r>
      <w:r w:rsidR="009D75A0" w:rsidRPr="00C96FBF">
        <w:rPr>
          <w:rFonts w:cs="Times New Roman"/>
          <w:szCs w:val="24"/>
        </w:rPr>
        <w:t>very significant</w:t>
      </w:r>
      <w:r w:rsidRPr="00C96FBF">
        <w:rPr>
          <w:rFonts w:cs="Times New Roman"/>
          <w:szCs w:val="24"/>
        </w:rPr>
        <w:t xml:space="preserve"> initial step in </w:t>
      </w:r>
      <w:r w:rsidR="009D75A0" w:rsidRPr="00C96FBF">
        <w:rPr>
          <w:rFonts w:cs="Times New Roman"/>
          <w:szCs w:val="24"/>
        </w:rPr>
        <w:t>forming</w:t>
      </w:r>
      <w:r w:rsidRPr="00C96FBF">
        <w:rPr>
          <w:rFonts w:cs="Times New Roman"/>
          <w:szCs w:val="24"/>
        </w:rPr>
        <w:t xml:space="preserve"> consumer brand equity </w:t>
      </w:r>
      <w:r w:rsidR="009D75A0" w:rsidRPr="00C96FBF">
        <w:rPr>
          <w:rFonts w:cs="Times New Roman"/>
          <w:szCs w:val="24"/>
        </w:rPr>
        <w:t>because</w:t>
      </w:r>
      <w:r w:rsidRPr="00C96FBF">
        <w:rPr>
          <w:rFonts w:cs="Times New Roman"/>
          <w:szCs w:val="24"/>
        </w:rPr>
        <w:t xml:space="preserve"> if people are</w:t>
      </w:r>
      <w:r w:rsidR="009D75A0" w:rsidRPr="00C96FBF">
        <w:rPr>
          <w:rFonts w:cs="Times New Roman"/>
          <w:szCs w:val="24"/>
        </w:rPr>
        <w:t xml:space="preserve"> not </w:t>
      </w:r>
      <w:r w:rsidRPr="00C96FBF">
        <w:rPr>
          <w:rFonts w:cs="Times New Roman"/>
          <w:szCs w:val="24"/>
        </w:rPr>
        <w:t xml:space="preserve">aware of </w:t>
      </w:r>
      <w:r w:rsidR="009D75A0" w:rsidRPr="00C96FBF">
        <w:rPr>
          <w:rFonts w:cs="Times New Roman"/>
          <w:szCs w:val="24"/>
        </w:rPr>
        <w:t>a</w:t>
      </w:r>
      <w:r w:rsidRPr="00C96FBF">
        <w:rPr>
          <w:rFonts w:cs="Times New Roman"/>
          <w:szCs w:val="24"/>
        </w:rPr>
        <w:t xml:space="preserve"> brand, it will be difficult for them to create </w:t>
      </w:r>
      <w:r w:rsidR="009D75A0" w:rsidRPr="00C96FBF">
        <w:rPr>
          <w:rFonts w:cs="Times New Roman"/>
          <w:szCs w:val="24"/>
        </w:rPr>
        <w:t xml:space="preserve">a point of view </w:t>
      </w:r>
      <w:r w:rsidRPr="00C96FBF">
        <w:rPr>
          <w:rFonts w:cs="Times New Roman"/>
          <w:szCs w:val="24"/>
        </w:rPr>
        <w:t>about it. At this point, it is essential to make sure people recognise the brand, but it also needs to be the correct recognition. At this stage, companies must provide a clear, accurate, and consistent image of their brand identity to the public since, with it, they will have the opportunity of moving farther up the pyramid. Sainsbury's employs various cutting-edge strategies to draw customers, including appealing packaging, product distinctiveness, on-time delivery, etc.</w:t>
      </w:r>
    </w:p>
    <w:p w14:paraId="08EFB7E5" w14:textId="77777777" w:rsidR="000B324A" w:rsidRPr="00C96FBF" w:rsidRDefault="00000000" w:rsidP="00C96FBF">
      <w:pPr>
        <w:spacing w:line="360" w:lineRule="auto"/>
        <w:rPr>
          <w:rFonts w:cs="Times New Roman"/>
          <w:szCs w:val="24"/>
        </w:rPr>
      </w:pPr>
      <w:r w:rsidRPr="00C96FBF">
        <w:rPr>
          <w:rFonts w:cs="Times New Roman"/>
          <w:b/>
          <w:bCs/>
          <w:szCs w:val="24"/>
        </w:rPr>
        <w:t>2. Meaning</w:t>
      </w:r>
      <w:r w:rsidRPr="00C96FBF">
        <w:rPr>
          <w:rFonts w:cs="Times New Roman"/>
          <w:szCs w:val="24"/>
        </w:rPr>
        <w:t xml:space="preserve"> - In this step, consumers are informed of the trademark's internal message regarding the brand. Between the two, this is separated.</w:t>
      </w:r>
    </w:p>
    <w:p w14:paraId="6F6E7998" w14:textId="77777777" w:rsidR="000B324A" w:rsidRPr="00C96FBF" w:rsidRDefault="00000000" w:rsidP="00C96FBF">
      <w:pPr>
        <w:spacing w:line="360" w:lineRule="auto"/>
        <w:rPr>
          <w:rFonts w:cs="Times New Roman"/>
          <w:szCs w:val="24"/>
        </w:rPr>
      </w:pPr>
      <w:r w:rsidRPr="00C96FBF">
        <w:rPr>
          <w:rFonts w:cs="Times New Roman"/>
          <w:b/>
          <w:bCs/>
          <w:szCs w:val="24"/>
        </w:rPr>
        <w:t>A) Performance</w:t>
      </w:r>
      <w:r w:rsidRPr="00C96FBF">
        <w:rPr>
          <w:rFonts w:cs="Times New Roman"/>
          <w:szCs w:val="24"/>
        </w:rPr>
        <w:t xml:space="preserve"> - </w:t>
      </w:r>
      <w:r w:rsidR="00643794" w:rsidRPr="00C96FBF">
        <w:rPr>
          <w:rFonts w:cs="Times New Roman"/>
          <w:szCs w:val="24"/>
        </w:rPr>
        <w:t xml:space="preserve">The </w:t>
      </w:r>
      <w:r w:rsidR="00E81ED9" w:rsidRPr="00C96FBF">
        <w:rPr>
          <w:rFonts w:cs="Times New Roman"/>
          <w:szCs w:val="24"/>
        </w:rPr>
        <w:t xml:space="preserve">following </w:t>
      </w:r>
      <w:r w:rsidRPr="00C96FBF">
        <w:rPr>
          <w:rFonts w:cs="Times New Roman"/>
          <w:szCs w:val="24"/>
        </w:rPr>
        <w:t>level</w:t>
      </w:r>
      <w:r w:rsidR="00643794" w:rsidRPr="00C96FBF">
        <w:rPr>
          <w:rFonts w:cs="Times New Roman"/>
          <w:szCs w:val="24"/>
        </w:rPr>
        <w:t xml:space="preserve"> of the CBBE model</w:t>
      </w:r>
      <w:r w:rsidR="00E81ED9" w:rsidRPr="00C96FBF">
        <w:rPr>
          <w:rFonts w:cs="Times New Roman"/>
          <w:szCs w:val="24"/>
        </w:rPr>
        <w:t xml:space="preserve"> of Keller</w:t>
      </w:r>
      <w:r w:rsidRPr="00C96FBF">
        <w:rPr>
          <w:rFonts w:cs="Times New Roman"/>
          <w:szCs w:val="24"/>
        </w:rPr>
        <w:t xml:space="preserve"> is split into images</w:t>
      </w:r>
      <w:r w:rsidR="00643794" w:rsidRPr="00C96FBF">
        <w:rPr>
          <w:rFonts w:cs="Times New Roman"/>
          <w:szCs w:val="24"/>
        </w:rPr>
        <w:t xml:space="preserve"> and performance</w:t>
      </w:r>
      <w:r w:rsidRPr="00C96FBF">
        <w:rPr>
          <w:rFonts w:cs="Times New Roman"/>
          <w:szCs w:val="24"/>
        </w:rPr>
        <w:t xml:space="preserve">. The </w:t>
      </w:r>
      <w:r w:rsidR="00E81ED9" w:rsidRPr="00C96FBF">
        <w:rPr>
          <w:rFonts w:cs="Times New Roman"/>
          <w:szCs w:val="24"/>
        </w:rPr>
        <w:t>essential characteristics</w:t>
      </w:r>
      <w:r w:rsidRPr="00C96FBF">
        <w:rPr>
          <w:rFonts w:cs="Times New Roman"/>
          <w:szCs w:val="24"/>
        </w:rPr>
        <w:t xml:space="preserve"> and capabilities of</w:t>
      </w:r>
      <w:r w:rsidR="00E81ED9" w:rsidRPr="00C96FBF">
        <w:rPr>
          <w:rFonts w:cs="Times New Roman"/>
          <w:szCs w:val="24"/>
        </w:rPr>
        <w:t xml:space="preserve"> the</w:t>
      </w:r>
      <w:r w:rsidRPr="00C96FBF">
        <w:rPr>
          <w:rFonts w:cs="Times New Roman"/>
          <w:szCs w:val="24"/>
        </w:rPr>
        <w:t xml:space="preserve"> products and services </w:t>
      </w:r>
      <w:r w:rsidR="00E81ED9" w:rsidRPr="00C96FBF">
        <w:rPr>
          <w:rFonts w:cs="Times New Roman"/>
          <w:szCs w:val="24"/>
        </w:rPr>
        <w:t xml:space="preserve">of a company </w:t>
      </w:r>
      <w:r w:rsidRPr="00C96FBF">
        <w:rPr>
          <w:rFonts w:cs="Times New Roman"/>
          <w:szCs w:val="24"/>
        </w:rPr>
        <w:t>are covered by</w:t>
      </w:r>
      <w:r w:rsidR="00E81ED9" w:rsidRPr="00C96FBF">
        <w:rPr>
          <w:rFonts w:cs="Times New Roman"/>
          <w:szCs w:val="24"/>
        </w:rPr>
        <w:t xml:space="preserve"> its</w:t>
      </w:r>
      <w:r w:rsidRPr="00C96FBF">
        <w:rPr>
          <w:rFonts w:cs="Times New Roman"/>
          <w:szCs w:val="24"/>
        </w:rPr>
        <w:t xml:space="preserve"> performance. It incorporates </w:t>
      </w:r>
      <w:r w:rsidR="00643794" w:rsidRPr="00C96FBF">
        <w:rPr>
          <w:rFonts w:cs="Times New Roman"/>
          <w:szCs w:val="24"/>
        </w:rPr>
        <w:t>price</w:t>
      </w:r>
      <w:r w:rsidRPr="00C96FBF">
        <w:rPr>
          <w:rFonts w:cs="Times New Roman"/>
          <w:szCs w:val="24"/>
        </w:rPr>
        <w:t>, reliability, style</w:t>
      </w:r>
      <w:r w:rsidR="000B34C7" w:rsidRPr="00C96FBF">
        <w:rPr>
          <w:rFonts w:cs="Times New Roman"/>
          <w:szCs w:val="24"/>
        </w:rPr>
        <w:t xml:space="preserve"> and </w:t>
      </w:r>
      <w:r w:rsidRPr="00C96FBF">
        <w:rPr>
          <w:rFonts w:cs="Times New Roman"/>
          <w:szCs w:val="24"/>
        </w:rPr>
        <w:t>design,</w:t>
      </w:r>
      <w:r w:rsidR="00643794" w:rsidRPr="00C96FBF">
        <w:rPr>
          <w:rFonts w:cs="Times New Roman"/>
          <w:szCs w:val="24"/>
        </w:rPr>
        <w:t xml:space="preserve"> functionality</w:t>
      </w:r>
      <w:r w:rsidRPr="00C96FBF">
        <w:rPr>
          <w:rFonts w:cs="Times New Roman"/>
          <w:szCs w:val="24"/>
        </w:rPr>
        <w:t xml:space="preserve">, durability, consumer </w:t>
      </w:r>
      <w:r w:rsidR="000B34C7" w:rsidRPr="00C96FBF">
        <w:rPr>
          <w:rFonts w:cs="Times New Roman"/>
          <w:szCs w:val="24"/>
        </w:rPr>
        <w:t>a</w:t>
      </w:r>
      <w:r w:rsidRPr="00C96FBF">
        <w:rPr>
          <w:rFonts w:cs="Times New Roman"/>
          <w:szCs w:val="24"/>
        </w:rPr>
        <w:t>ssistance, and customer contentment. Sainsbury's can serve consumer expectations by offering high-quality products at competitive rates since it sources its commodities internationally. Sainsbury's excellent customer service further improves the effectiveness of the brand. In order to gauge client preferences and deliver products in accordance, they also employ artificial technology. Buyers choose Sainsbury's over competing stores because it has an excellent procurement program and delivers the goods to the market on time.</w:t>
      </w:r>
    </w:p>
    <w:p w14:paraId="7C3BBF44" w14:textId="77777777" w:rsidR="000B324A" w:rsidRPr="00C96FBF" w:rsidRDefault="00000000" w:rsidP="00C96FBF">
      <w:pPr>
        <w:spacing w:line="360" w:lineRule="auto"/>
        <w:rPr>
          <w:rFonts w:cs="Times New Roman"/>
          <w:szCs w:val="24"/>
        </w:rPr>
      </w:pPr>
      <w:r w:rsidRPr="00C96FBF">
        <w:rPr>
          <w:rFonts w:cs="Times New Roman"/>
          <w:b/>
          <w:bCs/>
          <w:szCs w:val="24"/>
        </w:rPr>
        <w:t>B) Imagery</w:t>
      </w:r>
      <w:r w:rsidRPr="00C96FBF">
        <w:rPr>
          <w:rFonts w:cs="Times New Roman"/>
          <w:szCs w:val="24"/>
        </w:rPr>
        <w:t xml:space="preserve"> - </w:t>
      </w:r>
      <w:r w:rsidR="000341F5" w:rsidRPr="00C96FBF">
        <w:rPr>
          <w:rFonts w:cs="Times New Roman"/>
          <w:szCs w:val="24"/>
        </w:rPr>
        <w:t>Consumers will examine a brand and judge it based on its pictures. Their degree of pleasure with a feeling associated with the products because of your brand's reputation is at issue.</w:t>
      </w:r>
      <w:r w:rsidRPr="00C96FBF">
        <w:rPr>
          <w:rFonts w:cs="Times New Roman"/>
          <w:szCs w:val="24"/>
        </w:rPr>
        <w:t xml:space="preserve"> Sainsbury's engages a team of experts to help preserve the public's view of the product's dependability. As the brand representative for Salisbury, David Beckham was chosen. Beckham's spotless photo contributes to the product's increased dependability for Sainsbury's. Additionally, it helps the fans develop a new market niche.</w:t>
      </w:r>
    </w:p>
    <w:p w14:paraId="1B258812" w14:textId="77777777" w:rsidR="000B324A" w:rsidRPr="00C96FBF" w:rsidRDefault="00000000" w:rsidP="00C96FBF">
      <w:pPr>
        <w:spacing w:line="360" w:lineRule="auto"/>
        <w:rPr>
          <w:rFonts w:cs="Times New Roman"/>
          <w:szCs w:val="24"/>
        </w:rPr>
      </w:pPr>
      <w:r w:rsidRPr="00C96FBF">
        <w:rPr>
          <w:rFonts w:cs="Times New Roman"/>
          <w:szCs w:val="24"/>
        </w:rPr>
        <w:t xml:space="preserve"> </w:t>
      </w:r>
      <w:r w:rsidRPr="00C96FBF">
        <w:rPr>
          <w:rFonts w:cs="Times New Roman"/>
          <w:b/>
          <w:bCs/>
          <w:szCs w:val="24"/>
        </w:rPr>
        <w:t>3</w:t>
      </w:r>
      <w:r w:rsidRPr="00C96FBF">
        <w:rPr>
          <w:rFonts w:cs="Times New Roman"/>
          <w:szCs w:val="24"/>
        </w:rPr>
        <w:t xml:space="preserve">. </w:t>
      </w:r>
      <w:r w:rsidRPr="00C96FBF">
        <w:rPr>
          <w:rFonts w:cs="Times New Roman"/>
          <w:b/>
          <w:bCs/>
          <w:szCs w:val="24"/>
        </w:rPr>
        <w:t>Response</w:t>
      </w:r>
      <w:r w:rsidRPr="00C96FBF">
        <w:rPr>
          <w:rFonts w:cs="Times New Roman"/>
          <w:szCs w:val="24"/>
        </w:rPr>
        <w:t xml:space="preserve"> - The response concerns how buyers evaluate the merchandise. Individual assessment varies because of various points of view. There are two sections to this phase.              </w:t>
      </w:r>
    </w:p>
    <w:p w14:paraId="09E1D177" w14:textId="77777777" w:rsidR="000B324A" w:rsidRPr="00C96FBF" w:rsidRDefault="00000000" w:rsidP="00C96FBF">
      <w:pPr>
        <w:spacing w:line="360" w:lineRule="auto"/>
        <w:rPr>
          <w:rFonts w:cs="Times New Roman"/>
          <w:szCs w:val="24"/>
        </w:rPr>
      </w:pPr>
      <w:r w:rsidRPr="00C96FBF">
        <w:rPr>
          <w:rFonts w:cs="Times New Roman"/>
          <w:b/>
          <w:bCs/>
          <w:szCs w:val="24"/>
        </w:rPr>
        <w:t>A) Judgements</w:t>
      </w:r>
      <w:r w:rsidRPr="00C96FBF">
        <w:rPr>
          <w:rFonts w:cs="Times New Roman"/>
          <w:szCs w:val="24"/>
        </w:rPr>
        <w:t xml:space="preserve"> - The thoughts that individuals have about your brand are what constitute a </w:t>
      </w:r>
      <w:r w:rsidRPr="00C96FBF">
        <w:rPr>
          <w:rFonts w:cs="Times New Roman"/>
          <w:szCs w:val="24"/>
        </w:rPr>
        <w:lastRenderedPageBreak/>
        <w:t>judgment. People hold Sainsbury's products in high esteem because the company practices ethical business. As a result, customers perceive the brand value as being higher. Sainsbury's implements several social programs to boost its reputation as an ethical company; as a result, customers are aware that some of their purchases support the underprivileged. It will be advantageous to draw socially responsible consumers to Sainsbury's brand.</w:t>
      </w:r>
    </w:p>
    <w:p w14:paraId="372D7B2D" w14:textId="77777777" w:rsidR="000B324A" w:rsidRPr="00C96FBF" w:rsidRDefault="00000000" w:rsidP="00C96FBF">
      <w:pPr>
        <w:spacing w:line="360" w:lineRule="auto"/>
        <w:rPr>
          <w:rFonts w:cs="Times New Roman"/>
          <w:szCs w:val="24"/>
        </w:rPr>
      </w:pPr>
      <w:r w:rsidRPr="00C96FBF">
        <w:rPr>
          <w:rFonts w:cs="Times New Roman"/>
          <w:szCs w:val="24"/>
        </w:rPr>
        <w:t xml:space="preserve"> </w:t>
      </w:r>
      <w:r w:rsidRPr="00C96FBF">
        <w:rPr>
          <w:rFonts w:cs="Times New Roman"/>
          <w:b/>
          <w:bCs/>
          <w:szCs w:val="24"/>
        </w:rPr>
        <w:t>B) Feelings</w:t>
      </w:r>
      <w:r w:rsidRPr="00C96FBF">
        <w:rPr>
          <w:rFonts w:cs="Times New Roman"/>
          <w:szCs w:val="24"/>
        </w:rPr>
        <w:t xml:space="preserve"> </w:t>
      </w:r>
      <w:r w:rsidR="000B34C7" w:rsidRPr="00C96FBF">
        <w:rPr>
          <w:rFonts w:cs="Times New Roman"/>
          <w:szCs w:val="24"/>
        </w:rPr>
        <w:t>–</w:t>
      </w:r>
      <w:r w:rsidRPr="00C96FBF">
        <w:rPr>
          <w:rFonts w:cs="Times New Roman"/>
          <w:szCs w:val="24"/>
        </w:rPr>
        <w:t xml:space="preserve"> </w:t>
      </w:r>
      <w:r w:rsidR="000B34C7" w:rsidRPr="00C96FBF">
        <w:rPr>
          <w:rFonts w:cs="Times New Roman"/>
          <w:szCs w:val="24"/>
        </w:rPr>
        <w:t>Keller's brand equity model identifie</w:t>
      </w:r>
      <w:r w:rsidRPr="00C96FBF">
        <w:rPr>
          <w:rFonts w:cs="Times New Roman"/>
          <w:szCs w:val="24"/>
        </w:rPr>
        <w:t xml:space="preserve">s six desirable brand sentiments for businesses to strive towards warmth, </w:t>
      </w:r>
      <w:r w:rsidR="000B34C7" w:rsidRPr="00C96FBF">
        <w:rPr>
          <w:rFonts w:cs="Times New Roman"/>
          <w:szCs w:val="24"/>
        </w:rPr>
        <w:t xml:space="preserve">excitement, </w:t>
      </w:r>
      <w:r w:rsidRPr="00C96FBF">
        <w:rPr>
          <w:rFonts w:cs="Times New Roman"/>
          <w:szCs w:val="24"/>
        </w:rPr>
        <w:t>fun, social approval,</w:t>
      </w:r>
      <w:r w:rsidR="000B34C7" w:rsidRPr="00C96FBF">
        <w:rPr>
          <w:rFonts w:cs="Times New Roman"/>
          <w:szCs w:val="24"/>
        </w:rPr>
        <w:t xml:space="preserve"> security, and</w:t>
      </w:r>
      <w:r w:rsidRPr="00C96FBF">
        <w:rPr>
          <w:rFonts w:cs="Times New Roman"/>
          <w:szCs w:val="24"/>
        </w:rPr>
        <w:t xml:space="preserve"> self-respect. Customers have a positive impression of Sainsbury's because it offers high-quality products at fair pricing and engages in socially responsible behaviour.</w:t>
      </w:r>
    </w:p>
    <w:p w14:paraId="66DB48FC" w14:textId="77777777" w:rsidR="000B324A" w:rsidRPr="00C96FBF" w:rsidRDefault="00000000" w:rsidP="00C96FBF">
      <w:pPr>
        <w:spacing w:line="360" w:lineRule="auto"/>
        <w:rPr>
          <w:rFonts w:cs="Times New Roman"/>
          <w:szCs w:val="24"/>
        </w:rPr>
      </w:pPr>
      <w:r w:rsidRPr="00C96FBF">
        <w:rPr>
          <w:rFonts w:cs="Times New Roman"/>
          <w:b/>
          <w:bCs/>
          <w:szCs w:val="24"/>
        </w:rPr>
        <w:t xml:space="preserve"> 4. Resonance</w:t>
      </w:r>
      <w:r w:rsidRPr="00C96FBF">
        <w:rPr>
          <w:rFonts w:cs="Times New Roman"/>
          <w:szCs w:val="24"/>
        </w:rPr>
        <w:t xml:space="preserve"> - </w:t>
      </w:r>
      <w:r w:rsidR="000B34C7" w:rsidRPr="00C96FBF">
        <w:rPr>
          <w:rFonts w:cs="Times New Roman"/>
          <w:szCs w:val="24"/>
        </w:rPr>
        <w:t>At this stage, c</w:t>
      </w:r>
      <w:r w:rsidRPr="00C96FBF">
        <w:rPr>
          <w:rFonts w:cs="Times New Roman"/>
          <w:szCs w:val="24"/>
        </w:rPr>
        <w:t xml:space="preserve">ustomers are more </w:t>
      </w:r>
      <w:r w:rsidR="000B34C7" w:rsidRPr="00C96FBF">
        <w:rPr>
          <w:rFonts w:cs="Times New Roman"/>
          <w:szCs w:val="24"/>
        </w:rPr>
        <w:t xml:space="preserve">likely to be </w:t>
      </w:r>
      <w:r w:rsidRPr="00C96FBF">
        <w:rPr>
          <w:rFonts w:cs="Times New Roman"/>
          <w:szCs w:val="24"/>
        </w:rPr>
        <w:t xml:space="preserve">aware of </w:t>
      </w:r>
      <w:r w:rsidR="000B34C7" w:rsidRPr="00C96FBF">
        <w:rPr>
          <w:rFonts w:cs="Times New Roman"/>
          <w:szCs w:val="24"/>
        </w:rPr>
        <w:t>a</w:t>
      </w:r>
      <w:r w:rsidRPr="00C96FBF">
        <w:rPr>
          <w:rFonts w:cs="Times New Roman"/>
          <w:szCs w:val="24"/>
        </w:rPr>
        <w:t xml:space="preserve"> brand and purchase </w:t>
      </w:r>
      <w:r w:rsidR="000B34C7" w:rsidRPr="00C96FBF">
        <w:rPr>
          <w:rFonts w:cs="Times New Roman"/>
          <w:szCs w:val="24"/>
        </w:rPr>
        <w:t>its</w:t>
      </w:r>
      <w:r w:rsidRPr="00C96FBF">
        <w:rPr>
          <w:rFonts w:cs="Times New Roman"/>
          <w:szCs w:val="24"/>
        </w:rPr>
        <w:t xml:space="preserve"> products; they act as brand ambassadors. Sainsbury's monitors customer feedback on websites and social media and adjusts its products and services appropriately. Additionally, Sainsbury demands that consumers rate the shops' atmospheres, the personnel's behaviour, etc. Sainsbury's always respects client feedback since the company grows essentially on consumer pleasure rather than the calibre of its products. Through the ways mentioned above, Sainsbury's maintains its customers' loyalty. </w:t>
      </w:r>
    </w:p>
    <w:p w14:paraId="058BCB02" w14:textId="77777777" w:rsidR="002904DD" w:rsidRPr="00C96FBF" w:rsidRDefault="00000000" w:rsidP="00C96FBF">
      <w:pPr>
        <w:pStyle w:val="Heading1"/>
        <w:spacing w:line="360" w:lineRule="auto"/>
        <w:rPr>
          <w:sz w:val="24"/>
          <w:szCs w:val="24"/>
        </w:rPr>
      </w:pPr>
      <w:bookmarkStart w:id="13" w:name="_Toc122225502"/>
      <w:r w:rsidRPr="00C96FBF">
        <w:rPr>
          <w:sz w:val="24"/>
          <w:szCs w:val="24"/>
        </w:rPr>
        <w:t>The customer journey and</w:t>
      </w:r>
      <w:r w:rsidR="00B33199" w:rsidRPr="00C96FBF">
        <w:rPr>
          <w:sz w:val="24"/>
          <w:szCs w:val="24"/>
        </w:rPr>
        <w:t xml:space="preserve"> </w:t>
      </w:r>
      <w:r w:rsidRPr="00C96FBF">
        <w:rPr>
          <w:sz w:val="24"/>
          <w:szCs w:val="24"/>
        </w:rPr>
        <w:t xml:space="preserve">customer touchpoints for </w:t>
      </w:r>
      <w:r w:rsidR="003032F0" w:rsidRPr="00C96FBF">
        <w:rPr>
          <w:sz w:val="24"/>
          <w:szCs w:val="24"/>
        </w:rPr>
        <w:t>Sainsbury’s</w:t>
      </w:r>
      <w:bookmarkEnd w:id="13"/>
    </w:p>
    <w:p w14:paraId="5EF7CEF0" w14:textId="77777777" w:rsidR="00893835" w:rsidRPr="00C96FBF" w:rsidRDefault="00000000" w:rsidP="00C96FBF">
      <w:pPr>
        <w:spacing w:line="360" w:lineRule="auto"/>
        <w:rPr>
          <w:szCs w:val="24"/>
        </w:rPr>
      </w:pPr>
      <w:r w:rsidRPr="00C96FBF">
        <w:rPr>
          <w:szCs w:val="24"/>
        </w:rPr>
        <w:t>A customer journey map can be defined as measuring the issues faced by customers during the purchasing process. The customer journey starts with identifying brands and purchasing products or services (</w:t>
      </w:r>
      <w:r w:rsidRPr="00C96FBF">
        <w:rPr>
          <w:szCs w:val="24"/>
          <w:shd w:val="clear" w:color="auto" w:fill="FFFFFF"/>
        </w:rPr>
        <w:t>Arco et al., 2019).</w:t>
      </w:r>
      <w:r w:rsidRPr="00C96FBF">
        <w:rPr>
          <w:szCs w:val="24"/>
        </w:rPr>
        <w:t xml:space="preserve"> The object of the customer journey is associated with good customer care and enhancing the excellent experience with the product. On the other hand, customer touch points can be defined as direct or indirect interactions between customers and the brand. Touchpoints occur before, during, or after the selling process and are inside or outside of the brand's control (</w:t>
      </w:r>
      <w:proofErr w:type="spellStart"/>
      <w:r w:rsidRPr="00C96FBF">
        <w:rPr>
          <w:szCs w:val="24"/>
          <w:shd w:val="clear" w:color="auto" w:fill="FFFFFF"/>
        </w:rPr>
        <w:t>ElHamd</w:t>
      </w:r>
      <w:proofErr w:type="spellEnd"/>
      <w:r w:rsidRPr="00C96FBF">
        <w:rPr>
          <w:szCs w:val="24"/>
          <w:shd w:val="clear" w:color="auto" w:fill="FFFFFF"/>
        </w:rPr>
        <w:t xml:space="preserve"> et al., 2021).</w:t>
      </w:r>
      <w:r w:rsidRPr="00C96FBF">
        <w:rPr>
          <w:szCs w:val="24"/>
        </w:rPr>
        <w:t xml:space="preserve"> The touch points of the process are situated on the path of the customer's journey. </w:t>
      </w:r>
    </w:p>
    <w:p w14:paraId="63CAA467" w14:textId="77777777" w:rsidR="00893835" w:rsidRPr="00C96FBF" w:rsidRDefault="00000000" w:rsidP="00C96FBF">
      <w:pPr>
        <w:spacing w:line="360" w:lineRule="auto"/>
        <w:rPr>
          <w:b/>
          <w:szCs w:val="24"/>
        </w:rPr>
      </w:pPr>
      <w:r w:rsidRPr="00C96FBF">
        <w:rPr>
          <w:b/>
          <w:szCs w:val="24"/>
        </w:rPr>
        <w:t>Customer journey map</w:t>
      </w:r>
    </w:p>
    <w:tbl>
      <w:tblPr>
        <w:tblStyle w:val="TableGrid"/>
        <w:tblW w:w="0" w:type="auto"/>
        <w:tblLook w:val="04A0" w:firstRow="1" w:lastRow="0" w:firstColumn="1" w:lastColumn="0" w:noHBand="0" w:noVBand="1"/>
      </w:tblPr>
      <w:tblGrid>
        <w:gridCol w:w="1418"/>
        <w:gridCol w:w="1667"/>
        <w:gridCol w:w="1452"/>
        <w:gridCol w:w="1321"/>
        <w:gridCol w:w="1423"/>
        <w:gridCol w:w="1735"/>
      </w:tblGrid>
      <w:tr w:rsidR="00C96FBF" w:rsidRPr="00C96FBF" w14:paraId="0304649E" w14:textId="77777777" w:rsidTr="00441C42">
        <w:tc>
          <w:tcPr>
            <w:tcW w:w="1629" w:type="dxa"/>
          </w:tcPr>
          <w:p w14:paraId="7011EDBD" w14:textId="77777777" w:rsidR="00893835" w:rsidRPr="00C96FBF" w:rsidRDefault="00000000" w:rsidP="00C96FBF">
            <w:pPr>
              <w:spacing w:line="360" w:lineRule="auto"/>
              <w:rPr>
                <w:b/>
                <w:bCs/>
                <w:szCs w:val="24"/>
              </w:rPr>
            </w:pPr>
            <w:r w:rsidRPr="00C96FBF">
              <w:rPr>
                <w:b/>
                <w:bCs/>
                <w:szCs w:val="24"/>
              </w:rPr>
              <w:t>Stage</w:t>
            </w:r>
          </w:p>
        </w:tc>
        <w:tc>
          <w:tcPr>
            <w:tcW w:w="1475" w:type="dxa"/>
          </w:tcPr>
          <w:p w14:paraId="7ADA6232" w14:textId="77777777" w:rsidR="00893835" w:rsidRPr="00C96FBF" w:rsidRDefault="00000000" w:rsidP="00C96FBF">
            <w:pPr>
              <w:spacing w:line="360" w:lineRule="auto"/>
              <w:rPr>
                <w:b/>
                <w:bCs/>
                <w:szCs w:val="24"/>
              </w:rPr>
            </w:pPr>
            <w:r w:rsidRPr="00C96FBF">
              <w:rPr>
                <w:b/>
                <w:bCs/>
                <w:szCs w:val="24"/>
              </w:rPr>
              <w:t>Awareness</w:t>
            </w:r>
          </w:p>
        </w:tc>
        <w:tc>
          <w:tcPr>
            <w:tcW w:w="1563" w:type="dxa"/>
          </w:tcPr>
          <w:p w14:paraId="26F5FFCB" w14:textId="77777777" w:rsidR="00893835" w:rsidRPr="00C96FBF" w:rsidRDefault="00000000" w:rsidP="00C96FBF">
            <w:pPr>
              <w:spacing w:line="360" w:lineRule="auto"/>
              <w:rPr>
                <w:b/>
                <w:bCs/>
                <w:szCs w:val="24"/>
              </w:rPr>
            </w:pPr>
            <w:r w:rsidRPr="00C96FBF">
              <w:rPr>
                <w:b/>
                <w:bCs/>
                <w:szCs w:val="24"/>
              </w:rPr>
              <w:t>Consideration</w:t>
            </w:r>
          </w:p>
        </w:tc>
        <w:tc>
          <w:tcPr>
            <w:tcW w:w="1453" w:type="dxa"/>
          </w:tcPr>
          <w:p w14:paraId="4662CA50" w14:textId="77777777" w:rsidR="00893835" w:rsidRPr="00C96FBF" w:rsidRDefault="00000000" w:rsidP="00C96FBF">
            <w:pPr>
              <w:spacing w:line="360" w:lineRule="auto"/>
              <w:rPr>
                <w:b/>
                <w:bCs/>
                <w:szCs w:val="24"/>
              </w:rPr>
            </w:pPr>
            <w:r w:rsidRPr="00C96FBF">
              <w:rPr>
                <w:b/>
                <w:bCs/>
                <w:szCs w:val="24"/>
              </w:rPr>
              <w:t>Decision</w:t>
            </w:r>
          </w:p>
        </w:tc>
        <w:tc>
          <w:tcPr>
            <w:tcW w:w="1437" w:type="dxa"/>
          </w:tcPr>
          <w:p w14:paraId="56F84869" w14:textId="77777777" w:rsidR="00893835" w:rsidRPr="00C96FBF" w:rsidRDefault="00000000" w:rsidP="00C96FBF">
            <w:pPr>
              <w:spacing w:line="360" w:lineRule="auto"/>
              <w:rPr>
                <w:b/>
                <w:bCs/>
                <w:szCs w:val="24"/>
              </w:rPr>
            </w:pPr>
            <w:r w:rsidRPr="00C96FBF">
              <w:rPr>
                <w:b/>
                <w:bCs/>
                <w:szCs w:val="24"/>
              </w:rPr>
              <w:t>Deliver and usages</w:t>
            </w:r>
          </w:p>
        </w:tc>
        <w:tc>
          <w:tcPr>
            <w:tcW w:w="1459" w:type="dxa"/>
          </w:tcPr>
          <w:p w14:paraId="0DFECCD3" w14:textId="77777777" w:rsidR="00893835" w:rsidRPr="00C96FBF" w:rsidRDefault="00000000" w:rsidP="00C96FBF">
            <w:pPr>
              <w:spacing w:line="360" w:lineRule="auto"/>
              <w:rPr>
                <w:b/>
                <w:bCs/>
                <w:szCs w:val="24"/>
              </w:rPr>
            </w:pPr>
            <w:r w:rsidRPr="00C96FBF">
              <w:rPr>
                <w:b/>
                <w:bCs/>
                <w:szCs w:val="24"/>
              </w:rPr>
              <w:t>Loyalty and advocacy</w:t>
            </w:r>
          </w:p>
        </w:tc>
      </w:tr>
      <w:tr w:rsidR="00C96FBF" w:rsidRPr="00C96FBF" w14:paraId="06E4E23D" w14:textId="77777777" w:rsidTr="00441C42">
        <w:tc>
          <w:tcPr>
            <w:tcW w:w="1629" w:type="dxa"/>
          </w:tcPr>
          <w:p w14:paraId="5A94AA15" w14:textId="77777777" w:rsidR="00893835" w:rsidRPr="00C96FBF" w:rsidRDefault="00000000" w:rsidP="00C96FBF">
            <w:pPr>
              <w:spacing w:line="360" w:lineRule="auto"/>
              <w:rPr>
                <w:szCs w:val="24"/>
              </w:rPr>
            </w:pPr>
            <w:r w:rsidRPr="00C96FBF">
              <w:rPr>
                <w:szCs w:val="24"/>
              </w:rPr>
              <w:t>Customer activities</w:t>
            </w:r>
          </w:p>
        </w:tc>
        <w:tc>
          <w:tcPr>
            <w:tcW w:w="1475" w:type="dxa"/>
          </w:tcPr>
          <w:p w14:paraId="144DD9AD" w14:textId="77777777" w:rsidR="00893835" w:rsidRPr="00C96FBF" w:rsidRDefault="00000000" w:rsidP="00C96FBF">
            <w:pPr>
              <w:spacing w:line="360" w:lineRule="auto"/>
              <w:rPr>
                <w:szCs w:val="24"/>
              </w:rPr>
            </w:pPr>
            <w:r w:rsidRPr="00C96FBF">
              <w:rPr>
                <w:szCs w:val="24"/>
              </w:rPr>
              <w:t xml:space="preserve">Customers make aware of different social media platforms, </w:t>
            </w:r>
            <w:r w:rsidRPr="00C96FBF">
              <w:rPr>
                <w:szCs w:val="24"/>
              </w:rPr>
              <w:lastRenderedPageBreak/>
              <w:t xml:space="preserve">print media, etc. </w:t>
            </w:r>
          </w:p>
        </w:tc>
        <w:tc>
          <w:tcPr>
            <w:tcW w:w="1563" w:type="dxa"/>
          </w:tcPr>
          <w:p w14:paraId="09A47780" w14:textId="77777777" w:rsidR="00893835" w:rsidRPr="00C96FBF" w:rsidRDefault="00000000" w:rsidP="00C96FBF">
            <w:pPr>
              <w:spacing w:line="360" w:lineRule="auto"/>
              <w:rPr>
                <w:szCs w:val="24"/>
              </w:rPr>
            </w:pPr>
            <w:r w:rsidRPr="00C96FBF">
              <w:rPr>
                <w:szCs w:val="24"/>
              </w:rPr>
              <w:lastRenderedPageBreak/>
              <w:t xml:space="preserve">Evaluate the price and quality of grocery items with </w:t>
            </w:r>
            <w:r w:rsidRPr="00C96FBF">
              <w:rPr>
                <w:szCs w:val="24"/>
              </w:rPr>
              <w:lastRenderedPageBreak/>
              <w:t>other rivals like Tesco.</w:t>
            </w:r>
          </w:p>
        </w:tc>
        <w:tc>
          <w:tcPr>
            <w:tcW w:w="1453" w:type="dxa"/>
          </w:tcPr>
          <w:p w14:paraId="05891F14" w14:textId="77777777" w:rsidR="00893835" w:rsidRPr="00C96FBF" w:rsidRDefault="00000000" w:rsidP="00C96FBF">
            <w:pPr>
              <w:spacing w:line="360" w:lineRule="auto"/>
              <w:rPr>
                <w:szCs w:val="24"/>
              </w:rPr>
            </w:pPr>
            <w:r w:rsidRPr="00C96FBF">
              <w:rPr>
                <w:szCs w:val="24"/>
              </w:rPr>
              <w:lastRenderedPageBreak/>
              <w:t xml:space="preserve">Select the grocery items according to the </w:t>
            </w:r>
            <w:r w:rsidRPr="00C96FBF">
              <w:rPr>
                <w:szCs w:val="24"/>
              </w:rPr>
              <w:lastRenderedPageBreak/>
              <w:t xml:space="preserve">requirements and order them from an online </w:t>
            </w:r>
            <w:proofErr w:type="gramStart"/>
            <w:r w:rsidRPr="00C96FBF">
              <w:rPr>
                <w:szCs w:val="24"/>
              </w:rPr>
              <w:t>Or</w:t>
            </w:r>
            <w:proofErr w:type="gramEnd"/>
            <w:r w:rsidRPr="00C96FBF">
              <w:rPr>
                <w:szCs w:val="24"/>
              </w:rPr>
              <w:t xml:space="preserve"> retail outlet. </w:t>
            </w:r>
          </w:p>
        </w:tc>
        <w:tc>
          <w:tcPr>
            <w:tcW w:w="1437" w:type="dxa"/>
          </w:tcPr>
          <w:p w14:paraId="7879F0DE" w14:textId="77777777" w:rsidR="00893835" w:rsidRPr="00C96FBF" w:rsidRDefault="00000000" w:rsidP="00C96FBF">
            <w:pPr>
              <w:spacing w:line="360" w:lineRule="auto"/>
              <w:rPr>
                <w:szCs w:val="24"/>
              </w:rPr>
            </w:pPr>
            <w:r w:rsidRPr="00C96FBF">
              <w:rPr>
                <w:szCs w:val="24"/>
              </w:rPr>
              <w:lastRenderedPageBreak/>
              <w:t xml:space="preserve">Receive the delivery at the doorstep or from the shop and </w:t>
            </w:r>
            <w:r w:rsidRPr="00C96FBF">
              <w:rPr>
                <w:szCs w:val="24"/>
              </w:rPr>
              <w:lastRenderedPageBreak/>
              <w:t xml:space="preserve">use it. </w:t>
            </w:r>
          </w:p>
        </w:tc>
        <w:tc>
          <w:tcPr>
            <w:tcW w:w="1459" w:type="dxa"/>
          </w:tcPr>
          <w:p w14:paraId="791A7419" w14:textId="77777777" w:rsidR="00893835" w:rsidRPr="00C96FBF" w:rsidRDefault="00000000" w:rsidP="00C96FBF">
            <w:pPr>
              <w:spacing w:line="360" w:lineRule="auto"/>
              <w:rPr>
                <w:szCs w:val="24"/>
              </w:rPr>
            </w:pPr>
            <w:r w:rsidRPr="00C96FBF">
              <w:rPr>
                <w:szCs w:val="24"/>
              </w:rPr>
              <w:lastRenderedPageBreak/>
              <w:t xml:space="preserve">If satisfied, they place an order again and refer it to others. </w:t>
            </w:r>
          </w:p>
        </w:tc>
      </w:tr>
      <w:tr w:rsidR="00C96FBF" w:rsidRPr="00C96FBF" w14:paraId="4293A4A0" w14:textId="77777777" w:rsidTr="00441C42">
        <w:tc>
          <w:tcPr>
            <w:tcW w:w="1629" w:type="dxa"/>
          </w:tcPr>
          <w:p w14:paraId="15C7FB14" w14:textId="77777777" w:rsidR="00893835" w:rsidRPr="00C96FBF" w:rsidRDefault="00000000" w:rsidP="00C96FBF">
            <w:pPr>
              <w:spacing w:line="360" w:lineRule="auto"/>
              <w:rPr>
                <w:szCs w:val="24"/>
              </w:rPr>
            </w:pPr>
            <w:r w:rsidRPr="00C96FBF">
              <w:rPr>
                <w:szCs w:val="24"/>
              </w:rPr>
              <w:t>Feeling and needs</w:t>
            </w:r>
          </w:p>
        </w:tc>
        <w:tc>
          <w:tcPr>
            <w:tcW w:w="1475" w:type="dxa"/>
          </w:tcPr>
          <w:p w14:paraId="33F7FB98" w14:textId="77777777" w:rsidR="00893835" w:rsidRPr="00C96FBF" w:rsidRDefault="00000000" w:rsidP="00C96FBF">
            <w:pPr>
              <w:spacing w:line="360" w:lineRule="auto"/>
              <w:rPr>
                <w:szCs w:val="24"/>
              </w:rPr>
            </w:pPr>
            <w:r w:rsidRPr="00C96FBF">
              <w:rPr>
                <w:szCs w:val="24"/>
              </w:rPr>
              <w:t xml:space="preserve">Customers like to have quality and healthy grocery items. </w:t>
            </w:r>
          </w:p>
        </w:tc>
        <w:tc>
          <w:tcPr>
            <w:tcW w:w="1563" w:type="dxa"/>
          </w:tcPr>
          <w:p w14:paraId="4B7BBB14" w14:textId="77777777" w:rsidR="00893835" w:rsidRPr="00C96FBF" w:rsidRDefault="00000000" w:rsidP="00C96FBF">
            <w:pPr>
              <w:spacing w:line="360" w:lineRule="auto"/>
              <w:rPr>
                <w:szCs w:val="24"/>
              </w:rPr>
            </w:pPr>
            <w:r w:rsidRPr="00C96FBF">
              <w:rPr>
                <w:szCs w:val="24"/>
              </w:rPr>
              <w:t xml:space="preserve">Purchase the best quality product at the lowest price in the market. </w:t>
            </w:r>
          </w:p>
        </w:tc>
        <w:tc>
          <w:tcPr>
            <w:tcW w:w="1453" w:type="dxa"/>
          </w:tcPr>
          <w:p w14:paraId="64C4C555" w14:textId="77777777" w:rsidR="00893835" w:rsidRPr="00C96FBF" w:rsidRDefault="00000000" w:rsidP="00C96FBF">
            <w:pPr>
              <w:spacing w:line="360" w:lineRule="auto"/>
              <w:rPr>
                <w:szCs w:val="24"/>
              </w:rPr>
            </w:pPr>
            <w:r w:rsidRPr="00C96FBF">
              <w:rPr>
                <w:szCs w:val="24"/>
              </w:rPr>
              <w:t>Find the best products at convenient places.</w:t>
            </w:r>
          </w:p>
        </w:tc>
        <w:tc>
          <w:tcPr>
            <w:tcW w:w="1437" w:type="dxa"/>
          </w:tcPr>
          <w:p w14:paraId="6BD32A43" w14:textId="77777777" w:rsidR="00893835" w:rsidRPr="00C96FBF" w:rsidRDefault="00000000" w:rsidP="00C96FBF">
            <w:pPr>
              <w:spacing w:line="360" w:lineRule="auto"/>
              <w:rPr>
                <w:szCs w:val="24"/>
              </w:rPr>
            </w:pPr>
            <w:r w:rsidRPr="00C96FBF">
              <w:rPr>
                <w:szCs w:val="24"/>
              </w:rPr>
              <w:t xml:space="preserve">Grocery items with better preservation time, easy to use and without any adverse effect on health. </w:t>
            </w:r>
          </w:p>
        </w:tc>
        <w:tc>
          <w:tcPr>
            <w:tcW w:w="1459" w:type="dxa"/>
          </w:tcPr>
          <w:p w14:paraId="1F094B1F" w14:textId="77777777" w:rsidR="00893835" w:rsidRPr="00C96FBF" w:rsidRDefault="00000000" w:rsidP="00C96FBF">
            <w:pPr>
              <w:spacing w:line="360" w:lineRule="auto"/>
              <w:rPr>
                <w:szCs w:val="24"/>
              </w:rPr>
            </w:pPr>
            <w:r w:rsidRPr="00C96FBF">
              <w:rPr>
                <w:szCs w:val="24"/>
              </w:rPr>
              <w:t xml:space="preserve">Make a repeat order, share feedback with Sainsbury’s and recommend the brand to others. </w:t>
            </w:r>
          </w:p>
        </w:tc>
      </w:tr>
      <w:tr w:rsidR="00C96FBF" w:rsidRPr="00C96FBF" w14:paraId="6DE721AE" w14:textId="77777777" w:rsidTr="00441C42">
        <w:tc>
          <w:tcPr>
            <w:tcW w:w="1629" w:type="dxa"/>
          </w:tcPr>
          <w:p w14:paraId="351F6917" w14:textId="77777777" w:rsidR="00893835" w:rsidRPr="00C96FBF" w:rsidRDefault="00000000" w:rsidP="00C96FBF">
            <w:pPr>
              <w:spacing w:line="360" w:lineRule="auto"/>
              <w:rPr>
                <w:szCs w:val="24"/>
              </w:rPr>
            </w:pPr>
            <w:r w:rsidRPr="00C96FBF">
              <w:rPr>
                <w:szCs w:val="24"/>
              </w:rPr>
              <w:t>Customer goal</w:t>
            </w:r>
          </w:p>
        </w:tc>
        <w:tc>
          <w:tcPr>
            <w:tcW w:w="1475" w:type="dxa"/>
          </w:tcPr>
          <w:p w14:paraId="110F5E77" w14:textId="77777777" w:rsidR="00893835" w:rsidRPr="00C96FBF" w:rsidRDefault="00000000" w:rsidP="00C96FBF">
            <w:pPr>
              <w:spacing w:line="360" w:lineRule="auto"/>
              <w:rPr>
                <w:szCs w:val="24"/>
              </w:rPr>
            </w:pPr>
            <w:r w:rsidRPr="00C96FBF">
              <w:rPr>
                <w:szCs w:val="24"/>
              </w:rPr>
              <w:t xml:space="preserve">Get quality grocery items at the lowest prices. </w:t>
            </w:r>
          </w:p>
        </w:tc>
        <w:tc>
          <w:tcPr>
            <w:tcW w:w="1563" w:type="dxa"/>
          </w:tcPr>
          <w:p w14:paraId="15A7BD2C" w14:textId="77777777" w:rsidR="00893835" w:rsidRPr="00C96FBF" w:rsidRDefault="00000000" w:rsidP="00C96FBF">
            <w:pPr>
              <w:spacing w:line="360" w:lineRule="auto"/>
              <w:rPr>
                <w:szCs w:val="24"/>
              </w:rPr>
            </w:pPr>
            <w:r w:rsidRPr="00C96FBF">
              <w:rPr>
                <w:szCs w:val="24"/>
              </w:rPr>
              <w:t xml:space="preserve">Find the best grocery store at a convenient location with various products. </w:t>
            </w:r>
          </w:p>
        </w:tc>
        <w:tc>
          <w:tcPr>
            <w:tcW w:w="1453" w:type="dxa"/>
          </w:tcPr>
          <w:p w14:paraId="5F10EE77" w14:textId="77777777" w:rsidR="00893835" w:rsidRPr="00C96FBF" w:rsidRDefault="00000000" w:rsidP="00C96FBF">
            <w:pPr>
              <w:spacing w:line="360" w:lineRule="auto"/>
              <w:rPr>
                <w:szCs w:val="24"/>
              </w:rPr>
            </w:pPr>
            <w:r w:rsidRPr="00C96FBF">
              <w:rPr>
                <w:szCs w:val="24"/>
              </w:rPr>
              <w:t xml:space="preserve">To access the products quickly and conveniently. </w:t>
            </w:r>
          </w:p>
        </w:tc>
        <w:tc>
          <w:tcPr>
            <w:tcW w:w="1437" w:type="dxa"/>
          </w:tcPr>
          <w:p w14:paraId="27992EE3" w14:textId="77777777" w:rsidR="00893835" w:rsidRPr="00C96FBF" w:rsidRDefault="00000000" w:rsidP="00C96FBF">
            <w:pPr>
              <w:spacing w:line="360" w:lineRule="auto"/>
              <w:rPr>
                <w:szCs w:val="24"/>
              </w:rPr>
            </w:pPr>
            <w:r w:rsidRPr="00C96FBF">
              <w:rPr>
                <w:szCs w:val="24"/>
              </w:rPr>
              <w:t xml:space="preserve">Using grocery items according to instructions. If any problems face, contact customer service for better understanding. </w:t>
            </w:r>
          </w:p>
        </w:tc>
        <w:tc>
          <w:tcPr>
            <w:tcW w:w="1459" w:type="dxa"/>
          </w:tcPr>
          <w:p w14:paraId="3AA88445" w14:textId="77777777" w:rsidR="00893835" w:rsidRPr="00C96FBF" w:rsidRDefault="00000000" w:rsidP="00C96FBF">
            <w:pPr>
              <w:spacing w:line="360" w:lineRule="auto"/>
              <w:rPr>
                <w:szCs w:val="24"/>
              </w:rPr>
            </w:pPr>
            <w:r w:rsidRPr="00C96FBF">
              <w:rPr>
                <w:szCs w:val="24"/>
              </w:rPr>
              <w:t xml:space="preserve">To make a second purchase of the item if a positive experience is felt. </w:t>
            </w:r>
          </w:p>
        </w:tc>
      </w:tr>
      <w:tr w:rsidR="00C96FBF" w:rsidRPr="00C96FBF" w14:paraId="7B0E03A6" w14:textId="77777777" w:rsidTr="00441C42">
        <w:tc>
          <w:tcPr>
            <w:tcW w:w="1629" w:type="dxa"/>
          </w:tcPr>
          <w:p w14:paraId="57040F83" w14:textId="77777777" w:rsidR="00893835" w:rsidRPr="00C96FBF" w:rsidRDefault="00000000" w:rsidP="00C96FBF">
            <w:pPr>
              <w:spacing w:line="360" w:lineRule="auto"/>
              <w:rPr>
                <w:szCs w:val="24"/>
              </w:rPr>
            </w:pPr>
            <w:r w:rsidRPr="00C96FBF">
              <w:rPr>
                <w:szCs w:val="24"/>
              </w:rPr>
              <w:t xml:space="preserve">Touchpoint </w:t>
            </w:r>
          </w:p>
        </w:tc>
        <w:tc>
          <w:tcPr>
            <w:tcW w:w="1475" w:type="dxa"/>
          </w:tcPr>
          <w:p w14:paraId="51D405CE" w14:textId="77777777" w:rsidR="00893835" w:rsidRPr="00C96FBF" w:rsidRDefault="00000000" w:rsidP="00C96FBF">
            <w:pPr>
              <w:spacing w:line="360" w:lineRule="auto"/>
              <w:rPr>
                <w:szCs w:val="24"/>
              </w:rPr>
            </w:pPr>
            <w:r w:rsidRPr="00C96FBF">
              <w:rPr>
                <w:szCs w:val="24"/>
              </w:rPr>
              <w:t>Social media, print media and recommendati</w:t>
            </w:r>
            <w:r w:rsidRPr="00C96FBF">
              <w:rPr>
                <w:szCs w:val="24"/>
              </w:rPr>
              <w:lastRenderedPageBreak/>
              <w:t xml:space="preserve">ons from others. </w:t>
            </w:r>
          </w:p>
        </w:tc>
        <w:tc>
          <w:tcPr>
            <w:tcW w:w="1563" w:type="dxa"/>
          </w:tcPr>
          <w:p w14:paraId="4DEF9B48" w14:textId="77777777" w:rsidR="00893835" w:rsidRPr="00C96FBF" w:rsidRDefault="00000000" w:rsidP="00C96FBF">
            <w:pPr>
              <w:spacing w:line="360" w:lineRule="auto"/>
              <w:rPr>
                <w:szCs w:val="24"/>
              </w:rPr>
            </w:pPr>
            <w:r w:rsidRPr="00C96FBF">
              <w:rPr>
                <w:szCs w:val="24"/>
              </w:rPr>
              <w:lastRenderedPageBreak/>
              <w:t>Social media and print media</w:t>
            </w:r>
          </w:p>
        </w:tc>
        <w:tc>
          <w:tcPr>
            <w:tcW w:w="1453" w:type="dxa"/>
          </w:tcPr>
          <w:p w14:paraId="7C250520" w14:textId="77777777" w:rsidR="00893835" w:rsidRPr="00C96FBF" w:rsidRDefault="00000000" w:rsidP="00C96FBF">
            <w:pPr>
              <w:spacing w:line="360" w:lineRule="auto"/>
              <w:rPr>
                <w:szCs w:val="24"/>
              </w:rPr>
            </w:pPr>
            <w:r w:rsidRPr="00C96FBF">
              <w:rPr>
                <w:szCs w:val="24"/>
              </w:rPr>
              <w:t xml:space="preserve">Digital platform and physical </w:t>
            </w:r>
            <w:r w:rsidRPr="00C96FBF">
              <w:rPr>
                <w:szCs w:val="24"/>
              </w:rPr>
              <w:lastRenderedPageBreak/>
              <w:t xml:space="preserve">outlet. </w:t>
            </w:r>
          </w:p>
        </w:tc>
        <w:tc>
          <w:tcPr>
            <w:tcW w:w="1437" w:type="dxa"/>
          </w:tcPr>
          <w:p w14:paraId="33429303" w14:textId="77777777" w:rsidR="00893835" w:rsidRPr="00C96FBF" w:rsidRDefault="00000000" w:rsidP="00C96FBF">
            <w:pPr>
              <w:spacing w:line="360" w:lineRule="auto"/>
              <w:rPr>
                <w:szCs w:val="24"/>
              </w:rPr>
            </w:pPr>
            <w:r w:rsidRPr="00C96FBF">
              <w:rPr>
                <w:szCs w:val="24"/>
              </w:rPr>
              <w:lastRenderedPageBreak/>
              <w:t xml:space="preserve">Delivery time of the grocery items and </w:t>
            </w:r>
            <w:r w:rsidRPr="00C96FBF">
              <w:rPr>
                <w:szCs w:val="24"/>
              </w:rPr>
              <w:lastRenderedPageBreak/>
              <w:t xml:space="preserve">proper customer care at the physical outlet. </w:t>
            </w:r>
          </w:p>
        </w:tc>
        <w:tc>
          <w:tcPr>
            <w:tcW w:w="1459" w:type="dxa"/>
          </w:tcPr>
          <w:p w14:paraId="1C0EB3A2" w14:textId="77777777" w:rsidR="00893835" w:rsidRPr="00C96FBF" w:rsidRDefault="00000000" w:rsidP="00C96FBF">
            <w:pPr>
              <w:spacing w:line="360" w:lineRule="auto"/>
              <w:rPr>
                <w:szCs w:val="24"/>
              </w:rPr>
            </w:pPr>
            <w:r w:rsidRPr="00C96FBF">
              <w:rPr>
                <w:szCs w:val="24"/>
              </w:rPr>
              <w:lastRenderedPageBreak/>
              <w:t xml:space="preserve">Recommendations on social media and advice for </w:t>
            </w:r>
            <w:r w:rsidRPr="00C96FBF">
              <w:rPr>
                <w:szCs w:val="24"/>
              </w:rPr>
              <w:lastRenderedPageBreak/>
              <w:t xml:space="preserve">others to purchase from Sainsbury's </w:t>
            </w:r>
          </w:p>
        </w:tc>
      </w:tr>
      <w:tr w:rsidR="00C96FBF" w:rsidRPr="00C96FBF" w14:paraId="41CB68D2" w14:textId="77777777" w:rsidTr="00441C42">
        <w:tc>
          <w:tcPr>
            <w:tcW w:w="1629" w:type="dxa"/>
          </w:tcPr>
          <w:p w14:paraId="63AEE12D" w14:textId="77777777" w:rsidR="00893835" w:rsidRPr="00C96FBF" w:rsidRDefault="00000000" w:rsidP="00C96FBF">
            <w:pPr>
              <w:spacing w:line="360" w:lineRule="auto"/>
              <w:rPr>
                <w:szCs w:val="24"/>
              </w:rPr>
            </w:pPr>
            <w:r w:rsidRPr="00C96FBF">
              <w:rPr>
                <w:szCs w:val="24"/>
              </w:rPr>
              <w:t>Business goals</w:t>
            </w:r>
          </w:p>
        </w:tc>
        <w:tc>
          <w:tcPr>
            <w:tcW w:w="1475" w:type="dxa"/>
          </w:tcPr>
          <w:p w14:paraId="47016E83" w14:textId="77777777" w:rsidR="00893835" w:rsidRPr="00C96FBF" w:rsidRDefault="00000000" w:rsidP="00C96FBF">
            <w:pPr>
              <w:spacing w:line="360" w:lineRule="auto"/>
              <w:rPr>
                <w:szCs w:val="24"/>
              </w:rPr>
            </w:pPr>
            <w:r w:rsidRPr="00C96FBF">
              <w:rPr>
                <w:szCs w:val="24"/>
              </w:rPr>
              <w:t xml:space="preserve">Increase customers' awareness regarding the quality and price of grocery items. </w:t>
            </w:r>
          </w:p>
        </w:tc>
        <w:tc>
          <w:tcPr>
            <w:tcW w:w="1563" w:type="dxa"/>
          </w:tcPr>
          <w:p w14:paraId="1CF97866" w14:textId="77777777" w:rsidR="00893835" w:rsidRPr="00C96FBF" w:rsidRDefault="00000000" w:rsidP="00C96FBF">
            <w:pPr>
              <w:spacing w:line="360" w:lineRule="auto"/>
              <w:rPr>
                <w:szCs w:val="24"/>
              </w:rPr>
            </w:pPr>
            <w:r w:rsidRPr="00C96FBF">
              <w:rPr>
                <w:szCs w:val="24"/>
              </w:rPr>
              <w:t xml:space="preserve">To increase customer base and sales over rivals. </w:t>
            </w:r>
          </w:p>
        </w:tc>
        <w:tc>
          <w:tcPr>
            <w:tcW w:w="1453" w:type="dxa"/>
          </w:tcPr>
          <w:p w14:paraId="298CAE9B" w14:textId="77777777" w:rsidR="00893835" w:rsidRPr="00C96FBF" w:rsidRDefault="00000000" w:rsidP="00C96FBF">
            <w:pPr>
              <w:spacing w:line="360" w:lineRule="auto"/>
              <w:rPr>
                <w:szCs w:val="24"/>
              </w:rPr>
            </w:pPr>
            <w:r w:rsidRPr="00C96FBF">
              <w:rPr>
                <w:szCs w:val="24"/>
              </w:rPr>
              <w:t xml:space="preserve">To increase sales and attract customers from the rival brand. </w:t>
            </w:r>
          </w:p>
        </w:tc>
        <w:tc>
          <w:tcPr>
            <w:tcW w:w="1437" w:type="dxa"/>
          </w:tcPr>
          <w:p w14:paraId="15134A13" w14:textId="77777777" w:rsidR="00893835" w:rsidRPr="00C96FBF" w:rsidRDefault="00000000" w:rsidP="00C96FBF">
            <w:pPr>
              <w:spacing w:line="360" w:lineRule="auto"/>
              <w:rPr>
                <w:szCs w:val="24"/>
              </w:rPr>
            </w:pPr>
            <w:r w:rsidRPr="00C96FBF">
              <w:rPr>
                <w:szCs w:val="24"/>
              </w:rPr>
              <w:t xml:space="preserve">To procure grocery items as per the requirement of customers. </w:t>
            </w:r>
          </w:p>
        </w:tc>
        <w:tc>
          <w:tcPr>
            <w:tcW w:w="1459" w:type="dxa"/>
          </w:tcPr>
          <w:p w14:paraId="200D859C" w14:textId="77777777" w:rsidR="00893835" w:rsidRPr="00C96FBF" w:rsidRDefault="00000000" w:rsidP="00C96FBF">
            <w:pPr>
              <w:spacing w:line="360" w:lineRule="auto"/>
              <w:rPr>
                <w:szCs w:val="24"/>
              </w:rPr>
            </w:pPr>
            <w:r w:rsidRPr="00C96FBF">
              <w:rPr>
                <w:szCs w:val="24"/>
              </w:rPr>
              <w:t xml:space="preserve">To enhance the retention rate of customers by providing quality grocery items at the lowest price and customer retention rate. </w:t>
            </w:r>
          </w:p>
        </w:tc>
      </w:tr>
      <w:tr w:rsidR="00C96FBF" w:rsidRPr="00C96FBF" w14:paraId="0E229CF6" w14:textId="77777777" w:rsidTr="00441C42">
        <w:tc>
          <w:tcPr>
            <w:tcW w:w="1629" w:type="dxa"/>
          </w:tcPr>
          <w:p w14:paraId="33810E24" w14:textId="77777777" w:rsidR="00893835" w:rsidRPr="00C96FBF" w:rsidRDefault="00000000" w:rsidP="00C96FBF">
            <w:pPr>
              <w:spacing w:line="360" w:lineRule="auto"/>
              <w:rPr>
                <w:szCs w:val="24"/>
              </w:rPr>
            </w:pPr>
            <w:r w:rsidRPr="00C96FBF">
              <w:rPr>
                <w:szCs w:val="24"/>
              </w:rPr>
              <w:t xml:space="preserve">KPIs </w:t>
            </w:r>
          </w:p>
        </w:tc>
        <w:tc>
          <w:tcPr>
            <w:tcW w:w="1475" w:type="dxa"/>
          </w:tcPr>
          <w:p w14:paraId="79084A59" w14:textId="77777777" w:rsidR="00893835" w:rsidRPr="00C96FBF" w:rsidRDefault="00000000" w:rsidP="00C96FBF">
            <w:pPr>
              <w:spacing w:line="360" w:lineRule="auto"/>
              <w:rPr>
                <w:szCs w:val="24"/>
              </w:rPr>
            </w:pPr>
            <w:r w:rsidRPr="00C96FBF">
              <w:rPr>
                <w:szCs w:val="24"/>
              </w:rPr>
              <w:t xml:space="preserve">The number of customers who visited shops, inventory turnover rate. </w:t>
            </w:r>
          </w:p>
        </w:tc>
        <w:tc>
          <w:tcPr>
            <w:tcW w:w="1563" w:type="dxa"/>
          </w:tcPr>
          <w:p w14:paraId="4E193F47" w14:textId="77777777" w:rsidR="00893835" w:rsidRPr="00C96FBF" w:rsidRDefault="00000000" w:rsidP="00C96FBF">
            <w:pPr>
              <w:spacing w:line="360" w:lineRule="auto"/>
              <w:rPr>
                <w:szCs w:val="24"/>
              </w:rPr>
            </w:pPr>
            <w:r w:rsidRPr="00C96FBF">
              <w:rPr>
                <w:szCs w:val="24"/>
              </w:rPr>
              <w:t>Customer Generation</w:t>
            </w:r>
          </w:p>
        </w:tc>
        <w:tc>
          <w:tcPr>
            <w:tcW w:w="1453" w:type="dxa"/>
          </w:tcPr>
          <w:p w14:paraId="399D65E1" w14:textId="77777777" w:rsidR="00893835" w:rsidRPr="00C96FBF" w:rsidRDefault="00000000" w:rsidP="00C96FBF">
            <w:pPr>
              <w:spacing w:line="360" w:lineRule="auto"/>
              <w:rPr>
                <w:szCs w:val="24"/>
              </w:rPr>
            </w:pPr>
            <w:r w:rsidRPr="00C96FBF">
              <w:rPr>
                <w:szCs w:val="24"/>
              </w:rPr>
              <w:t xml:space="preserve">Lead to customer generation rate from potential to confirmed customer. </w:t>
            </w:r>
          </w:p>
        </w:tc>
        <w:tc>
          <w:tcPr>
            <w:tcW w:w="1437" w:type="dxa"/>
          </w:tcPr>
          <w:p w14:paraId="665A2F78" w14:textId="77777777" w:rsidR="00893835" w:rsidRPr="00C96FBF" w:rsidRDefault="00000000" w:rsidP="00C96FBF">
            <w:pPr>
              <w:spacing w:line="360" w:lineRule="auto"/>
              <w:rPr>
                <w:szCs w:val="24"/>
              </w:rPr>
            </w:pPr>
            <w:r w:rsidRPr="00C96FBF">
              <w:rPr>
                <w:szCs w:val="24"/>
              </w:rPr>
              <w:t>Product movement, customer satisfaction rate.</w:t>
            </w:r>
          </w:p>
        </w:tc>
        <w:tc>
          <w:tcPr>
            <w:tcW w:w="1459" w:type="dxa"/>
          </w:tcPr>
          <w:p w14:paraId="2CDBFA6B" w14:textId="77777777" w:rsidR="00893835" w:rsidRPr="00C96FBF" w:rsidRDefault="00000000" w:rsidP="00C96FBF">
            <w:pPr>
              <w:spacing w:line="360" w:lineRule="auto"/>
              <w:rPr>
                <w:szCs w:val="24"/>
              </w:rPr>
            </w:pPr>
            <w:r w:rsidRPr="00C96FBF">
              <w:rPr>
                <w:szCs w:val="24"/>
              </w:rPr>
              <w:t xml:space="preserve">Customer retention rate, new customer capture rate. </w:t>
            </w:r>
          </w:p>
        </w:tc>
      </w:tr>
      <w:tr w:rsidR="00C96FBF" w:rsidRPr="00C96FBF" w14:paraId="4726E995" w14:textId="77777777" w:rsidTr="00441C42">
        <w:tc>
          <w:tcPr>
            <w:tcW w:w="1629" w:type="dxa"/>
          </w:tcPr>
          <w:p w14:paraId="60EC44C9" w14:textId="77777777" w:rsidR="00893835" w:rsidRPr="00C96FBF" w:rsidRDefault="00000000" w:rsidP="00C96FBF">
            <w:pPr>
              <w:spacing w:line="360" w:lineRule="auto"/>
              <w:rPr>
                <w:szCs w:val="24"/>
              </w:rPr>
            </w:pPr>
            <w:r w:rsidRPr="00C96FBF">
              <w:rPr>
                <w:szCs w:val="24"/>
              </w:rPr>
              <w:t>Organisational activities</w:t>
            </w:r>
          </w:p>
        </w:tc>
        <w:tc>
          <w:tcPr>
            <w:tcW w:w="1475" w:type="dxa"/>
          </w:tcPr>
          <w:p w14:paraId="6317AE6E" w14:textId="77777777" w:rsidR="00893835" w:rsidRPr="00C96FBF" w:rsidRDefault="00000000" w:rsidP="00C96FBF">
            <w:pPr>
              <w:spacing w:line="360" w:lineRule="auto"/>
              <w:rPr>
                <w:szCs w:val="24"/>
              </w:rPr>
            </w:pPr>
            <w:r w:rsidRPr="00C96FBF">
              <w:rPr>
                <w:szCs w:val="24"/>
              </w:rPr>
              <w:t xml:space="preserve">Media campaigns and promotions through discounts, different festive offers, etc. </w:t>
            </w:r>
          </w:p>
        </w:tc>
        <w:tc>
          <w:tcPr>
            <w:tcW w:w="1563" w:type="dxa"/>
          </w:tcPr>
          <w:p w14:paraId="1E8BA2E1" w14:textId="77777777" w:rsidR="00893835" w:rsidRPr="00C96FBF" w:rsidRDefault="00000000" w:rsidP="00C96FBF">
            <w:pPr>
              <w:spacing w:line="360" w:lineRule="auto"/>
              <w:rPr>
                <w:szCs w:val="24"/>
              </w:rPr>
            </w:pPr>
            <w:r w:rsidRPr="00C96FBF">
              <w:rPr>
                <w:szCs w:val="24"/>
              </w:rPr>
              <w:t xml:space="preserve">Marketing of grocery items regarding quality, availability, </w:t>
            </w:r>
            <w:proofErr w:type="gramStart"/>
            <w:r w:rsidRPr="00C96FBF">
              <w:rPr>
                <w:szCs w:val="24"/>
              </w:rPr>
              <w:t>shops</w:t>
            </w:r>
            <w:proofErr w:type="gramEnd"/>
            <w:r w:rsidRPr="00C96FBF">
              <w:rPr>
                <w:szCs w:val="24"/>
              </w:rPr>
              <w:t xml:space="preserve"> convenient locations, etc.  </w:t>
            </w:r>
          </w:p>
        </w:tc>
        <w:tc>
          <w:tcPr>
            <w:tcW w:w="1453" w:type="dxa"/>
          </w:tcPr>
          <w:p w14:paraId="6DF4614F" w14:textId="77777777" w:rsidR="00893835" w:rsidRPr="00C96FBF" w:rsidRDefault="00000000" w:rsidP="00C96FBF">
            <w:pPr>
              <w:spacing w:line="360" w:lineRule="auto"/>
              <w:rPr>
                <w:szCs w:val="24"/>
              </w:rPr>
            </w:pPr>
            <w:r w:rsidRPr="00C96FBF">
              <w:rPr>
                <w:szCs w:val="24"/>
              </w:rPr>
              <w:t xml:space="preserve">Supply the correct quantity of groceries according to the customers' requirements and a secured payment gateway.  </w:t>
            </w:r>
          </w:p>
        </w:tc>
        <w:tc>
          <w:tcPr>
            <w:tcW w:w="1437" w:type="dxa"/>
          </w:tcPr>
          <w:p w14:paraId="53461027" w14:textId="77777777" w:rsidR="00893835" w:rsidRPr="00C96FBF" w:rsidRDefault="00000000" w:rsidP="00C96FBF">
            <w:pPr>
              <w:spacing w:line="360" w:lineRule="auto"/>
              <w:rPr>
                <w:szCs w:val="24"/>
              </w:rPr>
            </w:pPr>
            <w:r w:rsidRPr="00C96FBF">
              <w:rPr>
                <w:szCs w:val="24"/>
              </w:rPr>
              <w:t xml:space="preserve">Providing good customer care service online and offline and developing it periodically by providing staff </w:t>
            </w:r>
            <w:r w:rsidRPr="00C96FBF">
              <w:rPr>
                <w:szCs w:val="24"/>
              </w:rPr>
              <w:lastRenderedPageBreak/>
              <w:t xml:space="preserve">training, technological gradation, etc. </w:t>
            </w:r>
          </w:p>
        </w:tc>
        <w:tc>
          <w:tcPr>
            <w:tcW w:w="1459" w:type="dxa"/>
          </w:tcPr>
          <w:p w14:paraId="41E69D22" w14:textId="77777777" w:rsidR="00893835" w:rsidRPr="00C96FBF" w:rsidRDefault="00000000" w:rsidP="00C96FBF">
            <w:pPr>
              <w:spacing w:line="360" w:lineRule="auto"/>
              <w:rPr>
                <w:szCs w:val="24"/>
              </w:rPr>
            </w:pPr>
            <w:r w:rsidRPr="00C96FBF">
              <w:rPr>
                <w:szCs w:val="24"/>
              </w:rPr>
              <w:lastRenderedPageBreak/>
              <w:t xml:space="preserve">Market segmentation according to customers' buying ability, collecting customer feedback for further improvement. </w:t>
            </w:r>
          </w:p>
        </w:tc>
      </w:tr>
      <w:tr w:rsidR="00E17DD9" w:rsidRPr="00C96FBF" w14:paraId="41C32A7F" w14:textId="77777777" w:rsidTr="00441C42">
        <w:tc>
          <w:tcPr>
            <w:tcW w:w="1629" w:type="dxa"/>
          </w:tcPr>
          <w:p w14:paraId="3ADBD6DD" w14:textId="77777777" w:rsidR="00893835" w:rsidRPr="00C96FBF" w:rsidRDefault="00000000" w:rsidP="00C96FBF">
            <w:pPr>
              <w:spacing w:line="360" w:lineRule="auto"/>
              <w:rPr>
                <w:szCs w:val="24"/>
              </w:rPr>
            </w:pPr>
            <w:r w:rsidRPr="00C96FBF">
              <w:rPr>
                <w:szCs w:val="24"/>
              </w:rPr>
              <w:t>Opportunities for improvement</w:t>
            </w:r>
          </w:p>
        </w:tc>
        <w:tc>
          <w:tcPr>
            <w:tcW w:w="1475" w:type="dxa"/>
          </w:tcPr>
          <w:p w14:paraId="1ECEBF0B" w14:textId="77777777" w:rsidR="00893835" w:rsidRPr="00C96FBF" w:rsidRDefault="00000000" w:rsidP="00C96FBF">
            <w:pPr>
              <w:spacing w:line="360" w:lineRule="auto"/>
              <w:rPr>
                <w:szCs w:val="24"/>
              </w:rPr>
            </w:pPr>
            <w:r w:rsidRPr="00C96FBF">
              <w:rPr>
                <w:szCs w:val="24"/>
              </w:rPr>
              <w:t>Increase social media campaign since most of the customers in the UK uses social media for the query.</w:t>
            </w:r>
          </w:p>
        </w:tc>
        <w:tc>
          <w:tcPr>
            <w:tcW w:w="1563" w:type="dxa"/>
          </w:tcPr>
          <w:p w14:paraId="7C83CBE7" w14:textId="77777777" w:rsidR="00893835" w:rsidRPr="00C96FBF" w:rsidRDefault="00000000" w:rsidP="00C96FBF">
            <w:pPr>
              <w:spacing w:line="360" w:lineRule="auto"/>
              <w:rPr>
                <w:szCs w:val="24"/>
              </w:rPr>
            </w:pPr>
            <w:r w:rsidRPr="00C96FBF">
              <w:rPr>
                <w:szCs w:val="24"/>
              </w:rPr>
              <w:t>Provide more healthy grocery products at affordable prices.</w:t>
            </w:r>
          </w:p>
        </w:tc>
        <w:tc>
          <w:tcPr>
            <w:tcW w:w="1453" w:type="dxa"/>
          </w:tcPr>
          <w:p w14:paraId="673264FC" w14:textId="77777777" w:rsidR="00893835" w:rsidRPr="00C96FBF" w:rsidRDefault="00000000" w:rsidP="00C96FBF">
            <w:pPr>
              <w:spacing w:line="360" w:lineRule="auto"/>
              <w:rPr>
                <w:szCs w:val="24"/>
              </w:rPr>
            </w:pPr>
            <w:r w:rsidRPr="00C96FBF">
              <w:rPr>
                <w:szCs w:val="24"/>
              </w:rPr>
              <w:t xml:space="preserve">Increasing more online and offline shopping experiences of customers. </w:t>
            </w:r>
          </w:p>
        </w:tc>
        <w:tc>
          <w:tcPr>
            <w:tcW w:w="1437" w:type="dxa"/>
          </w:tcPr>
          <w:p w14:paraId="1359125B" w14:textId="77777777" w:rsidR="00893835" w:rsidRPr="00C96FBF" w:rsidRDefault="00000000" w:rsidP="00C96FBF">
            <w:pPr>
              <w:spacing w:line="360" w:lineRule="auto"/>
              <w:rPr>
                <w:szCs w:val="24"/>
              </w:rPr>
            </w:pPr>
            <w:r w:rsidRPr="00C96FBF">
              <w:rPr>
                <w:szCs w:val="24"/>
              </w:rPr>
              <w:t xml:space="preserve">Update technology to increase customers’ shopping experience. </w:t>
            </w:r>
          </w:p>
        </w:tc>
        <w:tc>
          <w:tcPr>
            <w:tcW w:w="1459" w:type="dxa"/>
          </w:tcPr>
          <w:p w14:paraId="5B21FBBB" w14:textId="77777777" w:rsidR="00893835" w:rsidRPr="00C96FBF" w:rsidRDefault="00000000" w:rsidP="00C96FBF">
            <w:pPr>
              <w:spacing w:line="360" w:lineRule="auto"/>
              <w:rPr>
                <w:szCs w:val="24"/>
              </w:rPr>
            </w:pPr>
            <w:r w:rsidRPr="00C96FBF">
              <w:rPr>
                <w:szCs w:val="24"/>
              </w:rPr>
              <w:t xml:space="preserve">Providing high-quality grocery items at affordable prices increases customer satisfaction and brand loyalty. </w:t>
            </w:r>
          </w:p>
        </w:tc>
      </w:tr>
    </w:tbl>
    <w:p w14:paraId="774223BF" w14:textId="77777777" w:rsidR="00617984" w:rsidRPr="00C96FBF" w:rsidRDefault="00617984" w:rsidP="00C96FBF">
      <w:pPr>
        <w:spacing w:line="360" w:lineRule="auto"/>
        <w:rPr>
          <w:szCs w:val="24"/>
        </w:rPr>
      </w:pPr>
    </w:p>
    <w:p w14:paraId="3F625FE1" w14:textId="42408AB3" w:rsidR="00C76360" w:rsidRPr="00C96FBF" w:rsidRDefault="00C96FBF" w:rsidP="00C96FBF">
      <w:pPr>
        <w:spacing w:line="360" w:lineRule="auto"/>
        <w:rPr>
          <w:szCs w:val="24"/>
        </w:rPr>
      </w:pPr>
      <w:r w:rsidRPr="00C96FBF">
        <w:rPr>
          <w:noProof/>
          <w:szCs w:val="24"/>
        </w:rPr>
        <mc:AlternateContent>
          <mc:Choice Requires="wps">
            <w:drawing>
              <wp:anchor distT="0" distB="0" distL="114300" distR="114300" simplePos="0" relativeHeight="251662336" behindDoc="0" locked="0" layoutInCell="1" allowOverlap="1" wp14:anchorId="700287F6" wp14:editId="6C7F33AB">
                <wp:simplePos x="0" y="0"/>
                <wp:positionH relativeFrom="column">
                  <wp:posOffset>9524</wp:posOffset>
                </wp:positionH>
                <wp:positionV relativeFrom="paragraph">
                  <wp:posOffset>244793</wp:posOffset>
                </wp:positionV>
                <wp:extent cx="409575" cy="1760220"/>
                <wp:effectExtent l="0" t="0" r="28575" b="11430"/>
                <wp:wrapNone/>
                <wp:docPr id="5" name="Text Box 5"/>
                <wp:cNvGraphicFramePr/>
                <a:graphic xmlns:a="http://schemas.openxmlformats.org/drawingml/2006/main">
                  <a:graphicData uri="http://schemas.microsoft.com/office/word/2010/wordprocessingShape">
                    <wps:wsp>
                      <wps:cNvSpPr txBox="1"/>
                      <wps:spPr>
                        <a:xfrm>
                          <a:off x="0" y="0"/>
                          <a:ext cx="409575" cy="1760220"/>
                        </a:xfrm>
                        <a:prstGeom prst="rect">
                          <a:avLst/>
                        </a:prstGeom>
                        <a:solidFill>
                          <a:schemeClr val="lt1"/>
                        </a:solidFill>
                        <a:ln w="6350">
                          <a:solidFill>
                            <a:prstClr val="black"/>
                          </a:solidFill>
                        </a:ln>
                      </wps:spPr>
                      <wps:txbx>
                        <w:txbxContent>
                          <w:p w14:paraId="7B72B8F8" w14:textId="77777777" w:rsidR="00C76360" w:rsidRPr="004B0BBC" w:rsidRDefault="00000000" w:rsidP="00C76360">
                            <w:pPr>
                              <w:rPr>
                                <w:b/>
                                <w:bCs/>
                                <w:sz w:val="22"/>
                                <w:szCs w:val="20"/>
                                <w:lang w:val="en-IN"/>
                              </w:rPr>
                            </w:pPr>
                            <w:r w:rsidRPr="004B0BBC">
                              <w:rPr>
                                <w:b/>
                                <w:bCs/>
                                <w:sz w:val="22"/>
                                <w:szCs w:val="20"/>
                                <w:lang w:val="en-IN"/>
                              </w:rPr>
                              <w:t>POSITIVE EXPERIENCE</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0287F6" id="_x0000_t202" coordsize="21600,21600" o:spt="202" path="m,l,21600r21600,l21600,xe">
                <v:stroke joinstyle="miter"/>
                <v:path gradientshapeok="t" o:connecttype="rect"/>
              </v:shapetype>
              <v:shape id="Text Box 5" o:spid="_x0000_s1026" type="#_x0000_t202" style="position:absolute;left:0;text-align:left;margin-left:.75pt;margin-top:19.3pt;width:32.25pt;height:13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" fillcolor="white [3201]" strokeweight=".5pt">
                <v:textbox style="layout-flow:vertical;mso-layout-flow-alt:bottom-to-top">
                  <w:txbxContent>
                    <w:p w14:paraId="7B72B8F8" w14:textId="77777777" w:rsidR="00C76360" w:rsidRPr="004B0BBC" w:rsidRDefault="00000000" w:rsidP="00C76360">
                      <w:pPr>
                        <w:rPr>
                          <w:b/>
                          <w:bCs/>
                          <w:sz w:val="22"/>
                          <w:szCs w:val="20"/>
                          <w:lang w:val="en-IN"/>
                        </w:rPr>
                      </w:pPr>
                      <w:r w:rsidRPr="004B0BBC">
                        <w:rPr>
                          <w:b/>
                          <w:bCs/>
                          <w:sz w:val="22"/>
                          <w:szCs w:val="20"/>
                          <w:lang w:val="en-IN"/>
                        </w:rPr>
                        <w:t>POSITIVE EXPERIENCE</w:t>
                      </w:r>
                    </w:p>
                  </w:txbxContent>
                </v:textbox>
              </v:shape>
            </w:pict>
          </mc:Fallback>
        </mc:AlternateContent>
      </w:r>
      <w:r w:rsidRPr="00C96FBF">
        <w:rPr>
          <w:noProof/>
          <w:szCs w:val="24"/>
        </w:rPr>
        <mc:AlternateContent>
          <mc:Choice Requires="wps">
            <w:drawing>
              <wp:anchor distT="0" distB="0" distL="114300" distR="114300" simplePos="0" relativeHeight="251658240" behindDoc="0" locked="0" layoutInCell="1" allowOverlap="1" wp14:anchorId="5018C599" wp14:editId="4FEEB36F">
                <wp:simplePos x="0" y="0"/>
                <wp:positionH relativeFrom="column">
                  <wp:posOffset>-138112</wp:posOffset>
                </wp:positionH>
                <wp:positionV relativeFrom="paragraph">
                  <wp:posOffset>192405</wp:posOffset>
                </wp:positionV>
                <wp:extent cx="6187440" cy="3700463"/>
                <wp:effectExtent l="0" t="0" r="22860" b="14605"/>
                <wp:wrapNone/>
                <wp:docPr id="3" name="Text Box 3"/>
                <wp:cNvGraphicFramePr/>
                <a:graphic xmlns:a="http://schemas.openxmlformats.org/drawingml/2006/main">
                  <a:graphicData uri="http://schemas.microsoft.com/office/word/2010/wordprocessingShape">
                    <wps:wsp>
                      <wps:cNvSpPr txBox="1"/>
                      <wps:spPr>
                        <a:xfrm>
                          <a:off x="0" y="0"/>
                          <a:ext cx="6187440" cy="3700463"/>
                        </a:xfrm>
                        <a:prstGeom prst="rect">
                          <a:avLst/>
                        </a:prstGeom>
                        <a:solidFill>
                          <a:schemeClr val="lt1"/>
                        </a:solidFill>
                        <a:ln w="6350">
                          <a:solidFill>
                            <a:prstClr val="black"/>
                          </a:solidFill>
                        </a:ln>
                      </wps:spPr>
                      <wps:txbx>
                        <w:txbxContent>
                          <w:p w14:paraId="0F0FFD65" w14:textId="77777777" w:rsidR="00C76360" w:rsidRDefault="00000000" w:rsidP="00C76360">
                            <w:r w:rsidRPr="00C96FBF">
                              <w:rPr>
                                <w:noProof/>
                                <w:shd w:val="clear" w:color="auto" w:fill="D5DCE4" w:themeFill="text2" w:themeFillTint="33"/>
                              </w:rPr>
                              <w:drawing>
                                <wp:inline distT="0" distB="0" distL="0" distR="0" wp14:anchorId="20D484D2" wp14:editId="7F40AF69">
                                  <wp:extent cx="6024880" cy="1028065"/>
                                  <wp:effectExtent l="0" t="0" r="33020" b="0"/>
                                  <wp:docPr id="751461035"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18C599" id="_x0000_t202" coordsize="21600,21600" o:spt="202" path="m,l,21600r21600,l21600,xe">
                <v:stroke joinstyle="miter"/>
                <v:path gradientshapeok="t" o:connecttype="rect"/>
              </v:shapetype>
              <v:shape id="Text Box 3" o:spid="_x0000_s1027" type="#_x0000_t202" style="position:absolute;left:0;text-align:left;margin-left:-10.85pt;margin-top:15.15pt;width:487.2pt;height:291.4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" fillcolor="white [3201]" strokeweight=".5pt">
                <v:textbox>
                  <w:txbxContent>
                    <w:p w14:paraId="0F0FFD65" w14:textId="77777777" w:rsidR="00C76360" w:rsidRDefault="00000000" w:rsidP="00C76360">
                      <w:r w:rsidRPr="00C96FBF">
                        <w:rPr>
                          <w:noProof/>
                          <w:shd w:val="clear" w:color="auto" w:fill="D5DCE4" w:themeFill="text2" w:themeFillTint="33"/>
                        </w:rPr>
                        <w:drawing>
                          <wp:inline distT="0" distB="0" distL="0" distR="0" wp14:anchorId="20D484D2" wp14:editId="7F40AF69">
                            <wp:extent cx="6024880" cy="1028065"/>
                            <wp:effectExtent l="0" t="0" r="33020" b="0"/>
                            <wp:docPr id="751461035"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v:textbox>
              </v:shape>
            </w:pict>
          </mc:Fallback>
        </mc:AlternateContent>
      </w:r>
    </w:p>
    <w:p w14:paraId="3C052091" w14:textId="0680CA83" w:rsidR="00C76360" w:rsidRPr="00C96FBF" w:rsidRDefault="00C76360" w:rsidP="00C96FBF">
      <w:pPr>
        <w:spacing w:line="360" w:lineRule="auto"/>
        <w:rPr>
          <w:szCs w:val="24"/>
        </w:rPr>
      </w:pPr>
    </w:p>
    <w:p w14:paraId="2BBF2EBF" w14:textId="1EA8869A" w:rsidR="00C76360" w:rsidRPr="00C96FBF" w:rsidRDefault="00C76360" w:rsidP="00C96FBF">
      <w:pPr>
        <w:spacing w:line="360" w:lineRule="auto"/>
        <w:rPr>
          <w:szCs w:val="24"/>
        </w:rPr>
      </w:pPr>
    </w:p>
    <w:p w14:paraId="60712795" w14:textId="2EBBB76E" w:rsidR="00C76360" w:rsidRPr="00C96FBF" w:rsidRDefault="00C76360" w:rsidP="00C96FBF">
      <w:pPr>
        <w:spacing w:line="360" w:lineRule="auto"/>
        <w:rPr>
          <w:szCs w:val="24"/>
        </w:rPr>
      </w:pPr>
    </w:p>
    <w:p w14:paraId="700862EE" w14:textId="77777777" w:rsidR="00C76360" w:rsidRPr="00C96FBF" w:rsidRDefault="00000000" w:rsidP="00C96FBF">
      <w:pPr>
        <w:spacing w:line="360" w:lineRule="auto"/>
        <w:rPr>
          <w:szCs w:val="24"/>
        </w:rPr>
      </w:pPr>
      <w:r w:rsidRPr="00C96FBF">
        <w:rPr>
          <w:noProof/>
          <w:szCs w:val="24"/>
        </w:rPr>
        <mc:AlternateContent>
          <mc:Choice Requires="wps">
            <w:drawing>
              <wp:anchor distT="0" distB="0" distL="114300" distR="114300" simplePos="0" relativeHeight="251668480" behindDoc="0" locked="0" layoutInCell="1" allowOverlap="1" wp14:anchorId="6B396045" wp14:editId="132F2836">
                <wp:simplePos x="0" y="0"/>
                <wp:positionH relativeFrom="column">
                  <wp:posOffset>5402580</wp:posOffset>
                </wp:positionH>
                <wp:positionV relativeFrom="paragraph">
                  <wp:posOffset>233680</wp:posOffset>
                </wp:positionV>
                <wp:extent cx="434340" cy="373380"/>
                <wp:effectExtent l="0" t="0" r="22860" b="26670"/>
                <wp:wrapNone/>
                <wp:docPr id="8" name="Oval 8"/>
                <wp:cNvGraphicFramePr/>
                <a:graphic xmlns:a="http://schemas.openxmlformats.org/drawingml/2006/main">
                  <a:graphicData uri="http://schemas.microsoft.com/office/word/2010/wordprocessingShape">
                    <wps:wsp>
                      <wps:cNvSpPr/>
                      <wps:spPr>
                        <a:xfrm>
                          <a:off x="0" y="0"/>
                          <a:ext cx="434340" cy="373380"/>
                        </a:xfrm>
                        <a:prstGeom prst="ellipse">
                          <a:avLst/>
                        </a:prstGeom>
                        <a:solidFill>
                          <a:srgbClr val="3399FF"/>
                        </a:solidFill>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8" o:spid="_x0000_s1027" style="width:34.2pt;height:29.4pt;margin-top:18.4pt;margin-left:425.4pt;mso-height-percent:0;mso-height-relative:margin;mso-width-percent:0;mso-width-relative:margin;mso-wrap-distance-bottom:0;mso-wrap-distance-left:9pt;mso-wrap-distance-right:9pt;mso-wrap-distance-top:0;mso-wrap-style:square;position:absolute;visibility:visible;v-text-anchor:middle;z-index:251669504" fillcolor="#39f" strokecolor="#ffc000" strokeweight="0.5pt">
                <v:stroke joinstyle="miter"/>
              </v:oval>
            </w:pict>
          </mc:Fallback>
        </mc:AlternateContent>
      </w:r>
      <w:r w:rsidRPr="00C96FBF">
        <w:rPr>
          <w:noProof/>
          <w:szCs w:val="24"/>
        </w:rPr>
        <mc:AlternateContent>
          <mc:Choice Requires="wps">
            <w:drawing>
              <wp:anchor distT="0" distB="0" distL="114300" distR="114300" simplePos="0" relativeHeight="251670528" behindDoc="0" locked="0" layoutInCell="1" allowOverlap="1" wp14:anchorId="13265DE3" wp14:editId="41EC7EC5">
                <wp:simplePos x="0" y="0"/>
                <wp:positionH relativeFrom="column">
                  <wp:posOffset>4069080</wp:posOffset>
                </wp:positionH>
                <wp:positionV relativeFrom="paragraph">
                  <wp:posOffset>193040</wp:posOffset>
                </wp:positionV>
                <wp:extent cx="434340" cy="373380"/>
                <wp:effectExtent l="0" t="0" r="22860" b="26670"/>
                <wp:wrapNone/>
                <wp:docPr id="9" name="Oval 9"/>
                <wp:cNvGraphicFramePr/>
                <a:graphic xmlns:a="http://schemas.openxmlformats.org/drawingml/2006/main">
                  <a:graphicData uri="http://schemas.microsoft.com/office/word/2010/wordprocessingShape">
                    <wps:wsp>
                      <wps:cNvSpPr/>
                      <wps:spPr>
                        <a:xfrm>
                          <a:off x="0" y="0"/>
                          <a:ext cx="434340" cy="373380"/>
                        </a:xfrm>
                        <a:prstGeom prst="ellipse">
                          <a:avLst/>
                        </a:prstGeom>
                        <a:solidFill>
                          <a:srgbClr val="00FFFF"/>
                        </a:solidFill>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9" o:spid="_x0000_s1028" style="width:34.2pt;height:29.4pt;margin-top:15.2pt;margin-left:320.4pt;mso-height-percent:0;mso-height-relative:margin;mso-width-percent:0;mso-width-relative:margin;mso-wrap-distance-bottom:0;mso-wrap-distance-left:9pt;mso-wrap-distance-right:9pt;mso-wrap-distance-top:0;mso-wrap-style:square;position:absolute;visibility:visible;v-text-anchor:middle;z-index:251671552" fillcolor="aqua" strokecolor="#ffc000" strokeweight="0.5pt">
                <v:stroke joinstyle="miter"/>
              </v:oval>
            </w:pict>
          </mc:Fallback>
        </mc:AlternateContent>
      </w:r>
    </w:p>
    <w:p w14:paraId="0CC84292" w14:textId="77777777" w:rsidR="00C76360" w:rsidRPr="00C96FBF" w:rsidRDefault="00000000" w:rsidP="00C96FBF">
      <w:pPr>
        <w:spacing w:line="360" w:lineRule="auto"/>
        <w:rPr>
          <w:szCs w:val="24"/>
        </w:rPr>
      </w:pPr>
      <w:r w:rsidRPr="00C96FBF">
        <w:rPr>
          <w:noProof/>
          <w:szCs w:val="24"/>
        </w:rPr>
        <mc:AlternateContent>
          <mc:Choice Requires="wps">
            <w:drawing>
              <wp:anchor distT="0" distB="0" distL="114300" distR="114300" simplePos="0" relativeHeight="251682816" behindDoc="0" locked="0" layoutInCell="1" allowOverlap="1" wp14:anchorId="28C812FA" wp14:editId="1E8CB845">
                <wp:simplePos x="0" y="0"/>
                <wp:positionH relativeFrom="column">
                  <wp:posOffset>4503420</wp:posOffset>
                </wp:positionH>
                <wp:positionV relativeFrom="paragraph">
                  <wp:posOffset>12065</wp:posOffset>
                </wp:positionV>
                <wp:extent cx="899160" cy="0"/>
                <wp:effectExtent l="0" t="0" r="0" b="0"/>
                <wp:wrapNone/>
                <wp:docPr id="15" name="Straight Connector 15"/>
                <wp:cNvGraphicFramePr/>
                <a:graphic xmlns:a="http://schemas.openxmlformats.org/drawingml/2006/main">
                  <a:graphicData uri="http://schemas.microsoft.com/office/word/2010/wordprocessingShape">
                    <wps:wsp>
                      <wps:cNvCnPr/>
                      <wps:spPr>
                        <a:xfrm flipV="1">
                          <a:off x="0" y="0"/>
                          <a:ext cx="8991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5" o:spid="_x0000_s1029" style="flip:y;mso-height-percent:0;mso-height-relative:margin;mso-width-percent:0;mso-width-relative:margin;mso-wrap-distance-bottom:0;mso-wrap-distance-left:9pt;mso-wrap-distance-right:9pt;mso-wrap-distance-top:0;mso-wrap-style:square;position:absolute;visibility:visible;z-index:251683840" from="354.6pt,0.95pt" to="425.4pt,0.95pt" strokecolor="#4472c4" strokeweight="0.5pt">
                <v:stroke joinstyle="miter"/>
              </v:line>
            </w:pict>
          </mc:Fallback>
        </mc:AlternateContent>
      </w:r>
      <w:r w:rsidRPr="00C96FBF">
        <w:rPr>
          <w:noProof/>
          <w:szCs w:val="24"/>
        </w:rPr>
        <mc:AlternateContent>
          <mc:Choice Requires="wps">
            <w:drawing>
              <wp:anchor distT="0" distB="0" distL="114300" distR="114300" simplePos="0" relativeHeight="251680768" behindDoc="0" locked="0" layoutInCell="1" allowOverlap="1" wp14:anchorId="1785F26E" wp14:editId="08B224C1">
                <wp:simplePos x="0" y="0"/>
                <wp:positionH relativeFrom="column">
                  <wp:posOffset>3192780</wp:posOffset>
                </wp:positionH>
                <wp:positionV relativeFrom="paragraph">
                  <wp:posOffset>141605</wp:posOffset>
                </wp:positionV>
                <wp:extent cx="899160" cy="967740"/>
                <wp:effectExtent l="0" t="0" r="34290" b="22860"/>
                <wp:wrapNone/>
                <wp:docPr id="14" name="Straight Connector 14"/>
                <wp:cNvGraphicFramePr/>
                <a:graphic xmlns:a="http://schemas.openxmlformats.org/drawingml/2006/main">
                  <a:graphicData uri="http://schemas.microsoft.com/office/word/2010/wordprocessingShape">
                    <wps:wsp>
                      <wps:cNvCnPr/>
                      <wps:spPr>
                        <a:xfrm flipH="1">
                          <a:off x="0" y="0"/>
                          <a:ext cx="899160" cy="9677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4" o:spid="_x0000_s1030" style="flip:x;mso-height-percent:0;mso-height-relative:margin;mso-width-percent:0;mso-width-relative:margin;mso-wrap-distance-bottom:0;mso-wrap-distance-left:9pt;mso-wrap-distance-right:9pt;mso-wrap-distance-top:0;mso-wrap-style:square;position:absolute;visibility:visible;z-index:251681792" from="251.4pt,11.15pt" to="322.2pt,87.35pt" strokecolor="#4472c4" strokeweight="0.5pt">
                <v:stroke joinstyle="miter"/>
              </v:line>
            </w:pict>
          </mc:Fallback>
        </mc:AlternateContent>
      </w:r>
    </w:p>
    <w:p w14:paraId="79AE831F" w14:textId="77777777" w:rsidR="00C76360" w:rsidRPr="00C96FBF" w:rsidRDefault="00000000" w:rsidP="00C96FBF">
      <w:pPr>
        <w:spacing w:line="360" w:lineRule="auto"/>
        <w:rPr>
          <w:szCs w:val="24"/>
        </w:rPr>
      </w:pPr>
      <w:r w:rsidRPr="00C96FBF">
        <w:rPr>
          <w:noProof/>
          <w:szCs w:val="24"/>
        </w:rPr>
        <mc:AlternateContent>
          <mc:Choice Requires="wps">
            <w:drawing>
              <wp:anchor distT="0" distB="0" distL="114300" distR="114300" simplePos="0" relativeHeight="251666432" behindDoc="0" locked="0" layoutInCell="1" allowOverlap="1" wp14:anchorId="3538BBD5" wp14:editId="5C8AAB4D">
                <wp:simplePos x="0" y="0"/>
                <wp:positionH relativeFrom="column">
                  <wp:posOffset>617220</wp:posOffset>
                </wp:positionH>
                <wp:positionV relativeFrom="paragraph">
                  <wp:posOffset>119380</wp:posOffset>
                </wp:positionV>
                <wp:extent cx="434340" cy="373380"/>
                <wp:effectExtent l="0" t="0" r="22860" b="26670"/>
                <wp:wrapNone/>
                <wp:docPr id="6" name="Oval 6"/>
                <wp:cNvGraphicFramePr/>
                <a:graphic xmlns:a="http://schemas.openxmlformats.org/drawingml/2006/main">
                  <a:graphicData uri="http://schemas.microsoft.com/office/word/2010/wordprocessingShape">
                    <wps:wsp>
                      <wps:cNvSpPr/>
                      <wps:spPr>
                        <a:xfrm>
                          <a:off x="0" y="0"/>
                          <a:ext cx="434340" cy="373380"/>
                        </a:xfrm>
                        <a:prstGeom prst="ellipse">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6" o:spid="_x0000_s1031" style="width:34.2pt;height:29.4pt;margin-top:9.4pt;margin-left:48.6pt;mso-height-percent:0;mso-height-relative:margin;mso-width-percent:0;mso-width-relative:margin;mso-wrap-distance-bottom:0;mso-wrap-distance-left:9pt;mso-wrap-distance-right:9pt;mso-wrap-distance-top:0;mso-wrap-style:square;position:absolute;visibility:visible;v-text-anchor:middle;z-index:251667456" fillcolor="#ffc310" strokecolor="#ffc000" strokeweight="0.5pt">
                <v:fill color2="#fcbd00" rotate="t" colors="0 #ffc746;0.5 #ffc600;1 #e5b600" focus="100%" type="gradient">
                  <o:fill v:ext="view" type="gradientUnscaled"/>
                </v:fill>
                <v:stroke joinstyle="miter"/>
              </v:oval>
            </w:pict>
          </mc:Fallback>
        </mc:AlternateContent>
      </w:r>
    </w:p>
    <w:p w14:paraId="36E94349" w14:textId="42B7B956" w:rsidR="00C76360" w:rsidRPr="00C96FBF" w:rsidRDefault="00C96FBF" w:rsidP="00C96FBF">
      <w:pPr>
        <w:spacing w:line="360" w:lineRule="auto"/>
        <w:rPr>
          <w:szCs w:val="24"/>
        </w:rPr>
      </w:pPr>
      <w:r w:rsidRPr="00C96FBF">
        <w:rPr>
          <w:noProof/>
          <w:szCs w:val="24"/>
        </w:rPr>
        <mc:AlternateContent>
          <mc:Choice Requires="wps">
            <w:drawing>
              <wp:anchor distT="0" distB="0" distL="114300" distR="114300" simplePos="0" relativeHeight="251664384" behindDoc="0" locked="0" layoutInCell="1" allowOverlap="1" wp14:anchorId="235D3891" wp14:editId="44B7C5DB">
                <wp:simplePos x="0" y="0"/>
                <wp:positionH relativeFrom="margin">
                  <wp:posOffset>30480</wp:posOffset>
                </wp:positionH>
                <wp:positionV relativeFrom="paragraph">
                  <wp:posOffset>201612</wp:posOffset>
                </wp:positionV>
                <wp:extent cx="388620" cy="1844040"/>
                <wp:effectExtent l="0" t="0" r="11430" b="22860"/>
                <wp:wrapNone/>
                <wp:docPr id="7" name="Text Box 7"/>
                <wp:cNvGraphicFramePr/>
                <a:graphic xmlns:a="http://schemas.openxmlformats.org/drawingml/2006/main">
                  <a:graphicData uri="http://schemas.microsoft.com/office/word/2010/wordprocessingShape">
                    <wps:wsp>
                      <wps:cNvSpPr txBox="1"/>
                      <wps:spPr>
                        <a:xfrm>
                          <a:off x="0" y="0"/>
                          <a:ext cx="388620" cy="1844040"/>
                        </a:xfrm>
                        <a:prstGeom prst="rect">
                          <a:avLst/>
                        </a:prstGeom>
                        <a:solidFill>
                          <a:schemeClr val="lt1"/>
                        </a:solidFill>
                        <a:ln w="6350">
                          <a:solidFill>
                            <a:prstClr val="black"/>
                          </a:solidFill>
                        </a:ln>
                      </wps:spPr>
                      <wps:txbx>
                        <w:txbxContent>
                          <w:p w14:paraId="550AB445" w14:textId="77777777" w:rsidR="00C76360" w:rsidRPr="002702A6" w:rsidRDefault="00000000" w:rsidP="00C76360">
                            <w:pPr>
                              <w:rPr>
                                <w:b/>
                                <w:bCs/>
                                <w:sz w:val="22"/>
                                <w:szCs w:val="20"/>
                                <w:lang w:val="en-IN"/>
                              </w:rPr>
                            </w:pPr>
                            <w:r w:rsidRPr="002702A6">
                              <w:rPr>
                                <w:b/>
                                <w:bCs/>
                                <w:sz w:val="22"/>
                                <w:szCs w:val="20"/>
                                <w:lang w:val="en-IN"/>
                              </w:rPr>
                              <w:t>NEGATIVE EXPERIENCE</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35D3891" id="Text Box 7" o:spid="_x0000_s1028" type="#_x0000_t202" style="position:absolute;left:0;text-align:left;margin-left:2.4pt;margin-top:15.85pt;width:30.6pt;height:145.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" fillcolor="white [3201]" strokeweight=".5pt">
                <v:textbox style="layout-flow:vertical;mso-layout-flow-alt:bottom-to-top">
                  <w:txbxContent>
                    <w:p w14:paraId="550AB445" w14:textId="77777777" w:rsidR="00C76360" w:rsidRPr="002702A6" w:rsidRDefault="00000000" w:rsidP="00C76360">
                      <w:pPr>
                        <w:rPr>
                          <w:b/>
                          <w:bCs/>
                          <w:sz w:val="22"/>
                          <w:szCs w:val="20"/>
                          <w:lang w:val="en-IN"/>
                        </w:rPr>
                      </w:pPr>
                      <w:r w:rsidRPr="002702A6">
                        <w:rPr>
                          <w:b/>
                          <w:bCs/>
                          <w:sz w:val="22"/>
                          <w:szCs w:val="20"/>
                          <w:lang w:val="en-IN"/>
                        </w:rPr>
                        <w:t>NEGATIVE EXPERIENCE</w:t>
                      </w:r>
                    </w:p>
                  </w:txbxContent>
                </v:textbox>
                <w10:wrap anchorx="margin"/>
              </v:shape>
            </w:pict>
          </mc:Fallback>
        </mc:AlternateContent>
      </w:r>
      <w:r w:rsidRPr="00C96FBF">
        <w:rPr>
          <w:noProof/>
          <w:szCs w:val="24"/>
        </w:rPr>
        <mc:AlternateContent>
          <mc:Choice Requires="wps">
            <w:drawing>
              <wp:anchor distT="0" distB="0" distL="114300" distR="114300" simplePos="0" relativeHeight="251676672" behindDoc="0" locked="0" layoutInCell="1" allowOverlap="1" wp14:anchorId="4EDA8968" wp14:editId="30D62BDB">
                <wp:simplePos x="0" y="0"/>
                <wp:positionH relativeFrom="column">
                  <wp:posOffset>967740</wp:posOffset>
                </wp:positionH>
                <wp:positionV relativeFrom="paragraph">
                  <wp:posOffset>88265</wp:posOffset>
                </wp:positionV>
                <wp:extent cx="746760" cy="754380"/>
                <wp:effectExtent l="0" t="0" r="34290" b="26670"/>
                <wp:wrapNone/>
                <wp:docPr id="12" name="Straight Connector 12"/>
                <wp:cNvGraphicFramePr/>
                <a:graphic xmlns:a="http://schemas.openxmlformats.org/drawingml/2006/main">
                  <a:graphicData uri="http://schemas.microsoft.com/office/word/2010/wordprocessingShape">
                    <wps:wsp>
                      <wps:cNvCnPr/>
                      <wps:spPr>
                        <a:xfrm>
                          <a:off x="0" y="0"/>
                          <a:ext cx="746760" cy="754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 o:spid="_x0000_s1032" style="mso-height-percent:0;mso-height-relative:margin;mso-width-percent:0;mso-width-relative:margin;mso-wrap-distance-bottom:0;mso-wrap-distance-left:9pt;mso-wrap-distance-right:9pt;mso-wrap-distance-top:0;mso-wrap-style:square;position:absolute;visibility:visible;z-index:251677696" from="76.2pt,6.95pt" to="135pt,66.35pt" strokecolor="#4472c4" strokeweight="0.5pt">
                <v:stroke joinstyle="miter"/>
              </v:line>
            </w:pict>
          </mc:Fallback>
        </mc:AlternateContent>
      </w:r>
    </w:p>
    <w:p w14:paraId="2DC70749" w14:textId="5249EFF3" w:rsidR="00C76360" w:rsidRPr="00C96FBF" w:rsidRDefault="00000000" w:rsidP="00C96FBF">
      <w:pPr>
        <w:spacing w:line="360" w:lineRule="auto"/>
        <w:rPr>
          <w:szCs w:val="24"/>
        </w:rPr>
      </w:pPr>
      <w:r w:rsidRPr="00C96FBF">
        <w:rPr>
          <w:noProof/>
          <w:szCs w:val="24"/>
        </w:rPr>
        <mc:AlternateContent>
          <mc:Choice Requires="wps">
            <w:drawing>
              <wp:anchor distT="0" distB="0" distL="114300" distR="114300" simplePos="0" relativeHeight="251660288" behindDoc="0" locked="0" layoutInCell="1" allowOverlap="1" wp14:anchorId="74A4D2FB" wp14:editId="723ECF55">
                <wp:simplePos x="0" y="0"/>
                <wp:positionH relativeFrom="column">
                  <wp:posOffset>419100</wp:posOffset>
                </wp:positionH>
                <wp:positionV relativeFrom="paragraph">
                  <wp:posOffset>48260</wp:posOffset>
                </wp:positionV>
                <wp:extent cx="5600700"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560070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line id="Straight Connector 10" o:spid="_x0000_s1034" style="mso-width-percent:0;mso-width-relative:margin;mso-wrap-distance-bottom:0;mso-wrap-distance-left:9pt;mso-wrap-distance-right:9pt;mso-wrap-distance-top:0;mso-wrap-style:square;position:absolute;visibility:visible;z-index:251661312" from="33pt,3.8pt" to="474pt,3.8pt" strokecolor="black" strokeweight="1pt">
                <v:stroke joinstyle="miter"/>
              </v:line>
            </w:pict>
          </mc:Fallback>
        </mc:AlternateContent>
      </w:r>
      <w:r w:rsidRPr="00C96FBF">
        <w:rPr>
          <w:noProof/>
          <w:szCs w:val="24"/>
        </w:rPr>
        <mc:AlternateContent>
          <mc:Choice Requires="wps">
            <w:drawing>
              <wp:anchor distT="0" distB="0" distL="114300" distR="114300" simplePos="0" relativeHeight="251678720" behindDoc="0" locked="0" layoutInCell="1" allowOverlap="1" wp14:anchorId="6EA4DC4C" wp14:editId="45A44985">
                <wp:simplePos x="0" y="0"/>
                <wp:positionH relativeFrom="column">
                  <wp:posOffset>2141220</wp:posOffset>
                </wp:positionH>
                <wp:positionV relativeFrom="paragraph">
                  <wp:posOffset>281940</wp:posOffset>
                </wp:positionV>
                <wp:extent cx="693420" cy="251460"/>
                <wp:effectExtent l="0" t="0" r="30480" b="34290"/>
                <wp:wrapNone/>
                <wp:docPr id="13" name="Straight Connector 13"/>
                <wp:cNvGraphicFramePr/>
                <a:graphic xmlns:a="http://schemas.openxmlformats.org/drawingml/2006/main">
                  <a:graphicData uri="http://schemas.microsoft.com/office/word/2010/wordprocessingShape">
                    <wps:wsp>
                      <wps:cNvCnPr/>
                      <wps:spPr>
                        <a:xfrm flipV="1">
                          <a:off x="0" y="0"/>
                          <a:ext cx="693420" cy="251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3" o:spid="_x0000_s1035" style="flip:y;mso-wrap-distance-bottom:0;mso-wrap-distance-left:9pt;mso-wrap-distance-right:9pt;mso-wrap-distance-top:0;mso-wrap-style:square;position:absolute;visibility:visible;z-index:251679744" from="168.6pt,22.2pt" to="223.2pt,42pt" strokecolor="#4472c4" strokeweight="0.5pt">
                <v:stroke joinstyle="miter"/>
              </v:line>
            </w:pict>
          </mc:Fallback>
        </mc:AlternateContent>
      </w:r>
      <w:r w:rsidRPr="00C96FBF">
        <w:rPr>
          <w:noProof/>
          <w:szCs w:val="24"/>
        </w:rPr>
        <mc:AlternateContent>
          <mc:Choice Requires="wps">
            <w:drawing>
              <wp:anchor distT="0" distB="0" distL="114300" distR="114300" simplePos="0" relativeHeight="251674624" behindDoc="0" locked="0" layoutInCell="1" allowOverlap="1" wp14:anchorId="4AA53B2C" wp14:editId="3FDBE83E">
                <wp:simplePos x="0" y="0"/>
                <wp:positionH relativeFrom="column">
                  <wp:posOffset>2811780</wp:posOffset>
                </wp:positionH>
                <wp:positionV relativeFrom="paragraph">
                  <wp:posOffset>7620</wp:posOffset>
                </wp:positionV>
                <wp:extent cx="434340" cy="373380"/>
                <wp:effectExtent l="0" t="0" r="22860" b="26670"/>
                <wp:wrapNone/>
                <wp:docPr id="11" name="Oval 11"/>
                <wp:cNvGraphicFramePr/>
                <a:graphic xmlns:a="http://schemas.openxmlformats.org/drawingml/2006/main">
                  <a:graphicData uri="http://schemas.microsoft.com/office/word/2010/wordprocessingShape">
                    <wps:wsp>
                      <wps:cNvSpPr/>
                      <wps:spPr>
                        <a:xfrm>
                          <a:off x="0" y="0"/>
                          <a:ext cx="434340" cy="373380"/>
                        </a:xfrm>
                        <a:prstGeom prst="ellipse">
                          <a:avLst/>
                        </a:prstGeom>
                        <a:solidFill>
                          <a:srgbClr val="00CC00"/>
                        </a:solidFill>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11" o:spid="_x0000_s1036" style="width:34.2pt;height:29.4pt;margin-top:0.6pt;margin-left:221.4pt;mso-height-percent:0;mso-height-relative:margin;mso-width-percent:0;mso-width-relative:margin;mso-wrap-distance-bottom:0;mso-wrap-distance-left:9pt;mso-wrap-distance-right:9pt;mso-wrap-distance-top:0;mso-wrap-style:square;position:absolute;visibility:visible;v-text-anchor:middle;z-index:251675648" fillcolor="#0c0" strokecolor="#ffc000" strokeweight="0.5pt">
                <v:stroke joinstyle="miter"/>
              </v:oval>
            </w:pict>
          </mc:Fallback>
        </mc:AlternateContent>
      </w:r>
    </w:p>
    <w:p w14:paraId="476F4519" w14:textId="77777777" w:rsidR="00C76360" w:rsidRPr="00C96FBF" w:rsidRDefault="00000000" w:rsidP="00C96FBF">
      <w:pPr>
        <w:spacing w:line="360" w:lineRule="auto"/>
        <w:rPr>
          <w:szCs w:val="24"/>
        </w:rPr>
      </w:pPr>
      <w:r w:rsidRPr="00C96FBF">
        <w:rPr>
          <w:noProof/>
          <w:szCs w:val="24"/>
        </w:rPr>
        <mc:AlternateContent>
          <mc:Choice Requires="wps">
            <w:drawing>
              <wp:anchor distT="0" distB="0" distL="114300" distR="114300" simplePos="0" relativeHeight="251672576" behindDoc="0" locked="0" layoutInCell="1" allowOverlap="1" wp14:anchorId="72696385" wp14:editId="501BCCB7">
                <wp:simplePos x="0" y="0"/>
                <wp:positionH relativeFrom="column">
                  <wp:posOffset>1714500</wp:posOffset>
                </wp:positionH>
                <wp:positionV relativeFrom="paragraph">
                  <wp:posOffset>5080</wp:posOffset>
                </wp:positionV>
                <wp:extent cx="434340" cy="373380"/>
                <wp:effectExtent l="0" t="0" r="22860" b="26670"/>
                <wp:wrapNone/>
                <wp:docPr id="16" name="Oval 16"/>
                <wp:cNvGraphicFramePr/>
                <a:graphic xmlns:a="http://schemas.openxmlformats.org/drawingml/2006/main">
                  <a:graphicData uri="http://schemas.microsoft.com/office/word/2010/wordprocessingShape">
                    <wps:wsp>
                      <wps:cNvSpPr/>
                      <wps:spPr>
                        <a:xfrm>
                          <a:off x="0" y="0"/>
                          <a:ext cx="434340" cy="373380"/>
                        </a:xfrm>
                        <a:prstGeom prst="ellipse">
                          <a:avLst/>
                        </a:prstGeom>
                        <a:solidFill>
                          <a:srgbClr val="66FF33"/>
                        </a:solidFill>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16" o:spid="_x0000_s1037" style="width:34.2pt;height:29.4pt;margin-top:0.4pt;margin-left:135pt;mso-height-percent:0;mso-height-relative:margin;mso-width-percent:0;mso-width-relative:margin;mso-wrap-distance-bottom:0;mso-wrap-distance-left:9pt;mso-wrap-distance-right:9pt;mso-wrap-distance-top:0;mso-wrap-style:square;position:absolute;visibility:visible;v-text-anchor:middle;z-index:251673600" fillcolor="#6f3" strokecolor="#ffc000" strokeweight="0.5pt">
                <v:stroke joinstyle="miter"/>
              </v:oval>
            </w:pict>
          </mc:Fallback>
        </mc:AlternateContent>
      </w:r>
    </w:p>
    <w:p w14:paraId="12BAB829" w14:textId="77777777" w:rsidR="00C76360" w:rsidRPr="00C96FBF" w:rsidRDefault="00C76360" w:rsidP="00C96FBF">
      <w:pPr>
        <w:spacing w:line="360" w:lineRule="auto"/>
        <w:rPr>
          <w:szCs w:val="24"/>
        </w:rPr>
      </w:pPr>
    </w:p>
    <w:p w14:paraId="2037BBD6" w14:textId="77777777" w:rsidR="00C76360" w:rsidRPr="00C96FBF" w:rsidRDefault="00C76360" w:rsidP="00C96FBF">
      <w:pPr>
        <w:spacing w:line="360" w:lineRule="auto"/>
        <w:rPr>
          <w:szCs w:val="24"/>
        </w:rPr>
      </w:pPr>
    </w:p>
    <w:p w14:paraId="152DCA66" w14:textId="77777777" w:rsidR="00C76360" w:rsidRPr="00C96FBF" w:rsidRDefault="00C76360" w:rsidP="00C96FBF">
      <w:pPr>
        <w:spacing w:line="360" w:lineRule="auto"/>
        <w:rPr>
          <w:szCs w:val="24"/>
        </w:rPr>
      </w:pPr>
    </w:p>
    <w:p w14:paraId="18BA73BD" w14:textId="77777777" w:rsidR="00C76360" w:rsidRPr="00C96FBF" w:rsidRDefault="00C76360" w:rsidP="00C96FBF">
      <w:pPr>
        <w:spacing w:line="360" w:lineRule="auto"/>
        <w:jc w:val="center"/>
        <w:rPr>
          <w:b/>
          <w:bCs/>
          <w:szCs w:val="24"/>
        </w:rPr>
      </w:pPr>
    </w:p>
    <w:p w14:paraId="43F6D47B" w14:textId="77777777" w:rsidR="00617984" w:rsidRPr="00C96FBF" w:rsidRDefault="00617984" w:rsidP="00C96FBF">
      <w:pPr>
        <w:spacing w:line="360" w:lineRule="auto"/>
        <w:rPr>
          <w:b/>
          <w:bCs/>
          <w:szCs w:val="24"/>
        </w:rPr>
      </w:pPr>
    </w:p>
    <w:p w14:paraId="6F423CB6" w14:textId="74355DAA" w:rsidR="00C76360" w:rsidRPr="00C96FBF" w:rsidRDefault="00000000" w:rsidP="00C96FBF">
      <w:pPr>
        <w:spacing w:line="360" w:lineRule="auto"/>
        <w:jc w:val="center"/>
        <w:rPr>
          <w:b/>
          <w:bCs/>
          <w:szCs w:val="24"/>
        </w:rPr>
      </w:pPr>
      <w:r w:rsidRPr="00C96FBF">
        <w:rPr>
          <w:b/>
          <w:bCs/>
          <w:szCs w:val="24"/>
        </w:rPr>
        <w:t>Figure</w:t>
      </w:r>
      <w:r w:rsidR="00C96FBF">
        <w:rPr>
          <w:b/>
          <w:bCs/>
          <w:szCs w:val="24"/>
        </w:rPr>
        <w:t xml:space="preserve"> 3</w:t>
      </w:r>
      <w:r w:rsidRPr="00C96FBF">
        <w:rPr>
          <w:b/>
          <w:bCs/>
          <w:szCs w:val="24"/>
        </w:rPr>
        <w:t>: Customer Journey Map of Sainsbury’s</w:t>
      </w:r>
    </w:p>
    <w:p w14:paraId="5B1FFDA3" w14:textId="77777777" w:rsidR="00C76360" w:rsidRPr="00C96FBF" w:rsidRDefault="00000000" w:rsidP="00C96FBF">
      <w:pPr>
        <w:spacing w:line="360" w:lineRule="auto"/>
        <w:jc w:val="center"/>
        <w:rPr>
          <w:szCs w:val="24"/>
        </w:rPr>
      </w:pPr>
      <w:r w:rsidRPr="00C96FBF">
        <w:rPr>
          <w:szCs w:val="24"/>
        </w:rPr>
        <w:t>Source: Created by the author</w:t>
      </w:r>
    </w:p>
    <w:p w14:paraId="7552493A" w14:textId="77777777" w:rsidR="00197F7F" w:rsidRPr="00C96FBF" w:rsidRDefault="00000000" w:rsidP="00C96FBF">
      <w:pPr>
        <w:pStyle w:val="Heading1"/>
        <w:spacing w:line="360" w:lineRule="auto"/>
        <w:rPr>
          <w:sz w:val="24"/>
          <w:szCs w:val="24"/>
        </w:rPr>
      </w:pPr>
      <w:bookmarkStart w:id="14" w:name="_Toc122225503"/>
      <w:r w:rsidRPr="00C96FBF">
        <w:rPr>
          <w:sz w:val="24"/>
          <w:szCs w:val="24"/>
        </w:rPr>
        <w:t>The Total Engagement Model could be explained and related to your company.</w:t>
      </w:r>
      <w:bookmarkEnd w:id="14"/>
    </w:p>
    <w:p w14:paraId="70D02F4D" w14:textId="77777777" w:rsidR="005E7816" w:rsidRPr="00C96FBF" w:rsidRDefault="00000000" w:rsidP="00C96FBF">
      <w:pPr>
        <w:spacing w:line="360" w:lineRule="auto"/>
        <w:rPr>
          <w:szCs w:val="24"/>
        </w:rPr>
      </w:pPr>
      <w:r w:rsidRPr="00C96FBF">
        <w:rPr>
          <w:szCs w:val="24"/>
        </w:rPr>
        <w:t xml:space="preserve">The total engagement model can be defined as a bunch of procedures that outline the relationship between the development team of a product and the customer. The total </w:t>
      </w:r>
      <w:r w:rsidRPr="00C96FBF">
        <w:rPr>
          <w:szCs w:val="24"/>
        </w:rPr>
        <w:lastRenderedPageBreak/>
        <w:t>engagement model helps business enterprises improve their brands' image and customer base (</w:t>
      </w:r>
      <w:r w:rsidRPr="00C96FBF">
        <w:rPr>
          <w:szCs w:val="24"/>
          <w:shd w:val="clear" w:color="auto" w:fill="FFFFFF"/>
        </w:rPr>
        <w:t>Moreira et al.,</w:t>
      </w:r>
      <w:r w:rsidR="009244D0" w:rsidRPr="00C96FBF">
        <w:rPr>
          <w:szCs w:val="24"/>
          <w:shd w:val="clear" w:color="auto" w:fill="FFFFFF"/>
        </w:rPr>
        <w:t xml:space="preserve"> </w:t>
      </w:r>
      <w:r w:rsidRPr="00C96FBF">
        <w:rPr>
          <w:szCs w:val="24"/>
          <w:shd w:val="clear" w:color="auto" w:fill="FFFFFF"/>
        </w:rPr>
        <w:t>2022).</w:t>
      </w:r>
      <w:r w:rsidRPr="00C96FBF">
        <w:rPr>
          <w:szCs w:val="24"/>
        </w:rPr>
        <w:t xml:space="preserve"> This business model also helps to develop products suited to customers' requirements. The total engagement model also assists in retaining the existing customer base and winning customers' trust.  </w:t>
      </w:r>
    </w:p>
    <w:p w14:paraId="7DB39946" w14:textId="77777777" w:rsidR="005E7816" w:rsidRPr="00C96FBF" w:rsidRDefault="00000000" w:rsidP="00C96FBF">
      <w:pPr>
        <w:spacing w:line="360" w:lineRule="auto"/>
        <w:jc w:val="center"/>
        <w:rPr>
          <w:szCs w:val="24"/>
        </w:rPr>
      </w:pPr>
      <w:r w:rsidRPr="00C96FBF">
        <w:rPr>
          <w:noProof/>
          <w:szCs w:val="24"/>
          <w:lang w:val="en-IN" w:eastAsia="en-IN"/>
        </w:rPr>
        <w:drawing>
          <wp:inline distT="0" distB="0" distL="0" distR="0" wp14:anchorId="55897BCB" wp14:editId="165F097E">
            <wp:extent cx="4152481" cy="3314700"/>
            <wp:effectExtent l="0" t="0" r="635" b="0"/>
            <wp:docPr id="1" name="Picture 1"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total engagement model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158698" cy="3319663"/>
                    </a:xfrm>
                    <a:prstGeom prst="rect">
                      <a:avLst/>
                    </a:prstGeom>
                    <a:noFill/>
                    <a:ln>
                      <a:noFill/>
                    </a:ln>
                  </pic:spPr>
                </pic:pic>
              </a:graphicData>
            </a:graphic>
          </wp:inline>
        </w:drawing>
      </w:r>
    </w:p>
    <w:p w14:paraId="6E0C1FD1" w14:textId="30C8561F" w:rsidR="005E7816" w:rsidRPr="00C96FBF" w:rsidRDefault="00000000" w:rsidP="00C96FBF">
      <w:pPr>
        <w:spacing w:line="360" w:lineRule="auto"/>
        <w:jc w:val="center"/>
        <w:rPr>
          <w:b/>
          <w:szCs w:val="24"/>
        </w:rPr>
      </w:pPr>
      <w:r w:rsidRPr="00C96FBF">
        <w:rPr>
          <w:b/>
          <w:szCs w:val="24"/>
        </w:rPr>
        <w:t>Figure</w:t>
      </w:r>
      <w:r w:rsidR="00C96FBF">
        <w:rPr>
          <w:b/>
          <w:szCs w:val="24"/>
        </w:rPr>
        <w:t xml:space="preserve"> 4</w:t>
      </w:r>
      <w:r w:rsidRPr="00C96FBF">
        <w:rPr>
          <w:b/>
          <w:szCs w:val="24"/>
        </w:rPr>
        <w:t>: CVP model</w:t>
      </w:r>
    </w:p>
    <w:p w14:paraId="622D8BD6" w14:textId="77777777" w:rsidR="005E7816" w:rsidRPr="00C96FBF" w:rsidRDefault="00000000" w:rsidP="00C96FBF">
      <w:pPr>
        <w:spacing w:line="360" w:lineRule="auto"/>
        <w:jc w:val="center"/>
        <w:rPr>
          <w:bCs/>
          <w:szCs w:val="24"/>
        </w:rPr>
      </w:pPr>
      <w:r w:rsidRPr="00C96FBF">
        <w:rPr>
          <w:bCs/>
          <w:szCs w:val="24"/>
        </w:rPr>
        <w:t>Source: (</w:t>
      </w:r>
      <w:r w:rsidRPr="00C96FBF">
        <w:rPr>
          <w:bCs/>
          <w:szCs w:val="24"/>
          <w:shd w:val="clear" w:color="auto" w:fill="FFFFFF"/>
        </w:rPr>
        <w:t>Moreira et al.,</w:t>
      </w:r>
      <w:r w:rsidR="00525102" w:rsidRPr="00C96FBF">
        <w:rPr>
          <w:bCs/>
          <w:szCs w:val="24"/>
          <w:shd w:val="clear" w:color="auto" w:fill="FFFFFF"/>
        </w:rPr>
        <w:t xml:space="preserve"> </w:t>
      </w:r>
      <w:r w:rsidRPr="00C96FBF">
        <w:rPr>
          <w:bCs/>
          <w:szCs w:val="24"/>
          <w:shd w:val="clear" w:color="auto" w:fill="FFFFFF"/>
        </w:rPr>
        <w:t>2022)</w:t>
      </w:r>
    </w:p>
    <w:p w14:paraId="085A74C6" w14:textId="77777777" w:rsidR="005E7816" w:rsidRPr="00C96FBF" w:rsidRDefault="00000000" w:rsidP="00C96FBF">
      <w:pPr>
        <w:spacing w:line="360" w:lineRule="auto"/>
        <w:rPr>
          <w:szCs w:val="24"/>
        </w:rPr>
      </w:pPr>
      <w:r w:rsidRPr="00C96FBF">
        <w:rPr>
          <w:szCs w:val="24"/>
        </w:rPr>
        <w:t>The total engagement model is based on organisational culture, employees and customer experience, leading to the customer value proposition. The corporate culture helps boost employee morale, increasing customer satisfaction (</w:t>
      </w:r>
      <w:r w:rsidRPr="00C96FBF">
        <w:rPr>
          <w:szCs w:val="24"/>
          <w:shd w:val="clear" w:color="auto" w:fill="FFFFFF"/>
        </w:rPr>
        <w:t>Stewart et al., 2022).</w:t>
      </w:r>
      <w:r w:rsidRPr="00C96FBF">
        <w:rPr>
          <w:szCs w:val="24"/>
        </w:rPr>
        <w:t xml:space="preserve"> On the other hand, organisation performance also increases customer satisfaction.</w:t>
      </w:r>
      <w:r w:rsidR="00525102" w:rsidRPr="00C96FBF">
        <w:rPr>
          <w:szCs w:val="24"/>
        </w:rPr>
        <w:t xml:space="preserve"> </w:t>
      </w:r>
      <w:r w:rsidRPr="00C96FBF">
        <w:rPr>
          <w:szCs w:val="24"/>
        </w:rPr>
        <w:t xml:space="preserve">The CVP model helps to analyse the increase of customers' value proposition from collaborative activities of organisation culture, employee motivation, and customers lead to the business development. </w:t>
      </w:r>
    </w:p>
    <w:p w14:paraId="113E9637" w14:textId="77777777" w:rsidR="005E7816" w:rsidRPr="00C96FBF" w:rsidRDefault="00000000" w:rsidP="00C96FBF">
      <w:pPr>
        <w:spacing w:line="360" w:lineRule="auto"/>
        <w:rPr>
          <w:szCs w:val="24"/>
        </w:rPr>
      </w:pPr>
      <w:r w:rsidRPr="00C96FBF">
        <w:rPr>
          <w:b/>
          <w:szCs w:val="24"/>
        </w:rPr>
        <w:t>Organisation culture assists in increasing performance:</w:t>
      </w:r>
      <w:r w:rsidRPr="00C96FBF">
        <w:rPr>
          <w:szCs w:val="24"/>
        </w:rPr>
        <w:t xml:space="preserve"> Sainsbury's vision is to be the most trusted retailer where people love to shop and work. The vision also includes maintaining and improving the skill so customers can enjoy a better shopping experience with Sainsbury's (</w:t>
      </w:r>
      <w:r w:rsidRPr="00C96FBF">
        <w:rPr>
          <w:szCs w:val="24"/>
          <w:shd w:val="clear" w:color="auto" w:fill="FFFFFF"/>
        </w:rPr>
        <w:t>Bunten et al., 2022).</w:t>
      </w:r>
      <w:r w:rsidRPr="00C96FBF">
        <w:rPr>
          <w:szCs w:val="24"/>
        </w:rPr>
        <w:t xml:space="preserve"> As part of the vision, Sainsbury's sets up food colleges where skilled workers are trained to develop their leadership styles and application techniques. After training, suitable leadership styles help the team to give good customer service so that their experience increases. </w:t>
      </w:r>
    </w:p>
    <w:p w14:paraId="29157DFE" w14:textId="77777777" w:rsidR="005E7816" w:rsidRPr="00C96FBF" w:rsidRDefault="00000000" w:rsidP="00C96FBF">
      <w:pPr>
        <w:spacing w:line="360" w:lineRule="auto"/>
        <w:rPr>
          <w:szCs w:val="24"/>
        </w:rPr>
      </w:pPr>
      <w:r w:rsidRPr="00C96FBF">
        <w:rPr>
          <w:b/>
          <w:szCs w:val="24"/>
        </w:rPr>
        <w:t>Skills increase customer satisfaction:</w:t>
      </w:r>
      <w:r w:rsidRPr="00C96FBF">
        <w:rPr>
          <w:szCs w:val="24"/>
        </w:rPr>
        <w:t xml:space="preserve"> On the other hand, good food processing technique helps the brand serve customers' specific needs. As a result, the customers' confidence increases </w:t>
      </w:r>
      <w:r w:rsidRPr="00C96FBF">
        <w:rPr>
          <w:szCs w:val="24"/>
        </w:rPr>
        <w:lastRenderedPageBreak/>
        <w:t>towards Sainsbury's brands. Sainsbury is committed to serving its customers with the best products. Therefore, customers can secure their position within the perimeter of Sainsbury's products. Sainsbury's was awarded the Aquaculture Stewardship Council of UK award in 2022 for delivering sustainable seafood to its customers (</w:t>
      </w:r>
      <w:r w:rsidRPr="00C96FBF">
        <w:rPr>
          <w:szCs w:val="24"/>
          <w:shd w:val="clear" w:color="auto" w:fill="FFFFFF"/>
        </w:rPr>
        <w:t>Doody, 2021).</w:t>
      </w:r>
      <w:r w:rsidRPr="00C96FBF">
        <w:rPr>
          <w:szCs w:val="24"/>
        </w:rPr>
        <w:t xml:space="preserve"> Due to the excellent performance of employees, customers' loyalty to the brand has increased. As a result, Sainsbury's enjoys the second-largest market share in the UK retail sector after Tesco. </w:t>
      </w:r>
    </w:p>
    <w:p w14:paraId="388F5416" w14:textId="77777777" w:rsidR="005E7816" w:rsidRPr="00C96FBF" w:rsidRDefault="00000000" w:rsidP="00C96FBF">
      <w:pPr>
        <w:spacing w:line="360" w:lineRule="auto"/>
        <w:rPr>
          <w:szCs w:val="24"/>
        </w:rPr>
      </w:pPr>
      <w:r w:rsidRPr="00C96FBF">
        <w:rPr>
          <w:b/>
          <w:szCs w:val="24"/>
        </w:rPr>
        <w:t>Brand advertising:</w:t>
      </w:r>
      <w:r w:rsidRPr="00C96FBF">
        <w:rPr>
          <w:szCs w:val="24"/>
        </w:rPr>
        <w:t xml:space="preserve"> Most UK population prefers digital media to know about products. Therefore, Sainsbury's follows Facebook, Twitter and other media to keep in contact with its customer. Social media helps the brand to promote its products as well as to communicate with customers. Sainsbury's announces grocery items with remarks on the digital platform to get feedback from its consumers. Apart from this, Sainsbury's also uses brand ambassadors to promote its product to the target audience (</w:t>
      </w:r>
      <w:r w:rsidRPr="00C96FBF">
        <w:rPr>
          <w:szCs w:val="24"/>
          <w:shd w:val="clear" w:color="auto" w:fill="FFFFFF"/>
        </w:rPr>
        <w:t>Bentham, 2018).</w:t>
      </w:r>
      <w:r w:rsidRPr="00C96FBF">
        <w:rPr>
          <w:szCs w:val="24"/>
        </w:rPr>
        <w:t xml:space="preserve"> Positive remarks help brand advertising since sharing by followers can reach several people who are not followers of the brand. </w:t>
      </w:r>
    </w:p>
    <w:p w14:paraId="6D99AF86" w14:textId="77777777" w:rsidR="00571CD8" w:rsidRPr="00C96FBF" w:rsidRDefault="00000000" w:rsidP="00C96FBF">
      <w:pPr>
        <w:pStyle w:val="Heading1"/>
        <w:spacing w:line="360" w:lineRule="auto"/>
        <w:rPr>
          <w:sz w:val="24"/>
          <w:szCs w:val="24"/>
        </w:rPr>
      </w:pPr>
      <w:bookmarkStart w:id="15" w:name="_Toc122225504"/>
      <w:r w:rsidRPr="00C96FBF">
        <w:rPr>
          <w:sz w:val="24"/>
          <w:szCs w:val="24"/>
        </w:rPr>
        <w:t>C</w:t>
      </w:r>
      <w:r w:rsidR="002904DD" w:rsidRPr="00C96FBF">
        <w:rPr>
          <w:sz w:val="24"/>
          <w:szCs w:val="24"/>
        </w:rPr>
        <w:t>onclusion</w:t>
      </w:r>
      <w:bookmarkEnd w:id="15"/>
      <w:r w:rsidR="003206C2" w:rsidRPr="00C96FBF">
        <w:rPr>
          <w:sz w:val="24"/>
          <w:szCs w:val="24"/>
        </w:rPr>
        <w:t xml:space="preserve"> </w:t>
      </w:r>
    </w:p>
    <w:p w14:paraId="3BEF9839" w14:textId="77777777" w:rsidR="00EC6E8A" w:rsidRPr="00C96FBF" w:rsidRDefault="00000000" w:rsidP="00C96FBF">
      <w:pPr>
        <w:spacing w:line="360" w:lineRule="auto"/>
        <w:rPr>
          <w:szCs w:val="24"/>
        </w:rPr>
      </w:pPr>
      <w:r w:rsidRPr="00C96FBF">
        <w:rPr>
          <w:szCs w:val="24"/>
        </w:rPr>
        <w:t xml:space="preserve">This study has focused on several marketing aspects of a company. Here, Sainsbury's has been chosen. However, at first, the definition of communication has evolved. After that, the study discussed Berlo's SMCR model and its elements. However, the promotional technique that Sainsbury's can adopt has been discussed. The brand equity of Sainsbury's is analysed by implementing Keller's Brand Equity Model. This study has drawn a customer journey map of this company with the proper description. At last, the total engagement model is implemented to analyse Sainsbury's effectiveness in engaging its employees and customers to </w:t>
      </w:r>
      <w:r w:rsidR="00820E34" w:rsidRPr="00C96FBF">
        <w:rPr>
          <w:szCs w:val="24"/>
        </w:rPr>
        <w:t>offer</w:t>
      </w:r>
      <w:r w:rsidRPr="00C96FBF">
        <w:rPr>
          <w:szCs w:val="24"/>
        </w:rPr>
        <w:t xml:space="preserve"> a customer value proposition. </w:t>
      </w:r>
    </w:p>
    <w:p w14:paraId="71AF95F3" w14:textId="77777777" w:rsidR="00571CD8" w:rsidRPr="00C96FBF" w:rsidRDefault="00000000" w:rsidP="00C96FBF">
      <w:pPr>
        <w:spacing w:line="360" w:lineRule="auto"/>
        <w:rPr>
          <w:rFonts w:eastAsiaTheme="majorEastAsia" w:cstheme="majorBidi"/>
          <w:szCs w:val="24"/>
        </w:rPr>
      </w:pPr>
      <w:r w:rsidRPr="00C96FBF">
        <w:rPr>
          <w:szCs w:val="24"/>
        </w:rPr>
        <w:br w:type="page"/>
      </w:r>
    </w:p>
    <w:p w14:paraId="781883E9" w14:textId="77777777" w:rsidR="00832189" w:rsidRPr="00C96FBF" w:rsidRDefault="00000000" w:rsidP="00C96FBF">
      <w:pPr>
        <w:pStyle w:val="Heading1"/>
        <w:spacing w:line="360" w:lineRule="auto"/>
        <w:rPr>
          <w:sz w:val="24"/>
          <w:szCs w:val="24"/>
        </w:rPr>
      </w:pPr>
      <w:bookmarkStart w:id="16" w:name="_Toc122225505"/>
      <w:r w:rsidRPr="00C96FBF">
        <w:rPr>
          <w:sz w:val="24"/>
          <w:szCs w:val="24"/>
        </w:rPr>
        <w:lastRenderedPageBreak/>
        <w:t>References</w:t>
      </w:r>
      <w:bookmarkEnd w:id="16"/>
      <w:r w:rsidRPr="00C96FBF">
        <w:rPr>
          <w:sz w:val="24"/>
          <w:szCs w:val="24"/>
        </w:rPr>
        <w:t xml:space="preserve"> </w:t>
      </w:r>
    </w:p>
    <w:p w14:paraId="5F896C91" w14:textId="77777777" w:rsidR="00713168" w:rsidRPr="00C96FBF" w:rsidRDefault="00000000" w:rsidP="00C96FBF">
      <w:pPr>
        <w:spacing w:line="360" w:lineRule="auto"/>
        <w:rPr>
          <w:rFonts w:cs="Times New Roman"/>
          <w:szCs w:val="24"/>
          <w:shd w:val="clear" w:color="auto" w:fill="FFFFFF"/>
        </w:rPr>
      </w:pPr>
      <w:bookmarkStart w:id="17" w:name="_Hlk122084012"/>
      <w:proofErr w:type="spellStart"/>
      <w:r w:rsidRPr="00C96FBF">
        <w:rPr>
          <w:rFonts w:cs="Times New Roman"/>
          <w:szCs w:val="24"/>
          <w:shd w:val="clear" w:color="auto" w:fill="FFFFFF"/>
        </w:rPr>
        <w:t>Adanlawo</w:t>
      </w:r>
      <w:proofErr w:type="spellEnd"/>
      <w:r w:rsidRPr="00C96FBF">
        <w:rPr>
          <w:rFonts w:cs="Times New Roman"/>
          <w:szCs w:val="24"/>
          <w:shd w:val="clear" w:color="auto" w:fill="FFFFFF"/>
        </w:rPr>
        <w:t xml:space="preserve">, E.F. and </w:t>
      </w:r>
      <w:proofErr w:type="spellStart"/>
      <w:r w:rsidRPr="00C96FBF">
        <w:rPr>
          <w:rFonts w:cs="Times New Roman"/>
          <w:szCs w:val="24"/>
          <w:shd w:val="clear" w:color="auto" w:fill="FFFFFF"/>
        </w:rPr>
        <w:t>Rugbeer</w:t>
      </w:r>
      <w:bookmarkEnd w:id="17"/>
      <w:proofErr w:type="spellEnd"/>
      <w:r w:rsidRPr="00C96FBF">
        <w:rPr>
          <w:rFonts w:cs="Times New Roman"/>
          <w:szCs w:val="24"/>
          <w:shd w:val="clear" w:color="auto" w:fill="FFFFFF"/>
        </w:rPr>
        <w:t>, H. (2019) The role of communication in the viability of shopping centre/mall business. </w:t>
      </w:r>
      <w:r w:rsidRPr="00C96FBF">
        <w:rPr>
          <w:rFonts w:cs="Times New Roman"/>
          <w:i/>
          <w:iCs/>
          <w:szCs w:val="24"/>
          <w:shd w:val="clear" w:color="auto" w:fill="FFFFFF"/>
        </w:rPr>
        <w:t>Library Philosophy and Practice (e-journal)</w:t>
      </w:r>
      <w:r w:rsidRPr="00C96FBF">
        <w:rPr>
          <w:rFonts w:cs="Times New Roman"/>
          <w:szCs w:val="24"/>
          <w:shd w:val="clear" w:color="auto" w:fill="FFFFFF"/>
        </w:rPr>
        <w:t>, </w:t>
      </w:r>
      <w:r w:rsidRPr="00C96FBF">
        <w:rPr>
          <w:rFonts w:cs="Times New Roman"/>
          <w:i/>
          <w:iCs/>
          <w:szCs w:val="24"/>
          <w:shd w:val="clear" w:color="auto" w:fill="FFFFFF"/>
        </w:rPr>
        <w:t>2786</w:t>
      </w:r>
      <w:r w:rsidRPr="00C96FBF">
        <w:rPr>
          <w:rFonts w:cs="Times New Roman"/>
          <w:szCs w:val="24"/>
          <w:shd w:val="clear" w:color="auto" w:fill="FFFFFF"/>
        </w:rPr>
        <w:t>, pp.27-86.</w:t>
      </w:r>
    </w:p>
    <w:p w14:paraId="3616D84F" w14:textId="77777777" w:rsidR="00713168" w:rsidRPr="00C96FBF" w:rsidRDefault="00000000" w:rsidP="00C96FBF">
      <w:pPr>
        <w:spacing w:line="360" w:lineRule="auto"/>
        <w:rPr>
          <w:szCs w:val="24"/>
          <w:shd w:val="clear" w:color="auto" w:fill="FFFFFF"/>
        </w:rPr>
      </w:pPr>
      <w:r w:rsidRPr="00C96FBF">
        <w:rPr>
          <w:szCs w:val="24"/>
          <w:shd w:val="clear" w:color="auto" w:fill="FFFFFF"/>
        </w:rPr>
        <w:t>Arco, M.D., Presti, L.L., Marino, V. and Resciniti, R. (2019) Embracing AI and Big Data in customer journey mapping: from literature review to a theoretical framework.</w:t>
      </w:r>
    </w:p>
    <w:p w14:paraId="25751C2D" w14:textId="77777777" w:rsidR="00713168" w:rsidRPr="00C96FBF" w:rsidRDefault="00000000" w:rsidP="00C96FBF">
      <w:pPr>
        <w:spacing w:line="360" w:lineRule="auto"/>
        <w:rPr>
          <w:szCs w:val="24"/>
        </w:rPr>
      </w:pPr>
      <w:r w:rsidRPr="00C96FBF">
        <w:rPr>
          <w:szCs w:val="24"/>
          <w:shd w:val="clear" w:color="auto" w:fill="FFFFFF"/>
        </w:rPr>
        <w:t>Bentham, J. (2018) Business and Economics in the News–Sainsbury's and Asda-the decade's mega-merger. </w:t>
      </w:r>
      <w:r w:rsidRPr="00C96FBF">
        <w:rPr>
          <w:i/>
          <w:iCs/>
          <w:szCs w:val="24"/>
          <w:shd w:val="clear" w:color="auto" w:fill="FFFFFF"/>
        </w:rPr>
        <w:t>Teaching Business &amp; Economics</w:t>
      </w:r>
      <w:r w:rsidRPr="00C96FBF">
        <w:rPr>
          <w:szCs w:val="24"/>
          <w:shd w:val="clear" w:color="auto" w:fill="FFFFFF"/>
        </w:rPr>
        <w:t>, </w:t>
      </w:r>
      <w:r w:rsidRPr="00C96FBF">
        <w:rPr>
          <w:i/>
          <w:iCs/>
          <w:szCs w:val="24"/>
          <w:shd w:val="clear" w:color="auto" w:fill="FFFFFF"/>
        </w:rPr>
        <w:t>22</w:t>
      </w:r>
      <w:r w:rsidRPr="00C96FBF">
        <w:rPr>
          <w:szCs w:val="24"/>
          <w:shd w:val="clear" w:color="auto" w:fill="FFFFFF"/>
        </w:rPr>
        <w:t>(3), pp.11-12.</w:t>
      </w:r>
    </w:p>
    <w:p w14:paraId="18C6BD25" w14:textId="77777777" w:rsidR="00713168" w:rsidRPr="00C96FBF" w:rsidRDefault="00000000" w:rsidP="00C96FBF">
      <w:pPr>
        <w:spacing w:line="360" w:lineRule="auto"/>
        <w:rPr>
          <w:szCs w:val="24"/>
          <w:shd w:val="clear" w:color="auto" w:fill="FFFFFF"/>
        </w:rPr>
      </w:pPr>
      <w:proofErr w:type="spellStart"/>
      <w:r w:rsidRPr="00C96FBF">
        <w:rPr>
          <w:szCs w:val="24"/>
          <w:shd w:val="clear" w:color="auto" w:fill="FFFFFF"/>
        </w:rPr>
        <w:t>Bravi</w:t>
      </w:r>
      <w:proofErr w:type="spellEnd"/>
      <w:r w:rsidRPr="00C96FBF">
        <w:rPr>
          <w:szCs w:val="24"/>
          <w:shd w:val="clear" w:color="auto" w:fill="FFFFFF"/>
        </w:rPr>
        <w:t>, L., Francioni, B., Murmura, F. and Savelli, E. (2020) Factors affecting household food waste among young consumers and actions to prevent it. A comparison among UK, Spain and Italy. </w:t>
      </w:r>
      <w:r w:rsidRPr="00C96FBF">
        <w:rPr>
          <w:i/>
          <w:iCs/>
          <w:szCs w:val="24"/>
          <w:shd w:val="clear" w:color="auto" w:fill="FFFFFF"/>
        </w:rPr>
        <w:t>Resources, Conservation and Recycling</w:t>
      </w:r>
      <w:r w:rsidRPr="00C96FBF">
        <w:rPr>
          <w:szCs w:val="24"/>
          <w:shd w:val="clear" w:color="auto" w:fill="FFFFFF"/>
        </w:rPr>
        <w:t>, </w:t>
      </w:r>
      <w:r w:rsidRPr="00C96FBF">
        <w:rPr>
          <w:i/>
          <w:iCs/>
          <w:szCs w:val="24"/>
          <w:shd w:val="clear" w:color="auto" w:fill="FFFFFF"/>
        </w:rPr>
        <w:t>153</w:t>
      </w:r>
      <w:r w:rsidRPr="00C96FBF">
        <w:rPr>
          <w:szCs w:val="24"/>
          <w:shd w:val="clear" w:color="auto" w:fill="FFFFFF"/>
        </w:rPr>
        <w:t>, p.104586.</w:t>
      </w:r>
    </w:p>
    <w:p w14:paraId="1B530345" w14:textId="77777777" w:rsidR="00713168" w:rsidRPr="00C96FBF" w:rsidRDefault="00000000" w:rsidP="00C96FBF">
      <w:pPr>
        <w:spacing w:line="360" w:lineRule="auto"/>
        <w:rPr>
          <w:szCs w:val="24"/>
          <w:shd w:val="clear" w:color="auto" w:fill="FFFFFF"/>
        </w:rPr>
      </w:pPr>
      <w:r w:rsidRPr="00C96FBF">
        <w:rPr>
          <w:szCs w:val="24"/>
          <w:shd w:val="clear" w:color="auto" w:fill="FFFFFF"/>
        </w:rPr>
        <w:t xml:space="preserve">Bunten, A., Shute, B., Golding, S.E., Charlton, C., Porter, L., Willis, Z., Gold, N., </w:t>
      </w:r>
      <w:proofErr w:type="spellStart"/>
      <w:r w:rsidRPr="00C96FBF">
        <w:rPr>
          <w:szCs w:val="24"/>
          <w:shd w:val="clear" w:color="auto" w:fill="FFFFFF"/>
        </w:rPr>
        <w:t>Saei</w:t>
      </w:r>
      <w:proofErr w:type="spellEnd"/>
      <w:r w:rsidRPr="00C96FBF">
        <w:rPr>
          <w:szCs w:val="24"/>
          <w:shd w:val="clear" w:color="auto" w:fill="FFFFFF"/>
        </w:rPr>
        <w:t xml:space="preserve">, A., Tempest, B., Sritharan, N. and </w:t>
      </w:r>
      <w:proofErr w:type="spellStart"/>
      <w:r w:rsidRPr="00C96FBF">
        <w:rPr>
          <w:szCs w:val="24"/>
          <w:shd w:val="clear" w:color="auto" w:fill="FFFFFF"/>
        </w:rPr>
        <w:t>Arambepola</w:t>
      </w:r>
      <w:proofErr w:type="spellEnd"/>
      <w:r w:rsidRPr="00C96FBF">
        <w:rPr>
          <w:szCs w:val="24"/>
          <w:shd w:val="clear" w:color="auto" w:fill="FFFFFF"/>
        </w:rPr>
        <w:t>, R. (2022) Encouraging healthier grocery purchases online: A randomised controlled trial and lessons learned. </w:t>
      </w:r>
      <w:r w:rsidRPr="00C96FBF">
        <w:rPr>
          <w:i/>
          <w:iCs/>
          <w:szCs w:val="24"/>
          <w:shd w:val="clear" w:color="auto" w:fill="FFFFFF"/>
        </w:rPr>
        <w:t>Nutrition Bulletin</w:t>
      </w:r>
      <w:r w:rsidRPr="00C96FBF">
        <w:rPr>
          <w:szCs w:val="24"/>
          <w:shd w:val="clear" w:color="auto" w:fill="FFFFFF"/>
        </w:rPr>
        <w:t>.</w:t>
      </w:r>
    </w:p>
    <w:p w14:paraId="5AB124D6" w14:textId="77777777" w:rsidR="00713168" w:rsidRPr="00C96FBF" w:rsidRDefault="00000000" w:rsidP="00C96FBF">
      <w:pPr>
        <w:spacing w:line="360" w:lineRule="auto"/>
        <w:rPr>
          <w:rFonts w:cs="Times New Roman"/>
          <w:szCs w:val="24"/>
        </w:rPr>
      </w:pPr>
      <w:bookmarkStart w:id="18" w:name="_Hlk122081910"/>
      <w:r w:rsidRPr="00C96FBF">
        <w:rPr>
          <w:rFonts w:cs="Times New Roman"/>
          <w:szCs w:val="24"/>
          <w:shd w:val="clear" w:color="auto" w:fill="FFFFFF"/>
        </w:rPr>
        <w:t>Camilleri</w:t>
      </w:r>
      <w:bookmarkEnd w:id="18"/>
      <w:r w:rsidRPr="00C96FBF">
        <w:rPr>
          <w:rFonts w:cs="Times New Roman"/>
          <w:szCs w:val="24"/>
          <w:shd w:val="clear" w:color="auto" w:fill="FFFFFF"/>
        </w:rPr>
        <w:t>, M.A. (2018) Integrated marketing communications. In </w:t>
      </w:r>
      <w:r w:rsidRPr="00C96FBF">
        <w:rPr>
          <w:rFonts w:cs="Times New Roman"/>
          <w:i/>
          <w:iCs/>
          <w:szCs w:val="24"/>
          <w:shd w:val="clear" w:color="auto" w:fill="FFFFFF"/>
        </w:rPr>
        <w:t>Travel marketing, tourism economics and the airline product</w:t>
      </w:r>
      <w:r w:rsidRPr="00C96FBF">
        <w:rPr>
          <w:rFonts w:cs="Times New Roman"/>
          <w:szCs w:val="24"/>
          <w:shd w:val="clear" w:color="auto" w:fill="FFFFFF"/>
        </w:rPr>
        <w:t> (pp. 85-103). Springer, Cham.</w:t>
      </w:r>
    </w:p>
    <w:p w14:paraId="58DF1D7A" w14:textId="77777777" w:rsidR="00713168" w:rsidRPr="00C96FBF" w:rsidRDefault="00000000" w:rsidP="00C96FBF">
      <w:pPr>
        <w:spacing w:line="360" w:lineRule="auto"/>
        <w:rPr>
          <w:szCs w:val="24"/>
          <w:shd w:val="clear" w:color="auto" w:fill="FFFFFF"/>
        </w:rPr>
      </w:pPr>
      <w:r w:rsidRPr="00C96FBF">
        <w:rPr>
          <w:szCs w:val="24"/>
          <w:shd w:val="clear" w:color="auto" w:fill="FFFFFF"/>
        </w:rPr>
        <w:t>Doody, K. (2021) UK supermarkets warn customers over health risks in meat, cakes, dairy and more. </w:t>
      </w:r>
      <w:r w:rsidRPr="00C96FBF">
        <w:rPr>
          <w:i/>
          <w:iCs/>
          <w:szCs w:val="24"/>
          <w:shd w:val="clear" w:color="auto" w:fill="FFFFFF"/>
        </w:rPr>
        <w:t>Telegraph &amp; Argus (Bradford, England)</w:t>
      </w:r>
      <w:r w:rsidRPr="00C96FBF">
        <w:rPr>
          <w:szCs w:val="24"/>
          <w:shd w:val="clear" w:color="auto" w:fill="FFFFFF"/>
        </w:rPr>
        <w:t>, pp.NA-NA.</w:t>
      </w:r>
    </w:p>
    <w:p w14:paraId="027AB534" w14:textId="77777777" w:rsidR="00713168" w:rsidRPr="00C96FBF" w:rsidRDefault="00000000" w:rsidP="00C96FBF">
      <w:pPr>
        <w:spacing w:line="360" w:lineRule="auto"/>
        <w:rPr>
          <w:szCs w:val="24"/>
          <w:shd w:val="clear" w:color="auto" w:fill="FFFFFF"/>
        </w:rPr>
      </w:pPr>
      <w:proofErr w:type="spellStart"/>
      <w:r w:rsidRPr="00C96FBF">
        <w:rPr>
          <w:szCs w:val="24"/>
          <w:shd w:val="clear" w:color="auto" w:fill="FFFFFF"/>
        </w:rPr>
        <w:t>ElHamd</w:t>
      </w:r>
      <w:proofErr w:type="spellEnd"/>
      <w:r w:rsidRPr="00C96FBF">
        <w:rPr>
          <w:szCs w:val="24"/>
          <w:shd w:val="clear" w:color="auto" w:fill="FFFFFF"/>
        </w:rPr>
        <w:t xml:space="preserve">, E.A., Shamma, H., Saleh, M. and </w:t>
      </w:r>
      <w:proofErr w:type="spellStart"/>
      <w:r w:rsidRPr="00C96FBF">
        <w:rPr>
          <w:szCs w:val="24"/>
          <w:shd w:val="clear" w:color="auto" w:fill="FFFFFF"/>
        </w:rPr>
        <w:t>Elkhodary</w:t>
      </w:r>
      <w:proofErr w:type="spellEnd"/>
      <w:r w:rsidRPr="00C96FBF">
        <w:rPr>
          <w:szCs w:val="24"/>
          <w:shd w:val="clear" w:color="auto" w:fill="FFFFFF"/>
        </w:rPr>
        <w:t>, E. (2021) Customer engagement value: process, limitations and future research. </w:t>
      </w:r>
      <w:r w:rsidRPr="00C96FBF">
        <w:rPr>
          <w:i/>
          <w:iCs/>
          <w:szCs w:val="24"/>
          <w:shd w:val="clear" w:color="auto" w:fill="FFFFFF"/>
        </w:rPr>
        <w:t>Journal of Modelling in Management</w:t>
      </w:r>
      <w:r w:rsidRPr="00C96FBF">
        <w:rPr>
          <w:szCs w:val="24"/>
          <w:shd w:val="clear" w:color="auto" w:fill="FFFFFF"/>
        </w:rPr>
        <w:t>.</w:t>
      </w:r>
    </w:p>
    <w:p w14:paraId="3886443D" w14:textId="77777777" w:rsidR="00713168" w:rsidRPr="00C96FBF" w:rsidRDefault="00000000" w:rsidP="00C96FBF">
      <w:pPr>
        <w:spacing w:line="360" w:lineRule="auto"/>
        <w:rPr>
          <w:rFonts w:cs="Times New Roman"/>
          <w:szCs w:val="24"/>
        </w:rPr>
      </w:pPr>
      <w:bookmarkStart w:id="19" w:name="_Hlk122081648"/>
      <w:r w:rsidRPr="00C96FBF">
        <w:rPr>
          <w:rFonts w:cs="Times New Roman"/>
          <w:szCs w:val="24"/>
        </w:rPr>
        <w:t>ETECHMETHOD (2016</w:t>
      </w:r>
      <w:bookmarkEnd w:id="19"/>
      <w:r w:rsidRPr="00C96FBF">
        <w:rPr>
          <w:rFonts w:cs="Times New Roman"/>
          <w:szCs w:val="24"/>
        </w:rPr>
        <w:t xml:space="preserve">) </w:t>
      </w:r>
      <w:r w:rsidRPr="00C96FBF">
        <w:rPr>
          <w:rFonts w:cs="Times New Roman"/>
          <w:i/>
          <w:iCs/>
          <w:szCs w:val="24"/>
        </w:rPr>
        <w:t xml:space="preserve">BERLO’S SMCR MODEL OF COMMUNICATION. </w:t>
      </w:r>
      <w:r w:rsidRPr="00C96FBF">
        <w:rPr>
          <w:rFonts w:cs="Times New Roman"/>
          <w:szCs w:val="24"/>
        </w:rPr>
        <w:t>Accessed on 16 December 2022. Available at: https://etechmethod.wordpress.com/2016/10/11/berlos-smcr-model-of-communication/</w:t>
      </w:r>
    </w:p>
    <w:p w14:paraId="11F4A26B" w14:textId="77777777" w:rsidR="00713168" w:rsidRPr="00C96FBF" w:rsidRDefault="00000000" w:rsidP="00C96FBF">
      <w:pPr>
        <w:spacing w:line="360" w:lineRule="auto"/>
        <w:rPr>
          <w:rFonts w:cs="Times New Roman"/>
          <w:szCs w:val="24"/>
        </w:rPr>
      </w:pPr>
      <w:r w:rsidRPr="00C96FBF">
        <w:rPr>
          <w:rFonts w:cs="Times New Roman"/>
          <w:szCs w:val="24"/>
        </w:rPr>
        <w:t xml:space="preserve">Indeed (2021) </w:t>
      </w:r>
      <w:r w:rsidRPr="00C96FBF">
        <w:rPr>
          <w:rFonts w:cs="Times New Roman"/>
          <w:i/>
          <w:iCs/>
          <w:szCs w:val="24"/>
        </w:rPr>
        <w:t>What Is the Customer-Based Brand Equity Model? (With Benefits).</w:t>
      </w:r>
      <w:r w:rsidRPr="00C96FBF">
        <w:rPr>
          <w:rFonts w:cs="Times New Roman"/>
          <w:szCs w:val="24"/>
        </w:rPr>
        <w:t xml:space="preserve"> Accessed on 16 December 2022. Available at: https://www.indeed.com/career-advice/career-development/customer-based-brand-equity-model</w:t>
      </w:r>
    </w:p>
    <w:p w14:paraId="7107AD92" w14:textId="77777777" w:rsidR="00713168" w:rsidRPr="00C96FBF" w:rsidRDefault="00000000" w:rsidP="00C96FBF">
      <w:pPr>
        <w:spacing w:line="360" w:lineRule="auto"/>
        <w:rPr>
          <w:rFonts w:cs="Times New Roman"/>
          <w:szCs w:val="24"/>
          <w:shd w:val="clear" w:color="auto" w:fill="FFFFFF"/>
        </w:rPr>
      </w:pPr>
      <w:bookmarkStart w:id="20" w:name="_Hlk122084332"/>
      <w:r w:rsidRPr="00C96FBF">
        <w:rPr>
          <w:rFonts w:cs="Times New Roman"/>
          <w:szCs w:val="24"/>
          <w:shd w:val="clear" w:color="auto" w:fill="FFFFFF"/>
        </w:rPr>
        <w:t>Keller, K.L. and Kotler</w:t>
      </w:r>
      <w:bookmarkEnd w:id="20"/>
      <w:r w:rsidRPr="00C96FBF">
        <w:rPr>
          <w:rFonts w:cs="Times New Roman"/>
          <w:szCs w:val="24"/>
          <w:shd w:val="clear" w:color="auto" w:fill="FFFFFF"/>
        </w:rPr>
        <w:t>, P. (2022) Branding in B2B firms. In </w:t>
      </w:r>
      <w:r w:rsidRPr="00C96FBF">
        <w:rPr>
          <w:rFonts w:cs="Times New Roman"/>
          <w:i/>
          <w:iCs/>
          <w:szCs w:val="24"/>
          <w:shd w:val="clear" w:color="auto" w:fill="FFFFFF"/>
        </w:rPr>
        <w:t>Handbook of business-to-business marketing</w:t>
      </w:r>
      <w:r w:rsidRPr="00C96FBF">
        <w:rPr>
          <w:rFonts w:cs="Times New Roman"/>
          <w:szCs w:val="24"/>
          <w:shd w:val="clear" w:color="auto" w:fill="FFFFFF"/>
        </w:rPr>
        <w:t> (pp. 205-224). Edward Elgar Publishing.</w:t>
      </w:r>
    </w:p>
    <w:p w14:paraId="4E9ABDEA" w14:textId="77777777" w:rsidR="00713168" w:rsidRPr="00C96FBF" w:rsidRDefault="00000000" w:rsidP="00C96FBF">
      <w:pPr>
        <w:spacing w:line="360" w:lineRule="auto"/>
        <w:rPr>
          <w:rFonts w:cs="Times New Roman"/>
          <w:szCs w:val="24"/>
        </w:rPr>
      </w:pPr>
      <w:r w:rsidRPr="00C96FBF">
        <w:rPr>
          <w:rFonts w:cs="Times New Roman"/>
          <w:szCs w:val="24"/>
        </w:rPr>
        <w:t>Macrotrends, (2021</w:t>
      </w:r>
      <w:r w:rsidRPr="00C96FBF">
        <w:rPr>
          <w:rFonts w:cs="Times New Roman"/>
          <w:i/>
          <w:iCs/>
          <w:szCs w:val="24"/>
        </w:rPr>
        <w:t>) J Sainsbury: Number of Employees 2010-2021 | JSAIY</w:t>
      </w:r>
      <w:r w:rsidRPr="00C96FBF">
        <w:rPr>
          <w:rFonts w:cs="Times New Roman"/>
          <w:szCs w:val="24"/>
        </w:rPr>
        <w:t xml:space="preserve">. Accessed on 16 December 2022. Available at: </w:t>
      </w:r>
      <w:hyperlink r:id="rId15" w:history="1">
        <w:r w:rsidRPr="00C96FBF">
          <w:rPr>
            <w:rStyle w:val="Hyperlink"/>
            <w:rFonts w:cs="Times New Roman"/>
            <w:color w:val="auto"/>
            <w:szCs w:val="24"/>
          </w:rPr>
          <w:t>https://www.macrotrends.net/stocks/charts/JSAIY/j-sainsbury/number-of-employees</w:t>
        </w:r>
      </w:hyperlink>
      <w:r w:rsidRPr="00C96FBF">
        <w:rPr>
          <w:rFonts w:cs="Times New Roman"/>
          <w:szCs w:val="24"/>
        </w:rPr>
        <w:t xml:space="preserve"> </w:t>
      </w:r>
    </w:p>
    <w:p w14:paraId="217487DC" w14:textId="77777777" w:rsidR="00713168" w:rsidRPr="00C96FBF" w:rsidRDefault="00000000" w:rsidP="00C96FBF">
      <w:pPr>
        <w:spacing w:line="360" w:lineRule="auto"/>
        <w:rPr>
          <w:szCs w:val="24"/>
          <w:shd w:val="clear" w:color="auto" w:fill="FFFFFF"/>
        </w:rPr>
      </w:pPr>
      <w:r w:rsidRPr="00C96FBF">
        <w:rPr>
          <w:szCs w:val="24"/>
          <w:shd w:val="clear" w:color="auto" w:fill="FFFFFF"/>
        </w:rPr>
        <w:t>Moreira, P.A., Inman, R.A., Hanel, P.H., Faria, S., Araújo, M., Pedras, S. and Cunha, D. (2022) Engagement and disengagement with Sustainable Development: Further conceptualisation and evidence of validity for the Engagement/Disengagement in Sustainable Development Inventory (</w:t>
      </w:r>
      <w:proofErr w:type="spellStart"/>
      <w:r w:rsidRPr="00C96FBF">
        <w:rPr>
          <w:szCs w:val="24"/>
          <w:shd w:val="clear" w:color="auto" w:fill="FFFFFF"/>
        </w:rPr>
        <w:t>EDiSDI</w:t>
      </w:r>
      <w:proofErr w:type="spellEnd"/>
      <w:r w:rsidRPr="00C96FBF">
        <w:rPr>
          <w:szCs w:val="24"/>
          <w:shd w:val="clear" w:color="auto" w:fill="FFFFFF"/>
        </w:rPr>
        <w:t>). </w:t>
      </w:r>
      <w:r w:rsidRPr="00C96FBF">
        <w:rPr>
          <w:i/>
          <w:iCs/>
          <w:szCs w:val="24"/>
          <w:shd w:val="clear" w:color="auto" w:fill="FFFFFF"/>
        </w:rPr>
        <w:t>Journal of Environmental Psychology</w:t>
      </w:r>
      <w:r w:rsidRPr="00C96FBF">
        <w:rPr>
          <w:szCs w:val="24"/>
          <w:shd w:val="clear" w:color="auto" w:fill="FFFFFF"/>
        </w:rPr>
        <w:t>, </w:t>
      </w:r>
      <w:r w:rsidRPr="00C96FBF">
        <w:rPr>
          <w:i/>
          <w:iCs/>
          <w:szCs w:val="24"/>
          <w:shd w:val="clear" w:color="auto" w:fill="FFFFFF"/>
        </w:rPr>
        <w:t>79</w:t>
      </w:r>
      <w:r w:rsidRPr="00C96FBF">
        <w:rPr>
          <w:szCs w:val="24"/>
          <w:shd w:val="clear" w:color="auto" w:fill="FFFFFF"/>
        </w:rPr>
        <w:t>, p.101729.</w:t>
      </w:r>
    </w:p>
    <w:p w14:paraId="0E8CD233" w14:textId="77777777" w:rsidR="00713168" w:rsidRPr="00C96FBF" w:rsidRDefault="00000000" w:rsidP="00C96FBF">
      <w:pPr>
        <w:spacing w:line="360" w:lineRule="auto"/>
        <w:rPr>
          <w:rFonts w:cs="Times New Roman"/>
          <w:szCs w:val="24"/>
          <w:shd w:val="clear" w:color="auto" w:fill="FFFFFF"/>
        </w:rPr>
      </w:pPr>
      <w:bookmarkStart w:id="21" w:name="_Hlk122084129"/>
      <w:proofErr w:type="spellStart"/>
      <w:r w:rsidRPr="00C96FBF">
        <w:rPr>
          <w:rFonts w:cs="Times New Roman"/>
          <w:szCs w:val="24"/>
          <w:shd w:val="clear" w:color="auto" w:fill="FFFFFF"/>
        </w:rPr>
        <w:lastRenderedPageBreak/>
        <w:t>Muyanga</w:t>
      </w:r>
      <w:bookmarkEnd w:id="21"/>
      <w:proofErr w:type="spellEnd"/>
      <w:r w:rsidRPr="00C96FBF">
        <w:rPr>
          <w:rFonts w:cs="Times New Roman"/>
          <w:szCs w:val="24"/>
          <w:shd w:val="clear" w:color="auto" w:fill="FFFFFF"/>
        </w:rPr>
        <w:t>, C.C. (2021) </w:t>
      </w:r>
      <w:r w:rsidRPr="00C96FBF">
        <w:rPr>
          <w:rFonts w:cs="Times New Roman"/>
          <w:i/>
          <w:iCs/>
          <w:szCs w:val="24"/>
          <w:shd w:val="clear" w:color="auto" w:fill="FFFFFF"/>
        </w:rPr>
        <w:t>Assessment of effective communication in international schools in Lusaka based on BERLO'S SMCR MODEL</w:t>
      </w:r>
      <w:r w:rsidRPr="00C96FBF">
        <w:rPr>
          <w:rFonts w:cs="Times New Roman"/>
          <w:szCs w:val="24"/>
          <w:shd w:val="clear" w:color="auto" w:fill="FFFFFF"/>
        </w:rPr>
        <w:t> (Doctoral dissertation, The University of Zambia).</w:t>
      </w:r>
    </w:p>
    <w:p w14:paraId="4B68A8BF" w14:textId="77777777" w:rsidR="00713168" w:rsidRPr="00C96FBF" w:rsidRDefault="00000000" w:rsidP="00C96FBF">
      <w:pPr>
        <w:spacing w:line="360" w:lineRule="auto"/>
        <w:rPr>
          <w:szCs w:val="24"/>
          <w:shd w:val="clear" w:color="auto" w:fill="FFFFFF"/>
        </w:rPr>
      </w:pPr>
      <w:r w:rsidRPr="00C96FBF">
        <w:rPr>
          <w:szCs w:val="24"/>
          <w:shd w:val="clear" w:color="auto" w:fill="FFFFFF"/>
        </w:rPr>
        <w:t>Nash, J. (2018) Exploring how social media platforms influence fashion consumer decisions in the UK retail sector. </w:t>
      </w:r>
      <w:r w:rsidRPr="00C96FBF">
        <w:rPr>
          <w:i/>
          <w:iCs/>
          <w:szCs w:val="24"/>
          <w:shd w:val="clear" w:color="auto" w:fill="FFFFFF"/>
        </w:rPr>
        <w:t>Journal of Fashion Marketing and Management: An International Journal</w:t>
      </w:r>
      <w:r w:rsidRPr="00C96FBF">
        <w:rPr>
          <w:szCs w:val="24"/>
          <w:shd w:val="clear" w:color="auto" w:fill="FFFFFF"/>
        </w:rPr>
        <w:t>.</w:t>
      </w:r>
    </w:p>
    <w:p w14:paraId="091E8666" w14:textId="77777777" w:rsidR="00713168" w:rsidRPr="00C96FBF" w:rsidRDefault="00000000" w:rsidP="00C96FBF">
      <w:pPr>
        <w:spacing w:line="360" w:lineRule="auto"/>
        <w:rPr>
          <w:rFonts w:cs="Times New Roman"/>
          <w:szCs w:val="24"/>
          <w:shd w:val="clear" w:color="auto" w:fill="FFFFFF"/>
        </w:rPr>
      </w:pPr>
      <w:bookmarkStart w:id="22" w:name="_Hlk122080809"/>
      <w:r w:rsidRPr="00C96FBF">
        <w:rPr>
          <w:rFonts w:cs="Times New Roman"/>
          <w:szCs w:val="24"/>
          <w:shd w:val="clear" w:color="auto" w:fill="FFFFFF"/>
        </w:rPr>
        <w:t>Nguyen</w:t>
      </w:r>
      <w:bookmarkEnd w:id="22"/>
      <w:r w:rsidRPr="00C96FBF">
        <w:rPr>
          <w:rFonts w:cs="Times New Roman"/>
          <w:szCs w:val="24"/>
          <w:shd w:val="clear" w:color="auto" w:fill="FFFFFF"/>
        </w:rPr>
        <w:t xml:space="preserve">, N. (2020) Measuring and Improving Customer-Based Brand Equity of a Non-Profit Organization Case Organization: </w:t>
      </w:r>
      <w:proofErr w:type="spellStart"/>
      <w:r w:rsidRPr="00C96FBF">
        <w:rPr>
          <w:rFonts w:cs="Times New Roman"/>
          <w:szCs w:val="24"/>
          <w:shd w:val="clear" w:color="auto" w:fill="FFFFFF"/>
        </w:rPr>
        <w:t>MyData</w:t>
      </w:r>
      <w:proofErr w:type="spellEnd"/>
      <w:r w:rsidRPr="00C96FBF">
        <w:rPr>
          <w:rFonts w:cs="Times New Roman"/>
          <w:szCs w:val="24"/>
          <w:shd w:val="clear" w:color="auto" w:fill="FFFFFF"/>
        </w:rPr>
        <w:t xml:space="preserve"> Global.</w:t>
      </w:r>
    </w:p>
    <w:p w14:paraId="7316B6D1" w14:textId="77777777" w:rsidR="00713168" w:rsidRPr="00C96FBF" w:rsidRDefault="00000000" w:rsidP="00C96FBF">
      <w:pPr>
        <w:spacing w:line="360" w:lineRule="auto"/>
        <w:rPr>
          <w:szCs w:val="24"/>
          <w:shd w:val="clear" w:color="auto" w:fill="FFFFFF"/>
        </w:rPr>
      </w:pPr>
      <w:r w:rsidRPr="00C96FBF">
        <w:rPr>
          <w:szCs w:val="24"/>
          <w:shd w:val="clear" w:color="auto" w:fill="FFFFFF"/>
        </w:rPr>
        <w:t xml:space="preserve">Nilssen, R., Bick, G. and </w:t>
      </w:r>
      <w:proofErr w:type="spellStart"/>
      <w:r w:rsidRPr="00C96FBF">
        <w:rPr>
          <w:szCs w:val="24"/>
          <w:shd w:val="clear" w:color="auto" w:fill="FFFFFF"/>
        </w:rPr>
        <w:t>Abratt</w:t>
      </w:r>
      <w:proofErr w:type="spellEnd"/>
      <w:r w:rsidRPr="00C96FBF">
        <w:rPr>
          <w:szCs w:val="24"/>
          <w:shd w:val="clear" w:color="auto" w:fill="FFFFFF"/>
        </w:rPr>
        <w:t>, R. (2019) Comparing the relative importance of sustainability as a consumer purchase criterion of food and clothing in the retail sector. </w:t>
      </w:r>
      <w:r w:rsidRPr="00C96FBF">
        <w:rPr>
          <w:i/>
          <w:iCs/>
          <w:szCs w:val="24"/>
          <w:shd w:val="clear" w:color="auto" w:fill="FFFFFF"/>
        </w:rPr>
        <w:t>Journal of Brand Management</w:t>
      </w:r>
      <w:r w:rsidRPr="00C96FBF">
        <w:rPr>
          <w:szCs w:val="24"/>
          <w:shd w:val="clear" w:color="auto" w:fill="FFFFFF"/>
        </w:rPr>
        <w:t>, </w:t>
      </w:r>
      <w:r w:rsidRPr="00C96FBF">
        <w:rPr>
          <w:i/>
          <w:iCs/>
          <w:szCs w:val="24"/>
          <w:shd w:val="clear" w:color="auto" w:fill="FFFFFF"/>
        </w:rPr>
        <w:t>26</w:t>
      </w:r>
      <w:r w:rsidRPr="00C96FBF">
        <w:rPr>
          <w:szCs w:val="24"/>
          <w:shd w:val="clear" w:color="auto" w:fill="FFFFFF"/>
        </w:rPr>
        <w:t>(1), pp.71-83.</w:t>
      </w:r>
    </w:p>
    <w:p w14:paraId="49705FDE" w14:textId="77777777" w:rsidR="00713168" w:rsidRPr="00C96FBF" w:rsidRDefault="00000000" w:rsidP="00C96FBF">
      <w:pPr>
        <w:spacing w:line="360" w:lineRule="auto"/>
        <w:rPr>
          <w:rFonts w:cs="Times New Roman"/>
          <w:szCs w:val="24"/>
        </w:rPr>
      </w:pPr>
      <w:bookmarkStart w:id="23" w:name="_Hlk122083374"/>
      <w:proofErr w:type="spellStart"/>
      <w:r w:rsidRPr="00C96FBF">
        <w:rPr>
          <w:rFonts w:cs="Times New Roman"/>
          <w:szCs w:val="24"/>
        </w:rPr>
        <w:t>Papirfly</w:t>
      </w:r>
      <w:proofErr w:type="spellEnd"/>
      <w:r w:rsidRPr="00C96FBF">
        <w:rPr>
          <w:rFonts w:cs="Times New Roman"/>
          <w:szCs w:val="24"/>
        </w:rPr>
        <w:t xml:space="preserve"> (2019</w:t>
      </w:r>
      <w:bookmarkEnd w:id="23"/>
      <w:r w:rsidRPr="00C96FBF">
        <w:rPr>
          <w:rFonts w:cs="Times New Roman"/>
          <w:szCs w:val="24"/>
        </w:rPr>
        <w:t xml:space="preserve">) </w:t>
      </w:r>
      <w:r w:rsidRPr="00C96FBF">
        <w:rPr>
          <w:rFonts w:cs="Times New Roman"/>
          <w:i/>
          <w:iCs/>
          <w:szCs w:val="24"/>
        </w:rPr>
        <w:t>Customer brand equity and understanding Keller’s brand equity model.</w:t>
      </w:r>
      <w:r w:rsidRPr="00C96FBF">
        <w:rPr>
          <w:rFonts w:cs="Times New Roman"/>
          <w:szCs w:val="24"/>
        </w:rPr>
        <w:t xml:space="preserve"> Accessed on 16 December 2022. Available at: https://www.papirfly.com/blog/retail-marketing/customer-brand-equity-and-understanding-kellers-brand-equity-model/</w:t>
      </w:r>
    </w:p>
    <w:p w14:paraId="771AAFDF" w14:textId="77777777" w:rsidR="00713168" w:rsidRPr="00C96FBF" w:rsidRDefault="00000000" w:rsidP="00C96FBF">
      <w:pPr>
        <w:spacing w:line="360" w:lineRule="auto"/>
        <w:rPr>
          <w:szCs w:val="24"/>
          <w:shd w:val="clear" w:color="auto" w:fill="FFFFFF"/>
        </w:rPr>
      </w:pPr>
      <w:proofErr w:type="spellStart"/>
      <w:r w:rsidRPr="00C96FBF">
        <w:rPr>
          <w:szCs w:val="24"/>
          <w:shd w:val="clear" w:color="auto" w:fill="FFFFFF"/>
        </w:rPr>
        <w:t>Ponzoa</w:t>
      </w:r>
      <w:proofErr w:type="spellEnd"/>
      <w:r w:rsidRPr="00C96FBF">
        <w:rPr>
          <w:szCs w:val="24"/>
          <w:shd w:val="clear" w:color="auto" w:fill="FFFFFF"/>
        </w:rPr>
        <w:t>, J.M. and Erdmann, A. (2021) E-commerce customer attraction: Digital marketing techniques, evolution and dynamics across firms. </w:t>
      </w:r>
      <w:r w:rsidRPr="00C96FBF">
        <w:rPr>
          <w:i/>
          <w:iCs/>
          <w:szCs w:val="24"/>
          <w:shd w:val="clear" w:color="auto" w:fill="FFFFFF"/>
        </w:rPr>
        <w:t>Journal of Promotion Management</w:t>
      </w:r>
      <w:r w:rsidRPr="00C96FBF">
        <w:rPr>
          <w:szCs w:val="24"/>
          <w:shd w:val="clear" w:color="auto" w:fill="FFFFFF"/>
        </w:rPr>
        <w:t>, </w:t>
      </w:r>
      <w:r w:rsidRPr="00C96FBF">
        <w:rPr>
          <w:i/>
          <w:iCs/>
          <w:szCs w:val="24"/>
          <w:shd w:val="clear" w:color="auto" w:fill="FFFFFF"/>
        </w:rPr>
        <w:t>27</w:t>
      </w:r>
      <w:r w:rsidRPr="00C96FBF">
        <w:rPr>
          <w:szCs w:val="24"/>
          <w:shd w:val="clear" w:color="auto" w:fill="FFFFFF"/>
        </w:rPr>
        <w:t>(5), pp.697-715.</w:t>
      </w:r>
    </w:p>
    <w:p w14:paraId="55D9F140" w14:textId="77777777" w:rsidR="00713168" w:rsidRPr="00C96FBF" w:rsidRDefault="00000000" w:rsidP="00C96FBF">
      <w:pPr>
        <w:spacing w:line="360" w:lineRule="auto"/>
        <w:rPr>
          <w:rFonts w:cs="Times New Roman"/>
          <w:szCs w:val="24"/>
        </w:rPr>
      </w:pPr>
      <w:r w:rsidRPr="00C96FBF">
        <w:rPr>
          <w:rFonts w:cs="Times New Roman"/>
          <w:szCs w:val="24"/>
        </w:rPr>
        <w:t xml:space="preserve">Sainsburys (2022) </w:t>
      </w:r>
      <w:r w:rsidRPr="00C96FBF">
        <w:rPr>
          <w:rFonts w:cs="Times New Roman"/>
          <w:i/>
          <w:iCs/>
          <w:szCs w:val="24"/>
        </w:rPr>
        <w:t>About us.</w:t>
      </w:r>
      <w:r w:rsidRPr="00C96FBF">
        <w:rPr>
          <w:rFonts w:cs="Times New Roman"/>
          <w:szCs w:val="24"/>
        </w:rPr>
        <w:t xml:space="preserve"> Accessed on 16 December 2022. Available at: https://about.sainsburys.co.uk/about-us</w:t>
      </w:r>
    </w:p>
    <w:p w14:paraId="25090C2D" w14:textId="77777777" w:rsidR="00713168" w:rsidRPr="00C96FBF" w:rsidRDefault="00000000" w:rsidP="00C96FBF">
      <w:pPr>
        <w:spacing w:line="360" w:lineRule="auto"/>
        <w:rPr>
          <w:szCs w:val="24"/>
          <w:shd w:val="clear" w:color="auto" w:fill="FFFFFF"/>
        </w:rPr>
      </w:pPr>
      <w:r w:rsidRPr="00C96FBF">
        <w:rPr>
          <w:szCs w:val="24"/>
          <w:shd w:val="clear" w:color="auto" w:fill="FFFFFF"/>
        </w:rPr>
        <w:t xml:space="preserve">Sattar, N., Ho, F.K., Gill, J.M., </w:t>
      </w:r>
      <w:proofErr w:type="spellStart"/>
      <w:r w:rsidRPr="00C96FBF">
        <w:rPr>
          <w:szCs w:val="24"/>
          <w:shd w:val="clear" w:color="auto" w:fill="FFFFFF"/>
        </w:rPr>
        <w:t>Ghouri</w:t>
      </w:r>
      <w:proofErr w:type="spellEnd"/>
      <w:r w:rsidRPr="00C96FBF">
        <w:rPr>
          <w:szCs w:val="24"/>
          <w:shd w:val="clear" w:color="auto" w:fill="FFFFFF"/>
        </w:rPr>
        <w:t xml:space="preserve">, N., Gray, S.R., Celis-Morales, C.A., </w:t>
      </w:r>
      <w:proofErr w:type="spellStart"/>
      <w:r w:rsidRPr="00C96FBF">
        <w:rPr>
          <w:szCs w:val="24"/>
          <w:shd w:val="clear" w:color="auto" w:fill="FFFFFF"/>
        </w:rPr>
        <w:t>Katikireddi</w:t>
      </w:r>
      <w:proofErr w:type="spellEnd"/>
      <w:r w:rsidRPr="00C96FBF">
        <w:rPr>
          <w:szCs w:val="24"/>
          <w:shd w:val="clear" w:color="auto" w:fill="FFFFFF"/>
        </w:rPr>
        <w:t>, S.V., Berry, C., Pell, J.P., McMurray, J.J. and Welsh, P. (2020) BMI and future risk for COVID-19 infection and death across sex, age and ethnicity: preliminary findings from UK biobank. </w:t>
      </w:r>
      <w:r w:rsidRPr="00C96FBF">
        <w:rPr>
          <w:i/>
          <w:iCs/>
          <w:szCs w:val="24"/>
          <w:shd w:val="clear" w:color="auto" w:fill="FFFFFF"/>
        </w:rPr>
        <w:t>Diabetes &amp; Metabolic Syndrome: Clinical Research &amp; Reviews</w:t>
      </w:r>
      <w:r w:rsidRPr="00C96FBF">
        <w:rPr>
          <w:szCs w:val="24"/>
          <w:shd w:val="clear" w:color="auto" w:fill="FFFFFF"/>
        </w:rPr>
        <w:t>, </w:t>
      </w:r>
      <w:r w:rsidRPr="00C96FBF">
        <w:rPr>
          <w:i/>
          <w:iCs/>
          <w:szCs w:val="24"/>
          <w:shd w:val="clear" w:color="auto" w:fill="FFFFFF"/>
        </w:rPr>
        <w:t>14</w:t>
      </w:r>
      <w:r w:rsidRPr="00C96FBF">
        <w:rPr>
          <w:szCs w:val="24"/>
          <w:shd w:val="clear" w:color="auto" w:fill="FFFFFF"/>
        </w:rPr>
        <w:t>(5), pp.1149-1151.</w:t>
      </w:r>
    </w:p>
    <w:p w14:paraId="6724F1B6" w14:textId="77777777" w:rsidR="00713168" w:rsidRPr="00C96FBF" w:rsidRDefault="00000000" w:rsidP="00C96FBF">
      <w:pPr>
        <w:spacing w:line="360" w:lineRule="auto"/>
        <w:rPr>
          <w:rFonts w:cs="Times New Roman"/>
          <w:szCs w:val="24"/>
        </w:rPr>
      </w:pPr>
      <w:r w:rsidRPr="00C96FBF">
        <w:rPr>
          <w:rFonts w:cs="Times New Roman"/>
          <w:szCs w:val="24"/>
        </w:rPr>
        <w:t xml:space="preserve">Statista (2022) </w:t>
      </w:r>
      <w:r w:rsidRPr="00C96FBF">
        <w:rPr>
          <w:rFonts w:cs="Times New Roman"/>
          <w:i/>
          <w:iCs/>
          <w:szCs w:val="24"/>
        </w:rPr>
        <w:t xml:space="preserve">Annual retail sales of Sainsbury's in the United Kingdom (UK) from financial year 2008/09 to 2021/22. </w:t>
      </w:r>
      <w:r w:rsidRPr="00C96FBF">
        <w:rPr>
          <w:rFonts w:cs="Times New Roman"/>
          <w:szCs w:val="24"/>
        </w:rPr>
        <w:t xml:space="preserve">Accessed on 16 December 2022. Available at: </w:t>
      </w:r>
      <w:hyperlink r:id="rId16" w:history="1">
        <w:r w:rsidRPr="00C96FBF">
          <w:rPr>
            <w:rStyle w:val="Hyperlink"/>
            <w:rFonts w:cs="Times New Roman"/>
            <w:color w:val="auto"/>
            <w:szCs w:val="24"/>
          </w:rPr>
          <w:t>https://www.statista.com/statistics/386342/sainsburys-retail-sales-united-kingdom-uk/</w:t>
        </w:r>
      </w:hyperlink>
      <w:r w:rsidRPr="00C96FBF">
        <w:rPr>
          <w:rFonts w:cs="Times New Roman"/>
          <w:szCs w:val="24"/>
        </w:rPr>
        <w:t xml:space="preserve"> </w:t>
      </w:r>
    </w:p>
    <w:p w14:paraId="0F59CB61" w14:textId="77777777" w:rsidR="00713168" w:rsidRPr="00C96FBF" w:rsidRDefault="00000000" w:rsidP="00C96FBF">
      <w:pPr>
        <w:spacing w:line="360" w:lineRule="auto"/>
        <w:rPr>
          <w:szCs w:val="24"/>
          <w:shd w:val="clear" w:color="auto" w:fill="FFFFFF"/>
        </w:rPr>
      </w:pPr>
      <w:r w:rsidRPr="00C96FBF">
        <w:rPr>
          <w:szCs w:val="24"/>
          <w:shd w:val="clear" w:color="auto" w:fill="FFFFFF"/>
        </w:rPr>
        <w:t xml:space="preserve">Stewart, E., </w:t>
      </w:r>
      <w:proofErr w:type="spellStart"/>
      <w:r w:rsidRPr="00C96FBF">
        <w:rPr>
          <w:szCs w:val="24"/>
          <w:shd w:val="clear" w:color="auto" w:fill="FFFFFF"/>
        </w:rPr>
        <w:t>Jenneson</w:t>
      </w:r>
      <w:proofErr w:type="spellEnd"/>
      <w:r w:rsidRPr="00C96FBF">
        <w:rPr>
          <w:szCs w:val="24"/>
          <w:shd w:val="clear" w:color="auto" w:fill="FFFFFF"/>
        </w:rPr>
        <w:t>, V., Tempest, B., Walker, T. and Evans, C. (2022) The impact of a supermarket-based intervention using personalised loyalty card incentives to increase weekly purchasing of fruits and vegetables. </w:t>
      </w:r>
      <w:r w:rsidRPr="00C96FBF">
        <w:rPr>
          <w:i/>
          <w:iCs/>
          <w:szCs w:val="24"/>
          <w:shd w:val="clear" w:color="auto" w:fill="FFFFFF"/>
        </w:rPr>
        <w:t>Proceedings of the Nutrition Society</w:t>
      </w:r>
      <w:r w:rsidRPr="00C96FBF">
        <w:rPr>
          <w:szCs w:val="24"/>
          <w:shd w:val="clear" w:color="auto" w:fill="FFFFFF"/>
        </w:rPr>
        <w:t>, </w:t>
      </w:r>
      <w:r w:rsidRPr="00C96FBF">
        <w:rPr>
          <w:i/>
          <w:iCs/>
          <w:szCs w:val="24"/>
          <w:shd w:val="clear" w:color="auto" w:fill="FFFFFF"/>
        </w:rPr>
        <w:t>81</w:t>
      </w:r>
      <w:r w:rsidRPr="00C96FBF">
        <w:rPr>
          <w:szCs w:val="24"/>
          <w:shd w:val="clear" w:color="auto" w:fill="FFFFFF"/>
        </w:rPr>
        <w:t>(OCE5), p.E183.</w:t>
      </w:r>
    </w:p>
    <w:p w14:paraId="02DC102C" w14:textId="77777777" w:rsidR="00713168" w:rsidRPr="00C96FBF" w:rsidRDefault="00000000" w:rsidP="00C96FBF">
      <w:pPr>
        <w:spacing w:line="360" w:lineRule="auto"/>
        <w:rPr>
          <w:rFonts w:cs="Times New Roman"/>
          <w:szCs w:val="24"/>
          <w:shd w:val="clear" w:color="auto" w:fill="FFFFFF"/>
        </w:rPr>
      </w:pPr>
      <w:bookmarkStart w:id="24" w:name="_Hlk122084537"/>
      <w:proofErr w:type="spellStart"/>
      <w:r w:rsidRPr="00C96FBF">
        <w:rPr>
          <w:rFonts w:cs="Times New Roman"/>
          <w:szCs w:val="24"/>
          <w:shd w:val="clear" w:color="auto" w:fill="FFFFFF"/>
        </w:rPr>
        <w:t>Świtała</w:t>
      </w:r>
      <w:bookmarkEnd w:id="24"/>
      <w:proofErr w:type="spellEnd"/>
      <w:r w:rsidRPr="00C96FBF">
        <w:rPr>
          <w:rFonts w:cs="Times New Roman"/>
          <w:szCs w:val="24"/>
          <w:shd w:val="clear" w:color="auto" w:fill="FFFFFF"/>
        </w:rPr>
        <w:t xml:space="preserve">, M., </w:t>
      </w:r>
      <w:proofErr w:type="spellStart"/>
      <w:r w:rsidRPr="00C96FBF">
        <w:rPr>
          <w:rFonts w:cs="Times New Roman"/>
          <w:szCs w:val="24"/>
          <w:shd w:val="clear" w:color="auto" w:fill="FFFFFF"/>
        </w:rPr>
        <w:t>Gamrot</w:t>
      </w:r>
      <w:proofErr w:type="spellEnd"/>
      <w:r w:rsidRPr="00C96FBF">
        <w:rPr>
          <w:rFonts w:cs="Times New Roman"/>
          <w:szCs w:val="24"/>
          <w:shd w:val="clear" w:color="auto" w:fill="FFFFFF"/>
        </w:rPr>
        <w:t>, W., Reformat, B. and Bilińska-Reformat, K. (2018) The influence of brand awareness and brand image on brand equity–an empirical study of logistics service providers. </w:t>
      </w:r>
      <w:r w:rsidRPr="00C96FBF">
        <w:rPr>
          <w:rFonts w:cs="Times New Roman"/>
          <w:i/>
          <w:iCs/>
          <w:szCs w:val="24"/>
          <w:shd w:val="clear" w:color="auto" w:fill="FFFFFF"/>
        </w:rPr>
        <w:t>Journal of Economics &amp; Management</w:t>
      </w:r>
      <w:r w:rsidRPr="00C96FBF">
        <w:rPr>
          <w:rFonts w:cs="Times New Roman"/>
          <w:szCs w:val="24"/>
          <w:shd w:val="clear" w:color="auto" w:fill="FFFFFF"/>
        </w:rPr>
        <w:t>, </w:t>
      </w:r>
      <w:r w:rsidRPr="00C96FBF">
        <w:rPr>
          <w:rFonts w:cs="Times New Roman"/>
          <w:i/>
          <w:iCs/>
          <w:szCs w:val="24"/>
          <w:shd w:val="clear" w:color="auto" w:fill="FFFFFF"/>
        </w:rPr>
        <w:t>33</w:t>
      </w:r>
      <w:r w:rsidRPr="00C96FBF">
        <w:rPr>
          <w:rFonts w:cs="Times New Roman"/>
          <w:szCs w:val="24"/>
          <w:shd w:val="clear" w:color="auto" w:fill="FFFFFF"/>
        </w:rPr>
        <w:t>, pp.96-119.</w:t>
      </w:r>
    </w:p>
    <w:p w14:paraId="4F6529D9" w14:textId="77777777" w:rsidR="00713168" w:rsidRPr="00C96FBF" w:rsidRDefault="00000000" w:rsidP="00C96FBF">
      <w:pPr>
        <w:spacing w:line="360" w:lineRule="auto"/>
        <w:rPr>
          <w:szCs w:val="24"/>
          <w:shd w:val="clear" w:color="auto" w:fill="FFFFFF"/>
        </w:rPr>
      </w:pPr>
      <w:r w:rsidRPr="00C96FBF">
        <w:rPr>
          <w:szCs w:val="24"/>
          <w:shd w:val="clear" w:color="auto" w:fill="FFFFFF"/>
        </w:rPr>
        <w:t>Yamoah, F.A. (2019) Fairtrade UK in Retrospect: From the Niche Genesis to the Revelatory Mainstreaming Marketing Strategy Era (Late 1950s-Late 2000s). </w:t>
      </w:r>
      <w:r w:rsidRPr="00C96FBF">
        <w:rPr>
          <w:i/>
          <w:iCs/>
          <w:szCs w:val="24"/>
          <w:shd w:val="clear" w:color="auto" w:fill="FFFFFF"/>
        </w:rPr>
        <w:t xml:space="preserve">International Review of </w:t>
      </w:r>
      <w:r w:rsidRPr="00C96FBF">
        <w:rPr>
          <w:i/>
          <w:iCs/>
          <w:szCs w:val="24"/>
          <w:shd w:val="clear" w:color="auto" w:fill="FFFFFF"/>
        </w:rPr>
        <w:lastRenderedPageBreak/>
        <w:t>Management and Marketing</w:t>
      </w:r>
      <w:r w:rsidRPr="00C96FBF">
        <w:rPr>
          <w:szCs w:val="24"/>
          <w:shd w:val="clear" w:color="auto" w:fill="FFFFFF"/>
        </w:rPr>
        <w:t>, </w:t>
      </w:r>
      <w:r w:rsidRPr="00C96FBF">
        <w:rPr>
          <w:i/>
          <w:iCs/>
          <w:szCs w:val="24"/>
          <w:shd w:val="clear" w:color="auto" w:fill="FFFFFF"/>
        </w:rPr>
        <w:t>9</w:t>
      </w:r>
      <w:r w:rsidRPr="00C96FBF">
        <w:rPr>
          <w:szCs w:val="24"/>
          <w:shd w:val="clear" w:color="auto" w:fill="FFFFFF"/>
        </w:rPr>
        <w:t>(4), p.110.</w:t>
      </w:r>
    </w:p>
    <w:p w14:paraId="770336B5" w14:textId="77777777" w:rsidR="003A4A71" w:rsidRPr="00C96FBF" w:rsidRDefault="003A4A71" w:rsidP="00C96FBF">
      <w:pPr>
        <w:spacing w:line="360" w:lineRule="auto"/>
        <w:rPr>
          <w:rFonts w:cs="Times New Roman"/>
          <w:szCs w:val="24"/>
          <w:shd w:val="clear" w:color="auto" w:fill="FFFFFF"/>
        </w:rPr>
      </w:pPr>
    </w:p>
    <w:p w14:paraId="5156BC88" w14:textId="77777777" w:rsidR="00571CD8" w:rsidRPr="00C96FBF" w:rsidRDefault="00571CD8" w:rsidP="00C96FBF">
      <w:pPr>
        <w:spacing w:line="360" w:lineRule="auto"/>
        <w:rPr>
          <w:szCs w:val="24"/>
        </w:rPr>
      </w:pPr>
    </w:p>
    <w:sectPr w:rsidR="00571CD8" w:rsidRPr="00C96FBF" w:rsidSect="00C96FBF">
      <w:headerReference w:type="default"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C3CD9" w14:textId="77777777" w:rsidR="00E10724" w:rsidRDefault="00E10724">
      <w:pPr>
        <w:spacing w:line="240" w:lineRule="auto"/>
      </w:pPr>
      <w:r>
        <w:separator/>
      </w:r>
    </w:p>
  </w:endnote>
  <w:endnote w:type="continuationSeparator" w:id="0">
    <w:p w14:paraId="5D6341C9" w14:textId="77777777" w:rsidR="00E10724" w:rsidRDefault="00E107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6493830"/>
      <w:docPartObj>
        <w:docPartGallery w:val="Page Numbers (Bottom of Page)"/>
        <w:docPartUnique/>
      </w:docPartObj>
    </w:sdtPr>
    <w:sdtContent>
      <w:sdt>
        <w:sdtPr>
          <w:id w:val="-1769616900"/>
          <w:docPartObj>
            <w:docPartGallery w:val="Page Numbers (Top of Page)"/>
            <w:docPartUnique/>
          </w:docPartObj>
        </w:sdtPr>
        <w:sdtContent>
          <w:p w14:paraId="61D74E8C" w14:textId="77777777" w:rsidR="00471F5C"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BED381D" w14:textId="77777777" w:rsidR="00471F5C" w:rsidRDefault="00471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06C41" w14:textId="77777777" w:rsidR="00E10724" w:rsidRDefault="00E10724">
      <w:pPr>
        <w:spacing w:line="240" w:lineRule="auto"/>
      </w:pPr>
      <w:r>
        <w:separator/>
      </w:r>
    </w:p>
  </w:footnote>
  <w:footnote w:type="continuationSeparator" w:id="0">
    <w:p w14:paraId="0ABAC508" w14:textId="77777777" w:rsidR="00E10724" w:rsidRDefault="00E107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2AA8E" w14:textId="77777777" w:rsidR="00471F5C" w:rsidRPr="00471F5C" w:rsidRDefault="00000000" w:rsidP="00471F5C">
    <w:pPr>
      <w:jc w:val="right"/>
    </w:pPr>
    <w:r w:rsidRPr="001663E1">
      <w:t>MBA Marketing</w:t>
    </w:r>
    <w:r>
      <w:t xml:space="preserve"> </w:t>
    </w:r>
    <w:r w:rsidRPr="001663E1">
      <w:t xml:space="preserve">Management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4DD"/>
    <w:rsid w:val="00001DEB"/>
    <w:rsid w:val="00005B0F"/>
    <w:rsid w:val="000072DE"/>
    <w:rsid w:val="000161BD"/>
    <w:rsid w:val="000332B3"/>
    <w:rsid w:val="000341F5"/>
    <w:rsid w:val="0005287B"/>
    <w:rsid w:val="00062817"/>
    <w:rsid w:val="00063CA9"/>
    <w:rsid w:val="000844B0"/>
    <w:rsid w:val="000B324A"/>
    <w:rsid w:val="000B34C7"/>
    <w:rsid w:val="000B67BE"/>
    <w:rsid w:val="000B7325"/>
    <w:rsid w:val="000D664C"/>
    <w:rsid w:val="00101DC1"/>
    <w:rsid w:val="00102DF0"/>
    <w:rsid w:val="00106A9B"/>
    <w:rsid w:val="00112D39"/>
    <w:rsid w:val="001223BF"/>
    <w:rsid w:val="00125CB9"/>
    <w:rsid w:val="0013547E"/>
    <w:rsid w:val="00141A30"/>
    <w:rsid w:val="00143B58"/>
    <w:rsid w:val="00156B9F"/>
    <w:rsid w:val="001605DC"/>
    <w:rsid w:val="001663E1"/>
    <w:rsid w:val="0018740D"/>
    <w:rsid w:val="0019121C"/>
    <w:rsid w:val="00193C99"/>
    <w:rsid w:val="00197F7F"/>
    <w:rsid w:val="001A3CE0"/>
    <w:rsid w:val="00212748"/>
    <w:rsid w:val="00213F23"/>
    <w:rsid w:val="00217CFA"/>
    <w:rsid w:val="00223275"/>
    <w:rsid w:val="00235719"/>
    <w:rsid w:val="00236F40"/>
    <w:rsid w:val="002370D1"/>
    <w:rsid w:val="002410DE"/>
    <w:rsid w:val="00246595"/>
    <w:rsid w:val="002702A6"/>
    <w:rsid w:val="002803B4"/>
    <w:rsid w:val="002829E6"/>
    <w:rsid w:val="00283BE1"/>
    <w:rsid w:val="002904DD"/>
    <w:rsid w:val="002936BA"/>
    <w:rsid w:val="002A019F"/>
    <w:rsid w:val="002B74B6"/>
    <w:rsid w:val="002B78B2"/>
    <w:rsid w:val="002C2774"/>
    <w:rsid w:val="002D4AB8"/>
    <w:rsid w:val="002D57F0"/>
    <w:rsid w:val="003032F0"/>
    <w:rsid w:val="0030640D"/>
    <w:rsid w:val="0030655F"/>
    <w:rsid w:val="003206C2"/>
    <w:rsid w:val="00330478"/>
    <w:rsid w:val="00375D38"/>
    <w:rsid w:val="00376B47"/>
    <w:rsid w:val="00384813"/>
    <w:rsid w:val="003876B4"/>
    <w:rsid w:val="00387D3C"/>
    <w:rsid w:val="0039788D"/>
    <w:rsid w:val="003A4A71"/>
    <w:rsid w:val="003E44E1"/>
    <w:rsid w:val="003F3ADA"/>
    <w:rsid w:val="003F79B4"/>
    <w:rsid w:val="0040104A"/>
    <w:rsid w:val="00410B60"/>
    <w:rsid w:val="00441C42"/>
    <w:rsid w:val="00454C0E"/>
    <w:rsid w:val="00455DEF"/>
    <w:rsid w:val="0046169D"/>
    <w:rsid w:val="00471F5C"/>
    <w:rsid w:val="00496105"/>
    <w:rsid w:val="004A2FCC"/>
    <w:rsid w:val="004B0BBC"/>
    <w:rsid w:val="004C3641"/>
    <w:rsid w:val="004C676C"/>
    <w:rsid w:val="004D024C"/>
    <w:rsid w:val="004D22DE"/>
    <w:rsid w:val="004D4956"/>
    <w:rsid w:val="004E1D13"/>
    <w:rsid w:val="00510077"/>
    <w:rsid w:val="00525102"/>
    <w:rsid w:val="00546DD0"/>
    <w:rsid w:val="00551D55"/>
    <w:rsid w:val="00571B64"/>
    <w:rsid w:val="00571CD8"/>
    <w:rsid w:val="00581B36"/>
    <w:rsid w:val="0059133C"/>
    <w:rsid w:val="005A5572"/>
    <w:rsid w:val="005C047C"/>
    <w:rsid w:val="005C161A"/>
    <w:rsid w:val="005C3714"/>
    <w:rsid w:val="005C532D"/>
    <w:rsid w:val="005E7816"/>
    <w:rsid w:val="00610FE1"/>
    <w:rsid w:val="0061116B"/>
    <w:rsid w:val="00612D81"/>
    <w:rsid w:val="00617984"/>
    <w:rsid w:val="00620F0C"/>
    <w:rsid w:val="006247C7"/>
    <w:rsid w:val="00624BD7"/>
    <w:rsid w:val="00633377"/>
    <w:rsid w:val="006364D7"/>
    <w:rsid w:val="00636DFC"/>
    <w:rsid w:val="0064271B"/>
    <w:rsid w:val="00643794"/>
    <w:rsid w:val="006631C4"/>
    <w:rsid w:val="0066770E"/>
    <w:rsid w:val="00682F1C"/>
    <w:rsid w:val="00694CC4"/>
    <w:rsid w:val="00694E4E"/>
    <w:rsid w:val="006A37C8"/>
    <w:rsid w:val="006B3781"/>
    <w:rsid w:val="006B74F1"/>
    <w:rsid w:val="006C60E2"/>
    <w:rsid w:val="006C6B8C"/>
    <w:rsid w:val="006E03B5"/>
    <w:rsid w:val="007000A4"/>
    <w:rsid w:val="00713168"/>
    <w:rsid w:val="0071499A"/>
    <w:rsid w:val="0072291E"/>
    <w:rsid w:val="0073171D"/>
    <w:rsid w:val="007757FA"/>
    <w:rsid w:val="007969C0"/>
    <w:rsid w:val="007B039F"/>
    <w:rsid w:val="007B2140"/>
    <w:rsid w:val="007B4756"/>
    <w:rsid w:val="007E0EB9"/>
    <w:rsid w:val="007F2B5E"/>
    <w:rsid w:val="007F3C76"/>
    <w:rsid w:val="007F4333"/>
    <w:rsid w:val="007F6EBB"/>
    <w:rsid w:val="007F7A2B"/>
    <w:rsid w:val="00820E34"/>
    <w:rsid w:val="0083074E"/>
    <w:rsid w:val="00832189"/>
    <w:rsid w:val="008371C8"/>
    <w:rsid w:val="00841775"/>
    <w:rsid w:val="00853F9F"/>
    <w:rsid w:val="008615C5"/>
    <w:rsid w:val="00875B10"/>
    <w:rsid w:val="00887230"/>
    <w:rsid w:val="008934DF"/>
    <w:rsid w:val="00893835"/>
    <w:rsid w:val="008B0D48"/>
    <w:rsid w:val="008B4003"/>
    <w:rsid w:val="008D024B"/>
    <w:rsid w:val="008D2C66"/>
    <w:rsid w:val="009244D0"/>
    <w:rsid w:val="009279F3"/>
    <w:rsid w:val="00942A7F"/>
    <w:rsid w:val="00956B30"/>
    <w:rsid w:val="009770F4"/>
    <w:rsid w:val="009824C7"/>
    <w:rsid w:val="00997417"/>
    <w:rsid w:val="009B045F"/>
    <w:rsid w:val="009B4AFD"/>
    <w:rsid w:val="009B6961"/>
    <w:rsid w:val="009C4B0F"/>
    <w:rsid w:val="009D6A01"/>
    <w:rsid w:val="009D75A0"/>
    <w:rsid w:val="009E4847"/>
    <w:rsid w:val="009F45F2"/>
    <w:rsid w:val="009F7039"/>
    <w:rsid w:val="00A10971"/>
    <w:rsid w:val="00A15D70"/>
    <w:rsid w:val="00A17C81"/>
    <w:rsid w:val="00A54644"/>
    <w:rsid w:val="00A6530F"/>
    <w:rsid w:val="00A77C38"/>
    <w:rsid w:val="00A94A4D"/>
    <w:rsid w:val="00A966B7"/>
    <w:rsid w:val="00AA50E4"/>
    <w:rsid w:val="00AB3A60"/>
    <w:rsid w:val="00AB7EEF"/>
    <w:rsid w:val="00AD457A"/>
    <w:rsid w:val="00AD48FE"/>
    <w:rsid w:val="00AE04D5"/>
    <w:rsid w:val="00AE0B4E"/>
    <w:rsid w:val="00AE4DAF"/>
    <w:rsid w:val="00AF2F85"/>
    <w:rsid w:val="00B211DC"/>
    <w:rsid w:val="00B26C12"/>
    <w:rsid w:val="00B33199"/>
    <w:rsid w:val="00B33387"/>
    <w:rsid w:val="00B501CA"/>
    <w:rsid w:val="00B52CAD"/>
    <w:rsid w:val="00B66D66"/>
    <w:rsid w:val="00B8129D"/>
    <w:rsid w:val="00B95694"/>
    <w:rsid w:val="00BB6DE2"/>
    <w:rsid w:val="00BE20ED"/>
    <w:rsid w:val="00BE3787"/>
    <w:rsid w:val="00BF09DD"/>
    <w:rsid w:val="00BF420D"/>
    <w:rsid w:val="00C05455"/>
    <w:rsid w:val="00C128AD"/>
    <w:rsid w:val="00C21658"/>
    <w:rsid w:val="00C408B1"/>
    <w:rsid w:val="00C45E04"/>
    <w:rsid w:val="00C45E66"/>
    <w:rsid w:val="00C5096E"/>
    <w:rsid w:val="00C6437B"/>
    <w:rsid w:val="00C6787A"/>
    <w:rsid w:val="00C728BC"/>
    <w:rsid w:val="00C75612"/>
    <w:rsid w:val="00C76360"/>
    <w:rsid w:val="00C96FBF"/>
    <w:rsid w:val="00CA35EA"/>
    <w:rsid w:val="00CB468E"/>
    <w:rsid w:val="00CC6305"/>
    <w:rsid w:val="00CD0AB1"/>
    <w:rsid w:val="00D05A1E"/>
    <w:rsid w:val="00D07D89"/>
    <w:rsid w:val="00D12ACF"/>
    <w:rsid w:val="00D14FA5"/>
    <w:rsid w:val="00D17BA4"/>
    <w:rsid w:val="00D2237E"/>
    <w:rsid w:val="00D44BF7"/>
    <w:rsid w:val="00D50260"/>
    <w:rsid w:val="00D5154E"/>
    <w:rsid w:val="00D52062"/>
    <w:rsid w:val="00D52E68"/>
    <w:rsid w:val="00D534B6"/>
    <w:rsid w:val="00D7112E"/>
    <w:rsid w:val="00D83C7B"/>
    <w:rsid w:val="00DC05AD"/>
    <w:rsid w:val="00DC09CD"/>
    <w:rsid w:val="00DC6A50"/>
    <w:rsid w:val="00DF479E"/>
    <w:rsid w:val="00E06123"/>
    <w:rsid w:val="00E077DF"/>
    <w:rsid w:val="00E10724"/>
    <w:rsid w:val="00E15079"/>
    <w:rsid w:val="00E1634C"/>
    <w:rsid w:val="00E17DD9"/>
    <w:rsid w:val="00E22BB7"/>
    <w:rsid w:val="00E24AEB"/>
    <w:rsid w:val="00E26EEC"/>
    <w:rsid w:val="00E665C6"/>
    <w:rsid w:val="00E6738F"/>
    <w:rsid w:val="00E80718"/>
    <w:rsid w:val="00E80AE0"/>
    <w:rsid w:val="00E81ED9"/>
    <w:rsid w:val="00E81F46"/>
    <w:rsid w:val="00EB4101"/>
    <w:rsid w:val="00EB6F02"/>
    <w:rsid w:val="00EC6E8A"/>
    <w:rsid w:val="00ED716A"/>
    <w:rsid w:val="00EE1E33"/>
    <w:rsid w:val="00EF3D89"/>
    <w:rsid w:val="00F1329E"/>
    <w:rsid w:val="00F177FF"/>
    <w:rsid w:val="00F17E29"/>
    <w:rsid w:val="00F37CEB"/>
    <w:rsid w:val="00F47BDD"/>
    <w:rsid w:val="00F5393C"/>
    <w:rsid w:val="00F55E0C"/>
    <w:rsid w:val="00F6712B"/>
    <w:rsid w:val="00F7140B"/>
    <w:rsid w:val="00F75F6F"/>
    <w:rsid w:val="00F80F96"/>
    <w:rsid w:val="00F82CEC"/>
    <w:rsid w:val="00F9625E"/>
    <w:rsid w:val="00FC4239"/>
    <w:rsid w:val="00FE4186"/>
    <w:rsid w:val="00FE6B71"/>
    <w:rsid w:val="00FF46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ED772"/>
  <w15:chartTrackingRefBased/>
  <w15:docId w15:val="{52D142DA-E60F-4DB0-8360-8BCD78D27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19F"/>
    <w:pPr>
      <w:widowControl w:val="0"/>
      <w:autoSpaceDE w:val="0"/>
      <w:autoSpaceDN w:val="0"/>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062817"/>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62817"/>
    <w:pPr>
      <w:keepNext/>
      <w:keepLines/>
      <w:spacing w:before="40"/>
      <w:outlineLvl w:val="1"/>
    </w:pPr>
    <w:rPr>
      <w:rFonts w:eastAsiaTheme="majorEastAsia" w:cstheme="majorBidi"/>
      <w:b/>
      <w:sz w:val="26"/>
      <w:szCs w:val="26"/>
    </w:rPr>
  </w:style>
  <w:style w:type="paragraph" w:styleId="Heading4">
    <w:name w:val="heading 4"/>
    <w:basedOn w:val="Normal"/>
    <w:next w:val="Normal"/>
    <w:link w:val="Heading4Char"/>
    <w:uiPriority w:val="9"/>
    <w:semiHidden/>
    <w:unhideWhenUsed/>
    <w:qFormat/>
    <w:rsid w:val="003F3AD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2817"/>
    <w:rPr>
      <w:rFonts w:ascii="Times New Roman" w:eastAsiaTheme="majorEastAsia" w:hAnsi="Times New Roman" w:cstheme="majorBidi"/>
      <w:b/>
      <w:sz w:val="26"/>
      <w:szCs w:val="26"/>
      <w:lang w:val="en-GB"/>
    </w:rPr>
  </w:style>
  <w:style w:type="character" w:customStyle="1" w:styleId="Heading1Char">
    <w:name w:val="Heading 1 Char"/>
    <w:basedOn w:val="DefaultParagraphFont"/>
    <w:link w:val="Heading1"/>
    <w:uiPriority w:val="9"/>
    <w:rsid w:val="00062817"/>
    <w:rPr>
      <w:rFonts w:ascii="Times New Roman" w:eastAsiaTheme="majorEastAsia" w:hAnsi="Times New Roman" w:cstheme="majorBidi"/>
      <w:b/>
      <w:sz w:val="28"/>
      <w:szCs w:val="32"/>
      <w:lang w:val="en-GB"/>
    </w:rPr>
  </w:style>
  <w:style w:type="character" w:customStyle="1" w:styleId="Heading4Char">
    <w:name w:val="Heading 4 Char"/>
    <w:basedOn w:val="DefaultParagraphFont"/>
    <w:link w:val="Heading4"/>
    <w:uiPriority w:val="9"/>
    <w:semiHidden/>
    <w:rsid w:val="003F3ADA"/>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510077"/>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10077"/>
    <w:pPr>
      <w:widowControl/>
      <w:autoSpaceDE/>
      <w:autoSpaceDN/>
      <w:spacing w:after="100" w:line="360" w:lineRule="auto"/>
    </w:pPr>
    <w:rPr>
      <w:rFonts w:eastAsiaTheme="minorHAnsi" w:cstheme="minorBidi"/>
      <w:color w:val="000000" w:themeColor="text1"/>
      <w:lang w:val="en-IN"/>
    </w:rPr>
  </w:style>
  <w:style w:type="paragraph" w:styleId="TOC2">
    <w:name w:val="toc 2"/>
    <w:basedOn w:val="Normal"/>
    <w:next w:val="Normal"/>
    <w:autoRedefine/>
    <w:uiPriority w:val="39"/>
    <w:unhideWhenUsed/>
    <w:rsid w:val="00510077"/>
    <w:pPr>
      <w:widowControl/>
      <w:autoSpaceDE/>
      <w:autoSpaceDN/>
      <w:spacing w:after="100" w:line="360" w:lineRule="auto"/>
      <w:ind w:left="240"/>
    </w:pPr>
    <w:rPr>
      <w:rFonts w:eastAsiaTheme="minorHAnsi" w:cstheme="minorBidi"/>
      <w:color w:val="000000" w:themeColor="text1"/>
      <w:lang w:val="en-IN"/>
    </w:rPr>
  </w:style>
  <w:style w:type="character" w:styleId="Hyperlink">
    <w:name w:val="Hyperlink"/>
    <w:basedOn w:val="DefaultParagraphFont"/>
    <w:uiPriority w:val="99"/>
    <w:unhideWhenUsed/>
    <w:rsid w:val="00510077"/>
    <w:rPr>
      <w:color w:val="0563C1" w:themeColor="hyperlink"/>
      <w:u w:val="single"/>
    </w:rPr>
  </w:style>
  <w:style w:type="paragraph" w:styleId="Header">
    <w:name w:val="header"/>
    <w:basedOn w:val="Normal"/>
    <w:link w:val="HeaderChar"/>
    <w:uiPriority w:val="99"/>
    <w:unhideWhenUsed/>
    <w:rsid w:val="00471F5C"/>
    <w:pPr>
      <w:tabs>
        <w:tab w:val="center" w:pos="4513"/>
        <w:tab w:val="right" w:pos="9026"/>
      </w:tabs>
      <w:spacing w:line="240" w:lineRule="auto"/>
    </w:pPr>
  </w:style>
  <w:style w:type="character" w:customStyle="1" w:styleId="HeaderChar">
    <w:name w:val="Header Char"/>
    <w:basedOn w:val="DefaultParagraphFont"/>
    <w:link w:val="Header"/>
    <w:uiPriority w:val="99"/>
    <w:rsid w:val="00471F5C"/>
    <w:rPr>
      <w:rFonts w:ascii="Times New Roman" w:hAnsi="Times New Roman" w:cs="Arial"/>
      <w:sz w:val="24"/>
      <w:lang w:val="en-GB"/>
    </w:rPr>
  </w:style>
  <w:style w:type="paragraph" w:styleId="Footer">
    <w:name w:val="footer"/>
    <w:basedOn w:val="Normal"/>
    <w:link w:val="FooterChar"/>
    <w:uiPriority w:val="99"/>
    <w:unhideWhenUsed/>
    <w:rsid w:val="00471F5C"/>
    <w:pPr>
      <w:tabs>
        <w:tab w:val="center" w:pos="4513"/>
        <w:tab w:val="right" w:pos="9026"/>
      </w:tabs>
      <w:spacing w:line="240" w:lineRule="auto"/>
    </w:pPr>
  </w:style>
  <w:style w:type="character" w:customStyle="1" w:styleId="FooterChar">
    <w:name w:val="Footer Char"/>
    <w:basedOn w:val="DefaultParagraphFont"/>
    <w:link w:val="Footer"/>
    <w:uiPriority w:val="99"/>
    <w:rsid w:val="00471F5C"/>
    <w:rPr>
      <w:rFonts w:ascii="Times New Roman" w:hAnsi="Times New Roman" w:cs="Arial"/>
      <w:sz w:val="24"/>
      <w:lang w:val="en-GB"/>
    </w:rPr>
  </w:style>
  <w:style w:type="table" w:styleId="TableGrid">
    <w:name w:val="Table Grid"/>
    <w:basedOn w:val="TableNormal"/>
    <w:uiPriority w:val="39"/>
    <w:rsid w:val="008938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5B0F"/>
    <w:pPr>
      <w:ind w:left="720"/>
      <w:contextualSpacing/>
    </w:pPr>
  </w:style>
  <w:style w:type="character" w:styleId="UnresolvedMention">
    <w:name w:val="Unresolved Mention"/>
    <w:basedOn w:val="DefaultParagraphFont"/>
    <w:uiPriority w:val="99"/>
    <w:semiHidden/>
    <w:unhideWhenUsed/>
    <w:rsid w:val="00FE4186"/>
    <w:rPr>
      <w:color w:val="605E5C"/>
      <w:shd w:val="clear" w:color="auto" w:fill="E1DFDD"/>
    </w:rPr>
  </w:style>
  <w:style w:type="character" w:styleId="FollowedHyperlink">
    <w:name w:val="FollowedHyperlink"/>
    <w:basedOn w:val="DefaultParagraphFont"/>
    <w:uiPriority w:val="99"/>
    <w:semiHidden/>
    <w:unhideWhenUsed/>
    <w:rsid w:val="00FE41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diagramColors" Target="diagrams/colors1.xm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statista.com/statistics/386342/sainsburys-retail-sales-united-kingdom-uk/"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diagramQuickStyle" Target="diagrams/quickStyle1.xml"/><Relationship Id="rId5" Type="http://schemas.openxmlformats.org/officeDocument/2006/relationships/endnotes" Target="endnotes.xml"/><Relationship Id="rId15" Type="http://schemas.openxmlformats.org/officeDocument/2006/relationships/hyperlink" Target="https://www.macrotrends.net/stocks/charts/JSAIY/j-sainsbury/number-of-employees"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diagramData" Target="diagrams/data1.xml"/><Relationship Id="rId1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9D27D1-D1D0-4777-9A4C-F5D25CBB52ED}" type="doc">
      <dgm:prSet loTypeId="urn:microsoft.com/office/officeart/2005/8/layout/chevron1" loCatId="process" qsTypeId="urn:microsoft.com/office/officeart/2005/8/quickstyle/simple1" qsCatId="simple" csTypeId="urn:microsoft.com/office/officeart/2005/8/colors/colorful4" csCatId="colorful" phldr="1"/>
      <dgm:spPr/>
    </dgm:pt>
    <dgm:pt modelId="{D23F6FFE-5314-449D-836A-012610E8A544}">
      <dgm:prSet phldrT="[Text]" custT="1"/>
      <dgm:spPr/>
      <dgm:t>
        <a:bodyPr/>
        <a:lstStyle/>
        <a:p>
          <a:r>
            <a:rPr lang="en-IN" sz="700" b="1"/>
            <a:t>Awareness</a:t>
          </a:r>
        </a:p>
      </dgm:t>
    </dgm:pt>
    <dgm:pt modelId="{35B80358-996A-4797-9A20-CF4A0F980F2E}" type="parTrans" cxnId="{1A697247-30D5-4DB5-AF37-60C14AB53C51}">
      <dgm:prSet/>
      <dgm:spPr/>
      <dgm:t>
        <a:bodyPr/>
        <a:lstStyle/>
        <a:p>
          <a:endParaRPr lang="en-IN" sz="1600" b="1"/>
        </a:p>
      </dgm:t>
    </dgm:pt>
    <dgm:pt modelId="{74A9ECDB-6B77-496D-A3D1-0122C6DB11EA}" type="sibTrans" cxnId="{1A697247-30D5-4DB5-AF37-60C14AB53C51}">
      <dgm:prSet/>
      <dgm:spPr/>
      <dgm:t>
        <a:bodyPr/>
        <a:lstStyle/>
        <a:p>
          <a:endParaRPr lang="en-IN" sz="1600" b="1"/>
        </a:p>
      </dgm:t>
    </dgm:pt>
    <dgm:pt modelId="{AE4B325B-673F-4D6E-A7D8-805C12943321}">
      <dgm:prSet phldrT="[Text]" custT="1"/>
      <dgm:spPr/>
      <dgm:t>
        <a:bodyPr/>
        <a:lstStyle/>
        <a:p>
          <a:r>
            <a:rPr lang="en-IN" sz="700" b="1"/>
            <a:t>Consideration</a:t>
          </a:r>
        </a:p>
      </dgm:t>
    </dgm:pt>
    <dgm:pt modelId="{750D8C07-5DCA-4A6C-B430-3F208ADC9020}" type="parTrans" cxnId="{4F26AB9A-64A5-474E-979B-28A7136FF094}">
      <dgm:prSet/>
      <dgm:spPr/>
      <dgm:t>
        <a:bodyPr/>
        <a:lstStyle/>
        <a:p>
          <a:endParaRPr lang="en-IN" sz="1600" b="1"/>
        </a:p>
      </dgm:t>
    </dgm:pt>
    <dgm:pt modelId="{1F659749-1BF1-46AE-A39D-D1E2E5AB5488}" type="sibTrans" cxnId="{4F26AB9A-64A5-474E-979B-28A7136FF094}">
      <dgm:prSet/>
      <dgm:spPr/>
      <dgm:t>
        <a:bodyPr/>
        <a:lstStyle/>
        <a:p>
          <a:endParaRPr lang="en-IN" sz="1600" b="1"/>
        </a:p>
      </dgm:t>
    </dgm:pt>
    <dgm:pt modelId="{78FE2A70-B899-46E7-8693-3618F798C7B7}">
      <dgm:prSet phldrT="[Text]" custT="1"/>
      <dgm:spPr/>
      <dgm:t>
        <a:bodyPr/>
        <a:lstStyle/>
        <a:p>
          <a:r>
            <a:rPr lang="en-IN" sz="700" b="1"/>
            <a:t>Advocacy</a:t>
          </a:r>
        </a:p>
      </dgm:t>
    </dgm:pt>
    <dgm:pt modelId="{1B207325-033F-45EF-A54A-B1F65D0A8EF2}" type="parTrans" cxnId="{E6A3B707-CB23-4CB8-8A90-6A6E0F0BCF4B}">
      <dgm:prSet/>
      <dgm:spPr/>
      <dgm:t>
        <a:bodyPr/>
        <a:lstStyle/>
        <a:p>
          <a:endParaRPr lang="en-IN" sz="1600" b="1"/>
        </a:p>
      </dgm:t>
    </dgm:pt>
    <dgm:pt modelId="{FC945560-D230-4E21-B712-A0C6D9F70740}" type="sibTrans" cxnId="{E6A3B707-CB23-4CB8-8A90-6A6E0F0BCF4B}">
      <dgm:prSet/>
      <dgm:spPr/>
      <dgm:t>
        <a:bodyPr/>
        <a:lstStyle/>
        <a:p>
          <a:endParaRPr lang="en-IN" sz="1600" b="1"/>
        </a:p>
      </dgm:t>
    </dgm:pt>
    <dgm:pt modelId="{C73EDA77-0A7A-400C-AE67-D884560EE615}">
      <dgm:prSet custT="1"/>
      <dgm:spPr/>
      <dgm:t>
        <a:bodyPr/>
        <a:lstStyle/>
        <a:p>
          <a:r>
            <a:rPr lang="en-IN" sz="700" b="1"/>
            <a:t>Decision</a:t>
          </a:r>
        </a:p>
      </dgm:t>
    </dgm:pt>
    <dgm:pt modelId="{91911244-BE28-4131-9E98-0868B37A9419}" type="parTrans" cxnId="{5BC283BA-89F0-44B5-BF0B-140E0411F385}">
      <dgm:prSet/>
      <dgm:spPr/>
      <dgm:t>
        <a:bodyPr/>
        <a:lstStyle/>
        <a:p>
          <a:endParaRPr lang="en-IN" sz="1600" b="1"/>
        </a:p>
      </dgm:t>
    </dgm:pt>
    <dgm:pt modelId="{59E2C0A4-161B-4A95-AC42-11FB23F59670}" type="sibTrans" cxnId="{5BC283BA-89F0-44B5-BF0B-140E0411F385}">
      <dgm:prSet/>
      <dgm:spPr/>
      <dgm:t>
        <a:bodyPr/>
        <a:lstStyle/>
        <a:p>
          <a:endParaRPr lang="en-IN" sz="1600" b="1"/>
        </a:p>
      </dgm:t>
    </dgm:pt>
    <dgm:pt modelId="{4F12826E-44CE-45CD-88B8-FAC5B555D6E9}">
      <dgm:prSet custT="1"/>
      <dgm:spPr/>
      <dgm:t>
        <a:bodyPr/>
        <a:lstStyle/>
        <a:p>
          <a:r>
            <a:rPr lang="en-IN" sz="700" b="1"/>
            <a:t>Delivery</a:t>
          </a:r>
        </a:p>
      </dgm:t>
    </dgm:pt>
    <dgm:pt modelId="{8C36A2DB-C5C0-4465-804A-626BB657C63B}" type="parTrans" cxnId="{EC0C9F36-00B9-41AD-9F18-CE7DB1DE3F79}">
      <dgm:prSet/>
      <dgm:spPr/>
      <dgm:t>
        <a:bodyPr/>
        <a:lstStyle/>
        <a:p>
          <a:endParaRPr lang="en-IN" sz="1600" b="1"/>
        </a:p>
      </dgm:t>
    </dgm:pt>
    <dgm:pt modelId="{31DDDAB1-622A-451C-A1B1-294B9D5FCA0B}" type="sibTrans" cxnId="{EC0C9F36-00B9-41AD-9F18-CE7DB1DE3F79}">
      <dgm:prSet/>
      <dgm:spPr/>
      <dgm:t>
        <a:bodyPr/>
        <a:lstStyle/>
        <a:p>
          <a:endParaRPr lang="en-IN" sz="1600" b="1"/>
        </a:p>
      </dgm:t>
    </dgm:pt>
    <dgm:pt modelId="{58B00D2F-FCA8-4B71-8653-8AC59DA64CE9}" type="pres">
      <dgm:prSet presAssocID="{029D27D1-D1D0-4777-9A4C-F5D25CBB52ED}" presName="Name0" presStyleCnt="0">
        <dgm:presLayoutVars>
          <dgm:dir/>
          <dgm:animLvl val="lvl"/>
          <dgm:resizeHandles val="exact"/>
        </dgm:presLayoutVars>
      </dgm:prSet>
      <dgm:spPr/>
    </dgm:pt>
    <dgm:pt modelId="{964D4BB6-D349-49B4-80E5-EEC823AB9E3F}" type="pres">
      <dgm:prSet presAssocID="{D23F6FFE-5314-449D-836A-012610E8A544}" presName="parTxOnly" presStyleLbl="node1" presStyleIdx="0" presStyleCnt="5" custScaleY="156686" custLinFactX="45661" custLinFactNeighborX="100000" custLinFactNeighborY="3637">
        <dgm:presLayoutVars>
          <dgm:chMax val="0"/>
          <dgm:chPref val="0"/>
          <dgm:bulletEnabled val="1"/>
        </dgm:presLayoutVars>
      </dgm:prSet>
      <dgm:spPr/>
    </dgm:pt>
    <dgm:pt modelId="{A1BDDBD2-F981-4A86-9183-E2701C294BE3}" type="pres">
      <dgm:prSet presAssocID="{74A9ECDB-6B77-496D-A3D1-0122C6DB11EA}" presName="parTxOnlySpace" presStyleCnt="0"/>
      <dgm:spPr/>
    </dgm:pt>
    <dgm:pt modelId="{4CD1B98B-4F73-4D97-BDF6-1EB1DBECFF24}" type="pres">
      <dgm:prSet presAssocID="{AE4B325B-673F-4D6E-A7D8-805C12943321}" presName="parTxOnly" presStyleLbl="node1" presStyleIdx="1" presStyleCnt="5" custScaleX="137072" custScaleY="144397" custLinFactX="33292" custLinFactNeighborX="100000" custLinFactNeighborY="1819">
        <dgm:presLayoutVars>
          <dgm:chMax val="0"/>
          <dgm:chPref val="0"/>
          <dgm:bulletEnabled val="1"/>
        </dgm:presLayoutVars>
      </dgm:prSet>
      <dgm:spPr/>
    </dgm:pt>
    <dgm:pt modelId="{FB96EF52-4D79-4587-A86A-B7909F280978}" type="pres">
      <dgm:prSet presAssocID="{1F659749-1BF1-46AE-A39D-D1E2E5AB5488}" presName="parTxOnlySpace" presStyleCnt="0"/>
      <dgm:spPr/>
    </dgm:pt>
    <dgm:pt modelId="{6D41E779-54BD-448E-AA04-8991E4FFBB34}" type="pres">
      <dgm:prSet presAssocID="{C73EDA77-0A7A-400C-AE67-D884560EE615}" presName="parTxOnly" presStyleLbl="node1" presStyleIdx="2" presStyleCnt="5" custScaleY="141324" custLinFactX="18376" custLinFactNeighborX="100000">
        <dgm:presLayoutVars>
          <dgm:chMax val="0"/>
          <dgm:chPref val="0"/>
          <dgm:bulletEnabled val="1"/>
        </dgm:presLayoutVars>
      </dgm:prSet>
      <dgm:spPr/>
    </dgm:pt>
    <dgm:pt modelId="{D52B91A7-7689-47DC-B2CC-9AEC34CE629E}" type="pres">
      <dgm:prSet presAssocID="{59E2C0A4-161B-4A95-AC42-11FB23F59670}" presName="parTxOnlySpace" presStyleCnt="0"/>
      <dgm:spPr/>
    </dgm:pt>
    <dgm:pt modelId="{958E661F-33DC-4EF9-81F1-C490654DF743}" type="pres">
      <dgm:prSet presAssocID="{4F12826E-44CE-45CD-88B8-FAC5B555D6E9}" presName="parTxOnly" presStyleLbl="node1" presStyleIdx="3" presStyleCnt="5" custScaleY="141324" custLinFactX="4552" custLinFactNeighborX="100000" custLinFactNeighborY="1819">
        <dgm:presLayoutVars>
          <dgm:chMax val="0"/>
          <dgm:chPref val="0"/>
          <dgm:bulletEnabled val="1"/>
        </dgm:presLayoutVars>
      </dgm:prSet>
      <dgm:spPr/>
    </dgm:pt>
    <dgm:pt modelId="{B593BC81-3644-4BBE-A6F8-CB1011ED0280}" type="pres">
      <dgm:prSet presAssocID="{31DDDAB1-622A-451C-A1B1-294B9D5FCA0B}" presName="parTxOnlySpace" presStyleCnt="0"/>
      <dgm:spPr/>
    </dgm:pt>
    <dgm:pt modelId="{E2F506C0-5454-49FD-BBD0-BB48BA3C01F7}" type="pres">
      <dgm:prSet presAssocID="{78FE2A70-B899-46E7-8693-3618F798C7B7}" presName="parTxOnly" presStyleLbl="node1" presStyleIdx="4" presStyleCnt="5" custScaleY="138252">
        <dgm:presLayoutVars>
          <dgm:chMax val="0"/>
          <dgm:chPref val="0"/>
          <dgm:bulletEnabled val="1"/>
        </dgm:presLayoutVars>
      </dgm:prSet>
      <dgm:spPr/>
    </dgm:pt>
  </dgm:ptLst>
  <dgm:cxnLst>
    <dgm:cxn modelId="{E6A3B707-CB23-4CB8-8A90-6A6E0F0BCF4B}" srcId="{029D27D1-D1D0-4777-9A4C-F5D25CBB52ED}" destId="{78FE2A70-B899-46E7-8693-3618F798C7B7}" srcOrd="4" destOrd="0" parTransId="{1B207325-033F-45EF-A54A-B1F65D0A8EF2}" sibTransId="{FC945560-D230-4E21-B712-A0C6D9F70740}"/>
    <dgm:cxn modelId="{6D3DED2B-F7C3-4B34-96F2-A591462909AB}" type="presOf" srcId="{C73EDA77-0A7A-400C-AE67-D884560EE615}" destId="{6D41E779-54BD-448E-AA04-8991E4FFBB34}" srcOrd="0" destOrd="0" presId="urn:microsoft.com/office/officeart/2005/8/layout/chevron1"/>
    <dgm:cxn modelId="{EC0C9F36-00B9-41AD-9F18-CE7DB1DE3F79}" srcId="{029D27D1-D1D0-4777-9A4C-F5D25CBB52ED}" destId="{4F12826E-44CE-45CD-88B8-FAC5B555D6E9}" srcOrd="3" destOrd="0" parTransId="{8C36A2DB-C5C0-4465-804A-626BB657C63B}" sibTransId="{31DDDAB1-622A-451C-A1B1-294B9D5FCA0B}"/>
    <dgm:cxn modelId="{07DE3E38-1FC0-4599-9D70-A523F9A0C5ED}" type="presOf" srcId="{4F12826E-44CE-45CD-88B8-FAC5B555D6E9}" destId="{958E661F-33DC-4EF9-81F1-C490654DF743}" srcOrd="0" destOrd="0" presId="urn:microsoft.com/office/officeart/2005/8/layout/chevron1"/>
    <dgm:cxn modelId="{1A697247-30D5-4DB5-AF37-60C14AB53C51}" srcId="{029D27D1-D1D0-4777-9A4C-F5D25CBB52ED}" destId="{D23F6FFE-5314-449D-836A-012610E8A544}" srcOrd="0" destOrd="0" parTransId="{35B80358-996A-4797-9A20-CF4A0F980F2E}" sibTransId="{74A9ECDB-6B77-496D-A3D1-0122C6DB11EA}"/>
    <dgm:cxn modelId="{C9B31468-7888-4D77-ADE3-37D9EA9821C1}" type="presOf" srcId="{D23F6FFE-5314-449D-836A-012610E8A544}" destId="{964D4BB6-D349-49B4-80E5-EEC823AB9E3F}" srcOrd="0" destOrd="0" presId="urn:microsoft.com/office/officeart/2005/8/layout/chevron1"/>
    <dgm:cxn modelId="{51953F75-4DDA-41F6-ADB5-D2F654CC760B}" type="presOf" srcId="{AE4B325B-673F-4D6E-A7D8-805C12943321}" destId="{4CD1B98B-4F73-4D97-BDF6-1EB1DBECFF24}" srcOrd="0" destOrd="0" presId="urn:microsoft.com/office/officeart/2005/8/layout/chevron1"/>
    <dgm:cxn modelId="{7DC2CB76-ECD7-40EE-AE06-A47B6D741CEE}" type="presOf" srcId="{78FE2A70-B899-46E7-8693-3618F798C7B7}" destId="{E2F506C0-5454-49FD-BBD0-BB48BA3C01F7}" srcOrd="0" destOrd="0" presId="urn:microsoft.com/office/officeart/2005/8/layout/chevron1"/>
    <dgm:cxn modelId="{4F26AB9A-64A5-474E-979B-28A7136FF094}" srcId="{029D27D1-D1D0-4777-9A4C-F5D25CBB52ED}" destId="{AE4B325B-673F-4D6E-A7D8-805C12943321}" srcOrd="1" destOrd="0" parTransId="{750D8C07-5DCA-4A6C-B430-3F208ADC9020}" sibTransId="{1F659749-1BF1-46AE-A39D-D1E2E5AB5488}"/>
    <dgm:cxn modelId="{5BC283BA-89F0-44B5-BF0B-140E0411F385}" srcId="{029D27D1-D1D0-4777-9A4C-F5D25CBB52ED}" destId="{C73EDA77-0A7A-400C-AE67-D884560EE615}" srcOrd="2" destOrd="0" parTransId="{91911244-BE28-4131-9E98-0868B37A9419}" sibTransId="{59E2C0A4-161B-4A95-AC42-11FB23F59670}"/>
    <dgm:cxn modelId="{A6D871F4-DBAF-4F67-85F7-B22A0B4664AC}" type="presOf" srcId="{029D27D1-D1D0-4777-9A4C-F5D25CBB52ED}" destId="{58B00D2F-FCA8-4B71-8653-8AC59DA64CE9}" srcOrd="0" destOrd="0" presId="urn:microsoft.com/office/officeart/2005/8/layout/chevron1"/>
    <dgm:cxn modelId="{A9C2EDC5-70FC-4AA2-923E-804CEC206414}" type="presParOf" srcId="{58B00D2F-FCA8-4B71-8653-8AC59DA64CE9}" destId="{964D4BB6-D349-49B4-80E5-EEC823AB9E3F}" srcOrd="0" destOrd="0" presId="urn:microsoft.com/office/officeart/2005/8/layout/chevron1"/>
    <dgm:cxn modelId="{65A55F4E-D70D-4ADB-B7DD-1EECA301296F}" type="presParOf" srcId="{58B00D2F-FCA8-4B71-8653-8AC59DA64CE9}" destId="{A1BDDBD2-F981-4A86-9183-E2701C294BE3}" srcOrd="1" destOrd="0" presId="urn:microsoft.com/office/officeart/2005/8/layout/chevron1"/>
    <dgm:cxn modelId="{9A36CD17-EF9B-4F2F-9187-951771478C4A}" type="presParOf" srcId="{58B00D2F-FCA8-4B71-8653-8AC59DA64CE9}" destId="{4CD1B98B-4F73-4D97-BDF6-1EB1DBECFF24}" srcOrd="2" destOrd="0" presId="urn:microsoft.com/office/officeart/2005/8/layout/chevron1"/>
    <dgm:cxn modelId="{C74D478D-53B6-4F2F-B829-0E68AD8D7DE5}" type="presParOf" srcId="{58B00D2F-FCA8-4B71-8653-8AC59DA64CE9}" destId="{FB96EF52-4D79-4587-A86A-B7909F280978}" srcOrd="3" destOrd="0" presId="urn:microsoft.com/office/officeart/2005/8/layout/chevron1"/>
    <dgm:cxn modelId="{137F6DF5-D4DC-4E58-99C0-E23E7E076522}" type="presParOf" srcId="{58B00D2F-FCA8-4B71-8653-8AC59DA64CE9}" destId="{6D41E779-54BD-448E-AA04-8991E4FFBB34}" srcOrd="4" destOrd="0" presId="urn:microsoft.com/office/officeart/2005/8/layout/chevron1"/>
    <dgm:cxn modelId="{E5D3E5AA-63F3-44FE-A211-77BC0D3754AE}" type="presParOf" srcId="{58B00D2F-FCA8-4B71-8653-8AC59DA64CE9}" destId="{D52B91A7-7689-47DC-B2CC-9AEC34CE629E}" srcOrd="5" destOrd="0" presId="urn:microsoft.com/office/officeart/2005/8/layout/chevron1"/>
    <dgm:cxn modelId="{AC92EA30-0107-4FAB-8152-CA55C4A53189}" type="presParOf" srcId="{58B00D2F-FCA8-4B71-8653-8AC59DA64CE9}" destId="{958E661F-33DC-4EF9-81F1-C490654DF743}" srcOrd="6" destOrd="0" presId="urn:microsoft.com/office/officeart/2005/8/layout/chevron1"/>
    <dgm:cxn modelId="{5780057C-DC2F-471E-96E0-8F38352B7359}" type="presParOf" srcId="{58B00D2F-FCA8-4B71-8653-8AC59DA64CE9}" destId="{B593BC81-3644-4BBE-A6F8-CB1011ED0280}" srcOrd="7" destOrd="0" presId="urn:microsoft.com/office/officeart/2005/8/layout/chevron1"/>
    <dgm:cxn modelId="{15F0F0F7-3344-4A2C-962A-7FAD2DD5E219}" type="presParOf" srcId="{58B00D2F-FCA8-4B71-8653-8AC59DA64CE9}" destId="{E2F506C0-5454-49FD-BBD0-BB48BA3C01F7}" srcOrd="8"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4D4BB6-D349-49B4-80E5-EEC823AB9E3F}">
      <dsp:nvSpPr>
        <dsp:cNvPr id="0" name=""/>
        <dsp:cNvSpPr/>
      </dsp:nvSpPr>
      <dsp:spPr>
        <a:xfrm>
          <a:off x="674724" y="151846"/>
          <a:ext cx="1212036" cy="759636"/>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IN" sz="700" b="1" kern="1200"/>
            <a:t>Awareness</a:t>
          </a:r>
        </a:p>
      </dsp:txBody>
      <dsp:txXfrm>
        <a:off x="1054542" y="151846"/>
        <a:ext cx="452400" cy="759636"/>
      </dsp:txXfrm>
    </dsp:sp>
    <dsp:sp modelId="{4CD1B98B-4F73-4D97-BDF6-1EB1DBECFF24}">
      <dsp:nvSpPr>
        <dsp:cNvPr id="0" name=""/>
        <dsp:cNvSpPr/>
      </dsp:nvSpPr>
      <dsp:spPr>
        <a:xfrm>
          <a:off x="1615640" y="172822"/>
          <a:ext cx="1661362" cy="700057"/>
        </a:xfrm>
        <a:prstGeom prst="chevron">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IN" sz="700" b="1" kern="1200"/>
            <a:t>Consideration</a:t>
          </a:r>
        </a:p>
      </dsp:txBody>
      <dsp:txXfrm>
        <a:off x="1965669" y="172822"/>
        <a:ext cx="961305" cy="700057"/>
      </dsp:txXfrm>
    </dsp:sp>
    <dsp:sp modelId="{6D41E779-54BD-448E-AA04-8991E4FFBB34}">
      <dsp:nvSpPr>
        <dsp:cNvPr id="0" name=""/>
        <dsp:cNvSpPr/>
      </dsp:nvSpPr>
      <dsp:spPr>
        <a:xfrm>
          <a:off x="2975012" y="171452"/>
          <a:ext cx="1212036" cy="685159"/>
        </a:xfrm>
        <a:prstGeom prst="chevron">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IN" sz="700" b="1" kern="1200"/>
            <a:t>Decision</a:t>
          </a:r>
        </a:p>
      </dsp:txBody>
      <dsp:txXfrm>
        <a:off x="3317592" y="171452"/>
        <a:ext cx="526877" cy="685159"/>
      </dsp:txXfrm>
    </dsp:sp>
    <dsp:sp modelId="{958E661F-33DC-4EF9-81F1-C490654DF743}">
      <dsp:nvSpPr>
        <dsp:cNvPr id="0" name=""/>
        <dsp:cNvSpPr/>
      </dsp:nvSpPr>
      <dsp:spPr>
        <a:xfrm>
          <a:off x="3898293" y="180271"/>
          <a:ext cx="1212036" cy="685159"/>
        </a:xfrm>
        <a:prstGeom prst="chevron">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IN" sz="700" b="1" kern="1200"/>
            <a:t>Delivery</a:t>
          </a:r>
        </a:p>
      </dsp:txBody>
      <dsp:txXfrm>
        <a:off x="4240873" y="180271"/>
        <a:ext cx="526877" cy="685159"/>
      </dsp:txXfrm>
    </dsp:sp>
    <dsp:sp modelId="{E2F506C0-5454-49FD-BBD0-BB48BA3C01F7}">
      <dsp:nvSpPr>
        <dsp:cNvPr id="0" name=""/>
        <dsp:cNvSpPr/>
      </dsp:nvSpPr>
      <dsp:spPr>
        <a:xfrm>
          <a:off x="4812750" y="178899"/>
          <a:ext cx="1212036" cy="670265"/>
        </a:xfrm>
        <a:prstGeom prst="chevron">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IN" sz="700" b="1" kern="1200"/>
            <a:t>Advocacy</a:t>
          </a:r>
        </a:p>
      </dsp:txBody>
      <dsp:txXfrm>
        <a:off x="5147883" y="178899"/>
        <a:ext cx="541771" cy="67026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4558</Words>
  <Characters>25983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Arun Teja Goud</dc:creator>
  <cp:lastModifiedBy>Arun Teja Goud</cp:lastModifiedBy>
  <cp:revision>2</cp:revision>
  <dcterms:created xsi:type="dcterms:W3CDTF">2023-01-09T11:26:00Z</dcterms:created>
  <dcterms:modified xsi:type="dcterms:W3CDTF">2023-01-09T11:26:00Z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b083b164a0708a0e933d72655a327796347c33777ea0d50270ecef51542cc33d</vt:lpwstr>
  </property>
</Properties>
</file>