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093F2" w14:textId="77777777" w:rsidR="004D018A" w:rsidRPr="00CF6050" w:rsidRDefault="00000000" w:rsidP="00CF6050">
      <w:pPr>
        <w:spacing w:line="360" w:lineRule="auto"/>
        <w:rPr>
          <w:rFonts w:ascii="Arial" w:hAnsi="Arial" w:cs="Arial"/>
          <w:sz w:val="24"/>
          <w:szCs w:val="24"/>
        </w:rPr>
      </w:pPr>
    </w:p>
    <w:p w14:paraId="23C7E2E6" w14:textId="77777777" w:rsidR="002F3F73" w:rsidRPr="00CF6050" w:rsidRDefault="002F3F73" w:rsidP="00CF6050">
      <w:pPr>
        <w:spacing w:line="360" w:lineRule="auto"/>
        <w:rPr>
          <w:rFonts w:ascii="Arial" w:hAnsi="Arial" w:cs="Arial"/>
          <w:sz w:val="24"/>
          <w:szCs w:val="24"/>
        </w:rPr>
      </w:pPr>
    </w:p>
    <w:p w14:paraId="48875A17" w14:textId="48E014A8" w:rsidR="002F3F73" w:rsidRPr="00CF6050" w:rsidRDefault="002F3F73" w:rsidP="00CF6050">
      <w:pPr>
        <w:spacing w:line="360" w:lineRule="auto"/>
        <w:rPr>
          <w:rFonts w:ascii="Arial" w:hAnsi="Arial" w:cs="Arial"/>
          <w:b/>
          <w:bCs/>
          <w:sz w:val="24"/>
          <w:szCs w:val="24"/>
        </w:rPr>
      </w:pPr>
      <w:r w:rsidRPr="00CF6050">
        <w:rPr>
          <w:rFonts w:ascii="Arial" w:hAnsi="Arial" w:cs="Arial"/>
          <w:b/>
          <w:bCs/>
          <w:sz w:val="24"/>
          <w:szCs w:val="24"/>
        </w:rPr>
        <w:t>MAGNUS    AMADI</w:t>
      </w:r>
    </w:p>
    <w:p w14:paraId="7CF2E125" w14:textId="77777777" w:rsidR="002F3F73" w:rsidRPr="00CF6050" w:rsidRDefault="002F3F73" w:rsidP="00CF6050">
      <w:pPr>
        <w:spacing w:line="360" w:lineRule="auto"/>
        <w:rPr>
          <w:rFonts w:ascii="Arial" w:hAnsi="Arial" w:cs="Arial"/>
          <w:b/>
          <w:bCs/>
          <w:sz w:val="24"/>
          <w:szCs w:val="24"/>
        </w:rPr>
      </w:pPr>
    </w:p>
    <w:p w14:paraId="77CFFC3D" w14:textId="77777777" w:rsidR="002F3F73" w:rsidRPr="00CF6050" w:rsidRDefault="002F3F73" w:rsidP="00CF6050">
      <w:pPr>
        <w:spacing w:line="360" w:lineRule="auto"/>
        <w:rPr>
          <w:rFonts w:ascii="Arial" w:hAnsi="Arial" w:cs="Arial"/>
          <w:b/>
          <w:bCs/>
          <w:sz w:val="24"/>
          <w:szCs w:val="24"/>
        </w:rPr>
      </w:pPr>
    </w:p>
    <w:p w14:paraId="56F03C15" w14:textId="77777777" w:rsidR="002F3F73" w:rsidRPr="00CF6050" w:rsidRDefault="002F3F73" w:rsidP="00CF6050">
      <w:pPr>
        <w:spacing w:line="360" w:lineRule="auto"/>
        <w:rPr>
          <w:rFonts w:ascii="Arial" w:hAnsi="Arial" w:cs="Arial"/>
          <w:b/>
          <w:bCs/>
          <w:sz w:val="24"/>
          <w:szCs w:val="24"/>
        </w:rPr>
      </w:pPr>
    </w:p>
    <w:p w14:paraId="6BFB1953" w14:textId="77777777" w:rsidR="002F3F73" w:rsidRPr="00CF6050" w:rsidRDefault="002F3F73" w:rsidP="00CF6050">
      <w:pPr>
        <w:spacing w:line="360" w:lineRule="auto"/>
        <w:rPr>
          <w:rFonts w:ascii="Arial" w:hAnsi="Arial" w:cs="Arial"/>
          <w:b/>
          <w:bCs/>
          <w:sz w:val="24"/>
          <w:szCs w:val="24"/>
        </w:rPr>
      </w:pPr>
    </w:p>
    <w:p w14:paraId="30A172A8" w14:textId="3AEB3272" w:rsidR="002F3F73" w:rsidRPr="00CF6050" w:rsidRDefault="002F3F73" w:rsidP="00CF6050">
      <w:pPr>
        <w:spacing w:line="360" w:lineRule="auto"/>
        <w:rPr>
          <w:rFonts w:ascii="Arial" w:hAnsi="Arial" w:cs="Arial"/>
          <w:b/>
          <w:bCs/>
          <w:sz w:val="24"/>
          <w:szCs w:val="24"/>
        </w:rPr>
      </w:pPr>
      <w:r w:rsidRPr="00CF6050">
        <w:rPr>
          <w:rFonts w:ascii="Arial" w:hAnsi="Arial" w:cs="Arial"/>
          <w:b/>
          <w:bCs/>
          <w:sz w:val="24"/>
          <w:szCs w:val="24"/>
        </w:rPr>
        <w:t>STUDENT I.D  1921681</w:t>
      </w:r>
    </w:p>
    <w:p w14:paraId="5EB15349" w14:textId="77777777" w:rsidR="002F3F73" w:rsidRPr="00CF6050" w:rsidRDefault="002F3F73" w:rsidP="00CF6050">
      <w:pPr>
        <w:spacing w:line="360" w:lineRule="auto"/>
        <w:rPr>
          <w:rFonts w:ascii="Arial" w:hAnsi="Arial" w:cs="Arial"/>
          <w:b/>
          <w:bCs/>
          <w:sz w:val="24"/>
          <w:szCs w:val="24"/>
        </w:rPr>
      </w:pPr>
    </w:p>
    <w:p w14:paraId="32D04AF9" w14:textId="77777777" w:rsidR="002F3F73" w:rsidRPr="00CF6050" w:rsidRDefault="002F3F73" w:rsidP="00CF6050">
      <w:pPr>
        <w:spacing w:line="360" w:lineRule="auto"/>
        <w:rPr>
          <w:rFonts w:ascii="Arial" w:hAnsi="Arial" w:cs="Arial"/>
          <w:b/>
          <w:bCs/>
          <w:sz w:val="24"/>
          <w:szCs w:val="24"/>
        </w:rPr>
      </w:pPr>
    </w:p>
    <w:p w14:paraId="503B16F9" w14:textId="23A046A1" w:rsidR="002F3F73" w:rsidRPr="00CF6050" w:rsidRDefault="002F3F73" w:rsidP="00CF6050">
      <w:pPr>
        <w:spacing w:line="360" w:lineRule="auto"/>
        <w:rPr>
          <w:rFonts w:ascii="Arial" w:hAnsi="Arial" w:cs="Arial"/>
          <w:b/>
          <w:bCs/>
          <w:sz w:val="24"/>
          <w:szCs w:val="24"/>
        </w:rPr>
      </w:pPr>
      <w:r w:rsidRPr="00CF6050">
        <w:rPr>
          <w:rFonts w:ascii="Arial" w:hAnsi="Arial" w:cs="Arial"/>
          <w:b/>
          <w:bCs/>
          <w:sz w:val="24"/>
          <w:szCs w:val="24"/>
        </w:rPr>
        <w:t>MODULE : COMMUNITY CARE AND DEVELOPMENT</w:t>
      </w:r>
    </w:p>
    <w:p w14:paraId="2F892207" w14:textId="77777777" w:rsidR="002F3F73" w:rsidRPr="00CF6050" w:rsidRDefault="002F3F73" w:rsidP="00CF6050">
      <w:pPr>
        <w:spacing w:line="360" w:lineRule="auto"/>
        <w:rPr>
          <w:rFonts w:ascii="Arial" w:hAnsi="Arial" w:cs="Arial"/>
          <w:b/>
          <w:bCs/>
          <w:sz w:val="24"/>
          <w:szCs w:val="24"/>
        </w:rPr>
      </w:pPr>
    </w:p>
    <w:p w14:paraId="7AA7D601" w14:textId="77777777" w:rsidR="002F3F73" w:rsidRPr="00CF6050" w:rsidRDefault="002F3F73" w:rsidP="00CF6050">
      <w:pPr>
        <w:spacing w:line="360" w:lineRule="auto"/>
        <w:rPr>
          <w:rFonts w:ascii="Arial" w:hAnsi="Arial" w:cs="Arial"/>
          <w:b/>
          <w:bCs/>
          <w:sz w:val="24"/>
          <w:szCs w:val="24"/>
        </w:rPr>
      </w:pPr>
    </w:p>
    <w:p w14:paraId="424CCC1E" w14:textId="74BF2E8E" w:rsidR="002F3F73" w:rsidRPr="00CF6050" w:rsidRDefault="002F3F73" w:rsidP="00CF6050">
      <w:pPr>
        <w:spacing w:line="360" w:lineRule="auto"/>
        <w:rPr>
          <w:rFonts w:ascii="Arial" w:hAnsi="Arial" w:cs="Arial"/>
          <w:b/>
          <w:bCs/>
          <w:sz w:val="24"/>
          <w:szCs w:val="24"/>
        </w:rPr>
      </w:pPr>
      <w:r w:rsidRPr="00CF6050">
        <w:rPr>
          <w:rFonts w:ascii="Arial" w:hAnsi="Arial" w:cs="Arial"/>
          <w:b/>
          <w:bCs/>
          <w:sz w:val="24"/>
          <w:szCs w:val="24"/>
        </w:rPr>
        <w:t>MODULE CODE   : BMHP6022</w:t>
      </w:r>
    </w:p>
    <w:p w14:paraId="0C1A6532" w14:textId="77777777" w:rsidR="002F3F73" w:rsidRPr="00CF6050" w:rsidRDefault="002F3F73" w:rsidP="00CF6050">
      <w:pPr>
        <w:spacing w:line="360" w:lineRule="auto"/>
        <w:rPr>
          <w:rFonts w:ascii="Arial" w:hAnsi="Arial" w:cs="Arial"/>
          <w:b/>
          <w:bCs/>
          <w:sz w:val="24"/>
          <w:szCs w:val="24"/>
        </w:rPr>
      </w:pPr>
    </w:p>
    <w:p w14:paraId="2C76B483" w14:textId="77777777" w:rsidR="002F3F73" w:rsidRPr="00CF6050" w:rsidRDefault="002F3F73" w:rsidP="00CF6050">
      <w:pPr>
        <w:spacing w:line="360" w:lineRule="auto"/>
        <w:rPr>
          <w:rFonts w:ascii="Arial" w:hAnsi="Arial" w:cs="Arial"/>
          <w:b/>
          <w:bCs/>
          <w:sz w:val="24"/>
          <w:szCs w:val="24"/>
        </w:rPr>
      </w:pPr>
    </w:p>
    <w:p w14:paraId="1BC2A47F" w14:textId="2BB5EDF8" w:rsidR="002F3F73" w:rsidRPr="00CF6050" w:rsidRDefault="002F3F73" w:rsidP="00CF6050">
      <w:pPr>
        <w:spacing w:line="360" w:lineRule="auto"/>
        <w:rPr>
          <w:rFonts w:ascii="Arial" w:hAnsi="Arial" w:cs="Arial"/>
          <w:b/>
          <w:bCs/>
          <w:sz w:val="24"/>
          <w:szCs w:val="24"/>
        </w:rPr>
      </w:pPr>
      <w:r w:rsidRPr="00CF6050">
        <w:rPr>
          <w:rFonts w:ascii="Arial" w:hAnsi="Arial" w:cs="Arial"/>
          <w:b/>
          <w:bCs/>
          <w:sz w:val="24"/>
          <w:szCs w:val="24"/>
        </w:rPr>
        <w:t>LECTURER : DR Laila Surani</w:t>
      </w:r>
    </w:p>
    <w:p w14:paraId="7D27DB47" w14:textId="77777777" w:rsidR="002F3F73" w:rsidRPr="00CF6050" w:rsidRDefault="002F3F73" w:rsidP="00CF6050">
      <w:pPr>
        <w:spacing w:line="360" w:lineRule="auto"/>
        <w:rPr>
          <w:rFonts w:ascii="Arial" w:hAnsi="Arial" w:cs="Arial"/>
          <w:b/>
          <w:bCs/>
          <w:sz w:val="24"/>
          <w:szCs w:val="24"/>
        </w:rPr>
      </w:pPr>
    </w:p>
    <w:p w14:paraId="0A65C7E1" w14:textId="77777777" w:rsidR="002F3F73" w:rsidRPr="00CF6050" w:rsidRDefault="002F3F73" w:rsidP="00CF6050">
      <w:pPr>
        <w:spacing w:line="360" w:lineRule="auto"/>
        <w:rPr>
          <w:rFonts w:ascii="Arial" w:hAnsi="Arial" w:cs="Arial"/>
          <w:b/>
          <w:bCs/>
          <w:sz w:val="24"/>
          <w:szCs w:val="24"/>
        </w:rPr>
      </w:pPr>
    </w:p>
    <w:p w14:paraId="25045507" w14:textId="77777777" w:rsidR="002F3F73" w:rsidRPr="00CF6050" w:rsidRDefault="002F3F73" w:rsidP="00CF6050">
      <w:pPr>
        <w:spacing w:line="360" w:lineRule="auto"/>
        <w:rPr>
          <w:rFonts w:ascii="Arial" w:hAnsi="Arial" w:cs="Arial"/>
          <w:b/>
          <w:bCs/>
          <w:sz w:val="24"/>
          <w:szCs w:val="24"/>
        </w:rPr>
      </w:pPr>
    </w:p>
    <w:p w14:paraId="285AC6FD" w14:textId="77777777" w:rsidR="002F3F73" w:rsidRPr="00CF6050" w:rsidRDefault="002F3F73" w:rsidP="00CF6050">
      <w:pPr>
        <w:spacing w:line="360" w:lineRule="auto"/>
        <w:rPr>
          <w:rFonts w:ascii="Arial" w:hAnsi="Arial" w:cs="Arial"/>
          <w:b/>
          <w:bCs/>
          <w:sz w:val="24"/>
          <w:szCs w:val="24"/>
        </w:rPr>
      </w:pPr>
    </w:p>
    <w:p w14:paraId="719B7475" w14:textId="77777777" w:rsidR="002F3F73" w:rsidRPr="00CF6050" w:rsidRDefault="002F3F73" w:rsidP="00CF6050">
      <w:pPr>
        <w:spacing w:line="360" w:lineRule="auto"/>
        <w:rPr>
          <w:rFonts w:ascii="Arial" w:hAnsi="Arial" w:cs="Arial"/>
          <w:b/>
          <w:bCs/>
          <w:sz w:val="24"/>
          <w:szCs w:val="24"/>
        </w:rPr>
      </w:pPr>
    </w:p>
    <w:p w14:paraId="1C178070" w14:textId="36297E42" w:rsidR="002F3F73" w:rsidRPr="00CF6050" w:rsidRDefault="002F3F73" w:rsidP="00CF6050">
      <w:pPr>
        <w:spacing w:line="360" w:lineRule="auto"/>
        <w:rPr>
          <w:rFonts w:ascii="Arial" w:hAnsi="Arial" w:cs="Arial"/>
          <w:b/>
          <w:bCs/>
          <w:sz w:val="24"/>
          <w:szCs w:val="24"/>
        </w:rPr>
      </w:pPr>
      <w:r w:rsidRPr="00CF6050">
        <w:rPr>
          <w:rFonts w:ascii="Arial" w:hAnsi="Arial" w:cs="Arial"/>
          <w:b/>
          <w:bCs/>
          <w:sz w:val="24"/>
          <w:szCs w:val="24"/>
        </w:rPr>
        <w:t>ASSIGNMENT TITLE : ASSESSMENT COMPONENT 2</w:t>
      </w:r>
    </w:p>
    <w:p w14:paraId="797C041C" w14:textId="77777777" w:rsidR="002F3F73" w:rsidRPr="00CF6050" w:rsidRDefault="002F3F73" w:rsidP="00CF6050">
      <w:pPr>
        <w:spacing w:line="360" w:lineRule="auto"/>
        <w:rPr>
          <w:rFonts w:ascii="Arial" w:hAnsi="Arial" w:cs="Arial"/>
          <w:b/>
          <w:bCs/>
          <w:sz w:val="24"/>
          <w:szCs w:val="24"/>
        </w:rPr>
      </w:pPr>
    </w:p>
    <w:p w14:paraId="4226D942" w14:textId="77777777" w:rsidR="002F3F73" w:rsidRPr="00CF6050" w:rsidRDefault="002F3F73" w:rsidP="00CF6050">
      <w:pPr>
        <w:spacing w:line="360" w:lineRule="auto"/>
        <w:rPr>
          <w:rFonts w:ascii="Arial" w:hAnsi="Arial" w:cs="Arial"/>
          <w:b/>
          <w:bCs/>
          <w:sz w:val="24"/>
          <w:szCs w:val="24"/>
        </w:rPr>
      </w:pPr>
    </w:p>
    <w:p w14:paraId="6811658A" w14:textId="77777777" w:rsidR="002F3F73" w:rsidRPr="00CF6050" w:rsidRDefault="002F3F73" w:rsidP="00CF6050">
      <w:pPr>
        <w:spacing w:line="360" w:lineRule="auto"/>
        <w:rPr>
          <w:rFonts w:ascii="Arial" w:hAnsi="Arial" w:cs="Arial"/>
          <w:b/>
          <w:bCs/>
          <w:sz w:val="24"/>
          <w:szCs w:val="24"/>
        </w:rPr>
      </w:pPr>
    </w:p>
    <w:p w14:paraId="59A34E9E" w14:textId="1463EE04" w:rsidR="002F3F73" w:rsidRPr="00CF6050" w:rsidRDefault="00942377" w:rsidP="00CF6050">
      <w:pPr>
        <w:spacing w:line="360" w:lineRule="auto"/>
        <w:jc w:val="center"/>
        <w:rPr>
          <w:rFonts w:ascii="Arial" w:hAnsi="Arial" w:cs="Arial"/>
          <w:b/>
          <w:bCs/>
          <w:sz w:val="24"/>
          <w:szCs w:val="24"/>
        </w:rPr>
      </w:pPr>
      <w:r w:rsidRPr="00CF6050">
        <w:rPr>
          <w:rFonts w:ascii="Arial" w:hAnsi="Arial" w:cs="Arial"/>
          <w:b/>
          <w:bCs/>
          <w:sz w:val="24"/>
          <w:szCs w:val="24"/>
        </w:rPr>
        <w:t>TABLE OF CONTENT</w:t>
      </w:r>
    </w:p>
    <w:p w14:paraId="4333F93D" w14:textId="77777777" w:rsidR="00942377" w:rsidRPr="00CF6050" w:rsidRDefault="00942377" w:rsidP="00CF6050">
      <w:pPr>
        <w:spacing w:line="360" w:lineRule="auto"/>
        <w:rPr>
          <w:rFonts w:ascii="Arial" w:hAnsi="Arial" w:cs="Arial"/>
          <w:sz w:val="24"/>
          <w:szCs w:val="24"/>
        </w:rPr>
      </w:pPr>
    </w:p>
    <w:p w14:paraId="1CE37562" w14:textId="58D591D1"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INTRODUCTION ---------------------------------------------</w:t>
      </w:r>
      <w:r w:rsidR="00B930A9" w:rsidRPr="00CF6050">
        <w:rPr>
          <w:rFonts w:ascii="Arial" w:hAnsi="Arial" w:cs="Arial"/>
          <w:sz w:val="24"/>
          <w:szCs w:val="24"/>
        </w:rPr>
        <w:t>---</w:t>
      </w:r>
      <w:r w:rsidRPr="00CF6050">
        <w:rPr>
          <w:rFonts w:ascii="Arial" w:hAnsi="Arial" w:cs="Arial"/>
          <w:sz w:val="24"/>
          <w:szCs w:val="24"/>
        </w:rPr>
        <w:t>-2</w:t>
      </w:r>
    </w:p>
    <w:p w14:paraId="569CE1D3" w14:textId="64127AF1"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DEFINITION OF COMMUNITY-----------------------------</w:t>
      </w:r>
      <w:r w:rsidR="00B930A9" w:rsidRPr="00CF6050">
        <w:rPr>
          <w:rFonts w:ascii="Arial" w:hAnsi="Arial" w:cs="Arial"/>
          <w:sz w:val="24"/>
          <w:szCs w:val="24"/>
        </w:rPr>
        <w:t>---</w:t>
      </w:r>
      <w:r w:rsidRPr="00CF6050">
        <w:rPr>
          <w:rFonts w:ascii="Arial" w:hAnsi="Arial" w:cs="Arial"/>
          <w:sz w:val="24"/>
          <w:szCs w:val="24"/>
        </w:rPr>
        <w:t>2</w:t>
      </w:r>
    </w:p>
    <w:p w14:paraId="6E050DA7" w14:textId="3D4B4C39"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DEFINITION OF POVERTY----------------------------------</w:t>
      </w:r>
      <w:r w:rsidR="00B930A9" w:rsidRPr="00CF6050">
        <w:rPr>
          <w:rFonts w:ascii="Arial" w:hAnsi="Arial" w:cs="Arial"/>
          <w:sz w:val="24"/>
          <w:szCs w:val="24"/>
        </w:rPr>
        <w:t>--</w:t>
      </w:r>
      <w:r w:rsidRPr="00CF6050">
        <w:rPr>
          <w:rFonts w:ascii="Arial" w:hAnsi="Arial" w:cs="Arial"/>
          <w:sz w:val="24"/>
          <w:szCs w:val="24"/>
        </w:rPr>
        <w:t>2</w:t>
      </w:r>
    </w:p>
    <w:p w14:paraId="66F65046" w14:textId="2FF9456C"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OVERVIEW OF TOWER HAMLETS------------------------2</w:t>
      </w:r>
      <w:r w:rsidR="00B930A9" w:rsidRPr="00CF6050">
        <w:rPr>
          <w:rFonts w:ascii="Arial" w:hAnsi="Arial" w:cs="Arial"/>
          <w:sz w:val="24"/>
          <w:szCs w:val="24"/>
        </w:rPr>
        <w:t>-</w:t>
      </w:r>
      <w:r w:rsidRPr="00CF6050">
        <w:rPr>
          <w:rFonts w:ascii="Arial" w:hAnsi="Arial" w:cs="Arial"/>
          <w:sz w:val="24"/>
          <w:szCs w:val="24"/>
        </w:rPr>
        <w:t>3</w:t>
      </w:r>
    </w:p>
    <w:p w14:paraId="137C313C" w14:textId="6D3A6CAE"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ISSUE (CHILD POVERT</w:t>
      </w:r>
      <w:r w:rsidR="00B930A9" w:rsidRPr="00CF6050">
        <w:rPr>
          <w:rFonts w:ascii="Arial" w:hAnsi="Arial" w:cs="Arial"/>
          <w:sz w:val="24"/>
          <w:szCs w:val="24"/>
        </w:rPr>
        <w:t>Y</w:t>
      </w:r>
      <w:r w:rsidRPr="00CF6050">
        <w:rPr>
          <w:rFonts w:ascii="Arial" w:hAnsi="Arial" w:cs="Arial"/>
          <w:sz w:val="24"/>
          <w:szCs w:val="24"/>
        </w:rPr>
        <w:t>)------------------------------------</w:t>
      </w:r>
      <w:r w:rsidR="00B930A9" w:rsidRPr="00CF6050">
        <w:rPr>
          <w:rFonts w:ascii="Arial" w:hAnsi="Arial" w:cs="Arial"/>
          <w:sz w:val="24"/>
          <w:szCs w:val="24"/>
        </w:rPr>
        <w:t>---</w:t>
      </w:r>
      <w:r w:rsidRPr="00CF6050">
        <w:rPr>
          <w:rFonts w:ascii="Arial" w:hAnsi="Arial" w:cs="Arial"/>
          <w:sz w:val="24"/>
          <w:szCs w:val="24"/>
        </w:rPr>
        <w:t>3</w:t>
      </w:r>
    </w:p>
    <w:p w14:paraId="763376EC" w14:textId="3FAC27CE"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CAUSES</w:t>
      </w:r>
      <w:r w:rsidR="00B930A9" w:rsidRPr="00CF6050">
        <w:rPr>
          <w:rFonts w:ascii="Arial" w:hAnsi="Arial" w:cs="Arial"/>
          <w:sz w:val="24"/>
          <w:szCs w:val="24"/>
        </w:rPr>
        <w:t xml:space="preserve"> OF POVERTY</w:t>
      </w:r>
      <w:r w:rsidRPr="00CF6050">
        <w:rPr>
          <w:rFonts w:ascii="Arial" w:hAnsi="Arial" w:cs="Arial"/>
          <w:sz w:val="24"/>
          <w:szCs w:val="24"/>
        </w:rPr>
        <w:t>-----------------------------------------3- 4</w:t>
      </w:r>
    </w:p>
    <w:p w14:paraId="235D5778" w14:textId="0D54B167" w:rsidR="00942377" w:rsidRPr="00CF6050" w:rsidRDefault="00942377" w:rsidP="00CF6050">
      <w:pPr>
        <w:spacing w:line="360" w:lineRule="auto"/>
        <w:rPr>
          <w:rFonts w:ascii="Arial" w:hAnsi="Arial" w:cs="Arial"/>
          <w:sz w:val="24"/>
          <w:szCs w:val="24"/>
        </w:rPr>
      </w:pPr>
      <w:r w:rsidRPr="00CF6050">
        <w:rPr>
          <w:rFonts w:ascii="Arial" w:hAnsi="Arial" w:cs="Arial"/>
          <w:sz w:val="24"/>
          <w:szCs w:val="24"/>
        </w:rPr>
        <w:t>EXISTING MEANS OF COMMUNICATION----------------4-5</w:t>
      </w:r>
    </w:p>
    <w:p w14:paraId="59D1C2EF" w14:textId="46B5EC32" w:rsidR="003060FA" w:rsidRPr="00CF6050" w:rsidRDefault="003060FA" w:rsidP="00CF6050">
      <w:pPr>
        <w:spacing w:line="360" w:lineRule="auto"/>
        <w:rPr>
          <w:rFonts w:ascii="Arial" w:hAnsi="Arial" w:cs="Arial"/>
          <w:sz w:val="24"/>
          <w:szCs w:val="24"/>
        </w:rPr>
      </w:pPr>
      <w:r w:rsidRPr="00CF6050">
        <w:rPr>
          <w:rFonts w:ascii="Arial" w:hAnsi="Arial" w:cs="Arial"/>
          <w:sz w:val="24"/>
          <w:szCs w:val="24"/>
        </w:rPr>
        <w:t>EXISTING DIGITAL MEANS OF COMMUNICATION-------5</w:t>
      </w:r>
    </w:p>
    <w:p w14:paraId="5C5735C5" w14:textId="0528DE21" w:rsidR="003060FA" w:rsidRPr="00CF6050" w:rsidRDefault="003060FA" w:rsidP="00CF6050">
      <w:pPr>
        <w:spacing w:line="360" w:lineRule="auto"/>
        <w:rPr>
          <w:rFonts w:ascii="Arial" w:hAnsi="Arial" w:cs="Arial"/>
          <w:sz w:val="24"/>
          <w:szCs w:val="24"/>
        </w:rPr>
      </w:pPr>
      <w:r w:rsidRPr="00CF6050">
        <w:rPr>
          <w:rFonts w:ascii="Arial" w:hAnsi="Arial" w:cs="Arial"/>
          <w:sz w:val="24"/>
          <w:szCs w:val="24"/>
        </w:rPr>
        <w:t>LEGISLATION AND POLICIES-----------------------------</w:t>
      </w:r>
      <w:r w:rsidR="00B930A9" w:rsidRPr="00CF6050">
        <w:rPr>
          <w:rFonts w:ascii="Arial" w:hAnsi="Arial" w:cs="Arial"/>
          <w:sz w:val="24"/>
          <w:szCs w:val="24"/>
        </w:rPr>
        <w:t>----</w:t>
      </w:r>
      <w:r w:rsidRPr="00CF6050">
        <w:rPr>
          <w:rFonts w:ascii="Arial" w:hAnsi="Arial" w:cs="Arial"/>
          <w:sz w:val="24"/>
          <w:szCs w:val="24"/>
        </w:rPr>
        <w:t>5-7</w:t>
      </w:r>
    </w:p>
    <w:p w14:paraId="336084E7" w14:textId="074FFC73" w:rsidR="003060FA" w:rsidRPr="00CF6050" w:rsidRDefault="003060FA" w:rsidP="00CF6050">
      <w:pPr>
        <w:spacing w:line="360" w:lineRule="auto"/>
        <w:rPr>
          <w:rFonts w:ascii="Arial" w:hAnsi="Arial" w:cs="Arial"/>
          <w:sz w:val="24"/>
          <w:szCs w:val="24"/>
        </w:rPr>
      </w:pPr>
      <w:r w:rsidRPr="00CF6050">
        <w:rPr>
          <w:rFonts w:ascii="Arial" w:hAnsi="Arial" w:cs="Arial"/>
          <w:sz w:val="24"/>
          <w:szCs w:val="24"/>
        </w:rPr>
        <w:t>HEALTH THEORIES------------------------------------------</w:t>
      </w:r>
      <w:r w:rsidR="00B930A9" w:rsidRPr="00CF6050">
        <w:rPr>
          <w:rFonts w:ascii="Arial" w:hAnsi="Arial" w:cs="Arial"/>
          <w:sz w:val="24"/>
          <w:szCs w:val="24"/>
        </w:rPr>
        <w:t>----</w:t>
      </w:r>
      <w:r w:rsidRPr="00CF6050">
        <w:rPr>
          <w:rFonts w:ascii="Arial" w:hAnsi="Arial" w:cs="Arial"/>
          <w:sz w:val="24"/>
          <w:szCs w:val="24"/>
        </w:rPr>
        <w:t>7-8</w:t>
      </w:r>
    </w:p>
    <w:p w14:paraId="28563007" w14:textId="5D128596" w:rsidR="003060FA" w:rsidRPr="00CF6050" w:rsidRDefault="003060FA" w:rsidP="00CF6050">
      <w:pPr>
        <w:spacing w:line="360" w:lineRule="auto"/>
        <w:rPr>
          <w:rFonts w:ascii="Arial" w:hAnsi="Arial" w:cs="Arial"/>
          <w:sz w:val="24"/>
          <w:szCs w:val="24"/>
        </w:rPr>
      </w:pPr>
      <w:r w:rsidRPr="00CF6050">
        <w:rPr>
          <w:rFonts w:ascii="Arial" w:hAnsi="Arial" w:cs="Arial"/>
          <w:sz w:val="24"/>
          <w:szCs w:val="24"/>
        </w:rPr>
        <w:t>RECOMMENDATIONS--------------------------------------</w:t>
      </w:r>
      <w:r w:rsidR="00B930A9" w:rsidRPr="00CF6050">
        <w:rPr>
          <w:rFonts w:ascii="Arial" w:hAnsi="Arial" w:cs="Arial"/>
          <w:sz w:val="24"/>
          <w:szCs w:val="24"/>
        </w:rPr>
        <w:t>-------</w:t>
      </w:r>
      <w:r w:rsidRPr="00CF6050">
        <w:rPr>
          <w:rFonts w:ascii="Arial" w:hAnsi="Arial" w:cs="Arial"/>
          <w:sz w:val="24"/>
          <w:szCs w:val="24"/>
        </w:rPr>
        <w:t>8-9</w:t>
      </w:r>
    </w:p>
    <w:p w14:paraId="0123DE14" w14:textId="77777777" w:rsidR="00F87BE1" w:rsidRPr="00CF6050" w:rsidRDefault="00F87BE1" w:rsidP="00CF6050">
      <w:pPr>
        <w:spacing w:line="360" w:lineRule="auto"/>
        <w:rPr>
          <w:rFonts w:ascii="Arial" w:hAnsi="Arial" w:cs="Arial"/>
          <w:sz w:val="24"/>
          <w:szCs w:val="24"/>
        </w:rPr>
      </w:pPr>
    </w:p>
    <w:p w14:paraId="168C1CED" w14:textId="62C08170" w:rsidR="003060FA" w:rsidRPr="00CF6050" w:rsidRDefault="003060FA" w:rsidP="00CF6050">
      <w:pPr>
        <w:spacing w:line="360" w:lineRule="auto"/>
        <w:rPr>
          <w:rFonts w:ascii="Arial" w:hAnsi="Arial" w:cs="Arial"/>
          <w:sz w:val="24"/>
          <w:szCs w:val="24"/>
        </w:rPr>
      </w:pPr>
      <w:r w:rsidRPr="00CF6050">
        <w:rPr>
          <w:rFonts w:ascii="Arial" w:hAnsi="Arial" w:cs="Arial"/>
          <w:sz w:val="24"/>
          <w:szCs w:val="24"/>
        </w:rPr>
        <w:t>CONCLUSIONS----------------------------------------------</w:t>
      </w:r>
      <w:r w:rsidR="00B930A9" w:rsidRPr="00CF6050">
        <w:rPr>
          <w:rFonts w:ascii="Arial" w:hAnsi="Arial" w:cs="Arial"/>
          <w:sz w:val="24"/>
          <w:szCs w:val="24"/>
        </w:rPr>
        <w:t>----------</w:t>
      </w:r>
      <w:r w:rsidRPr="00CF6050">
        <w:rPr>
          <w:rFonts w:ascii="Arial" w:hAnsi="Arial" w:cs="Arial"/>
          <w:sz w:val="24"/>
          <w:szCs w:val="24"/>
        </w:rPr>
        <w:t>-9</w:t>
      </w:r>
    </w:p>
    <w:p w14:paraId="39E798E3" w14:textId="77777777" w:rsidR="00F87BE1" w:rsidRPr="00CF6050" w:rsidRDefault="00F87BE1" w:rsidP="00CF6050">
      <w:pPr>
        <w:spacing w:line="360" w:lineRule="auto"/>
        <w:rPr>
          <w:rFonts w:ascii="Arial" w:hAnsi="Arial" w:cs="Arial"/>
          <w:sz w:val="24"/>
          <w:szCs w:val="24"/>
        </w:rPr>
      </w:pPr>
    </w:p>
    <w:p w14:paraId="46B4C774" w14:textId="77777777" w:rsidR="00F87BE1" w:rsidRPr="00CF6050" w:rsidRDefault="00F87BE1" w:rsidP="00CF6050">
      <w:pPr>
        <w:spacing w:line="360" w:lineRule="auto"/>
        <w:rPr>
          <w:rFonts w:ascii="Arial" w:hAnsi="Arial" w:cs="Arial"/>
          <w:sz w:val="24"/>
          <w:szCs w:val="24"/>
        </w:rPr>
      </w:pPr>
    </w:p>
    <w:p w14:paraId="5BF4E092" w14:textId="5ED1BBB4" w:rsidR="003060FA" w:rsidRPr="00CF6050" w:rsidRDefault="003060FA" w:rsidP="00CF6050">
      <w:pPr>
        <w:spacing w:line="360" w:lineRule="auto"/>
        <w:rPr>
          <w:rFonts w:ascii="Arial" w:hAnsi="Arial" w:cs="Arial"/>
          <w:sz w:val="24"/>
          <w:szCs w:val="24"/>
        </w:rPr>
      </w:pPr>
      <w:r w:rsidRPr="00CF6050">
        <w:rPr>
          <w:rFonts w:ascii="Arial" w:hAnsi="Arial" w:cs="Arial"/>
          <w:sz w:val="24"/>
          <w:szCs w:val="24"/>
        </w:rPr>
        <w:t>REFERENCES-----------------------------------------------9-13</w:t>
      </w:r>
    </w:p>
    <w:p w14:paraId="09ABA262" w14:textId="77777777" w:rsidR="002F3F73" w:rsidRPr="00CF6050" w:rsidRDefault="002F3F73" w:rsidP="00CF6050">
      <w:pPr>
        <w:spacing w:line="360" w:lineRule="auto"/>
        <w:rPr>
          <w:rFonts w:ascii="Arial" w:hAnsi="Arial" w:cs="Arial"/>
          <w:b/>
          <w:bCs/>
          <w:sz w:val="24"/>
          <w:szCs w:val="24"/>
        </w:rPr>
      </w:pPr>
    </w:p>
    <w:p w14:paraId="331C2267" w14:textId="77777777" w:rsidR="002F3F73" w:rsidRPr="00CF6050" w:rsidRDefault="002F3F73" w:rsidP="00CF6050">
      <w:pPr>
        <w:spacing w:line="360" w:lineRule="auto"/>
        <w:rPr>
          <w:rFonts w:ascii="Arial" w:hAnsi="Arial" w:cs="Arial"/>
          <w:b/>
          <w:bCs/>
          <w:sz w:val="24"/>
          <w:szCs w:val="24"/>
        </w:rPr>
      </w:pPr>
    </w:p>
    <w:p w14:paraId="682811E4" w14:textId="77777777" w:rsidR="002F3F73" w:rsidRPr="00CF6050" w:rsidRDefault="002F3F73" w:rsidP="00CF6050">
      <w:pPr>
        <w:spacing w:line="360" w:lineRule="auto"/>
        <w:rPr>
          <w:rFonts w:ascii="Arial" w:hAnsi="Arial" w:cs="Arial"/>
          <w:b/>
          <w:bCs/>
          <w:sz w:val="24"/>
          <w:szCs w:val="24"/>
        </w:rPr>
      </w:pPr>
    </w:p>
    <w:p w14:paraId="0627C17F" w14:textId="77777777" w:rsidR="002F3F73" w:rsidRPr="00CF6050" w:rsidRDefault="002F3F73" w:rsidP="00CF6050">
      <w:pPr>
        <w:spacing w:line="360" w:lineRule="auto"/>
        <w:rPr>
          <w:rFonts w:ascii="Arial" w:hAnsi="Arial" w:cs="Arial"/>
          <w:b/>
          <w:bCs/>
          <w:sz w:val="24"/>
          <w:szCs w:val="24"/>
        </w:rPr>
      </w:pPr>
    </w:p>
    <w:p w14:paraId="59884C0D" w14:textId="77777777" w:rsidR="002F3F73" w:rsidRPr="00CF6050" w:rsidRDefault="002F3F73" w:rsidP="00CF6050">
      <w:pPr>
        <w:spacing w:line="360" w:lineRule="auto"/>
        <w:rPr>
          <w:rFonts w:ascii="Arial" w:hAnsi="Arial" w:cs="Arial"/>
          <w:b/>
          <w:bCs/>
          <w:sz w:val="24"/>
          <w:szCs w:val="24"/>
        </w:rPr>
      </w:pPr>
    </w:p>
    <w:p w14:paraId="429C65F7" w14:textId="77777777" w:rsidR="002F3F73" w:rsidRPr="00CF6050" w:rsidRDefault="002F3F73" w:rsidP="00CF6050">
      <w:pPr>
        <w:spacing w:line="360" w:lineRule="auto"/>
        <w:rPr>
          <w:rFonts w:ascii="Arial" w:hAnsi="Arial" w:cs="Arial"/>
          <w:b/>
          <w:bCs/>
          <w:sz w:val="24"/>
          <w:szCs w:val="24"/>
        </w:rPr>
      </w:pPr>
    </w:p>
    <w:p w14:paraId="5EB10E1C" w14:textId="77777777" w:rsidR="002F3F73" w:rsidRPr="00CF6050" w:rsidRDefault="002F3F73" w:rsidP="00CF6050">
      <w:pPr>
        <w:spacing w:line="360" w:lineRule="auto"/>
        <w:rPr>
          <w:rFonts w:ascii="Arial" w:hAnsi="Arial" w:cs="Arial"/>
          <w:b/>
          <w:bCs/>
          <w:sz w:val="24"/>
          <w:szCs w:val="24"/>
        </w:rPr>
      </w:pPr>
    </w:p>
    <w:p w14:paraId="371B22FE" w14:textId="77777777" w:rsidR="006234C9" w:rsidRPr="00382FB9" w:rsidRDefault="006234C9" w:rsidP="00382FB9">
      <w:pPr>
        <w:spacing w:line="360" w:lineRule="auto"/>
        <w:rPr>
          <w:rFonts w:ascii="Arial" w:hAnsi="Arial" w:cs="Arial"/>
          <w:sz w:val="24"/>
          <w:szCs w:val="24"/>
        </w:rPr>
      </w:pPr>
    </w:p>
    <w:p w14:paraId="271A3C19" w14:textId="77777777" w:rsidR="006234C9" w:rsidRPr="00382FB9" w:rsidRDefault="006234C9" w:rsidP="00382FB9">
      <w:pPr>
        <w:spacing w:line="360" w:lineRule="auto"/>
        <w:rPr>
          <w:rFonts w:ascii="Arial" w:hAnsi="Arial" w:cs="Arial"/>
          <w:b/>
          <w:bCs/>
          <w:sz w:val="24"/>
          <w:szCs w:val="24"/>
        </w:rPr>
      </w:pPr>
      <w:r w:rsidRPr="00382FB9">
        <w:rPr>
          <w:rFonts w:ascii="Arial" w:hAnsi="Arial" w:cs="Arial"/>
          <w:b/>
          <w:bCs/>
          <w:sz w:val="24"/>
          <w:szCs w:val="24"/>
        </w:rPr>
        <w:t>INTRODUCTION</w:t>
      </w:r>
    </w:p>
    <w:p w14:paraId="34804C0C" w14:textId="37CF6291"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This report will concentrate on child poverty in Tower Hamlets, causes of child poverty, solutions for addressing child poverty,</w:t>
      </w:r>
      <w:r w:rsidR="0033070C" w:rsidRPr="00382FB9">
        <w:rPr>
          <w:rFonts w:ascii="Arial" w:hAnsi="Arial" w:cs="Arial"/>
          <w:sz w:val="24"/>
          <w:szCs w:val="24"/>
        </w:rPr>
        <w:t xml:space="preserve"> the channels of communication used in addressing the problems</w:t>
      </w:r>
      <w:r w:rsidRPr="00382FB9">
        <w:rPr>
          <w:rFonts w:ascii="Arial" w:hAnsi="Arial" w:cs="Arial"/>
          <w:sz w:val="24"/>
          <w:szCs w:val="24"/>
        </w:rPr>
        <w:t>, digital means used to address the issue, policies and legislation, health theories, Tower Hamlets' demographics, and recommendations.</w:t>
      </w:r>
    </w:p>
    <w:p w14:paraId="38F22E58" w14:textId="77777777" w:rsidR="006234C9" w:rsidRPr="00382FB9" w:rsidRDefault="006234C9" w:rsidP="00382FB9">
      <w:pPr>
        <w:spacing w:line="360" w:lineRule="auto"/>
        <w:rPr>
          <w:rFonts w:ascii="Arial" w:hAnsi="Arial" w:cs="Arial"/>
          <w:sz w:val="24"/>
          <w:szCs w:val="24"/>
        </w:rPr>
      </w:pPr>
    </w:p>
    <w:p w14:paraId="3DE8B279" w14:textId="77777777" w:rsidR="006234C9" w:rsidRPr="00382FB9" w:rsidRDefault="006234C9" w:rsidP="00382FB9">
      <w:pPr>
        <w:spacing w:line="360" w:lineRule="auto"/>
        <w:rPr>
          <w:rFonts w:ascii="Arial" w:hAnsi="Arial" w:cs="Arial"/>
          <w:b/>
          <w:bCs/>
          <w:sz w:val="24"/>
          <w:szCs w:val="24"/>
        </w:rPr>
      </w:pPr>
      <w:r w:rsidRPr="00382FB9">
        <w:rPr>
          <w:rFonts w:ascii="Arial" w:hAnsi="Arial" w:cs="Arial"/>
          <w:b/>
          <w:bCs/>
          <w:sz w:val="24"/>
          <w:szCs w:val="24"/>
        </w:rPr>
        <w:t>DEFINITION OF COMMUNITY</w:t>
      </w:r>
    </w:p>
    <w:p w14:paraId="231390E5"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A strategy used by organisations to help members of a community in identifying problems that are vital to them as well as acting together (Australia Institute of Family Studies , 2017).</w:t>
      </w:r>
    </w:p>
    <w:p w14:paraId="40AA58DD" w14:textId="77777777" w:rsidR="006234C9" w:rsidRPr="00382FB9" w:rsidRDefault="006234C9" w:rsidP="00382FB9">
      <w:pPr>
        <w:spacing w:line="360" w:lineRule="auto"/>
        <w:rPr>
          <w:rFonts w:ascii="Arial" w:hAnsi="Arial" w:cs="Arial"/>
          <w:sz w:val="24"/>
          <w:szCs w:val="24"/>
        </w:rPr>
      </w:pPr>
    </w:p>
    <w:p w14:paraId="621FEE8D" w14:textId="77777777" w:rsidR="006234C9" w:rsidRPr="00382FB9" w:rsidRDefault="006234C9" w:rsidP="00382FB9">
      <w:pPr>
        <w:spacing w:line="360" w:lineRule="auto"/>
        <w:rPr>
          <w:rFonts w:ascii="Arial" w:hAnsi="Arial" w:cs="Arial"/>
          <w:b/>
          <w:bCs/>
          <w:sz w:val="24"/>
          <w:szCs w:val="24"/>
        </w:rPr>
      </w:pPr>
      <w:r w:rsidRPr="00382FB9">
        <w:rPr>
          <w:rFonts w:ascii="Arial" w:hAnsi="Arial" w:cs="Arial"/>
          <w:b/>
          <w:bCs/>
          <w:sz w:val="24"/>
          <w:szCs w:val="24"/>
        </w:rPr>
        <w:t>DEFINITION OF POVERTY</w:t>
      </w:r>
    </w:p>
    <w:p w14:paraId="7E0F7002"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Poverty can be defined  as the number of individual households living with income below 60% of the national median wage (Joseph Rowntree Foundation, 2009).</w:t>
      </w:r>
    </w:p>
    <w:p w14:paraId="3149064C" w14:textId="77777777" w:rsidR="006234C9" w:rsidRPr="00382FB9" w:rsidRDefault="006234C9" w:rsidP="00382FB9">
      <w:pPr>
        <w:spacing w:line="360" w:lineRule="auto"/>
        <w:rPr>
          <w:rFonts w:ascii="Arial" w:hAnsi="Arial" w:cs="Arial"/>
          <w:sz w:val="24"/>
          <w:szCs w:val="24"/>
        </w:rPr>
      </w:pPr>
    </w:p>
    <w:p w14:paraId="598357F7" w14:textId="77777777" w:rsidR="006234C9" w:rsidRPr="00382FB9" w:rsidRDefault="006234C9" w:rsidP="00382FB9">
      <w:pPr>
        <w:spacing w:line="360" w:lineRule="auto"/>
        <w:rPr>
          <w:rFonts w:ascii="Arial" w:hAnsi="Arial" w:cs="Arial"/>
          <w:b/>
          <w:bCs/>
          <w:sz w:val="24"/>
          <w:szCs w:val="24"/>
        </w:rPr>
      </w:pPr>
      <w:r w:rsidRPr="00382FB9">
        <w:rPr>
          <w:rFonts w:ascii="Arial" w:hAnsi="Arial" w:cs="Arial"/>
          <w:b/>
          <w:bCs/>
          <w:sz w:val="24"/>
          <w:szCs w:val="24"/>
        </w:rPr>
        <w:t>OVERVIEW OF TOWER HAMLETS</w:t>
      </w:r>
    </w:p>
    <w:p w14:paraId="0EA14599" w14:textId="6C9186CC"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Tower Hamlets is a borough of London, including a large portion of the old East End, with a population density of about 16,237 persons per square kilometre. Tower Hamlets has a total population of about 310,00 residents, male (52.1%) and female (47.9%) (Office for National Statistics, 2021).</w:t>
      </w:r>
    </w:p>
    <w:p w14:paraId="5BF7B820" w14:textId="32175DE1"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The Towers Hamlets' ethnic and religious makeup is as follows: Asian (44.4%), White (39.4%), Black (7.3%), Mixed (5%), Others, (5.0%), while religious make up is Christians (22.3%)</w:t>
      </w:r>
      <w:r w:rsidR="00CA5D9F" w:rsidRPr="00382FB9">
        <w:rPr>
          <w:rFonts w:ascii="Arial" w:hAnsi="Arial" w:cs="Arial"/>
          <w:sz w:val="24"/>
          <w:szCs w:val="24"/>
        </w:rPr>
        <w:t xml:space="preserve">, </w:t>
      </w:r>
      <w:r w:rsidRPr="00382FB9">
        <w:rPr>
          <w:rFonts w:ascii="Arial" w:hAnsi="Arial" w:cs="Arial"/>
          <w:sz w:val="24"/>
          <w:szCs w:val="24"/>
        </w:rPr>
        <w:t xml:space="preserve">Buddhist (1%), Hindu (2.0%), Jewish (0.4%), Muslims (39.9%), Sikh (0.3%), Other (34.0%) (Office for National Statistics, 2021). With a 2.2% rise in population over the past year (from 2018 to 2019), Tower Hamlets has had the nation's fastest population growth, </w:t>
      </w:r>
      <w:proofErr w:type="gramStart"/>
      <w:r w:rsidRPr="00382FB9">
        <w:rPr>
          <w:rFonts w:ascii="Arial" w:hAnsi="Arial" w:cs="Arial"/>
          <w:sz w:val="24"/>
          <w:szCs w:val="24"/>
        </w:rPr>
        <w:t>the majority of</w:t>
      </w:r>
      <w:proofErr w:type="gramEnd"/>
      <w:r w:rsidRPr="00382FB9">
        <w:rPr>
          <w:rFonts w:ascii="Arial" w:hAnsi="Arial" w:cs="Arial"/>
          <w:sz w:val="24"/>
          <w:szCs w:val="24"/>
        </w:rPr>
        <w:t xml:space="preserve"> Muslims in the nation live in this borough (38%), in contrast to 5% throughout England and 13% in London, additionally it has the youngest population in the UK, with median age of 31.6 (Tower Hamlets, 2020).</w:t>
      </w:r>
    </w:p>
    <w:p w14:paraId="495F90A5"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In the UK Tower Hamlets rank highest in child poverty, in 2019/20 the rate of child poverty was about 56% when housing cost is considered, within 2014/15 to 2019/20, additional 6000 children now live in poverty and Life expectancy at birth for male (79.3 years ) while female is  (83.2 years).</w:t>
      </w:r>
    </w:p>
    <w:p w14:paraId="723CEECB"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 (HM Revenue and Customs, 2018; Towers Hamlets Council 2021b; Tower Hamlets Council 2020).</w:t>
      </w:r>
    </w:p>
    <w:p w14:paraId="26A1CE52" w14:textId="77777777" w:rsidR="006234C9" w:rsidRPr="00382FB9" w:rsidRDefault="006234C9" w:rsidP="00382FB9">
      <w:pPr>
        <w:spacing w:line="360" w:lineRule="auto"/>
        <w:rPr>
          <w:rFonts w:ascii="Arial" w:hAnsi="Arial" w:cs="Arial"/>
          <w:sz w:val="24"/>
          <w:szCs w:val="24"/>
        </w:rPr>
      </w:pPr>
    </w:p>
    <w:p w14:paraId="2874DAE9" w14:textId="77777777" w:rsidR="006234C9" w:rsidRPr="00382FB9" w:rsidRDefault="006234C9" w:rsidP="00382FB9">
      <w:pPr>
        <w:spacing w:line="360" w:lineRule="auto"/>
        <w:jc w:val="center"/>
        <w:rPr>
          <w:rFonts w:ascii="Arial" w:hAnsi="Arial" w:cs="Arial"/>
          <w:b/>
          <w:bCs/>
          <w:sz w:val="24"/>
          <w:szCs w:val="24"/>
        </w:rPr>
      </w:pPr>
      <w:r w:rsidRPr="00382FB9">
        <w:rPr>
          <w:rFonts w:ascii="Arial" w:hAnsi="Arial" w:cs="Arial"/>
          <w:b/>
          <w:bCs/>
          <w:sz w:val="24"/>
          <w:szCs w:val="24"/>
        </w:rPr>
        <w:t>ISSUE (CHILD POVERTY)</w:t>
      </w:r>
    </w:p>
    <w:p w14:paraId="25FEDC30"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Children from low-income families are more likely to struggle academically, have a higher likelihood of becoming pregnant at a young age, sustain unintentional injuries, be overweight or obese, give birth to babies with low birth weights, and experience psychological and mental health problems (Pascoe </w:t>
      </w:r>
      <w:r w:rsidRPr="00382FB9">
        <w:rPr>
          <w:rFonts w:ascii="Arial" w:hAnsi="Arial" w:cs="Arial"/>
          <w:i/>
          <w:iCs/>
          <w:sz w:val="24"/>
          <w:szCs w:val="24"/>
        </w:rPr>
        <w:t>et al.,</w:t>
      </w:r>
      <w:r w:rsidRPr="00382FB9">
        <w:rPr>
          <w:rFonts w:ascii="Arial" w:hAnsi="Arial" w:cs="Arial"/>
          <w:sz w:val="24"/>
          <w:szCs w:val="24"/>
        </w:rPr>
        <w:t xml:space="preserve"> 2016; Public Health Scotland, 2023; Wood, 2003).</w:t>
      </w:r>
    </w:p>
    <w:p w14:paraId="3D51D21D" w14:textId="70F3E78B" w:rsidR="006234C9" w:rsidRPr="00382FB9" w:rsidRDefault="006234C9" w:rsidP="00382FB9">
      <w:pPr>
        <w:spacing w:line="360" w:lineRule="auto"/>
        <w:rPr>
          <w:rFonts w:ascii="Arial" w:hAnsi="Arial" w:cs="Arial"/>
          <w:b/>
          <w:bCs/>
          <w:sz w:val="24"/>
          <w:szCs w:val="24"/>
        </w:rPr>
      </w:pPr>
      <w:r w:rsidRPr="00382FB9">
        <w:rPr>
          <w:rFonts w:ascii="Arial" w:hAnsi="Arial" w:cs="Arial"/>
          <w:b/>
          <w:bCs/>
          <w:sz w:val="24"/>
          <w:szCs w:val="24"/>
        </w:rPr>
        <w:t>CAUSES</w:t>
      </w:r>
      <w:r w:rsidR="00CA5D9F" w:rsidRPr="00382FB9">
        <w:rPr>
          <w:rFonts w:ascii="Arial" w:hAnsi="Arial" w:cs="Arial"/>
          <w:b/>
          <w:bCs/>
          <w:sz w:val="24"/>
          <w:szCs w:val="24"/>
        </w:rPr>
        <w:t xml:space="preserve"> OF POVERTY</w:t>
      </w:r>
    </w:p>
    <w:p w14:paraId="06F6709D" w14:textId="233FB90C" w:rsidR="006234C9" w:rsidRPr="00382FB9" w:rsidRDefault="006234C9" w:rsidP="00382FB9">
      <w:pPr>
        <w:spacing w:line="360" w:lineRule="auto"/>
        <w:rPr>
          <w:rFonts w:ascii="Arial" w:hAnsi="Arial" w:cs="Arial"/>
          <w:sz w:val="24"/>
          <w:szCs w:val="24"/>
        </w:rPr>
      </w:pPr>
      <w:r w:rsidRPr="00382FB9">
        <w:rPr>
          <w:rFonts w:ascii="Arial" w:hAnsi="Arial" w:cs="Arial"/>
          <w:b/>
          <w:bCs/>
          <w:sz w:val="24"/>
          <w:szCs w:val="24"/>
        </w:rPr>
        <w:t>WORKLESSNESS</w:t>
      </w:r>
      <w:r w:rsidRPr="00382FB9">
        <w:rPr>
          <w:rFonts w:ascii="Arial" w:hAnsi="Arial" w:cs="Arial"/>
          <w:sz w:val="24"/>
          <w:szCs w:val="24"/>
        </w:rPr>
        <w:t>: many adults in tower hamlets, especially the female population are unemployed, which causes  a loss of income, leaves many families unable to cover their daily living expenditure, this leads to homelessness, indebtedness, 3 in 10 children in Tower Hamlets lives in homes where both parents work, making it the smallest proportion of any London borough (Tower Hamlets, 2021</w:t>
      </w:r>
      <w:r w:rsidR="00666220" w:rsidRPr="00382FB9">
        <w:rPr>
          <w:rFonts w:ascii="Arial" w:hAnsi="Arial" w:cs="Arial"/>
          <w:sz w:val="24"/>
          <w:szCs w:val="24"/>
        </w:rPr>
        <w:t>a</w:t>
      </w:r>
      <w:r w:rsidRPr="00382FB9">
        <w:rPr>
          <w:rFonts w:ascii="Arial" w:hAnsi="Arial" w:cs="Arial"/>
          <w:sz w:val="24"/>
          <w:szCs w:val="24"/>
        </w:rPr>
        <w:t xml:space="preserve">) </w:t>
      </w:r>
    </w:p>
    <w:p w14:paraId="374AF4DA" w14:textId="5EAACE89"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b/>
          <w:bCs/>
          <w:sz w:val="24"/>
          <w:szCs w:val="24"/>
        </w:rPr>
        <w:t xml:space="preserve">RISING COST OF LIVING: </w:t>
      </w:r>
      <w:r w:rsidRPr="00382FB9">
        <w:rPr>
          <w:rFonts w:ascii="Arial" w:hAnsi="Arial" w:cs="Arial"/>
          <w:color w:val="525252"/>
          <w:sz w:val="24"/>
          <w:szCs w:val="24"/>
          <w:shd w:val="clear" w:color="auto" w:fill="FFFFFF"/>
        </w:rPr>
        <w:t>poverty in Tower Hamlets is attributed to high living cost especially housing cost. The poverty rate increases from 28% to 56%, when housing cost is considered, the contrast here is greater than anywhere else in the UK (Tower Hamlets, 2021</w:t>
      </w:r>
      <w:r w:rsidR="00666220" w:rsidRPr="00382FB9">
        <w:rPr>
          <w:rFonts w:ascii="Arial" w:hAnsi="Arial" w:cs="Arial"/>
          <w:color w:val="525252"/>
          <w:sz w:val="24"/>
          <w:szCs w:val="24"/>
          <w:shd w:val="clear" w:color="auto" w:fill="FFFFFF"/>
        </w:rPr>
        <w:t>a</w:t>
      </w:r>
      <w:r w:rsidRPr="00382FB9">
        <w:rPr>
          <w:rFonts w:ascii="Arial" w:hAnsi="Arial" w:cs="Arial"/>
          <w:color w:val="525252"/>
          <w:sz w:val="24"/>
          <w:szCs w:val="24"/>
          <w:shd w:val="clear" w:color="auto" w:fill="FFFFFF"/>
        </w:rPr>
        <w:t>)</w:t>
      </w:r>
    </w:p>
    <w:p w14:paraId="51A0236A" w14:textId="59C23B0E"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b/>
          <w:bCs/>
          <w:color w:val="525252"/>
          <w:sz w:val="24"/>
          <w:szCs w:val="24"/>
          <w:shd w:val="clear" w:color="auto" w:fill="FFFFFF"/>
        </w:rPr>
        <w:t>BENEFITS LEVEL</w:t>
      </w:r>
      <w:r w:rsidRPr="00382FB9">
        <w:rPr>
          <w:rFonts w:ascii="Arial" w:hAnsi="Arial" w:cs="Arial"/>
          <w:color w:val="525252"/>
          <w:sz w:val="24"/>
          <w:szCs w:val="24"/>
          <w:shd w:val="clear" w:color="auto" w:fill="FFFFFF"/>
        </w:rPr>
        <w:t>: Due to security reform in 2010, which saw benefits caps, the two-child limit and local housing allowance reform has left many families unable to buy necessities and putting them at risk of debt and arrears. Larger families and single parents with dependent children are two groups that have been notably impacted (Tower Hamlets, 2021</w:t>
      </w:r>
      <w:r w:rsidR="00666220" w:rsidRPr="00382FB9">
        <w:rPr>
          <w:rFonts w:ascii="Arial" w:hAnsi="Arial" w:cs="Arial"/>
          <w:color w:val="525252"/>
          <w:sz w:val="24"/>
          <w:szCs w:val="24"/>
          <w:shd w:val="clear" w:color="auto" w:fill="FFFFFF"/>
        </w:rPr>
        <w:t>a</w:t>
      </w:r>
      <w:r w:rsidRPr="00382FB9">
        <w:rPr>
          <w:rFonts w:ascii="Arial" w:hAnsi="Arial" w:cs="Arial"/>
          <w:color w:val="525252"/>
          <w:sz w:val="24"/>
          <w:szCs w:val="24"/>
          <w:shd w:val="clear" w:color="auto" w:fill="FFFFFF"/>
        </w:rPr>
        <w:t>).</w:t>
      </w:r>
    </w:p>
    <w:p w14:paraId="077B79A5" w14:textId="77777777" w:rsidR="006234C9" w:rsidRPr="00382FB9" w:rsidRDefault="006234C9" w:rsidP="00382FB9">
      <w:pPr>
        <w:spacing w:line="360" w:lineRule="auto"/>
        <w:rPr>
          <w:rFonts w:ascii="Arial" w:hAnsi="Arial" w:cs="Arial"/>
          <w:color w:val="525252"/>
          <w:sz w:val="24"/>
          <w:szCs w:val="24"/>
          <w:shd w:val="clear" w:color="auto" w:fill="FFFFFF"/>
        </w:rPr>
      </w:pPr>
    </w:p>
    <w:p w14:paraId="26F66424" w14:textId="77777777" w:rsidR="006234C9" w:rsidRPr="00382FB9" w:rsidRDefault="006234C9" w:rsidP="00382FB9">
      <w:pPr>
        <w:spacing w:line="360" w:lineRule="auto"/>
        <w:jc w:val="center"/>
        <w:rPr>
          <w:rFonts w:ascii="Arial" w:hAnsi="Arial" w:cs="Arial"/>
          <w:b/>
          <w:bCs/>
          <w:sz w:val="24"/>
          <w:szCs w:val="24"/>
        </w:rPr>
      </w:pPr>
      <w:r w:rsidRPr="00382FB9">
        <w:rPr>
          <w:rFonts w:ascii="Arial" w:hAnsi="Arial" w:cs="Arial"/>
          <w:b/>
          <w:bCs/>
          <w:color w:val="525252"/>
          <w:sz w:val="24"/>
          <w:szCs w:val="24"/>
          <w:shd w:val="clear" w:color="auto" w:fill="FFFFFF"/>
        </w:rPr>
        <w:t>EXISTING MEANS OF COMMUNICATION</w:t>
      </w:r>
    </w:p>
    <w:p w14:paraId="556C9191" w14:textId="01680620"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The free school meal programme implemented in Tower Hamlets is one of the initiatives implemented by the council to help alleviate child poverty, this programme benefitted around 19 000 children who live in a low-income household, additionally It has been demonstrated that free school meals increase learning behaviour, academic attainment, the impact on body weight, and the nutritional quality of food taken throughout the school day. (Tower Hamlets, 2021</w:t>
      </w:r>
      <w:r w:rsidR="00B41EA9" w:rsidRPr="00382FB9">
        <w:rPr>
          <w:rFonts w:ascii="Arial" w:hAnsi="Arial" w:cs="Arial"/>
          <w:sz w:val="24"/>
          <w:szCs w:val="24"/>
        </w:rPr>
        <w:t>b</w:t>
      </w:r>
      <w:r w:rsidRPr="00382FB9">
        <w:rPr>
          <w:rFonts w:ascii="Arial" w:hAnsi="Arial" w:cs="Arial"/>
          <w:sz w:val="24"/>
          <w:szCs w:val="24"/>
        </w:rPr>
        <w:t>).</w:t>
      </w:r>
    </w:p>
    <w:p w14:paraId="4119555F" w14:textId="0EBFBD9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The council supports families on low income  for Holiday Childcare for children aged 3 -13 through the council Holiday Childcare scheme (Tower Hamlets, 2021</w:t>
      </w:r>
      <w:r w:rsidR="00B41EA9" w:rsidRPr="00382FB9">
        <w:rPr>
          <w:rFonts w:ascii="Arial" w:hAnsi="Arial" w:cs="Arial"/>
          <w:color w:val="525252"/>
          <w:sz w:val="24"/>
          <w:szCs w:val="24"/>
          <w:shd w:val="clear" w:color="auto" w:fill="FFFFFF"/>
        </w:rPr>
        <w:t>b</w:t>
      </w:r>
      <w:r w:rsidRPr="00382FB9">
        <w:rPr>
          <w:rFonts w:ascii="Arial" w:hAnsi="Arial" w:cs="Arial"/>
          <w:color w:val="525252"/>
          <w:sz w:val="24"/>
          <w:szCs w:val="24"/>
          <w:shd w:val="clear" w:color="auto" w:fill="FFFFFF"/>
        </w:rPr>
        <w:t>).</w:t>
      </w:r>
    </w:p>
    <w:p w14:paraId="34670E8B" w14:textId="53A2BCDA"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 xml:space="preserve">For children aged 11 who are transiting from primary to secondary school living in low-income households, the Towers Hamlets Council offered a school uniform grant to help parents with the expense of school uniforms. The payment per child in 2019–20 was £110, paid once </w:t>
      </w:r>
      <w:r w:rsidR="001615D9" w:rsidRPr="00382FB9">
        <w:rPr>
          <w:rFonts w:ascii="Arial" w:hAnsi="Arial" w:cs="Arial"/>
          <w:color w:val="525252"/>
          <w:sz w:val="24"/>
          <w:szCs w:val="24"/>
          <w:shd w:val="clear" w:color="auto" w:fill="FFFFFF"/>
        </w:rPr>
        <w:t>throughout</w:t>
      </w:r>
      <w:r w:rsidRPr="00382FB9">
        <w:rPr>
          <w:rFonts w:ascii="Arial" w:hAnsi="Arial" w:cs="Arial"/>
          <w:color w:val="525252"/>
          <w:sz w:val="24"/>
          <w:szCs w:val="24"/>
          <w:shd w:val="clear" w:color="auto" w:fill="FFFFFF"/>
        </w:rPr>
        <w:t xml:space="preserve"> a child school career (Tower Hamlets, 2023a).</w:t>
      </w:r>
    </w:p>
    <w:p w14:paraId="1E4DD840"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Children between the ages of 5 and 16 who live in low-income households are given free transportation support to school locations that are more than two miles away for children by the Tower Hamlets Council under eight and three miles away for children over eight in order to support their education and school attendance (Tower Hamlets council 2023b).</w:t>
      </w:r>
    </w:p>
    <w:p w14:paraId="2B6DCE6B"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 xml:space="preserve">When a mother is 10 weeks pregnant or has a kid who is 4 years old, the Tower Hamlets Council </w:t>
      </w:r>
      <w:proofErr w:type="gramStart"/>
      <w:r w:rsidRPr="00382FB9">
        <w:rPr>
          <w:rFonts w:ascii="Arial" w:hAnsi="Arial" w:cs="Arial"/>
          <w:color w:val="525252"/>
          <w:sz w:val="24"/>
          <w:szCs w:val="24"/>
          <w:shd w:val="clear" w:color="auto" w:fill="FFFFFF"/>
        </w:rPr>
        <w:t>offers assistance to</w:t>
      </w:r>
      <w:proofErr w:type="gramEnd"/>
      <w:r w:rsidRPr="00382FB9">
        <w:rPr>
          <w:rFonts w:ascii="Arial" w:hAnsi="Arial" w:cs="Arial"/>
          <w:color w:val="525252"/>
          <w:sz w:val="24"/>
          <w:szCs w:val="24"/>
          <w:shd w:val="clear" w:color="auto" w:fill="FFFFFF"/>
        </w:rPr>
        <w:t xml:space="preserve"> low-income households to help them purchase nutritious food and milk. fruits, vegetables, and pulses like lentils and beans, as well as fresh, canned, or frozen milk and </w:t>
      </w:r>
      <w:proofErr w:type="spellStart"/>
      <w:r w:rsidRPr="00382FB9">
        <w:rPr>
          <w:rFonts w:ascii="Arial" w:hAnsi="Arial" w:cs="Arial"/>
          <w:color w:val="525252"/>
          <w:sz w:val="24"/>
          <w:szCs w:val="24"/>
          <w:shd w:val="clear" w:color="auto" w:fill="FFFFFF"/>
        </w:rPr>
        <w:t>newborn</w:t>
      </w:r>
      <w:proofErr w:type="spellEnd"/>
      <w:r w:rsidRPr="00382FB9">
        <w:rPr>
          <w:rFonts w:ascii="Arial" w:hAnsi="Arial" w:cs="Arial"/>
          <w:color w:val="525252"/>
          <w:sz w:val="24"/>
          <w:szCs w:val="24"/>
          <w:shd w:val="clear" w:color="auto" w:fill="FFFFFF"/>
        </w:rPr>
        <w:t xml:space="preserve"> formula. Children under the age of one receive £8.50 per week, children between the ages of one and three receive £4.25 per week, and pregnant women who are 10 weeks along are paid £4.25 each. Healthy Start cards that have money loaded onto them can be used at supermarkets and grocery stores (Tower Hamlets Council, 2022).</w:t>
      </w:r>
    </w:p>
    <w:p w14:paraId="2E949712"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p>
    <w:p w14:paraId="157449DC" w14:textId="77777777" w:rsidR="006234C9" w:rsidRPr="00382FB9" w:rsidRDefault="006234C9" w:rsidP="00382FB9">
      <w:pPr>
        <w:shd w:val="clear" w:color="auto" w:fill="FFFFFF"/>
        <w:spacing w:line="360" w:lineRule="auto"/>
        <w:rPr>
          <w:rFonts w:ascii="Arial" w:hAnsi="Arial" w:cs="Arial"/>
          <w:sz w:val="24"/>
          <w:szCs w:val="24"/>
        </w:rPr>
      </w:pPr>
      <w:r w:rsidRPr="00382FB9">
        <w:rPr>
          <w:rFonts w:ascii="Arial" w:hAnsi="Arial" w:cs="Arial"/>
          <w:color w:val="525252"/>
          <w:sz w:val="24"/>
          <w:szCs w:val="24"/>
          <w:shd w:val="clear" w:color="auto" w:fill="FFFFFF"/>
        </w:rPr>
        <w:t xml:space="preserve">These intervention initiatives by the council were communicated to the residents through advertisements, flyers, websites, the internet, and social media platforms like Facebook, Twitter, YouTube, microsites such as Tower Hamlets Connects and Local Offer, frontline staff, sign posting and phone lines </w:t>
      </w:r>
      <w:r w:rsidRPr="00382FB9">
        <w:rPr>
          <w:rFonts w:ascii="Arial" w:hAnsi="Arial" w:cs="Arial"/>
          <w:sz w:val="24"/>
          <w:szCs w:val="24"/>
        </w:rPr>
        <w:t>(Tower Hamlets council, 2021b)</w:t>
      </w:r>
    </w:p>
    <w:p w14:paraId="294238DE" w14:textId="77777777" w:rsidR="006234C9" w:rsidRPr="00382FB9" w:rsidRDefault="006234C9" w:rsidP="00382FB9">
      <w:pPr>
        <w:shd w:val="clear" w:color="auto" w:fill="FFFFFF"/>
        <w:spacing w:line="360" w:lineRule="auto"/>
        <w:rPr>
          <w:rFonts w:ascii="Arial" w:hAnsi="Arial" w:cs="Arial"/>
          <w:sz w:val="24"/>
          <w:szCs w:val="24"/>
        </w:rPr>
      </w:pPr>
    </w:p>
    <w:p w14:paraId="6C8C5C1C" w14:textId="77777777" w:rsidR="006234C9" w:rsidRPr="00382FB9" w:rsidRDefault="006234C9" w:rsidP="00382FB9">
      <w:pPr>
        <w:shd w:val="clear" w:color="auto" w:fill="FFFFFF"/>
        <w:spacing w:line="360" w:lineRule="auto"/>
        <w:jc w:val="center"/>
        <w:rPr>
          <w:rFonts w:ascii="Arial" w:hAnsi="Arial" w:cs="Arial"/>
          <w:sz w:val="24"/>
          <w:szCs w:val="24"/>
        </w:rPr>
      </w:pPr>
    </w:p>
    <w:p w14:paraId="5FB6989A" w14:textId="77777777" w:rsidR="006234C9" w:rsidRPr="00382FB9" w:rsidRDefault="006234C9" w:rsidP="00382FB9">
      <w:pPr>
        <w:shd w:val="clear" w:color="auto" w:fill="FFFFFF"/>
        <w:spacing w:line="360" w:lineRule="auto"/>
        <w:jc w:val="center"/>
        <w:rPr>
          <w:rFonts w:ascii="Arial" w:hAnsi="Arial" w:cs="Arial"/>
          <w:b/>
          <w:bCs/>
          <w:color w:val="525252"/>
          <w:sz w:val="24"/>
          <w:szCs w:val="24"/>
          <w:shd w:val="clear" w:color="auto" w:fill="FFFFFF"/>
        </w:rPr>
      </w:pPr>
      <w:r w:rsidRPr="00382FB9">
        <w:rPr>
          <w:rFonts w:ascii="Arial" w:hAnsi="Arial" w:cs="Arial"/>
          <w:b/>
          <w:bCs/>
          <w:sz w:val="24"/>
          <w:szCs w:val="24"/>
        </w:rPr>
        <w:t>EXISTING DIGITAL MEDIA AND COMMUNICATION</w:t>
      </w:r>
    </w:p>
    <w:p w14:paraId="7B0944A7" w14:textId="03A83AB9"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 xml:space="preserve">The LIFT platform is a digital software  used to collects data of low-income household held by the council, analyses the data and </w:t>
      </w:r>
      <w:proofErr w:type="gramStart"/>
      <w:r w:rsidRPr="00382FB9">
        <w:rPr>
          <w:rFonts w:ascii="Arial" w:hAnsi="Arial" w:cs="Arial"/>
          <w:color w:val="525252"/>
          <w:sz w:val="24"/>
          <w:szCs w:val="24"/>
          <w:shd w:val="clear" w:color="auto" w:fill="FFFFFF"/>
        </w:rPr>
        <w:t>are able to</w:t>
      </w:r>
      <w:proofErr w:type="gramEnd"/>
      <w:r w:rsidRPr="00382FB9">
        <w:rPr>
          <w:rFonts w:ascii="Arial" w:hAnsi="Arial" w:cs="Arial"/>
          <w:color w:val="525252"/>
          <w:sz w:val="24"/>
          <w:szCs w:val="24"/>
          <w:shd w:val="clear" w:color="auto" w:fill="FFFFFF"/>
        </w:rPr>
        <w:t xml:space="preserve"> highlight household that are struggling or in financial crisis or household living in poverty. The Tower Hamlets Councils used the LIFT platform in distributing Household Support Fund worth about £2.3 million to over 2000 families using the low-income tracker called LIFT platform, 2021, Without urging residents to submit applications forms and saved the council administrative burden and made the process mor</w:t>
      </w:r>
      <w:r w:rsidR="00605321" w:rsidRPr="00382FB9">
        <w:rPr>
          <w:rFonts w:ascii="Arial" w:hAnsi="Arial" w:cs="Arial"/>
          <w:color w:val="525252"/>
          <w:sz w:val="24"/>
          <w:szCs w:val="24"/>
          <w:shd w:val="clear" w:color="auto" w:fill="FFFFFF"/>
        </w:rPr>
        <w:t>e</w:t>
      </w:r>
      <w:r w:rsidRPr="00382FB9">
        <w:rPr>
          <w:rFonts w:ascii="Arial" w:hAnsi="Arial" w:cs="Arial"/>
          <w:color w:val="525252"/>
          <w:sz w:val="24"/>
          <w:szCs w:val="24"/>
          <w:shd w:val="clear" w:color="auto" w:fill="FFFFFF"/>
        </w:rPr>
        <w:t xml:space="preserve"> efficient, additionally other digital media and communication means through which residents were communicated to include Websites, leaflets, Facebook, YouTube, Twitter, Tower Hamlets Connect, Local Offer (Policy in practice, 2022).</w:t>
      </w:r>
    </w:p>
    <w:p w14:paraId="2D9BAC69" w14:textId="77777777" w:rsidR="006234C9" w:rsidRPr="00382FB9" w:rsidRDefault="006234C9" w:rsidP="00382FB9">
      <w:pPr>
        <w:shd w:val="clear" w:color="auto" w:fill="FFFFFF"/>
        <w:spacing w:line="360" w:lineRule="auto"/>
        <w:rPr>
          <w:rFonts w:ascii="Arial" w:hAnsi="Arial" w:cs="Arial"/>
          <w:b/>
          <w:bCs/>
          <w:color w:val="525252"/>
          <w:sz w:val="24"/>
          <w:szCs w:val="24"/>
          <w:shd w:val="clear" w:color="auto" w:fill="FFFFFF"/>
        </w:rPr>
      </w:pPr>
    </w:p>
    <w:p w14:paraId="483207CB" w14:textId="77777777" w:rsidR="006234C9" w:rsidRPr="00382FB9" w:rsidRDefault="006234C9" w:rsidP="00382FB9">
      <w:pPr>
        <w:spacing w:line="360" w:lineRule="auto"/>
        <w:jc w:val="center"/>
        <w:rPr>
          <w:rFonts w:ascii="Arial" w:hAnsi="Arial" w:cs="Arial"/>
          <w:sz w:val="24"/>
          <w:szCs w:val="24"/>
        </w:rPr>
      </w:pPr>
      <w:r w:rsidRPr="00382FB9">
        <w:rPr>
          <w:rFonts w:ascii="Arial" w:hAnsi="Arial" w:cs="Arial"/>
          <w:sz w:val="24"/>
          <w:szCs w:val="24"/>
        </w:rPr>
        <w:t>.</w:t>
      </w:r>
    </w:p>
    <w:p w14:paraId="4261D3CF" w14:textId="77777777" w:rsidR="006234C9" w:rsidRPr="00382FB9" w:rsidRDefault="006234C9" w:rsidP="00382FB9">
      <w:pPr>
        <w:spacing w:line="360" w:lineRule="auto"/>
        <w:jc w:val="center"/>
        <w:rPr>
          <w:rFonts w:ascii="Arial" w:hAnsi="Arial" w:cs="Arial"/>
          <w:sz w:val="24"/>
          <w:szCs w:val="24"/>
        </w:rPr>
      </w:pPr>
      <w:r w:rsidRPr="00382FB9">
        <w:rPr>
          <w:rFonts w:ascii="Arial" w:hAnsi="Arial" w:cs="Arial"/>
          <w:b/>
          <w:bCs/>
          <w:sz w:val="24"/>
          <w:szCs w:val="24"/>
        </w:rPr>
        <w:t>LEGISLATION AND POLICY</w:t>
      </w:r>
    </w:p>
    <w:p w14:paraId="3E07769A" w14:textId="27EB6F4E" w:rsidR="006234C9" w:rsidRPr="00382FB9" w:rsidRDefault="006234C9" w:rsidP="00382FB9">
      <w:pPr>
        <w:spacing w:line="360" w:lineRule="auto"/>
        <w:rPr>
          <w:rFonts w:ascii="Arial" w:hAnsi="Arial" w:cs="Arial"/>
          <w:sz w:val="24"/>
          <w:szCs w:val="24"/>
        </w:rPr>
      </w:pPr>
      <w:r w:rsidRPr="00382FB9">
        <w:rPr>
          <w:rFonts w:ascii="Arial" w:hAnsi="Arial" w:cs="Arial"/>
          <w:b/>
          <w:bCs/>
          <w:sz w:val="24"/>
          <w:szCs w:val="24"/>
        </w:rPr>
        <w:t xml:space="preserve">CHILDCARE ACT 2016 : </w:t>
      </w:r>
      <w:r w:rsidRPr="00382FB9">
        <w:rPr>
          <w:rFonts w:ascii="Arial" w:hAnsi="Arial" w:cs="Arial"/>
          <w:sz w:val="24"/>
          <w:szCs w:val="24"/>
        </w:rPr>
        <w:t xml:space="preserve">The Acts increases the number of hours of free childcare from 15 hours to 30 hours more than 38 weeks in a year for children aged 3 and 4 living in families were both parents are at work (Local Government Association, 2016). This Act will reduce child poverty by lowering </w:t>
      </w:r>
      <w:r w:rsidR="00605321" w:rsidRPr="00382FB9">
        <w:rPr>
          <w:rFonts w:ascii="Arial" w:hAnsi="Arial" w:cs="Arial"/>
          <w:sz w:val="24"/>
          <w:szCs w:val="24"/>
        </w:rPr>
        <w:t>day care</w:t>
      </w:r>
      <w:r w:rsidRPr="00382FB9">
        <w:rPr>
          <w:rFonts w:ascii="Arial" w:hAnsi="Arial" w:cs="Arial"/>
          <w:sz w:val="24"/>
          <w:szCs w:val="24"/>
        </w:rPr>
        <w:t xml:space="preserve"> costs for working families, enabling parents to continue working while raising their children, and providing financial incentives for Unemployed families can find work, earning revenue that will be utilized to buy the necessities for their children, so reducing child poverty.</w:t>
      </w:r>
    </w:p>
    <w:p w14:paraId="3F5DD9F2"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 The Childcare Act 2016 due to the additional free hours of care will enable families to earn more money from their jobs and meet the child's financial needs, parents who are already employed part-time may decide to work longer hours, additional income can also be used to provide for the child needs. Free childcare will help to reduce the cost of living  which is crucial for children's development and enhances parental health as well as helping working parents. Childcare costs are one of the main factors in London's high cost of living for low-income households with children (Tower Hamlets, 2021a).</w:t>
      </w:r>
    </w:p>
    <w:p w14:paraId="0E7EF741" w14:textId="77777777" w:rsidR="006234C9" w:rsidRPr="00382FB9" w:rsidRDefault="006234C9" w:rsidP="00382FB9">
      <w:pPr>
        <w:spacing w:line="360" w:lineRule="auto"/>
        <w:rPr>
          <w:rFonts w:ascii="Arial" w:hAnsi="Arial" w:cs="Arial"/>
          <w:sz w:val="24"/>
          <w:szCs w:val="24"/>
        </w:rPr>
      </w:pPr>
    </w:p>
    <w:p w14:paraId="37E02007" w14:textId="77777777" w:rsidR="006234C9" w:rsidRPr="00382FB9" w:rsidRDefault="006234C9" w:rsidP="00382FB9">
      <w:pPr>
        <w:spacing w:line="360" w:lineRule="auto"/>
        <w:rPr>
          <w:rFonts w:ascii="Arial" w:hAnsi="Arial" w:cs="Arial"/>
          <w:sz w:val="24"/>
          <w:szCs w:val="24"/>
        </w:rPr>
      </w:pPr>
      <w:r w:rsidRPr="00382FB9">
        <w:rPr>
          <w:rFonts w:ascii="Arial" w:hAnsi="Arial" w:cs="Arial"/>
          <w:b/>
          <w:bCs/>
          <w:sz w:val="24"/>
          <w:szCs w:val="24"/>
        </w:rPr>
        <w:t>The Child Poverty Strategy 2014- 2017</w:t>
      </w:r>
      <w:r w:rsidRPr="00382FB9">
        <w:rPr>
          <w:rFonts w:ascii="Arial" w:hAnsi="Arial" w:cs="Arial"/>
          <w:sz w:val="24"/>
          <w:szCs w:val="24"/>
        </w:rPr>
        <w:t xml:space="preserve"> </w:t>
      </w:r>
    </w:p>
    <w:p w14:paraId="2C3974DA"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This child poverty strategy 2014 -2017 seeks to eliminate the root causes of poverty and generational poverty by breaking the cycle of disadvantages, parents' lack of employment and low income, which limits the amount of revenue a household may generate, are the main cause of child poverty (HM, 2014), most of the child policies aims to enhance employability and employment outcomes, in Tower Hamlets some of the policies to tackle child poverty includes the following (HM, 2014).</w:t>
      </w:r>
    </w:p>
    <w:p w14:paraId="33448D89"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Assisting families into work and increasing their earnings </w:t>
      </w:r>
      <w:proofErr w:type="gramStart"/>
      <w:r w:rsidRPr="00382FB9">
        <w:rPr>
          <w:rFonts w:ascii="Arial" w:hAnsi="Arial" w:cs="Arial"/>
          <w:color w:val="202124"/>
          <w:sz w:val="24"/>
          <w:szCs w:val="24"/>
          <w:lang w:val="en"/>
        </w:rPr>
        <w:t>The</w:t>
      </w:r>
      <w:proofErr w:type="gramEnd"/>
      <w:r w:rsidRPr="00382FB9">
        <w:rPr>
          <w:rFonts w:ascii="Arial" w:hAnsi="Arial" w:cs="Arial"/>
          <w:color w:val="202124"/>
          <w:sz w:val="24"/>
          <w:szCs w:val="24"/>
          <w:lang w:val="en"/>
        </w:rPr>
        <w:t xml:space="preserve"> tower Hamlets Councils has supported residents back to work through its </w:t>
      </w:r>
      <w:proofErr w:type="spellStart"/>
      <w:r w:rsidRPr="00382FB9">
        <w:rPr>
          <w:rFonts w:ascii="Arial" w:hAnsi="Arial" w:cs="Arial"/>
          <w:color w:val="202124"/>
          <w:sz w:val="24"/>
          <w:szCs w:val="24"/>
          <w:lang w:val="en"/>
        </w:rPr>
        <w:t>Workpath</w:t>
      </w:r>
      <w:proofErr w:type="spellEnd"/>
      <w:r w:rsidRPr="00382FB9">
        <w:rPr>
          <w:rFonts w:ascii="Arial" w:hAnsi="Arial" w:cs="Arial"/>
          <w:color w:val="202124"/>
          <w:sz w:val="24"/>
          <w:szCs w:val="24"/>
          <w:lang w:val="en"/>
        </w:rPr>
        <w:t xml:space="preserve"> </w:t>
      </w:r>
      <w:proofErr w:type="spellStart"/>
      <w:r w:rsidRPr="00382FB9">
        <w:rPr>
          <w:rFonts w:ascii="Arial" w:hAnsi="Arial" w:cs="Arial"/>
          <w:color w:val="202124"/>
          <w:sz w:val="24"/>
          <w:szCs w:val="24"/>
          <w:lang w:val="en"/>
        </w:rPr>
        <w:t>programme</w:t>
      </w:r>
      <w:proofErr w:type="spellEnd"/>
      <w:r w:rsidRPr="00382FB9">
        <w:rPr>
          <w:rFonts w:ascii="Arial" w:hAnsi="Arial" w:cs="Arial"/>
          <w:color w:val="202124"/>
          <w:sz w:val="24"/>
          <w:szCs w:val="24"/>
          <w:lang w:val="en"/>
        </w:rPr>
        <w:t xml:space="preserve"> which provided employment for residents seeking employment, which helped low income families to increase their income (Tower Hamlets Council, 2021b). In order to boost income since 2008, through the support of the council employers have been paying all staff directly employed or agency staff the London living wage (Tower Hamlets Council, 2021b).</w:t>
      </w:r>
    </w:p>
    <w:p w14:paraId="67F69F67" w14:textId="0513DEC1" w:rsidR="006234C9" w:rsidRPr="00382FB9" w:rsidRDefault="006234C9" w:rsidP="00382FB9">
      <w:pPr>
        <w:spacing w:line="360" w:lineRule="auto"/>
        <w:rPr>
          <w:rFonts w:ascii="Arial" w:hAnsi="Arial" w:cs="Arial"/>
          <w:color w:val="202124"/>
          <w:sz w:val="24"/>
          <w:szCs w:val="24"/>
          <w:lang w:val="en"/>
        </w:rPr>
      </w:pPr>
      <w:r w:rsidRPr="00382FB9">
        <w:rPr>
          <w:rFonts w:ascii="Arial" w:hAnsi="Arial" w:cs="Arial"/>
          <w:color w:val="202124"/>
          <w:sz w:val="24"/>
          <w:szCs w:val="24"/>
          <w:lang w:val="en"/>
        </w:rPr>
        <w:t xml:space="preserve">Boosting the minimum wage and tax exemptions, as well as helping low-income families find work, in order to increase their income, additionally </w:t>
      </w:r>
      <w:r w:rsidR="004739E6" w:rsidRPr="00382FB9">
        <w:rPr>
          <w:rFonts w:ascii="Arial" w:hAnsi="Arial" w:cs="Arial"/>
          <w:color w:val="202124"/>
          <w:sz w:val="24"/>
          <w:szCs w:val="24"/>
          <w:lang w:val="en"/>
        </w:rPr>
        <w:t>in</w:t>
      </w:r>
      <w:r w:rsidRPr="00382FB9">
        <w:rPr>
          <w:rFonts w:ascii="Arial" w:hAnsi="Arial" w:cs="Arial"/>
          <w:color w:val="202124"/>
          <w:sz w:val="24"/>
          <w:szCs w:val="24"/>
          <w:lang w:val="en"/>
        </w:rPr>
        <w:t xml:space="preserve"> order to help unemployed families,</w:t>
      </w:r>
      <w:r w:rsidR="004739E6" w:rsidRPr="00382FB9">
        <w:rPr>
          <w:rFonts w:ascii="Arial" w:hAnsi="Arial" w:cs="Arial"/>
          <w:color w:val="202124"/>
          <w:sz w:val="24"/>
          <w:szCs w:val="24"/>
          <w:lang w:val="en"/>
        </w:rPr>
        <w:t xml:space="preserve"> </w:t>
      </w:r>
      <w:r w:rsidRPr="00382FB9">
        <w:rPr>
          <w:rFonts w:ascii="Arial" w:hAnsi="Arial" w:cs="Arial"/>
          <w:color w:val="202124"/>
          <w:sz w:val="24"/>
          <w:szCs w:val="24"/>
          <w:lang w:val="en"/>
        </w:rPr>
        <w:t xml:space="preserve">Job Centre Plus </w:t>
      </w:r>
      <w:proofErr w:type="gramStart"/>
      <w:r w:rsidRPr="00382FB9">
        <w:rPr>
          <w:rFonts w:ascii="Arial" w:hAnsi="Arial" w:cs="Arial"/>
          <w:color w:val="202124"/>
          <w:sz w:val="24"/>
          <w:szCs w:val="24"/>
          <w:lang w:val="en"/>
        </w:rPr>
        <w:t>provided assistance</w:t>
      </w:r>
      <w:proofErr w:type="gramEnd"/>
      <w:r w:rsidRPr="00382FB9">
        <w:rPr>
          <w:rFonts w:ascii="Arial" w:hAnsi="Arial" w:cs="Arial"/>
          <w:color w:val="202124"/>
          <w:sz w:val="24"/>
          <w:szCs w:val="24"/>
          <w:lang w:val="en"/>
        </w:rPr>
        <w:t xml:space="preserve"> through the Help to Work program, the Work Program, and flexible support for residents in Tower Hamlets (HM, 2014; Tower Hamlets Council, 2021b).</w:t>
      </w:r>
    </w:p>
    <w:p w14:paraId="7B4E1C10" w14:textId="77777777" w:rsidR="006234C9" w:rsidRPr="00382FB9" w:rsidRDefault="006234C9" w:rsidP="00382FB9">
      <w:pPr>
        <w:spacing w:line="360" w:lineRule="auto"/>
        <w:rPr>
          <w:rFonts w:ascii="Arial" w:hAnsi="Arial" w:cs="Arial"/>
          <w:color w:val="202124"/>
          <w:sz w:val="24"/>
          <w:szCs w:val="24"/>
          <w:lang w:val="en"/>
        </w:rPr>
      </w:pPr>
    </w:p>
    <w:p w14:paraId="7E97965B" w14:textId="77777777" w:rsidR="006234C9" w:rsidRPr="00382FB9" w:rsidRDefault="006234C9" w:rsidP="00382FB9">
      <w:pPr>
        <w:spacing w:line="360" w:lineRule="auto"/>
        <w:rPr>
          <w:rFonts w:ascii="Arial" w:hAnsi="Arial" w:cs="Arial"/>
          <w:color w:val="202124"/>
          <w:sz w:val="24"/>
          <w:szCs w:val="24"/>
          <w:lang w:val="en"/>
        </w:rPr>
      </w:pPr>
    </w:p>
    <w:p w14:paraId="18702DB4" w14:textId="77777777" w:rsidR="006234C9" w:rsidRPr="00382FB9" w:rsidRDefault="006234C9" w:rsidP="00382FB9">
      <w:pPr>
        <w:spacing w:line="360" w:lineRule="auto"/>
        <w:jc w:val="center"/>
        <w:rPr>
          <w:rFonts w:ascii="Arial" w:hAnsi="Arial" w:cs="Arial"/>
          <w:b/>
          <w:bCs/>
          <w:color w:val="202124"/>
          <w:sz w:val="24"/>
          <w:szCs w:val="24"/>
          <w:lang w:val="en"/>
        </w:rPr>
      </w:pPr>
      <w:r w:rsidRPr="00382FB9">
        <w:rPr>
          <w:rFonts w:ascii="Arial" w:hAnsi="Arial" w:cs="Arial"/>
          <w:b/>
          <w:bCs/>
          <w:color w:val="202124"/>
          <w:sz w:val="24"/>
          <w:szCs w:val="24"/>
          <w:lang w:val="en"/>
        </w:rPr>
        <w:t>HEALTH THEORIES</w:t>
      </w:r>
    </w:p>
    <w:p w14:paraId="2296039F" w14:textId="16482601"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 xml:space="preserve">Bandura </w:t>
      </w:r>
      <w:r w:rsidR="004739E6" w:rsidRPr="00382FB9">
        <w:rPr>
          <w:rFonts w:ascii="Arial" w:hAnsi="Arial" w:cs="Arial"/>
          <w:color w:val="525252"/>
          <w:sz w:val="24"/>
          <w:szCs w:val="24"/>
          <w:shd w:val="clear" w:color="auto" w:fill="FFFFFF"/>
        </w:rPr>
        <w:t>S</w:t>
      </w:r>
      <w:r w:rsidRPr="00382FB9">
        <w:rPr>
          <w:rFonts w:ascii="Arial" w:hAnsi="Arial" w:cs="Arial"/>
          <w:color w:val="525252"/>
          <w:sz w:val="24"/>
          <w:szCs w:val="24"/>
          <w:shd w:val="clear" w:color="auto" w:fill="FFFFFF"/>
        </w:rPr>
        <w:t xml:space="preserve">ocial </w:t>
      </w:r>
      <w:r w:rsidR="004739E6" w:rsidRPr="00382FB9">
        <w:rPr>
          <w:rFonts w:ascii="Arial" w:hAnsi="Arial" w:cs="Arial"/>
          <w:color w:val="525252"/>
          <w:sz w:val="24"/>
          <w:szCs w:val="24"/>
          <w:shd w:val="clear" w:color="auto" w:fill="FFFFFF"/>
        </w:rPr>
        <w:t>L</w:t>
      </w:r>
      <w:r w:rsidRPr="00382FB9">
        <w:rPr>
          <w:rFonts w:ascii="Arial" w:hAnsi="Arial" w:cs="Arial"/>
          <w:color w:val="525252"/>
          <w:sz w:val="24"/>
          <w:szCs w:val="24"/>
          <w:shd w:val="clear" w:color="auto" w:fill="FFFFFF"/>
        </w:rPr>
        <w:t xml:space="preserve">earning </w:t>
      </w:r>
      <w:r w:rsidR="004739E6" w:rsidRPr="00382FB9">
        <w:rPr>
          <w:rFonts w:ascii="Arial" w:hAnsi="Arial" w:cs="Arial"/>
          <w:color w:val="525252"/>
          <w:sz w:val="24"/>
          <w:szCs w:val="24"/>
          <w:shd w:val="clear" w:color="auto" w:fill="FFFFFF"/>
        </w:rPr>
        <w:t>T</w:t>
      </w:r>
      <w:r w:rsidRPr="00382FB9">
        <w:rPr>
          <w:rFonts w:ascii="Arial" w:hAnsi="Arial" w:cs="Arial"/>
          <w:color w:val="525252"/>
          <w:sz w:val="24"/>
          <w:szCs w:val="24"/>
          <w:shd w:val="clear" w:color="auto" w:fill="FFFFFF"/>
        </w:rPr>
        <w:t>heory (Bandura, 1977), states that individuals learn from watching, emulating the behaviours of others,</w:t>
      </w:r>
      <w:r w:rsidRPr="00382FB9">
        <w:rPr>
          <w:rFonts w:ascii="Arial" w:hAnsi="Arial" w:cs="Arial"/>
          <w:sz w:val="24"/>
          <w:szCs w:val="24"/>
        </w:rPr>
        <w:t xml:space="preserve"> </w:t>
      </w:r>
      <w:r w:rsidRPr="00382FB9">
        <w:rPr>
          <w:rFonts w:ascii="Arial" w:hAnsi="Arial" w:cs="Arial"/>
          <w:color w:val="525252"/>
          <w:sz w:val="24"/>
          <w:szCs w:val="24"/>
          <w:shd w:val="clear" w:color="auto" w:fill="FFFFFF"/>
        </w:rPr>
        <w:t>additionally , it also stated that behaviours that are punished  are less likely to be repeated , whereas behaviours that are rewarded are likely to be repeated.</w:t>
      </w:r>
    </w:p>
    <w:p w14:paraId="7015AB33" w14:textId="22328F44"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 xml:space="preserve">Low income, worklessness, and low education are some of the causes of poverty (Tower Hamlets, 2021). For example, children growing up in a home where both parents are unemployed and dependent on public assistance will have less money for the family because of their parents' worklessness and will therefore view their parents' choice to stay at home or be unemployed as appropriate behaviour. According to Bandura (1977), people learn by observing and copying the behaviours of others. </w:t>
      </w:r>
      <w:r w:rsidR="00F04BB2" w:rsidRPr="00382FB9">
        <w:rPr>
          <w:rFonts w:ascii="Arial" w:hAnsi="Arial" w:cs="Arial"/>
          <w:color w:val="525252"/>
          <w:sz w:val="24"/>
          <w:szCs w:val="24"/>
          <w:shd w:val="clear" w:color="auto" w:fill="FFFFFF"/>
        </w:rPr>
        <w:t>Children</w:t>
      </w:r>
      <w:r w:rsidRPr="00382FB9">
        <w:rPr>
          <w:rFonts w:ascii="Arial" w:hAnsi="Arial" w:cs="Arial"/>
          <w:color w:val="525252"/>
          <w:sz w:val="24"/>
          <w:szCs w:val="24"/>
          <w:shd w:val="clear" w:color="auto" w:fill="FFFFFF"/>
        </w:rPr>
        <w:t xml:space="preserve"> will learn, imitate, and copy to stay at home just like their parents did and have a negative view about work and education. Lack of employment will result in no or less income for the family, and a lack of education will also result in lower-paying jobs. Imitating these actions of workless parents from their children will lead to cycle or generational poverty, so adults whose children will also experience poverty when they become adults.</w:t>
      </w:r>
    </w:p>
    <w:p w14:paraId="0A55A576" w14:textId="115525C0"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proofErr w:type="gramStart"/>
      <w:r w:rsidRPr="00382FB9">
        <w:rPr>
          <w:rFonts w:ascii="Arial" w:hAnsi="Arial" w:cs="Arial"/>
          <w:color w:val="525252"/>
          <w:sz w:val="24"/>
          <w:szCs w:val="24"/>
          <w:shd w:val="clear" w:color="auto" w:fill="FFFFFF"/>
        </w:rPr>
        <w:t>Similar to</w:t>
      </w:r>
      <w:proofErr w:type="gramEnd"/>
      <w:r w:rsidRPr="00382FB9">
        <w:rPr>
          <w:rFonts w:ascii="Arial" w:hAnsi="Arial" w:cs="Arial"/>
          <w:color w:val="525252"/>
          <w:sz w:val="24"/>
          <w:szCs w:val="24"/>
          <w:shd w:val="clear" w:color="auto" w:fill="FFFFFF"/>
        </w:rPr>
        <w:t xml:space="preserve"> this, children will develop a positive attitude toward education and work if they see their parents employed or working; as a result, they will imitate, learn from, or copy what is done and, through employment and educational attainment, will result in high income earnings, which is a way to combat poverty and break free from</w:t>
      </w:r>
      <w:r w:rsidR="00F04BB2" w:rsidRPr="00382FB9">
        <w:rPr>
          <w:rFonts w:ascii="Arial" w:hAnsi="Arial" w:cs="Arial"/>
          <w:color w:val="525252"/>
          <w:sz w:val="24"/>
          <w:szCs w:val="24"/>
          <w:shd w:val="clear" w:color="auto" w:fill="FFFFFF"/>
        </w:rPr>
        <w:t xml:space="preserve"> poverty</w:t>
      </w:r>
      <w:r w:rsidRPr="00382FB9">
        <w:rPr>
          <w:rFonts w:ascii="Arial" w:hAnsi="Arial" w:cs="Arial"/>
          <w:color w:val="525252"/>
          <w:sz w:val="24"/>
          <w:szCs w:val="24"/>
          <w:shd w:val="clear" w:color="auto" w:fill="FFFFFF"/>
        </w:rPr>
        <w:t>.</w:t>
      </w:r>
    </w:p>
    <w:p w14:paraId="12B962EE" w14:textId="77777777" w:rsidR="006234C9" w:rsidRPr="00382FB9" w:rsidRDefault="006234C9" w:rsidP="00382FB9">
      <w:pPr>
        <w:spacing w:line="360" w:lineRule="auto"/>
        <w:rPr>
          <w:rFonts w:ascii="Arial" w:hAnsi="Arial" w:cs="Arial"/>
          <w:color w:val="202124"/>
          <w:sz w:val="24"/>
          <w:szCs w:val="24"/>
          <w:lang w:val="en"/>
        </w:rPr>
      </w:pPr>
    </w:p>
    <w:p w14:paraId="6D150DBD" w14:textId="77777777" w:rsidR="006234C9" w:rsidRPr="00382FB9" w:rsidRDefault="006234C9" w:rsidP="00382FB9">
      <w:pPr>
        <w:spacing w:line="360" w:lineRule="auto"/>
        <w:jc w:val="center"/>
        <w:rPr>
          <w:rFonts w:ascii="Arial" w:hAnsi="Arial" w:cs="Arial"/>
          <w:b/>
          <w:bCs/>
          <w:color w:val="202124"/>
          <w:sz w:val="24"/>
          <w:szCs w:val="24"/>
          <w:lang w:val="en"/>
        </w:rPr>
      </w:pPr>
    </w:p>
    <w:p w14:paraId="5BBCFE39" w14:textId="77777777" w:rsidR="006234C9" w:rsidRPr="00382FB9" w:rsidRDefault="006234C9" w:rsidP="00382FB9">
      <w:pPr>
        <w:spacing w:line="360" w:lineRule="auto"/>
        <w:jc w:val="center"/>
        <w:rPr>
          <w:rFonts w:ascii="Arial" w:hAnsi="Arial" w:cs="Arial"/>
          <w:b/>
          <w:bCs/>
          <w:color w:val="202124"/>
          <w:sz w:val="24"/>
          <w:szCs w:val="24"/>
          <w:lang w:val="en"/>
        </w:rPr>
      </w:pPr>
      <w:r w:rsidRPr="00382FB9">
        <w:rPr>
          <w:rFonts w:ascii="Arial" w:hAnsi="Arial" w:cs="Arial"/>
          <w:b/>
          <w:bCs/>
          <w:color w:val="202124"/>
          <w:sz w:val="24"/>
          <w:szCs w:val="24"/>
          <w:lang w:val="en"/>
        </w:rPr>
        <w:t>RECOMMENDATIONS.</w:t>
      </w:r>
    </w:p>
    <w:p w14:paraId="7C71C691" w14:textId="77777777" w:rsidR="006234C9" w:rsidRPr="00382FB9" w:rsidRDefault="006234C9" w:rsidP="00382FB9">
      <w:pPr>
        <w:spacing w:line="360" w:lineRule="auto"/>
        <w:rPr>
          <w:rFonts w:ascii="Arial" w:hAnsi="Arial" w:cs="Arial"/>
          <w:color w:val="202124"/>
          <w:sz w:val="24"/>
          <w:szCs w:val="24"/>
          <w:lang w:val="en"/>
        </w:rPr>
      </w:pPr>
      <w:r w:rsidRPr="00382FB9">
        <w:rPr>
          <w:rFonts w:ascii="Arial" w:hAnsi="Arial" w:cs="Arial"/>
          <w:color w:val="202124"/>
          <w:sz w:val="24"/>
          <w:szCs w:val="24"/>
          <w:lang w:val="en"/>
        </w:rPr>
        <w:t>Early financial intervention by assisting low-income families by increasing their income, lowering their cost of living, helping families who are in debt or are homeless, and ensuring that they receive the appropriate support at the appropriate time (Towe Hamlets Council, 2021a)</w:t>
      </w:r>
    </w:p>
    <w:p w14:paraId="33DB9E2A"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Employment and skill, the council and its partner organizations are helping families combat the issue of low pay by providing skills and training that will help them find employment (Tower Hamlets Council, 2021a).</w:t>
      </w:r>
    </w:p>
    <w:p w14:paraId="0B4F83E8"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Children should be given the best start in life irrespective of their background through Government intervention (Tower Hamlets Council, 2021a).</w:t>
      </w:r>
    </w:p>
    <w:p w14:paraId="04841C2C"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offering affordable service delivery options such as  lower cost housing, early childhood care, and public transportation (Marmot et al., 2010), as well as provision of early year investment protection, Childhood universal delivery services, as well as provision of home visiting services (Field, 2010), additionally reduction of negative health effects of child poverty by offering services such as The Healthy Child Programme (Wickham et al., 2016)</w:t>
      </w:r>
    </w:p>
    <w:p w14:paraId="5B3982FF" w14:textId="77777777" w:rsidR="006234C9" w:rsidRPr="00382FB9" w:rsidRDefault="006234C9" w:rsidP="00382FB9">
      <w:pPr>
        <w:spacing w:line="360" w:lineRule="auto"/>
        <w:rPr>
          <w:rFonts w:ascii="Arial" w:hAnsi="Arial" w:cs="Arial"/>
          <w:sz w:val="24"/>
          <w:szCs w:val="24"/>
        </w:rPr>
      </w:pPr>
    </w:p>
    <w:p w14:paraId="4863679F" w14:textId="11934F8B" w:rsidR="006234C9" w:rsidRPr="00382FB9" w:rsidRDefault="006234C9" w:rsidP="00382FB9">
      <w:pPr>
        <w:pStyle w:val="ListParagraph"/>
        <w:spacing w:line="360" w:lineRule="auto"/>
        <w:ind w:left="1080"/>
        <w:rPr>
          <w:rFonts w:ascii="Arial" w:hAnsi="Arial" w:cs="Arial"/>
        </w:rPr>
      </w:pPr>
    </w:p>
    <w:p w14:paraId="288B29B0" w14:textId="77777777" w:rsidR="006234C9" w:rsidRPr="00382FB9" w:rsidRDefault="006234C9" w:rsidP="00382FB9">
      <w:pPr>
        <w:pStyle w:val="ListParagraph"/>
        <w:spacing w:line="360" w:lineRule="auto"/>
        <w:ind w:left="1080"/>
        <w:rPr>
          <w:rFonts w:ascii="Arial" w:hAnsi="Arial" w:cs="Arial"/>
        </w:rPr>
      </w:pPr>
    </w:p>
    <w:p w14:paraId="7DCB0021" w14:textId="77777777" w:rsidR="006234C9" w:rsidRPr="00382FB9" w:rsidRDefault="006234C9" w:rsidP="00382FB9">
      <w:pPr>
        <w:pStyle w:val="ListParagraph"/>
        <w:spacing w:line="360" w:lineRule="auto"/>
        <w:ind w:left="1080"/>
        <w:jc w:val="center"/>
        <w:rPr>
          <w:rFonts w:ascii="Arial" w:hAnsi="Arial" w:cs="Arial"/>
          <w:b/>
          <w:bCs/>
        </w:rPr>
      </w:pPr>
      <w:r w:rsidRPr="00382FB9">
        <w:rPr>
          <w:rFonts w:ascii="Arial" w:hAnsi="Arial" w:cs="Arial"/>
          <w:b/>
          <w:bCs/>
        </w:rPr>
        <w:t>CONCLUSION</w:t>
      </w:r>
    </w:p>
    <w:p w14:paraId="6FD0DEDB"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In order to improve children's futures, partner organizations, governments, and stakeholders should actively participate in reducing child poverty through continuing programme such as free school meals, provision of uniform grants to </w:t>
      </w:r>
      <w:proofErr w:type="gramStart"/>
      <w:r w:rsidRPr="00382FB9">
        <w:rPr>
          <w:rFonts w:ascii="Arial" w:hAnsi="Arial" w:cs="Arial"/>
          <w:sz w:val="24"/>
          <w:szCs w:val="24"/>
        </w:rPr>
        <w:t>low income</w:t>
      </w:r>
      <w:proofErr w:type="gramEnd"/>
      <w:r w:rsidRPr="00382FB9">
        <w:rPr>
          <w:rFonts w:ascii="Arial" w:hAnsi="Arial" w:cs="Arial"/>
          <w:sz w:val="24"/>
          <w:szCs w:val="24"/>
        </w:rPr>
        <w:t xml:space="preserve"> household, transport support for school aged children, assisting parents with council tax reduction, additionally, </w:t>
      </w:r>
      <w:r w:rsidRPr="00382FB9">
        <w:rPr>
          <w:rFonts w:ascii="Arial" w:hAnsi="Arial" w:cs="Arial"/>
          <w:color w:val="202124"/>
          <w:sz w:val="24"/>
          <w:szCs w:val="24"/>
          <w:lang w:val="en"/>
        </w:rPr>
        <w:t>supporting families on low income, by aiding in payment of utility bills, food, clothing, nappies and basic furniture and housing cost.</w:t>
      </w:r>
    </w:p>
    <w:p w14:paraId="3B0274EA" w14:textId="77777777" w:rsidR="006234C9" w:rsidRPr="00382FB9" w:rsidRDefault="006234C9" w:rsidP="00382FB9">
      <w:pPr>
        <w:spacing w:line="360" w:lineRule="auto"/>
        <w:rPr>
          <w:rFonts w:ascii="Arial" w:hAnsi="Arial" w:cs="Arial"/>
          <w:sz w:val="24"/>
          <w:szCs w:val="24"/>
        </w:rPr>
      </w:pPr>
    </w:p>
    <w:p w14:paraId="684C0A80" w14:textId="77777777" w:rsidR="006234C9" w:rsidRPr="00382FB9" w:rsidRDefault="006234C9" w:rsidP="00382FB9">
      <w:pPr>
        <w:spacing w:line="360" w:lineRule="auto"/>
        <w:rPr>
          <w:rFonts w:ascii="Arial" w:hAnsi="Arial" w:cs="Arial"/>
          <w:b/>
          <w:bCs/>
          <w:sz w:val="24"/>
          <w:szCs w:val="24"/>
        </w:rPr>
      </w:pPr>
    </w:p>
    <w:p w14:paraId="483BB401" w14:textId="77777777" w:rsidR="006234C9" w:rsidRPr="00382FB9" w:rsidRDefault="006234C9" w:rsidP="00382FB9">
      <w:pPr>
        <w:spacing w:line="360" w:lineRule="auto"/>
        <w:rPr>
          <w:rFonts w:ascii="Arial" w:hAnsi="Arial" w:cs="Arial"/>
          <w:b/>
          <w:bCs/>
          <w:sz w:val="24"/>
          <w:szCs w:val="24"/>
        </w:rPr>
      </w:pPr>
    </w:p>
    <w:p w14:paraId="35756C98" w14:textId="77777777" w:rsidR="006234C9" w:rsidRPr="00382FB9" w:rsidRDefault="006234C9" w:rsidP="00382FB9">
      <w:pPr>
        <w:pStyle w:val="ListParagraph"/>
        <w:spacing w:line="360" w:lineRule="auto"/>
        <w:rPr>
          <w:rFonts w:ascii="Arial" w:hAnsi="Arial" w:cs="Arial"/>
          <w:color w:val="202124"/>
          <w:lang w:val="en"/>
        </w:rPr>
      </w:pPr>
      <w:r w:rsidRPr="00382FB9">
        <w:rPr>
          <w:rFonts w:ascii="Arial" w:hAnsi="Arial" w:cs="Arial"/>
          <w:b/>
          <w:bCs/>
        </w:rPr>
        <w:t>REFERENCE</w:t>
      </w:r>
    </w:p>
    <w:p w14:paraId="74D3E213" w14:textId="77777777" w:rsidR="006234C9" w:rsidRPr="00382FB9" w:rsidRDefault="006234C9" w:rsidP="00382FB9">
      <w:pPr>
        <w:spacing w:line="360" w:lineRule="auto"/>
        <w:rPr>
          <w:rFonts w:ascii="Arial" w:hAnsi="Arial" w:cs="Arial"/>
          <w:sz w:val="24"/>
          <w:szCs w:val="24"/>
        </w:rPr>
      </w:pPr>
    </w:p>
    <w:p w14:paraId="7F94F174"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Australia Institute of Family Studies (2017) </w:t>
      </w:r>
      <w:r w:rsidRPr="00382FB9">
        <w:rPr>
          <w:rFonts w:ascii="Arial" w:hAnsi="Arial" w:cs="Arial"/>
          <w:i/>
          <w:iCs/>
          <w:sz w:val="24"/>
          <w:szCs w:val="24"/>
        </w:rPr>
        <w:t>What is community development.</w:t>
      </w:r>
      <w:r w:rsidRPr="00382FB9">
        <w:rPr>
          <w:rFonts w:ascii="Arial" w:hAnsi="Arial" w:cs="Arial"/>
          <w:sz w:val="24"/>
          <w:szCs w:val="24"/>
        </w:rPr>
        <w:t xml:space="preserve"> Available at :https:// www.aifs.gov.au/resources/practice-guides/what-community-development#:~:text=Community%20development%20is%20a%20process,stronger%20and%20more%20connected%20communities. (Accessed : 28 March 2023).</w:t>
      </w:r>
    </w:p>
    <w:p w14:paraId="0FFFE767" w14:textId="77777777" w:rsidR="006234C9" w:rsidRPr="00382FB9" w:rsidRDefault="006234C9" w:rsidP="00382FB9">
      <w:pPr>
        <w:shd w:val="clear" w:color="auto" w:fill="FFFFFF"/>
        <w:spacing w:line="360" w:lineRule="auto"/>
        <w:rPr>
          <w:rFonts w:ascii="Arial" w:hAnsi="Arial" w:cs="Arial"/>
          <w:sz w:val="24"/>
          <w:szCs w:val="24"/>
        </w:rPr>
      </w:pPr>
      <w:r w:rsidRPr="00382FB9">
        <w:rPr>
          <w:rFonts w:ascii="Arial" w:hAnsi="Arial" w:cs="Arial"/>
          <w:sz w:val="24"/>
          <w:szCs w:val="24"/>
        </w:rPr>
        <w:t>Bandura, A. (1977). Social learning theory. Englewood Cliffs, New Jersey: Prentice Hall.</w:t>
      </w:r>
    </w:p>
    <w:p w14:paraId="675D226C"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Department for Work and Pensions (2021</w:t>
      </w:r>
      <w:r w:rsidRPr="00382FB9">
        <w:rPr>
          <w:rFonts w:ascii="Arial" w:hAnsi="Arial" w:cs="Arial"/>
          <w:i/>
          <w:iCs/>
          <w:sz w:val="24"/>
          <w:szCs w:val="24"/>
        </w:rPr>
        <w:t xml:space="preserve">) Children in </w:t>
      </w:r>
      <w:proofErr w:type="gramStart"/>
      <w:r w:rsidRPr="00382FB9">
        <w:rPr>
          <w:rFonts w:ascii="Arial" w:hAnsi="Arial" w:cs="Arial"/>
          <w:i/>
          <w:iCs/>
          <w:sz w:val="24"/>
          <w:szCs w:val="24"/>
        </w:rPr>
        <w:t>low income</w:t>
      </w:r>
      <w:proofErr w:type="gramEnd"/>
      <w:r w:rsidRPr="00382FB9">
        <w:rPr>
          <w:rFonts w:ascii="Arial" w:hAnsi="Arial" w:cs="Arial"/>
          <w:i/>
          <w:iCs/>
          <w:sz w:val="24"/>
          <w:szCs w:val="24"/>
        </w:rPr>
        <w:t xml:space="preserve"> families: local  area statistics 2014 to 2020</w:t>
      </w:r>
      <w:r w:rsidRPr="00382FB9">
        <w:rPr>
          <w:rFonts w:ascii="Arial" w:hAnsi="Arial" w:cs="Arial"/>
          <w:sz w:val="24"/>
          <w:szCs w:val="24"/>
        </w:rPr>
        <w:t>. Available at : http:// www.gov.uk/government/statistics/children-in-low-income-families-local-area-statistics-2014-to-2020. (Accessed : 29 March 2023)</w:t>
      </w:r>
    </w:p>
    <w:p w14:paraId="7AFE786D" w14:textId="79ED4D1A"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525252"/>
          <w:sz w:val="24"/>
          <w:szCs w:val="24"/>
          <w:shd w:val="clear" w:color="auto" w:fill="FFFFFF"/>
        </w:rPr>
        <w:t xml:space="preserve">Field Frank (2010) </w:t>
      </w:r>
      <w:r w:rsidRPr="00382FB9">
        <w:rPr>
          <w:rFonts w:ascii="Arial" w:hAnsi="Arial" w:cs="Arial"/>
          <w:i/>
          <w:iCs/>
          <w:color w:val="525252"/>
          <w:sz w:val="24"/>
          <w:szCs w:val="24"/>
          <w:shd w:val="clear" w:color="auto" w:fill="FFFFFF"/>
        </w:rPr>
        <w:t>The Foundation Years :Preventing poor children becoming poor adults</w:t>
      </w:r>
      <w:r w:rsidRPr="00382FB9">
        <w:rPr>
          <w:rFonts w:ascii="Arial" w:hAnsi="Arial" w:cs="Arial"/>
          <w:color w:val="525252"/>
          <w:sz w:val="24"/>
          <w:szCs w:val="24"/>
          <w:shd w:val="clear" w:color="auto" w:fill="FFFFFF"/>
        </w:rPr>
        <w:t>. Available at :https://www.</w:t>
      </w:r>
      <w:r w:rsidRPr="00382FB9">
        <w:rPr>
          <w:rFonts w:ascii="Arial" w:hAnsi="Arial" w:cs="Arial"/>
          <w:sz w:val="24"/>
          <w:szCs w:val="24"/>
        </w:rPr>
        <w:t xml:space="preserve"> </w:t>
      </w:r>
      <w:r w:rsidRPr="00382FB9">
        <w:rPr>
          <w:rFonts w:ascii="Arial" w:hAnsi="Arial" w:cs="Arial"/>
          <w:color w:val="525252"/>
          <w:sz w:val="24"/>
          <w:szCs w:val="24"/>
          <w:shd w:val="clear" w:color="auto" w:fill="FFFFFF"/>
        </w:rPr>
        <w:t>complexneeds.org.uk/modules/Module-1.1-Understanding-the-child-development-and-difficulties/All/downloads/m01p040d/the_foundation_years_preventing_poor_children_becoming_poor_adults.pdf .(Accessed : 16 April 2023).</w:t>
      </w:r>
    </w:p>
    <w:p w14:paraId="0F5EDCB8"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p>
    <w:p w14:paraId="454640B5" w14:textId="77777777" w:rsidR="006234C9" w:rsidRPr="00382FB9" w:rsidRDefault="006234C9" w:rsidP="00382FB9">
      <w:pPr>
        <w:spacing w:line="360" w:lineRule="auto"/>
        <w:rPr>
          <w:rFonts w:ascii="Arial" w:hAnsi="Arial" w:cs="Arial"/>
          <w:sz w:val="24"/>
          <w:szCs w:val="24"/>
        </w:rPr>
      </w:pPr>
      <w:r w:rsidRPr="00382FB9">
        <w:rPr>
          <w:rFonts w:ascii="Arial" w:eastAsia="Calibri" w:hAnsi="Arial" w:cs="Arial"/>
          <w:sz w:val="24"/>
          <w:szCs w:val="24"/>
        </w:rPr>
        <w:t xml:space="preserve">HM Revenue and Customs (2018) </w:t>
      </w:r>
      <w:r w:rsidRPr="00382FB9">
        <w:rPr>
          <w:rFonts w:ascii="Arial" w:eastAsia="Calibri" w:hAnsi="Arial" w:cs="Arial"/>
          <w:i/>
          <w:iCs/>
          <w:sz w:val="24"/>
          <w:szCs w:val="24"/>
        </w:rPr>
        <w:t xml:space="preserve">Personal tax credits: children in low-income </w:t>
      </w:r>
      <w:proofErr w:type="gramStart"/>
      <w:r w:rsidRPr="00382FB9">
        <w:rPr>
          <w:rFonts w:ascii="Arial" w:eastAsia="Calibri" w:hAnsi="Arial" w:cs="Arial"/>
          <w:i/>
          <w:iCs/>
          <w:sz w:val="24"/>
          <w:szCs w:val="24"/>
        </w:rPr>
        <w:t>families</w:t>
      </w:r>
      <w:proofErr w:type="gramEnd"/>
      <w:r w:rsidRPr="00382FB9">
        <w:rPr>
          <w:rFonts w:ascii="Arial" w:eastAsia="Calibri" w:hAnsi="Arial" w:cs="Arial"/>
          <w:i/>
          <w:iCs/>
          <w:sz w:val="24"/>
          <w:szCs w:val="24"/>
        </w:rPr>
        <w:t xml:space="preserve"> local measure: 2015 snapshot at 31 August 2015</w:t>
      </w:r>
      <w:r w:rsidRPr="00382FB9">
        <w:rPr>
          <w:rFonts w:ascii="Arial" w:eastAsia="Calibri" w:hAnsi="Arial" w:cs="Arial"/>
          <w:sz w:val="24"/>
          <w:szCs w:val="24"/>
        </w:rPr>
        <w:t xml:space="preserve">. Available at : https://www.gov.uk/government/statistics/personal-tax-credits-children-in-low-income-families-local-measure-2015-snapshot-as-at-31-august-2015 . </w:t>
      </w:r>
      <w:r w:rsidRPr="00382FB9">
        <w:rPr>
          <w:rFonts w:ascii="Arial" w:hAnsi="Arial" w:cs="Arial"/>
          <w:sz w:val="24"/>
          <w:szCs w:val="24"/>
        </w:rPr>
        <w:t>(</w:t>
      </w:r>
      <w:r w:rsidRPr="00382FB9">
        <w:rPr>
          <w:rFonts w:ascii="Arial" w:eastAsia="Calibri" w:hAnsi="Arial" w:cs="Arial"/>
          <w:sz w:val="24"/>
          <w:szCs w:val="24"/>
        </w:rPr>
        <w:t>Accessed : 16 March 2023</w:t>
      </w:r>
      <w:r w:rsidRPr="00382FB9">
        <w:rPr>
          <w:rFonts w:ascii="Arial" w:hAnsi="Arial" w:cs="Arial"/>
          <w:sz w:val="24"/>
          <w:szCs w:val="24"/>
        </w:rPr>
        <w:t>)</w:t>
      </w:r>
    </w:p>
    <w:p w14:paraId="332D2CA2" w14:textId="77777777" w:rsidR="006234C9" w:rsidRPr="00382FB9" w:rsidRDefault="006234C9" w:rsidP="00382FB9">
      <w:pPr>
        <w:spacing w:line="360" w:lineRule="auto"/>
        <w:rPr>
          <w:rFonts w:ascii="Arial" w:hAnsi="Arial" w:cs="Arial"/>
          <w:sz w:val="24"/>
          <w:szCs w:val="24"/>
        </w:rPr>
      </w:pPr>
      <w:r w:rsidRPr="00382FB9">
        <w:rPr>
          <w:rFonts w:ascii="Arial" w:eastAsia="Calibri" w:hAnsi="Arial" w:cs="Arial"/>
          <w:sz w:val="24"/>
          <w:szCs w:val="24"/>
        </w:rPr>
        <w:t xml:space="preserve">HM Government (2014) </w:t>
      </w:r>
      <w:r w:rsidRPr="00382FB9">
        <w:rPr>
          <w:rFonts w:ascii="Arial" w:eastAsia="Calibri" w:hAnsi="Arial" w:cs="Arial"/>
          <w:i/>
          <w:iCs/>
          <w:sz w:val="24"/>
          <w:szCs w:val="24"/>
        </w:rPr>
        <w:t>Child Poverty Strategy 2014 – 2017</w:t>
      </w:r>
      <w:r w:rsidRPr="00382FB9">
        <w:rPr>
          <w:rFonts w:ascii="Arial" w:eastAsia="Calibri" w:hAnsi="Arial" w:cs="Arial"/>
          <w:sz w:val="24"/>
          <w:szCs w:val="24"/>
        </w:rPr>
        <w:t>. Available at :http://www.</w:t>
      </w:r>
    </w:p>
    <w:p w14:paraId="67160443"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assets.publishing.service.gov.uk/government/uploads/system/uploads/attachment_data/file/324103/Child_poverty_strategy.pdf .(Accessed: 28 March 2023).</w:t>
      </w:r>
    </w:p>
    <w:p w14:paraId="52AE6E22"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Joseph Rowntree Foundation (2009) </w:t>
      </w:r>
      <w:r w:rsidRPr="00382FB9">
        <w:rPr>
          <w:rFonts w:ascii="Arial" w:hAnsi="Arial" w:cs="Arial"/>
          <w:i/>
          <w:iCs/>
          <w:sz w:val="24"/>
          <w:szCs w:val="24"/>
        </w:rPr>
        <w:t>Reporting poverty in the UK : a practical guide for  journalists</w:t>
      </w:r>
      <w:r w:rsidRPr="00382FB9">
        <w:rPr>
          <w:rFonts w:ascii="Arial" w:hAnsi="Arial" w:cs="Arial"/>
          <w:sz w:val="24"/>
          <w:szCs w:val="24"/>
        </w:rPr>
        <w:t>. Available at :  https://www.jrf.org.uk/report/reporting-poverty-uk-practical-guide-journalists ([Accessed : 16 March 2023).</w:t>
      </w:r>
    </w:p>
    <w:p w14:paraId="08C3E87E"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Local Government Association (2016) </w:t>
      </w:r>
      <w:r w:rsidRPr="00382FB9">
        <w:rPr>
          <w:rFonts w:ascii="Arial" w:hAnsi="Arial" w:cs="Arial"/>
          <w:i/>
          <w:iCs/>
          <w:sz w:val="24"/>
          <w:szCs w:val="24"/>
        </w:rPr>
        <w:t>Childcare Act 2016</w:t>
      </w:r>
      <w:r w:rsidRPr="00382FB9">
        <w:rPr>
          <w:rFonts w:ascii="Arial" w:hAnsi="Arial" w:cs="Arial"/>
          <w:sz w:val="24"/>
          <w:szCs w:val="24"/>
        </w:rPr>
        <w:t xml:space="preserve"> .Available at : http:// www.local.gov.uk/publications/childcare-act-2016-get-act#:~:text=The%20Childcare%20Act%202016%20takes,where%20all%20parents%20are%20working. (Accessed : 17 March 2023)</w:t>
      </w:r>
    </w:p>
    <w:p w14:paraId="5EBAF0F4" w14:textId="0F322071"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sz w:val="24"/>
          <w:szCs w:val="24"/>
        </w:rPr>
        <w:t xml:space="preserve">Marmot, Michael, Atkinson  Tony, Bell John, Black Carol, Broadfoot Patricia, Cumberlege Julia, Diamond Ian, Gilmore Ian, Ham Chris , Meacher Molly, </w:t>
      </w:r>
      <w:proofErr w:type="spellStart"/>
      <w:r w:rsidRPr="00382FB9">
        <w:rPr>
          <w:rFonts w:ascii="Arial" w:hAnsi="Arial" w:cs="Arial"/>
          <w:sz w:val="24"/>
          <w:szCs w:val="24"/>
        </w:rPr>
        <w:t>Mulgan</w:t>
      </w:r>
      <w:proofErr w:type="spellEnd"/>
      <w:r w:rsidRPr="00382FB9">
        <w:rPr>
          <w:rFonts w:ascii="Arial" w:hAnsi="Arial" w:cs="Arial"/>
          <w:sz w:val="24"/>
          <w:szCs w:val="24"/>
        </w:rPr>
        <w:t xml:space="preserve"> Geoff</w:t>
      </w:r>
      <w:r w:rsidR="00BA11AA" w:rsidRPr="00382FB9">
        <w:rPr>
          <w:rFonts w:ascii="Arial" w:hAnsi="Arial" w:cs="Arial"/>
          <w:sz w:val="24"/>
          <w:szCs w:val="24"/>
        </w:rPr>
        <w:t>.</w:t>
      </w:r>
      <w:r w:rsidRPr="00382FB9">
        <w:rPr>
          <w:rFonts w:ascii="Arial" w:hAnsi="Arial" w:cs="Arial"/>
          <w:sz w:val="24"/>
          <w:szCs w:val="24"/>
        </w:rPr>
        <w:t xml:space="preserve"> (2010) </w:t>
      </w:r>
      <w:r w:rsidRPr="00382FB9">
        <w:rPr>
          <w:rFonts w:ascii="Arial" w:hAnsi="Arial" w:cs="Arial"/>
          <w:color w:val="525252"/>
          <w:sz w:val="24"/>
          <w:szCs w:val="24"/>
          <w:shd w:val="clear" w:color="auto" w:fill="FFFFFF"/>
        </w:rPr>
        <w:t xml:space="preserve">) </w:t>
      </w:r>
      <w:r w:rsidRPr="00382FB9">
        <w:rPr>
          <w:rFonts w:ascii="Arial" w:hAnsi="Arial" w:cs="Arial"/>
          <w:i/>
          <w:iCs/>
          <w:color w:val="525252"/>
          <w:sz w:val="24"/>
          <w:szCs w:val="24"/>
          <w:shd w:val="clear" w:color="auto" w:fill="FFFFFF"/>
        </w:rPr>
        <w:t>Fair Society, Healthy Lives the Marmot Review : Strategic Reviews of Health Inequalities in England Post 2010</w:t>
      </w:r>
      <w:r w:rsidRPr="00382FB9">
        <w:rPr>
          <w:rFonts w:ascii="Arial" w:hAnsi="Arial" w:cs="Arial"/>
          <w:color w:val="525252"/>
          <w:sz w:val="24"/>
          <w:szCs w:val="24"/>
          <w:shd w:val="clear" w:color="auto" w:fill="FFFFFF"/>
        </w:rPr>
        <w:t>. Available at :https://www.instituteofhealthequity.org/resources-reports/fair-society-healthy-lives-the-marmot-review/fair-society-healthy-lives-exec-summary-pdf.pdf (Accessed : 16 April 2023).</w:t>
      </w:r>
    </w:p>
    <w:p w14:paraId="44BAAFE9"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p>
    <w:p w14:paraId="48FB4D5E"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Office for National Statistics (2021) </w:t>
      </w:r>
      <w:r w:rsidRPr="00382FB9">
        <w:rPr>
          <w:rFonts w:ascii="Arial" w:hAnsi="Arial" w:cs="Arial"/>
          <w:i/>
          <w:iCs/>
          <w:sz w:val="24"/>
          <w:szCs w:val="24"/>
        </w:rPr>
        <w:t>How life has changed in Tower Hamlets: Census 2021</w:t>
      </w:r>
      <w:r w:rsidRPr="00382FB9">
        <w:rPr>
          <w:rFonts w:ascii="Arial" w:hAnsi="Arial" w:cs="Arial"/>
          <w:sz w:val="24"/>
          <w:szCs w:val="24"/>
        </w:rPr>
        <w:t>. Available at : https:// www.ons.gov.uk/visualisations/censusareachanges/E09000030/ (Accessed : 17 March 2023).</w:t>
      </w:r>
    </w:p>
    <w:p w14:paraId="6BD3F32D" w14:textId="5EBD35C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222222"/>
          <w:sz w:val="24"/>
          <w:szCs w:val="24"/>
          <w:shd w:val="clear" w:color="auto" w:fill="FFFFFF"/>
        </w:rPr>
        <w:t>Pascoe, J.M., Wood, D.L., Duffee, J.H., Kuo, A., Yogman, M., Bauer, N., Gambon, T.B., Lavin, A., Lemmon, K.M., Mattson, G. and Rafferty, J.R., (2016) “Mediators and adverse effects of child poverty in the United States”, </w:t>
      </w:r>
      <w:r w:rsidRPr="00382FB9">
        <w:rPr>
          <w:rFonts w:ascii="Arial" w:hAnsi="Arial" w:cs="Arial"/>
          <w:i/>
          <w:iCs/>
          <w:color w:val="222222"/>
          <w:sz w:val="24"/>
          <w:szCs w:val="24"/>
          <w:shd w:val="clear" w:color="auto" w:fill="FFFFFF"/>
        </w:rPr>
        <w:t>Pediatrics</w:t>
      </w:r>
      <w:r w:rsidRPr="00382FB9">
        <w:rPr>
          <w:rFonts w:ascii="Arial" w:hAnsi="Arial" w:cs="Arial"/>
          <w:color w:val="222222"/>
          <w:sz w:val="24"/>
          <w:szCs w:val="24"/>
          <w:shd w:val="clear" w:color="auto" w:fill="FFFFFF"/>
        </w:rPr>
        <w:t>, </w:t>
      </w:r>
      <w:r w:rsidRPr="00382FB9">
        <w:rPr>
          <w:rFonts w:ascii="Arial" w:hAnsi="Arial" w:cs="Arial"/>
          <w:i/>
          <w:iCs/>
          <w:color w:val="222222"/>
          <w:sz w:val="24"/>
          <w:szCs w:val="24"/>
          <w:shd w:val="clear" w:color="auto" w:fill="FFFFFF"/>
        </w:rPr>
        <w:t>137</w:t>
      </w:r>
      <w:r w:rsidRPr="00382FB9">
        <w:rPr>
          <w:rFonts w:ascii="Arial" w:hAnsi="Arial" w:cs="Arial"/>
          <w:color w:val="222222"/>
          <w:sz w:val="24"/>
          <w:szCs w:val="24"/>
          <w:shd w:val="clear" w:color="auto" w:fill="FFFFFF"/>
        </w:rPr>
        <w:t>(4). Available at</w:t>
      </w:r>
      <w:r w:rsidR="00E33B2B" w:rsidRPr="00382FB9">
        <w:rPr>
          <w:rFonts w:ascii="Arial" w:hAnsi="Arial" w:cs="Arial"/>
          <w:color w:val="222222"/>
          <w:sz w:val="24"/>
          <w:szCs w:val="24"/>
          <w:shd w:val="clear" w:color="auto" w:fill="FFFFFF"/>
        </w:rPr>
        <w:t>:</w:t>
      </w:r>
      <w:r w:rsidRPr="00382FB9">
        <w:rPr>
          <w:rFonts w:ascii="Arial" w:hAnsi="Arial" w:cs="Arial"/>
          <w:color w:val="222222"/>
          <w:sz w:val="24"/>
          <w:szCs w:val="24"/>
          <w:shd w:val="clear" w:color="auto" w:fill="FFFFFF"/>
        </w:rPr>
        <w:t xml:space="preserve"> D</w:t>
      </w:r>
      <w:r w:rsidR="00E33B2B" w:rsidRPr="00382FB9">
        <w:rPr>
          <w:rFonts w:ascii="Arial" w:hAnsi="Arial" w:cs="Arial"/>
          <w:color w:val="222222"/>
          <w:sz w:val="24"/>
          <w:szCs w:val="24"/>
          <w:shd w:val="clear" w:color="auto" w:fill="FFFFFF"/>
        </w:rPr>
        <w:t>OI</w:t>
      </w:r>
      <w:r w:rsidRPr="00382FB9">
        <w:rPr>
          <w:rFonts w:ascii="Arial" w:hAnsi="Arial" w:cs="Arial"/>
          <w:color w:val="222222"/>
          <w:sz w:val="24"/>
          <w:szCs w:val="24"/>
          <w:shd w:val="clear" w:color="auto" w:fill="FFFFFF"/>
        </w:rPr>
        <w:t xml:space="preserve"> </w:t>
      </w:r>
      <w:r w:rsidRPr="00382FB9">
        <w:rPr>
          <w:rFonts w:ascii="Arial" w:hAnsi="Arial" w:cs="Arial"/>
          <w:sz w:val="24"/>
          <w:szCs w:val="24"/>
        </w:rPr>
        <w:t>10.1542/peds.2016-0340</w:t>
      </w:r>
    </w:p>
    <w:p w14:paraId="3D24F1FF" w14:textId="77777777" w:rsidR="006234C9" w:rsidRPr="00382FB9" w:rsidRDefault="006234C9" w:rsidP="00382FB9">
      <w:pPr>
        <w:spacing w:line="360" w:lineRule="auto"/>
        <w:rPr>
          <w:rFonts w:ascii="Arial" w:hAnsi="Arial" w:cs="Arial"/>
          <w:sz w:val="24"/>
          <w:szCs w:val="24"/>
        </w:rPr>
      </w:pPr>
    </w:p>
    <w:p w14:paraId="4D6485CC"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Policy in practice (2022) </w:t>
      </w:r>
      <w:r w:rsidRPr="00382FB9">
        <w:rPr>
          <w:rFonts w:ascii="Arial" w:hAnsi="Arial" w:cs="Arial"/>
          <w:i/>
          <w:iCs/>
          <w:sz w:val="24"/>
          <w:szCs w:val="24"/>
        </w:rPr>
        <w:t>Tower Hamlets gives vulnerable residents the best possible support using LIFT.</w:t>
      </w:r>
      <w:r w:rsidRPr="00382FB9">
        <w:rPr>
          <w:rFonts w:ascii="Arial" w:hAnsi="Arial" w:cs="Arial"/>
          <w:sz w:val="24"/>
          <w:szCs w:val="24"/>
        </w:rPr>
        <w:t xml:space="preserve"> Available at :  https://www.policyinpractice.co.uk/tower-hamlets-client-story-2021/. (Accessed : 30 March 2023)</w:t>
      </w:r>
    </w:p>
    <w:p w14:paraId="246DCBDC"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222222"/>
          <w:sz w:val="24"/>
          <w:szCs w:val="24"/>
          <w:shd w:val="clear" w:color="auto" w:fill="FFFFFF"/>
        </w:rPr>
        <w:t>Public Health Scotland (2023</w:t>
      </w:r>
      <w:r w:rsidRPr="00382FB9">
        <w:rPr>
          <w:rFonts w:ascii="Arial" w:hAnsi="Arial" w:cs="Arial"/>
          <w:i/>
          <w:iCs/>
          <w:color w:val="222222"/>
          <w:sz w:val="24"/>
          <w:szCs w:val="24"/>
          <w:shd w:val="clear" w:color="auto" w:fill="FFFFFF"/>
        </w:rPr>
        <w:t>) Child poverty overview</w:t>
      </w:r>
      <w:r w:rsidRPr="00382FB9">
        <w:rPr>
          <w:rFonts w:ascii="Arial" w:hAnsi="Arial" w:cs="Arial"/>
          <w:color w:val="222222"/>
          <w:sz w:val="24"/>
          <w:szCs w:val="24"/>
          <w:shd w:val="clear" w:color="auto" w:fill="FFFFFF"/>
        </w:rPr>
        <w:t>. Available at : https://www.</w:t>
      </w:r>
      <w:r w:rsidRPr="00382FB9">
        <w:rPr>
          <w:rFonts w:ascii="Arial" w:hAnsi="Arial" w:cs="Arial"/>
          <w:sz w:val="24"/>
          <w:szCs w:val="24"/>
        </w:rPr>
        <w:t xml:space="preserve"> h</w:t>
      </w:r>
      <w:r w:rsidRPr="00382FB9">
        <w:rPr>
          <w:rFonts w:ascii="Arial" w:hAnsi="Arial" w:cs="Arial"/>
          <w:color w:val="222222"/>
          <w:sz w:val="24"/>
          <w:szCs w:val="24"/>
          <w:shd w:val="clear" w:color="auto" w:fill="FFFFFF"/>
        </w:rPr>
        <w:t>ealthscotland.scot/population-groups/children/child-poverty/child-poverty-overview/impact-of-child-poverty. (Accessed : 16 April 2023).</w:t>
      </w:r>
    </w:p>
    <w:p w14:paraId="23328E37" w14:textId="77777777" w:rsidR="006234C9" w:rsidRPr="00382FB9" w:rsidRDefault="006234C9" w:rsidP="00382FB9">
      <w:pPr>
        <w:spacing w:line="360" w:lineRule="auto"/>
        <w:rPr>
          <w:rFonts w:ascii="Arial" w:hAnsi="Arial" w:cs="Arial"/>
          <w:sz w:val="24"/>
          <w:szCs w:val="24"/>
        </w:rPr>
      </w:pPr>
    </w:p>
    <w:p w14:paraId="65869EE8"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Tower Hamlets (2023a) </w:t>
      </w:r>
      <w:r w:rsidRPr="00382FB9">
        <w:rPr>
          <w:rFonts w:ascii="Arial" w:hAnsi="Arial" w:cs="Arial"/>
          <w:i/>
          <w:iCs/>
          <w:sz w:val="24"/>
          <w:szCs w:val="24"/>
        </w:rPr>
        <w:t>Local Offer</w:t>
      </w:r>
      <w:r w:rsidRPr="00382FB9">
        <w:rPr>
          <w:rFonts w:ascii="Arial" w:hAnsi="Arial" w:cs="Arial"/>
          <w:sz w:val="24"/>
          <w:szCs w:val="24"/>
        </w:rPr>
        <w:t>. Available at : https://www.localoffertowerhamlets.co.uk/organisations/28024-school-clothing-grant (Accessed : 13 April 2023).</w:t>
      </w:r>
    </w:p>
    <w:p w14:paraId="788B1CB2" w14:textId="77777777" w:rsidR="006234C9" w:rsidRPr="00382FB9" w:rsidRDefault="006234C9" w:rsidP="00382FB9">
      <w:pPr>
        <w:tabs>
          <w:tab w:val="left" w:pos="5830"/>
        </w:tabs>
        <w:spacing w:line="360" w:lineRule="auto"/>
        <w:rPr>
          <w:rFonts w:ascii="Arial" w:hAnsi="Arial" w:cs="Arial"/>
          <w:sz w:val="24"/>
          <w:szCs w:val="24"/>
        </w:rPr>
      </w:pPr>
      <w:r w:rsidRPr="00382FB9">
        <w:rPr>
          <w:rFonts w:ascii="Arial" w:hAnsi="Arial" w:cs="Arial"/>
          <w:sz w:val="24"/>
          <w:szCs w:val="24"/>
        </w:rPr>
        <w:tab/>
      </w:r>
    </w:p>
    <w:p w14:paraId="0BD8C085" w14:textId="77777777" w:rsidR="006234C9" w:rsidRPr="00382FB9" w:rsidRDefault="006234C9" w:rsidP="00382FB9">
      <w:pPr>
        <w:tabs>
          <w:tab w:val="left" w:pos="5830"/>
        </w:tabs>
        <w:spacing w:line="360" w:lineRule="auto"/>
        <w:rPr>
          <w:rFonts w:ascii="Arial" w:hAnsi="Arial" w:cs="Arial"/>
          <w:sz w:val="24"/>
          <w:szCs w:val="24"/>
        </w:rPr>
      </w:pPr>
      <w:r w:rsidRPr="00382FB9">
        <w:rPr>
          <w:rFonts w:ascii="Arial" w:hAnsi="Arial" w:cs="Arial"/>
          <w:sz w:val="24"/>
          <w:szCs w:val="24"/>
        </w:rPr>
        <w:t>Tower Hamlets (2023b</w:t>
      </w:r>
      <w:r w:rsidRPr="00382FB9">
        <w:rPr>
          <w:rFonts w:ascii="Arial" w:hAnsi="Arial" w:cs="Arial"/>
          <w:i/>
          <w:iCs/>
          <w:sz w:val="24"/>
          <w:szCs w:val="24"/>
        </w:rPr>
        <w:t>) School travel</w:t>
      </w:r>
      <w:r w:rsidRPr="00382FB9">
        <w:rPr>
          <w:rFonts w:ascii="Arial" w:hAnsi="Arial" w:cs="Arial"/>
          <w:sz w:val="24"/>
          <w:szCs w:val="24"/>
        </w:rPr>
        <w:t xml:space="preserve"> support. Available at : https:// www.towerhamlets.gov.uk/lgnl/advice_and_benefits/grants/school_travel_support.aspx . (Accessed : 13 April 2023).</w:t>
      </w:r>
    </w:p>
    <w:p w14:paraId="155E5881"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Tower Hamlets (2022) </w:t>
      </w:r>
      <w:r w:rsidRPr="00382FB9">
        <w:rPr>
          <w:rFonts w:ascii="Arial" w:hAnsi="Arial" w:cs="Arial"/>
          <w:i/>
          <w:iCs/>
          <w:sz w:val="24"/>
          <w:szCs w:val="24"/>
        </w:rPr>
        <w:t>Healthy start</w:t>
      </w:r>
      <w:r w:rsidRPr="00382FB9">
        <w:rPr>
          <w:rFonts w:ascii="Arial" w:hAnsi="Arial" w:cs="Arial"/>
          <w:sz w:val="24"/>
          <w:szCs w:val="24"/>
        </w:rPr>
        <w:t xml:space="preserve"> : Available at : https:// www.towerhamlets.gov.uk/lgnl/health__social_care/public_health/Healthy-Start/Healthy-start.aspx .(Accessed : 13 April 2023).</w:t>
      </w:r>
    </w:p>
    <w:p w14:paraId="5F760A74"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Tower Hamlets Council (2021a) </w:t>
      </w:r>
      <w:r w:rsidRPr="00382FB9">
        <w:rPr>
          <w:rFonts w:ascii="Arial" w:hAnsi="Arial" w:cs="Arial"/>
          <w:i/>
          <w:iCs/>
          <w:sz w:val="24"/>
          <w:szCs w:val="24"/>
        </w:rPr>
        <w:t>London Borough of Tower Hamlets: Poverty Review</w:t>
      </w:r>
      <w:r w:rsidRPr="00382FB9">
        <w:rPr>
          <w:rFonts w:ascii="Arial" w:hAnsi="Arial" w:cs="Arial"/>
          <w:sz w:val="24"/>
          <w:szCs w:val="24"/>
        </w:rPr>
        <w:t>. Available at : http:// democracy.towerhamlets.gov.uk/mgConvert2PDF.aspx?ID=191230#:~:text=Poverty%20in%20Tower%20Hamlets,-3.&amp;text=In%202019%2F20%2C%20 . (Accessed : 28 March 2023).</w:t>
      </w:r>
    </w:p>
    <w:p w14:paraId="4E7BE9D1" w14:textId="6B9CEFAA"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 xml:space="preserve">Tower Hamlets Council (2021b). </w:t>
      </w:r>
      <w:r w:rsidRPr="00382FB9">
        <w:rPr>
          <w:rFonts w:ascii="Arial" w:hAnsi="Arial" w:cs="Arial"/>
          <w:i/>
          <w:iCs/>
          <w:sz w:val="24"/>
          <w:szCs w:val="24"/>
        </w:rPr>
        <w:t>Tower Hamlets Council aims to create a fairer stronger borough after publishing its Poverty Review</w:t>
      </w:r>
      <w:r w:rsidRPr="00382FB9">
        <w:rPr>
          <w:rFonts w:ascii="Arial" w:hAnsi="Arial" w:cs="Arial"/>
          <w:sz w:val="24"/>
          <w:szCs w:val="24"/>
        </w:rPr>
        <w:t>. Available at : https://www.towerhamlets.gov.uk/News_events/2021/September-2021/Tower-Hamlets-Council-aims-to-create-a-fairer-stronger-borough-after-publishing-its-Poverty-Review.aspx (Accessed : 18 March 2023).</w:t>
      </w:r>
    </w:p>
    <w:p w14:paraId="02C5E36D" w14:textId="77777777" w:rsidR="006234C9" w:rsidRPr="00382FB9" w:rsidRDefault="006234C9" w:rsidP="00382FB9">
      <w:pPr>
        <w:spacing w:line="360" w:lineRule="auto"/>
        <w:rPr>
          <w:rFonts w:ascii="Arial" w:hAnsi="Arial" w:cs="Arial"/>
          <w:sz w:val="24"/>
          <w:szCs w:val="24"/>
        </w:rPr>
      </w:pPr>
      <w:r w:rsidRPr="00382FB9">
        <w:rPr>
          <w:rFonts w:ascii="Arial" w:hAnsi="Arial" w:cs="Arial"/>
          <w:sz w:val="24"/>
          <w:szCs w:val="24"/>
        </w:rPr>
        <w:t>Tower Hamlets (2020</w:t>
      </w:r>
      <w:r w:rsidRPr="00382FB9">
        <w:rPr>
          <w:rFonts w:ascii="Arial" w:hAnsi="Arial" w:cs="Arial"/>
          <w:i/>
          <w:iCs/>
          <w:sz w:val="24"/>
          <w:szCs w:val="24"/>
        </w:rPr>
        <w:t>) Borough Profile : Health</w:t>
      </w:r>
      <w:r w:rsidRPr="00382FB9">
        <w:rPr>
          <w:rFonts w:ascii="Arial" w:hAnsi="Arial" w:cs="Arial"/>
          <w:sz w:val="24"/>
          <w:szCs w:val="24"/>
        </w:rPr>
        <w:t>. Available at :http:// view.officeapps.live.com/op/view.aspx?src=https%3A%2F%2Fwww.towerhamlets.gov.uk%2FDocuments%2FBorough_statistics%2FResearch-briefings%2FBoroughProfileHealth.pptx&amp;wdOrigin=BROWSELINK. (Accessed : 29 March 2023).</w:t>
      </w:r>
    </w:p>
    <w:p w14:paraId="7CB280AB" w14:textId="77777777" w:rsidR="006234C9" w:rsidRPr="00382FB9" w:rsidRDefault="006234C9" w:rsidP="00382FB9">
      <w:pPr>
        <w:shd w:val="clear" w:color="auto" w:fill="FFFFFF"/>
        <w:spacing w:line="360" w:lineRule="auto"/>
        <w:rPr>
          <w:rFonts w:ascii="Arial" w:hAnsi="Arial" w:cs="Arial"/>
          <w:color w:val="525252"/>
          <w:sz w:val="24"/>
          <w:szCs w:val="24"/>
          <w:shd w:val="clear" w:color="auto" w:fill="FFFFFF"/>
        </w:rPr>
      </w:pPr>
      <w:r w:rsidRPr="00382FB9">
        <w:rPr>
          <w:rFonts w:ascii="Arial" w:hAnsi="Arial" w:cs="Arial"/>
          <w:color w:val="222222"/>
          <w:sz w:val="24"/>
          <w:szCs w:val="24"/>
          <w:shd w:val="clear" w:color="auto" w:fill="FFFFFF"/>
        </w:rPr>
        <w:t>Wood, D. (2003) “Effect of child and family poverty on child health in the United States”, </w:t>
      </w:r>
      <w:r w:rsidRPr="00382FB9">
        <w:rPr>
          <w:rFonts w:ascii="Arial" w:hAnsi="Arial" w:cs="Arial"/>
          <w:i/>
          <w:iCs/>
          <w:color w:val="222222"/>
          <w:sz w:val="24"/>
          <w:szCs w:val="24"/>
          <w:shd w:val="clear" w:color="auto" w:fill="FFFFFF"/>
        </w:rPr>
        <w:t>Pediatrics</w:t>
      </w:r>
      <w:r w:rsidRPr="00382FB9">
        <w:rPr>
          <w:rFonts w:ascii="Arial" w:hAnsi="Arial" w:cs="Arial"/>
          <w:color w:val="222222"/>
          <w:sz w:val="24"/>
          <w:szCs w:val="24"/>
          <w:shd w:val="clear" w:color="auto" w:fill="FFFFFF"/>
        </w:rPr>
        <w:t>, </w:t>
      </w:r>
      <w:r w:rsidRPr="00382FB9">
        <w:rPr>
          <w:rFonts w:ascii="Arial" w:hAnsi="Arial" w:cs="Arial"/>
          <w:i/>
          <w:iCs/>
          <w:color w:val="222222"/>
          <w:sz w:val="24"/>
          <w:szCs w:val="24"/>
          <w:shd w:val="clear" w:color="auto" w:fill="FFFFFF"/>
        </w:rPr>
        <w:t>112</w:t>
      </w:r>
      <w:r w:rsidRPr="00382FB9">
        <w:rPr>
          <w:rFonts w:ascii="Arial" w:hAnsi="Arial" w:cs="Arial"/>
          <w:color w:val="222222"/>
          <w:sz w:val="24"/>
          <w:szCs w:val="24"/>
          <w:shd w:val="clear" w:color="auto" w:fill="FFFFFF"/>
        </w:rPr>
        <w:t>(3), pp.707-711.</w:t>
      </w:r>
    </w:p>
    <w:p w14:paraId="66FF298A" w14:textId="77777777" w:rsidR="006234C9" w:rsidRPr="00382FB9" w:rsidRDefault="006234C9" w:rsidP="00382FB9">
      <w:pPr>
        <w:spacing w:line="360" w:lineRule="auto"/>
        <w:rPr>
          <w:rFonts w:ascii="Arial" w:hAnsi="Arial" w:cs="Arial"/>
          <w:sz w:val="24"/>
          <w:szCs w:val="24"/>
        </w:rPr>
      </w:pPr>
    </w:p>
    <w:p w14:paraId="65E988FE" w14:textId="77777777" w:rsidR="006234C9" w:rsidRPr="00382FB9" w:rsidRDefault="006234C9" w:rsidP="00382FB9">
      <w:pPr>
        <w:spacing w:line="360" w:lineRule="auto"/>
        <w:ind w:left="720"/>
        <w:rPr>
          <w:rFonts w:ascii="Arial" w:hAnsi="Arial" w:cs="Arial"/>
          <w:sz w:val="24"/>
          <w:szCs w:val="24"/>
        </w:rPr>
      </w:pPr>
      <w:r w:rsidRPr="00382FB9">
        <w:rPr>
          <w:rFonts w:ascii="Arial" w:hAnsi="Arial" w:cs="Arial"/>
          <w:sz w:val="24"/>
          <w:szCs w:val="24"/>
        </w:rPr>
        <w:t>.</w:t>
      </w:r>
    </w:p>
    <w:p w14:paraId="4B396DC3" w14:textId="77777777" w:rsidR="006234C9" w:rsidRPr="00382FB9" w:rsidRDefault="006234C9" w:rsidP="00382FB9">
      <w:pPr>
        <w:pStyle w:val="ListParagraph"/>
        <w:spacing w:line="360" w:lineRule="auto"/>
        <w:rPr>
          <w:rFonts w:ascii="Arial" w:hAnsi="Arial" w:cs="Arial"/>
        </w:rPr>
      </w:pPr>
    </w:p>
    <w:p w14:paraId="7534A47C" w14:textId="77777777" w:rsidR="006234C9" w:rsidRPr="00382FB9" w:rsidRDefault="006234C9" w:rsidP="00382FB9">
      <w:pPr>
        <w:spacing w:line="360" w:lineRule="auto"/>
        <w:rPr>
          <w:rFonts w:ascii="Arial" w:hAnsi="Arial" w:cs="Arial"/>
          <w:sz w:val="24"/>
          <w:szCs w:val="24"/>
        </w:rPr>
      </w:pPr>
    </w:p>
    <w:p w14:paraId="7F97104B" w14:textId="77777777" w:rsidR="006234C9" w:rsidRPr="00382FB9" w:rsidRDefault="006234C9" w:rsidP="00382FB9">
      <w:pPr>
        <w:spacing w:line="360" w:lineRule="auto"/>
        <w:rPr>
          <w:rFonts w:ascii="Arial" w:hAnsi="Arial" w:cs="Arial"/>
          <w:sz w:val="24"/>
          <w:szCs w:val="24"/>
        </w:rPr>
      </w:pPr>
    </w:p>
    <w:p w14:paraId="61591923" w14:textId="77777777" w:rsidR="006234C9" w:rsidRPr="00382FB9" w:rsidRDefault="006234C9" w:rsidP="00382FB9">
      <w:pPr>
        <w:spacing w:line="360" w:lineRule="auto"/>
        <w:rPr>
          <w:rFonts w:ascii="Arial" w:hAnsi="Arial" w:cs="Arial"/>
          <w:sz w:val="24"/>
          <w:szCs w:val="24"/>
        </w:rPr>
      </w:pPr>
    </w:p>
    <w:p w14:paraId="656D8F30" w14:textId="60838D5E" w:rsidR="006234C9" w:rsidRPr="00382FB9" w:rsidRDefault="006234C9" w:rsidP="00382FB9">
      <w:pPr>
        <w:spacing w:line="360" w:lineRule="auto"/>
        <w:rPr>
          <w:rFonts w:ascii="Arial" w:hAnsi="Arial" w:cs="Arial"/>
          <w:b/>
          <w:bCs/>
          <w:sz w:val="24"/>
          <w:szCs w:val="24"/>
        </w:rPr>
      </w:pPr>
    </w:p>
    <w:sectPr w:rsidR="006234C9" w:rsidRPr="00382F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F73"/>
    <w:rsid w:val="00097339"/>
    <w:rsid w:val="00156D7E"/>
    <w:rsid w:val="001615D9"/>
    <w:rsid w:val="002D4549"/>
    <w:rsid w:val="002E624C"/>
    <w:rsid w:val="002F3F73"/>
    <w:rsid w:val="003060FA"/>
    <w:rsid w:val="0033070C"/>
    <w:rsid w:val="0033077D"/>
    <w:rsid w:val="00382FB9"/>
    <w:rsid w:val="003E0492"/>
    <w:rsid w:val="004739E6"/>
    <w:rsid w:val="00527B66"/>
    <w:rsid w:val="005E497F"/>
    <w:rsid w:val="00605321"/>
    <w:rsid w:val="006234C9"/>
    <w:rsid w:val="00666220"/>
    <w:rsid w:val="006B230C"/>
    <w:rsid w:val="00761104"/>
    <w:rsid w:val="008664D9"/>
    <w:rsid w:val="008F55F7"/>
    <w:rsid w:val="00942377"/>
    <w:rsid w:val="009F4253"/>
    <w:rsid w:val="00A81899"/>
    <w:rsid w:val="00B354A4"/>
    <w:rsid w:val="00B41EA9"/>
    <w:rsid w:val="00B443C5"/>
    <w:rsid w:val="00B930A9"/>
    <w:rsid w:val="00BA11AA"/>
    <w:rsid w:val="00CA5D9F"/>
    <w:rsid w:val="00CF6050"/>
    <w:rsid w:val="00E33B2B"/>
    <w:rsid w:val="00F04BB2"/>
    <w:rsid w:val="00F14798"/>
    <w:rsid w:val="00F17F3C"/>
    <w:rsid w:val="00F222FE"/>
    <w:rsid w:val="00F87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FDD5B"/>
  <w15:chartTrackingRefBased/>
  <w15:docId w15:val="{A0970F5F-76F8-4746-AC69-8A99F43FA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34C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12</Pages>
  <Words>2744</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29</cp:revision>
  <dcterms:created xsi:type="dcterms:W3CDTF">2023-04-16T18:01:00Z</dcterms:created>
  <dcterms:modified xsi:type="dcterms:W3CDTF">2023-04-17T00:18:00Z</dcterms:modified>
</cp:coreProperties>
</file>