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i/>
          <w:iCs/>
          <w:sz w:val="28"/>
          <w:szCs w:val="28"/>
          <w:lang w:val="en-US" w:eastAsia="zh-CN"/>
        </w:rPr>
      </w:pPr>
      <w:r>
        <w:rPr>
          <w:rFonts w:hint="eastAsia"/>
          <w:b/>
          <w:bCs/>
          <w:sz w:val="28"/>
          <w:szCs w:val="28"/>
          <w:lang w:val="en-US" w:eastAsia="zh-CN"/>
        </w:rPr>
        <w:t>R</w:t>
      </w:r>
      <w:r>
        <w:rPr>
          <w:rFonts w:hint="eastAsia"/>
          <w:b/>
          <w:bCs/>
          <w:sz w:val="28"/>
          <w:szCs w:val="28"/>
        </w:rPr>
        <w:t>eview on</w:t>
      </w:r>
      <w:r>
        <w:rPr>
          <w:rFonts w:hint="eastAsia"/>
          <w:b/>
          <w:bCs/>
          <w:sz w:val="28"/>
          <w:szCs w:val="28"/>
          <w:lang w:val="en-US" w:eastAsia="zh-CN"/>
        </w:rPr>
        <w:t xml:space="preserve"> </w:t>
      </w:r>
      <w:r>
        <w:rPr>
          <w:rFonts w:hint="eastAsia"/>
          <w:b/>
          <w:bCs/>
          <w:i/>
          <w:iCs/>
          <w:sz w:val="28"/>
          <w:szCs w:val="28"/>
          <w:lang w:val="en-US" w:eastAsia="zh-CN"/>
        </w:rPr>
        <w:t>Factors Affecting Second Language Learning</w:t>
      </w:r>
    </w:p>
    <w:p>
      <w:pPr>
        <w:jc w:val="both"/>
        <w:rPr>
          <w:rFonts w:hint="eastAsia"/>
          <w:b/>
          <w:bCs/>
          <w:i w:val="0"/>
          <w:iCs w:val="0"/>
          <w:sz w:val="24"/>
          <w:szCs w:val="24"/>
          <w:lang w:val="en-US" w:eastAsia="zh-CN"/>
        </w:rPr>
      </w:pPr>
      <w:r>
        <w:rPr>
          <w:rFonts w:hint="eastAsia"/>
          <w:b/>
          <w:bCs/>
          <w:i w:val="0"/>
          <w:iCs w:val="0"/>
          <w:sz w:val="24"/>
          <w:szCs w:val="24"/>
          <w:lang w:val="en-US" w:eastAsia="zh-CN"/>
        </w:rPr>
        <w:t>Abstract</w:t>
      </w:r>
    </w:p>
    <w:p>
      <w:pPr>
        <w:jc w:val="both"/>
        <w:rPr>
          <w:rFonts w:hint="eastAsia"/>
          <w:b w:val="0"/>
          <w:bCs w:val="0"/>
          <w:i w:val="0"/>
          <w:iCs w:val="0"/>
          <w:sz w:val="21"/>
          <w:szCs w:val="21"/>
          <w:lang w:val="en-US" w:eastAsia="zh-CN"/>
        </w:rPr>
      </w:pPr>
      <w:r>
        <w:rPr>
          <w:rFonts w:hint="eastAsia"/>
          <w:b w:val="0"/>
          <w:bCs w:val="0"/>
          <w:i w:val="0"/>
          <w:iCs w:val="0"/>
          <w:sz w:val="21"/>
          <w:szCs w:val="21"/>
          <w:lang w:val="en-US" w:eastAsia="zh-CN"/>
        </w:rPr>
        <w:t>The authors of this chapter give a thorough summary of the major influences on second language learning. Based on language-learning aptitude and research on the relationship and influence of language-learning aptitude on learning strategies in Chinese academia, this article begins with a brief overview of the author's views in this chapter and then attempts to explore the dialectical relationship between language-learning aptitude and learning strategies. Furthermore, an effort is made to broaden the study possibilities on language-learning aptitude and other aspects that influence second language learning.</w:t>
      </w:r>
    </w:p>
    <w:p>
      <w:pPr>
        <w:jc w:val="both"/>
        <w:rPr>
          <w:rFonts w:hint="eastAsia"/>
          <w:b w:val="0"/>
          <w:bCs w:val="0"/>
          <w:i w:val="0"/>
          <w:iCs w:val="0"/>
          <w:sz w:val="21"/>
          <w:szCs w:val="21"/>
          <w:lang w:val="en-US" w:eastAsia="zh-CN"/>
        </w:rPr>
      </w:pPr>
    </w:p>
    <w:p>
      <w:pPr>
        <w:jc w:val="both"/>
        <w:rPr>
          <w:rFonts w:hint="eastAsia"/>
          <w:b/>
          <w:bCs/>
          <w:i w:val="0"/>
          <w:iCs w:val="0"/>
          <w:sz w:val="24"/>
          <w:szCs w:val="24"/>
          <w:lang w:val="en-US" w:eastAsia="zh-CN"/>
        </w:rPr>
      </w:pPr>
      <w:r>
        <w:rPr>
          <w:rFonts w:hint="eastAsia"/>
          <w:b/>
          <w:bCs/>
          <w:i w:val="0"/>
          <w:iCs w:val="0"/>
          <w:sz w:val="24"/>
          <w:szCs w:val="24"/>
          <w:lang w:val="en-US" w:eastAsia="zh-CN"/>
        </w:rPr>
        <w:t>Keywords</w:t>
      </w:r>
    </w:p>
    <w:p>
      <w:pPr>
        <w:jc w:val="both"/>
        <w:rPr>
          <w:rFonts w:hint="default"/>
          <w:b w:val="0"/>
          <w:bCs w:val="0"/>
          <w:i w:val="0"/>
          <w:iCs w:val="0"/>
          <w:sz w:val="21"/>
          <w:szCs w:val="21"/>
          <w:lang w:val="en-US" w:eastAsia="zh-CN"/>
        </w:rPr>
      </w:pPr>
      <w:r>
        <w:rPr>
          <w:rFonts w:hint="eastAsia"/>
          <w:b w:val="0"/>
          <w:bCs w:val="0"/>
          <w:i w:val="0"/>
          <w:iCs w:val="0"/>
          <w:sz w:val="21"/>
          <w:szCs w:val="21"/>
          <w:lang w:val="en-US" w:eastAsia="zh-CN"/>
        </w:rPr>
        <w:t>Second Language Learning, Language-learning Aptitude, Learning S</w:t>
      </w:r>
      <w:bookmarkStart w:id="0" w:name="_GoBack"/>
      <w:bookmarkEnd w:id="0"/>
      <w:r>
        <w:rPr>
          <w:rFonts w:hint="eastAsia"/>
          <w:b w:val="0"/>
          <w:bCs w:val="0"/>
          <w:i w:val="0"/>
          <w:iCs w:val="0"/>
          <w:sz w:val="21"/>
          <w:szCs w:val="21"/>
          <w:lang w:val="en-US" w:eastAsia="zh-CN"/>
        </w:rPr>
        <w:t>trategies</w:t>
      </w:r>
    </w:p>
    <w:p>
      <w:pPr>
        <w:jc w:val="both"/>
        <w:rPr>
          <w:rFonts w:hint="default"/>
          <w:b w:val="0"/>
          <w:bCs w:val="0"/>
          <w:i w:val="0"/>
          <w:iCs w:val="0"/>
          <w:sz w:val="21"/>
          <w:szCs w:val="21"/>
          <w:lang w:val="en-US" w:eastAsia="zh-CN"/>
        </w:rPr>
      </w:pPr>
    </w:p>
    <w:p>
      <w:pPr>
        <w:numPr>
          <w:ilvl w:val="0"/>
          <w:numId w:val="1"/>
        </w:numPr>
        <w:rPr>
          <w:rFonts w:hint="default" w:eastAsiaTheme="minorEastAsia"/>
          <w:b/>
          <w:bCs/>
          <w:sz w:val="24"/>
          <w:szCs w:val="24"/>
          <w:lang w:val="en-US" w:eastAsia="zh-CN"/>
        </w:rPr>
      </w:pPr>
      <w:r>
        <w:rPr>
          <w:rFonts w:hint="eastAsia"/>
          <w:b/>
          <w:bCs/>
          <w:sz w:val="24"/>
          <w:szCs w:val="24"/>
          <w:lang w:val="en-US" w:eastAsia="zh-CN"/>
        </w:rPr>
        <w:t>C</w:t>
      </w:r>
      <w:r>
        <w:rPr>
          <w:rFonts w:hint="default" w:eastAsiaTheme="minorEastAsia"/>
          <w:b/>
          <w:bCs/>
          <w:sz w:val="24"/>
          <w:szCs w:val="24"/>
          <w:lang w:val="en-US" w:eastAsia="zh-CN"/>
        </w:rPr>
        <w:t xml:space="preserve">hapter </w:t>
      </w:r>
      <w:r>
        <w:rPr>
          <w:rFonts w:hint="eastAsia"/>
          <w:b/>
          <w:bCs/>
          <w:sz w:val="24"/>
          <w:szCs w:val="24"/>
          <w:lang w:val="en-US" w:eastAsia="zh-CN"/>
        </w:rPr>
        <w:t>O</w:t>
      </w:r>
      <w:r>
        <w:rPr>
          <w:rFonts w:hint="default" w:eastAsiaTheme="minorEastAsia"/>
          <w:b/>
          <w:bCs/>
          <w:sz w:val="24"/>
          <w:szCs w:val="24"/>
          <w:lang w:val="en-US" w:eastAsia="zh-CN"/>
        </w:rPr>
        <w:t>vervie</w:t>
      </w:r>
      <w:r>
        <w:rPr>
          <w:rFonts w:hint="eastAsia"/>
          <w:b/>
          <w:bCs/>
          <w:sz w:val="24"/>
          <w:szCs w:val="24"/>
          <w:lang w:val="en-US" w:eastAsia="zh-CN"/>
        </w:rPr>
        <w:t>w</w:t>
      </w:r>
    </w:p>
    <w:p>
      <w:pPr>
        <w:rPr>
          <w:rFonts w:hint="default"/>
          <w:lang w:val="en-US" w:eastAsia="zh-CN"/>
        </w:rPr>
      </w:pPr>
      <w:r>
        <w:rPr>
          <w:rFonts w:hint="eastAsia"/>
        </w:rPr>
        <w:t>The success rate of children learning a first language differs greatly from that of children learning a second language, according to</w:t>
      </w:r>
      <w:r>
        <w:rPr>
          <w:rFonts w:hint="eastAsia"/>
          <w:lang w:val="en-US" w:eastAsia="zh-CN"/>
        </w:rPr>
        <w:t xml:space="preserve"> </w:t>
      </w:r>
      <w:r>
        <w:rPr>
          <w:rFonts w:hint="eastAsia"/>
        </w:rPr>
        <w:t>Patsy M. Lightbrown, an American applied linguist, and</w:t>
      </w:r>
      <w:r>
        <w:rPr>
          <w:rFonts w:hint="eastAsia"/>
          <w:lang w:val="en-US" w:eastAsia="zh-CN"/>
        </w:rPr>
        <w:t xml:space="preserve"> </w:t>
      </w:r>
      <w:r>
        <w:rPr>
          <w:rFonts w:hint="eastAsia"/>
        </w:rPr>
        <w:t>Nina Spada,</w:t>
      </w:r>
      <w:r>
        <w:rPr>
          <w:rFonts w:hint="eastAsia"/>
          <w:lang w:val="en-US" w:eastAsia="zh-CN"/>
        </w:rPr>
        <w:t xml:space="preserve"> </w:t>
      </w:r>
      <w:r>
        <w:rPr>
          <w:rFonts w:hint="eastAsia"/>
        </w:rPr>
        <w:t>professor</w:t>
      </w:r>
      <w:r>
        <w:rPr>
          <w:rFonts w:hint="eastAsia"/>
          <w:lang w:val="en-US" w:eastAsia="zh-CN"/>
        </w:rPr>
        <w:t xml:space="preserve"> </w:t>
      </w:r>
      <w:r>
        <w:rPr>
          <w:rFonts w:hint="eastAsia"/>
        </w:rPr>
        <w:t>merita of the Language and Literacy Education (LLE) department at the University of Toronto. This conclusion is founded on the assumption that children who learn languages are ordinary children who grow up in an ordinary environment. The authors emphasize unequivocally that this conclusion is based on a number of language learner traits, as well as the vast majority of people's experience or anecdotal evidence.</w:t>
      </w:r>
      <w:r>
        <w:rPr>
          <w:rFonts w:hint="eastAsia"/>
          <w:lang w:val="en-US" w:eastAsia="zh-CN"/>
        </w:rPr>
        <w:t xml:space="preserve"> </w:t>
      </w:r>
      <w:r>
        <w:rPr>
          <w:rFonts w:hint="eastAsia"/>
        </w:rPr>
        <w:t>That is to say, while the majority of persons who reach the conclusions are not necessarily scholars in the field of professional studies, the majority's summaries of experience can be considered as a manifestation of qualitative research to some extent. The authors attempt to investigate and verify whether the majority's conclusions are correct, or rather, whether and to what extent they are justified, in terms of subjective and objective and diverse dimensions such as intelligence, natural ability, personality, motivation and attitudes, learner preferences, learner beliefs, and age of acquisition in this chapter</w:t>
      </w:r>
      <w:r>
        <w:rPr>
          <w:rStyle w:val="5"/>
          <w:rFonts w:hint="eastAsia"/>
        </w:rPr>
        <w:footnoteReference w:id="0"/>
      </w:r>
      <w:r>
        <w:rPr>
          <w:rFonts w:hint="eastAsia"/>
        </w:rPr>
        <w:t>.</w:t>
      </w:r>
      <w:r>
        <w:rPr>
          <w:rFonts w:hint="eastAsia"/>
          <w:lang w:val="en-US" w:eastAsia="zh-CN"/>
        </w:rPr>
        <w:t xml:space="preserve"> At the same time, the writers of this chapter want to see how far the above criteria can predict differences in success rates between two second language learners, in order to widen the thinking and provide practical advice for teaching and researching second language acquisition. </w:t>
      </w:r>
      <w:r>
        <w:rPr>
          <w:rFonts w:hint="default"/>
          <w:lang w:val="en-US" w:eastAsia="zh-CN"/>
        </w:rPr>
        <w:t>Language-learning aptitude</w:t>
      </w:r>
      <w:r>
        <w:rPr>
          <w:rFonts w:hint="eastAsia"/>
          <w:lang w:val="en-US" w:eastAsia="zh-CN"/>
        </w:rPr>
        <w:t xml:space="preserve"> </w:t>
      </w:r>
      <w:r>
        <w:rPr>
          <w:rFonts w:hint="default"/>
          <w:lang w:val="en-US" w:eastAsia="zh-CN"/>
        </w:rPr>
        <w:t xml:space="preserve">is more objective and measurable than other </w:t>
      </w:r>
      <w:r>
        <w:rPr>
          <w:rFonts w:hint="eastAsia"/>
          <w:lang w:val="en-US" w:eastAsia="zh-CN"/>
        </w:rPr>
        <w:t>factor</w:t>
      </w:r>
      <w:r>
        <w:rPr>
          <w:rFonts w:hint="default"/>
          <w:lang w:val="en-US" w:eastAsia="zh-CN"/>
        </w:rPr>
        <w:t>s that influence second language acquisition, making it more persuasive and universal. On the basis of linguistic competence, the relationship between</w:t>
      </w:r>
      <w:r>
        <w:rPr>
          <w:rFonts w:hint="eastAsia"/>
          <w:lang w:val="en-US" w:eastAsia="zh-CN"/>
        </w:rPr>
        <w:t xml:space="preserve"> l</w:t>
      </w:r>
      <w:r>
        <w:rPr>
          <w:rFonts w:hint="default"/>
          <w:lang w:val="en-US" w:eastAsia="zh-CN"/>
        </w:rPr>
        <w:t xml:space="preserve">anguage-learning </w:t>
      </w:r>
      <w:r>
        <w:rPr>
          <w:rFonts w:hint="eastAsia"/>
          <w:lang w:val="en-US" w:eastAsia="zh-CN"/>
        </w:rPr>
        <w:t>a</w:t>
      </w:r>
      <w:r>
        <w:rPr>
          <w:rFonts w:hint="default"/>
          <w:lang w:val="en-US" w:eastAsia="zh-CN"/>
        </w:rPr>
        <w:t>ptitude and</w:t>
      </w:r>
      <w:r>
        <w:rPr>
          <w:rFonts w:hint="eastAsia"/>
          <w:lang w:val="en-US" w:eastAsia="zh-CN"/>
        </w:rPr>
        <w:t xml:space="preserve"> </w:t>
      </w:r>
      <w:r>
        <w:rPr>
          <w:rFonts w:hint="default"/>
          <w:lang w:val="en-US" w:eastAsia="zh-CN"/>
        </w:rPr>
        <w:t>learning strategies is examined in the</w:t>
      </w:r>
      <w:r>
        <w:rPr>
          <w:rFonts w:hint="eastAsia"/>
          <w:lang w:val="en-US" w:eastAsia="zh-CN"/>
        </w:rPr>
        <w:t xml:space="preserve"> following</w:t>
      </w:r>
      <w:r>
        <w:rPr>
          <w:rFonts w:hint="default"/>
          <w:lang w:val="en-US" w:eastAsia="zh-CN"/>
        </w:rPr>
        <w:t xml:space="preserve"> section</w:t>
      </w:r>
      <w:r>
        <w:rPr>
          <w:rFonts w:hint="eastAsia"/>
          <w:lang w:val="en-US" w:eastAsia="zh-CN"/>
        </w:rPr>
        <w:t>s</w:t>
      </w:r>
      <w:r>
        <w:rPr>
          <w:rFonts w:hint="default"/>
          <w:lang w:val="en-US" w:eastAsia="zh-CN"/>
        </w:rPr>
        <w:t>.</w:t>
      </w:r>
    </w:p>
    <w:p>
      <w:pPr>
        <w:rPr>
          <w:rFonts w:hint="default"/>
          <w:lang w:val="en-US" w:eastAsia="zh-CN"/>
        </w:rPr>
      </w:pPr>
    </w:p>
    <w:p>
      <w:pPr>
        <w:numPr>
          <w:ilvl w:val="0"/>
          <w:numId w:val="1"/>
        </w:numPr>
        <w:rPr>
          <w:rFonts w:hint="default" w:eastAsiaTheme="minorEastAsia"/>
          <w:b/>
          <w:bCs/>
          <w:sz w:val="24"/>
          <w:szCs w:val="24"/>
          <w:u w:val="none"/>
          <w:lang w:val="en-US" w:eastAsia="zh-CN"/>
        </w:rPr>
      </w:pPr>
      <w:r>
        <w:rPr>
          <w:rFonts w:hint="eastAsia"/>
          <w:b/>
          <w:bCs/>
          <w:sz w:val="24"/>
          <w:szCs w:val="24"/>
          <w:u w:val="none"/>
          <w:lang w:val="en-US" w:eastAsia="zh-CN"/>
        </w:rPr>
        <w:t>The Connection between Language-learning Aptitude and</w:t>
      </w:r>
      <w:r>
        <w:rPr>
          <w:rFonts w:hint="eastAsia"/>
          <w:b/>
          <w:bCs/>
          <w:sz w:val="24"/>
          <w:szCs w:val="24"/>
          <w:highlight w:val="none"/>
          <w:u w:val="none"/>
          <w:lang w:val="en-US" w:eastAsia="zh-CN"/>
        </w:rPr>
        <w:t xml:space="preserve"> Learning Strategies</w:t>
      </w:r>
    </w:p>
    <w:p>
      <w:pPr>
        <w:numPr>
          <w:ilvl w:val="1"/>
          <w:numId w:val="1"/>
        </w:numPr>
        <w:rPr>
          <w:rFonts w:hint="eastAsia"/>
          <w:b/>
          <w:bCs/>
          <w:sz w:val="21"/>
          <w:szCs w:val="21"/>
          <w:lang w:val="en-US" w:eastAsia="zh-CN"/>
        </w:rPr>
      </w:pPr>
      <w:r>
        <w:rPr>
          <w:rFonts w:hint="eastAsia"/>
          <w:b/>
          <w:bCs/>
          <w:sz w:val="21"/>
          <w:szCs w:val="21"/>
          <w:lang w:val="en-US" w:eastAsia="zh-CN"/>
        </w:rPr>
        <w:t>Introduction</w:t>
      </w:r>
    </w:p>
    <w:p>
      <w:pPr>
        <w:rPr>
          <w:rFonts w:hint="eastAsia"/>
          <w:lang w:val="en-US" w:eastAsia="zh-CN"/>
        </w:rPr>
      </w:pPr>
      <w:r>
        <w:rPr>
          <w:rFonts w:hint="eastAsia"/>
          <w:lang w:val="en-US" w:eastAsia="zh-CN"/>
        </w:rPr>
        <w:t xml:space="preserve">Since the early twentieth century, linguistic aptitude has piqued researchers' interest as one of the key elements influencing individual differences in second language acquisition, and it is often recognized as "the best predictor of language learning success."(Skehan, 2014) It also refers to the "forecast of how well an individual can learn a foreign language in a given length of time and under specific conditions, in comparison to other individuals."(O'Malley et al., 1993) John Carroll proposed this idea, arguing that language abilities were rather stable throughout a person's life and difficult to improve in specific ways. Academics have begun to rethink and attempt to break away from this static view since the 1990s, with the development of disciplines such as cognitive psychology, gradually completing a fundamental shift in understanding that linguistic abilities are dynamic and change in response to other conditions. This dynamic new understanding is also being actively applied to the field of second language learning. The changing aspect of linguistic competence guides the 'language learning complex.' It is investigated how they interact dynamically (Robinson, 2019). </w:t>
      </w:r>
      <w:r>
        <w:rPr>
          <w:rFonts w:hint="default"/>
          <w:lang w:val="en-US" w:eastAsia="zh-CN"/>
        </w:rPr>
        <w:t>Furthermore, Wesche, Robinson, and Erlam et al. have all found that languages can affect learning outcomes in a variety of learning or teaching situations.</w:t>
      </w:r>
      <w:r>
        <w:rPr>
          <w:rFonts w:hint="eastAsia"/>
          <w:lang w:val="en-US" w:eastAsia="zh-CN"/>
        </w:rPr>
        <w:t xml:space="preserve"> </w:t>
      </w:r>
    </w:p>
    <w:p>
      <w:pPr>
        <w:rPr>
          <w:rFonts w:hint="default"/>
          <w:lang w:val="en-US" w:eastAsia="zh-CN"/>
        </w:rPr>
      </w:pPr>
    </w:p>
    <w:p>
      <w:pPr>
        <w:rPr>
          <w:rFonts w:hint="eastAsia"/>
          <w:lang w:val="en-US" w:eastAsia="zh-CN"/>
        </w:rPr>
      </w:pPr>
      <w:r>
        <w:rPr>
          <w:rFonts w:hint="default"/>
          <w:lang w:val="en-US" w:eastAsia="zh-CN"/>
        </w:rPr>
        <w:t>Because linguistics is dynamic and developing, it must interact with the external world. It must also have some interaction with other individual factors in the external environment, and this link is likely to influence second language acquisition.</w:t>
      </w:r>
      <w:r>
        <w:rPr>
          <w:rFonts w:hint="eastAsia"/>
          <w:lang w:val="en-US" w:eastAsia="zh-CN"/>
        </w:rPr>
        <w:t xml:space="preserve"> N</w:t>
      </w:r>
      <w:r>
        <w:rPr>
          <w:rFonts w:hint="default"/>
          <w:lang w:val="en-US" w:eastAsia="zh-CN"/>
        </w:rPr>
        <w:t>evertheless</w:t>
      </w:r>
      <w:r>
        <w:rPr>
          <w:rFonts w:hint="eastAsia"/>
          <w:lang w:val="en-US" w:eastAsia="zh-CN"/>
        </w:rPr>
        <w:t xml:space="preserve">, </w:t>
      </w:r>
      <w:r>
        <w:rPr>
          <w:rFonts w:hint="default"/>
          <w:lang w:val="en-US" w:eastAsia="zh-CN"/>
        </w:rPr>
        <w:t>in the last decade or so, the majority of research has focused on the relationship between language acquisition and the external environment, rather than the relationship between acquisition and other individual aspects.</w:t>
      </w:r>
      <w:r>
        <w:rPr>
          <w:rFonts w:hint="eastAsia"/>
          <w:lang w:val="en-US" w:eastAsia="zh-CN"/>
        </w:rPr>
        <w:t xml:space="preserve"> In view of this, this paper attempts to sort out the current state of research on the relationship between l</w:t>
      </w:r>
      <w:r>
        <w:rPr>
          <w:rFonts w:hint="default"/>
          <w:lang w:val="en-US" w:eastAsia="zh-CN"/>
        </w:rPr>
        <w:t>anguage-learning</w:t>
      </w:r>
      <w:r>
        <w:rPr>
          <w:rFonts w:hint="eastAsia"/>
          <w:lang w:val="en-US" w:eastAsia="zh-CN"/>
        </w:rPr>
        <w:t xml:space="preserve"> a</w:t>
      </w:r>
      <w:r>
        <w:rPr>
          <w:rFonts w:hint="default"/>
          <w:lang w:val="en-US" w:eastAsia="zh-CN"/>
        </w:rPr>
        <w:t>ptitude</w:t>
      </w:r>
      <w:r>
        <w:rPr>
          <w:rFonts w:hint="eastAsia"/>
          <w:lang w:val="en-US" w:eastAsia="zh-CN"/>
        </w:rPr>
        <w:t xml:space="preserve"> and individual learner differences in learning strategies, and presents its own reflections with a view to providing useful references and insights for the development of the field.</w:t>
      </w:r>
    </w:p>
    <w:p>
      <w:pPr>
        <w:rPr>
          <w:rFonts w:hint="eastAsia"/>
          <w:lang w:val="en-US" w:eastAsia="zh-CN"/>
        </w:rPr>
      </w:pPr>
    </w:p>
    <w:p>
      <w:pPr>
        <w:numPr>
          <w:ilvl w:val="1"/>
          <w:numId w:val="1"/>
        </w:numPr>
        <w:ind w:left="0" w:leftChars="0" w:firstLine="0" w:firstLineChars="0"/>
        <w:rPr>
          <w:rFonts w:hint="eastAsia"/>
          <w:b/>
          <w:bCs/>
          <w:lang w:val="en-US" w:eastAsia="zh-CN"/>
        </w:rPr>
      </w:pPr>
      <w:r>
        <w:rPr>
          <w:rFonts w:hint="eastAsia"/>
          <w:b/>
          <w:bCs/>
          <w:lang w:val="en-US" w:eastAsia="zh-CN"/>
        </w:rPr>
        <w:t>Language-learning Aptitude and Learning Strategies</w:t>
      </w:r>
    </w:p>
    <w:p>
      <w:pPr>
        <w:numPr>
          <w:ilvl w:val="0"/>
          <w:numId w:val="0"/>
        </w:numPr>
        <w:ind w:leftChars="0"/>
        <w:rPr>
          <w:rFonts w:hint="default"/>
          <w:b w:val="0"/>
          <w:bCs w:val="0"/>
          <w:lang w:val="en-US" w:eastAsia="zh-CN"/>
        </w:rPr>
      </w:pPr>
      <w:r>
        <w:rPr>
          <w:rFonts w:hint="default"/>
          <w:b w:val="0"/>
          <w:bCs w:val="0"/>
          <w:lang w:val="en-US" w:eastAsia="zh-CN"/>
        </w:rPr>
        <w:t>Learning techniques have been a major focus of research in the field of second language acquisition since the 1960s, influenced by cognitive learning theories.</w:t>
      </w:r>
      <w:r>
        <w:rPr>
          <w:rFonts w:hint="eastAsia"/>
          <w:b w:val="0"/>
          <w:bCs w:val="0"/>
          <w:lang w:val="en-US" w:eastAsia="zh-CN"/>
        </w:rPr>
        <w:t xml:space="preserve"> </w:t>
      </w:r>
      <w:r>
        <w:rPr>
          <w:rFonts w:hint="default"/>
          <w:b w:val="0"/>
          <w:bCs w:val="0"/>
          <w:lang w:val="en-US" w:eastAsia="zh-CN"/>
        </w:rPr>
        <w:t>The link between learning techniques and other individual variables has piqued researchers' interest.</w:t>
      </w:r>
      <w:r>
        <w:rPr>
          <w:rFonts w:hint="eastAsia"/>
          <w:b w:val="0"/>
          <w:bCs w:val="0"/>
          <w:lang w:val="en-US" w:eastAsia="zh-CN"/>
        </w:rPr>
        <w:t xml:space="preserve"> </w:t>
      </w:r>
      <w:r>
        <w:rPr>
          <w:rFonts w:hint="default"/>
          <w:b w:val="0"/>
          <w:bCs w:val="0"/>
          <w:lang w:val="en-US" w:eastAsia="zh-CN"/>
        </w:rPr>
        <w:t xml:space="preserve">Among others, Leino, Politzer, and Oxford have discovered a link between language skill and the application of learning strategies (Poulisse, 1991). </w:t>
      </w:r>
    </w:p>
    <w:p>
      <w:pPr>
        <w:numPr>
          <w:ilvl w:val="0"/>
          <w:numId w:val="0"/>
        </w:numPr>
        <w:ind w:leftChars="0"/>
        <w:rPr>
          <w:rFonts w:hint="default"/>
          <w:b w:val="0"/>
          <w:bCs w:val="0"/>
          <w:lang w:val="en-US" w:eastAsia="zh-CN"/>
        </w:rPr>
      </w:pPr>
    </w:p>
    <w:p>
      <w:pPr>
        <w:numPr>
          <w:ilvl w:val="0"/>
          <w:numId w:val="0"/>
        </w:numPr>
        <w:ind w:leftChars="0"/>
        <w:rPr>
          <w:rFonts w:hint="eastAsia"/>
          <w:b w:val="0"/>
          <w:bCs w:val="0"/>
          <w:lang w:val="en-US" w:eastAsia="zh-CN"/>
        </w:rPr>
      </w:pPr>
      <w:r>
        <w:rPr>
          <w:rFonts w:hint="default"/>
          <w:b w:val="0"/>
          <w:bCs w:val="0"/>
          <w:lang w:val="en-US" w:eastAsia="zh-CN"/>
        </w:rPr>
        <w:t>However, there are differing perspectives on the relationship between linguistic competency and learning styles in China based on relevant studies. Dai Yuncai used the Carroll-designed MLAT and the Oxford-designed Language Learning Strategies Scale to study 111 first-year students (lower group) and 72 third-year students (upper group) majoring in English at a general university in China, and discovered that after one and a half years, the lower group showed some correlation between language learning ability and academic performance, but language learning ability and learning strategies measured by the Oxford-designed Language Learning Strategies Scale showed no correlation.</w:t>
      </w:r>
      <w:r>
        <w:rPr>
          <w:rFonts w:hint="eastAsia"/>
          <w:b w:val="0"/>
          <w:bCs w:val="0"/>
          <w:lang w:val="en-US" w:eastAsia="zh-CN"/>
        </w:rPr>
        <w:t xml:space="preserve"> </w:t>
      </w:r>
      <w:r>
        <w:rPr>
          <w:rFonts w:hint="default"/>
          <w:b w:val="0"/>
          <w:bCs w:val="0"/>
          <w:lang w:val="en-US" w:eastAsia="zh-CN"/>
        </w:rPr>
        <w:t xml:space="preserve">After one and a half years, there was no association between linguistic competence and total accomplishment in the lower grades </w:t>
      </w:r>
      <w:r>
        <w:rPr>
          <w:rFonts w:hint="eastAsia"/>
          <w:b w:val="0"/>
          <w:bCs w:val="0"/>
          <w:lang w:val="en-US" w:eastAsia="zh-CN"/>
        </w:rPr>
        <w:t>(</w:t>
      </w:r>
      <w:r>
        <w:rPr>
          <w:rFonts w:hint="default"/>
          <w:b w:val="0"/>
          <w:bCs w:val="0"/>
          <w:lang w:val="en-US" w:eastAsia="zh-CN"/>
        </w:rPr>
        <w:t>Dai Yuncai</w:t>
      </w:r>
      <w:r>
        <w:rPr>
          <w:rFonts w:hint="eastAsia"/>
          <w:b w:val="0"/>
          <w:bCs w:val="0"/>
          <w:lang w:val="en-US" w:eastAsia="zh-CN"/>
        </w:rPr>
        <w:t>, 2006)</w:t>
      </w:r>
      <w:r>
        <w:rPr>
          <w:rFonts w:hint="default"/>
          <w:b w:val="0"/>
          <w:bCs w:val="0"/>
          <w:lang w:val="en-US" w:eastAsia="zh-CN"/>
        </w:rPr>
        <w:t>.</w:t>
      </w:r>
      <w:r>
        <w:rPr>
          <w:rFonts w:hint="eastAsia"/>
          <w:b w:val="0"/>
          <w:bCs w:val="0"/>
          <w:lang w:val="en-US" w:eastAsia="zh-CN"/>
        </w:rPr>
        <w:t xml:space="preserve"> </w:t>
      </w:r>
      <w:r>
        <w:rPr>
          <w:rFonts w:hint="default"/>
          <w:b w:val="0"/>
          <w:bCs w:val="0"/>
          <w:lang w:val="en-US" w:eastAsia="zh-CN"/>
        </w:rPr>
        <w:t xml:space="preserve">Wang Fang made use of a common household item. </w:t>
      </w:r>
      <w:r>
        <w:rPr>
          <w:rFonts w:hint="eastAsia"/>
          <w:b w:val="0"/>
          <w:bCs w:val="0"/>
          <w:lang w:val="en-US" w:eastAsia="zh-CN"/>
        </w:rPr>
        <w:t xml:space="preserve">She </w:t>
      </w:r>
      <w:r>
        <w:rPr>
          <w:rFonts w:hint="default"/>
          <w:b w:val="0"/>
          <w:bCs w:val="0"/>
          <w:lang w:val="en-US" w:eastAsia="zh-CN"/>
        </w:rPr>
        <w:t>studied 119 first- and third-year English students at a Chinese general university. The MLAT was used to assess language proficiency, and a questionnaire was utilized to assess learning strategies and self-directed learning. The findings revealed that there is a strong link between learning and success.</w:t>
      </w:r>
      <w:r>
        <w:rPr>
          <w:rFonts w:hint="eastAsia"/>
          <w:b w:val="0"/>
          <w:bCs w:val="0"/>
          <w:lang w:val="en-US" w:eastAsia="zh-CN"/>
        </w:rPr>
        <w:t xml:space="preserve"> Language-learning aptitude</w:t>
      </w:r>
      <w:r>
        <w:rPr>
          <w:rFonts w:hint="default"/>
          <w:b w:val="0"/>
          <w:bCs w:val="0"/>
          <w:lang w:val="en-US" w:eastAsia="zh-CN"/>
        </w:rPr>
        <w:t xml:space="preserve"> and strategy were found to have a substantial 0.361 association</w:t>
      </w:r>
      <w:r>
        <w:rPr>
          <w:rFonts w:hint="eastAsia"/>
          <w:b w:val="0"/>
          <w:bCs w:val="0"/>
          <w:lang w:val="en-US" w:eastAsia="zh-CN"/>
        </w:rPr>
        <w:t xml:space="preserve"> (</w:t>
      </w:r>
      <w:r>
        <w:rPr>
          <w:rFonts w:hint="eastAsia"/>
          <w:lang w:val="en-US" w:eastAsia="zh-CN"/>
        </w:rPr>
        <w:t>Wang Fang, 2012)</w:t>
      </w:r>
      <w:r>
        <w:rPr>
          <w:rFonts w:hint="default"/>
          <w:b w:val="0"/>
          <w:bCs w:val="0"/>
          <w:lang w:val="en-US" w:eastAsia="zh-CN"/>
        </w:rPr>
        <w:t>.</w:t>
      </w:r>
      <w:r>
        <w:rPr>
          <w:rFonts w:hint="eastAsia"/>
          <w:b w:val="0"/>
          <w:bCs w:val="0"/>
          <w:lang w:val="en-US" w:eastAsia="zh-CN"/>
        </w:rPr>
        <w:t xml:space="preserve"> </w:t>
      </w:r>
    </w:p>
    <w:p>
      <w:pPr>
        <w:numPr>
          <w:ilvl w:val="0"/>
          <w:numId w:val="0"/>
        </w:numPr>
        <w:ind w:leftChars="0"/>
        <w:rPr>
          <w:rFonts w:hint="eastAsia"/>
          <w:b w:val="0"/>
          <w:bCs w:val="0"/>
          <w:lang w:val="en-US" w:eastAsia="zh-CN"/>
        </w:rPr>
      </w:pPr>
    </w:p>
    <w:p>
      <w:pPr>
        <w:numPr>
          <w:ilvl w:val="0"/>
          <w:numId w:val="0"/>
        </w:numPr>
        <w:ind w:leftChars="0"/>
        <w:rPr>
          <w:rFonts w:hint="eastAsia"/>
          <w:b w:val="0"/>
          <w:bCs w:val="0"/>
          <w:lang w:val="en-US" w:eastAsia="zh-CN"/>
        </w:rPr>
      </w:pPr>
      <w:r>
        <w:rPr>
          <w:rFonts w:hint="eastAsia"/>
          <w:b w:val="0"/>
          <w:bCs w:val="0"/>
          <w:lang w:val="en-US" w:eastAsia="zh-CN"/>
        </w:rPr>
        <w:t xml:space="preserve">The study by Wu Lilin and Gao Yawei is more specific and detailed. They gathered 500 students' English final test scores from four Chinese institutions using quantitative research methodologies. (those who scored in the worst 20% of the overall sample) and the lower group (scored in the bottom 20 percent of the total sample). The simplified MLAT and Oxford Learning Techniques Scale were used to investigate the learning strategies. Eight students were chosen for semi-open-ended interviews utilizing quantitative research methodologies from the high and low groups. According to the findings, the high and low groups were more likely to be successful. In terms of coding and language analysis skills, the study found substantial disparities between the high and poor groups. The high group was more motivated and used a range of learning techniques. Under the influence of great motivation and a range of learning methodologies, the high group subjects gradually improved their coding and other academic skills over time. The bottom group lacked learning strategies and coding skills, which resulted in weaker listening and speaking abilities. Furthermore, mechanical memory performance did not differ significantly across the high and low groups. </w:t>
      </w:r>
      <w:r>
        <w:rPr>
          <w:rFonts w:hint="default"/>
          <w:b w:val="0"/>
          <w:bCs w:val="0"/>
          <w:lang w:val="en-US" w:eastAsia="zh-CN"/>
        </w:rPr>
        <w:t>Although there was a substantial difference in mechanical memory performance between the high and low groups, there was no such difference in deep memory performance. This is because people in the high group were substantially better at deep memory methods, and so their deep memory performance improved as a result. This is because the higher group had considerably better deep memory techniques than the lower group, resulting in increased deep memory performance and higher vocabulary scores</w:t>
      </w:r>
      <w:r>
        <w:rPr>
          <w:rFonts w:hint="eastAsia"/>
          <w:b w:val="0"/>
          <w:bCs w:val="0"/>
          <w:lang w:val="en-US" w:eastAsia="zh-CN"/>
        </w:rPr>
        <w:t xml:space="preserve">(Wu Lilin, Gao Yawei, </w:t>
      </w:r>
      <w:r>
        <w:rPr>
          <w:rFonts w:hint="eastAsia"/>
          <w:lang w:val="en-US" w:eastAsia="zh-CN"/>
        </w:rPr>
        <w:t>2015</w:t>
      </w:r>
      <w:r>
        <w:rPr>
          <w:rFonts w:hint="eastAsia"/>
          <w:b w:val="0"/>
          <w:bCs w:val="0"/>
          <w:lang w:val="en-US" w:eastAsia="zh-CN"/>
        </w:rPr>
        <w:t>)</w:t>
      </w:r>
      <w:r>
        <w:rPr>
          <w:rFonts w:hint="default"/>
          <w:b w:val="0"/>
          <w:bCs w:val="0"/>
          <w:lang w:val="en-US" w:eastAsia="zh-CN"/>
        </w:rPr>
        <w:t>.</w:t>
      </w:r>
      <w:r>
        <w:rPr>
          <w:rFonts w:hint="eastAsia"/>
          <w:b w:val="0"/>
          <w:bCs w:val="0"/>
          <w:lang w:val="en-US" w:eastAsia="zh-CN"/>
        </w:rPr>
        <w:t xml:space="preserve"> </w:t>
      </w:r>
    </w:p>
    <w:p>
      <w:pPr>
        <w:numPr>
          <w:ilvl w:val="0"/>
          <w:numId w:val="0"/>
        </w:numPr>
        <w:ind w:leftChars="0"/>
        <w:rPr>
          <w:rFonts w:hint="eastAsia"/>
          <w:b w:val="0"/>
          <w:bCs w:val="0"/>
          <w:lang w:val="en-US" w:eastAsia="zh-CN"/>
        </w:rPr>
      </w:pPr>
    </w:p>
    <w:p>
      <w:pPr>
        <w:numPr>
          <w:ilvl w:val="0"/>
          <w:numId w:val="0"/>
        </w:numPr>
        <w:ind w:leftChars="0"/>
        <w:rPr>
          <w:rFonts w:hint="eastAsia"/>
          <w:b w:val="0"/>
          <w:bCs w:val="0"/>
          <w:lang w:val="en-US" w:eastAsia="zh-CN"/>
        </w:rPr>
      </w:pPr>
      <w:r>
        <w:rPr>
          <w:rFonts w:hint="default"/>
          <w:b w:val="0"/>
          <w:bCs w:val="0"/>
          <w:lang w:val="en-US" w:eastAsia="zh-CN"/>
        </w:rPr>
        <w:t>Chang</w:t>
      </w:r>
      <w:r>
        <w:rPr>
          <w:rFonts w:hint="eastAsia"/>
          <w:b w:val="0"/>
          <w:bCs w:val="0"/>
          <w:lang w:val="en-US" w:eastAsia="zh-CN"/>
        </w:rPr>
        <w:t xml:space="preserve"> Xiaoxiao</w:t>
      </w:r>
      <w:r>
        <w:rPr>
          <w:rFonts w:hint="default"/>
          <w:b w:val="0"/>
          <w:bCs w:val="0"/>
          <w:lang w:val="en-US" w:eastAsia="zh-CN"/>
        </w:rPr>
        <w:t xml:space="preserve"> used the MLAT as the basis for her study to reformulate the Chinese version of the language acquisition test for university students from ethnic minorities in Xinjiang.</w:t>
      </w:r>
      <w:r>
        <w:rPr>
          <w:rFonts w:hint="eastAsia"/>
          <w:b w:val="0"/>
          <w:bCs w:val="0"/>
          <w:lang w:val="en-US" w:eastAsia="zh-CN"/>
        </w:rPr>
        <w:t xml:space="preserve"> Simultaneously, she used a modified Chinese learning strategy questionnaire based on the Oxford Language Learning Strategy Scale and discovered a link between language learning ability and Chinese learning strategies among minority students, as well as the fact that learning strategies can change language learning ability (</w:t>
      </w:r>
      <w:r>
        <w:rPr>
          <w:rFonts w:hint="eastAsia"/>
          <w:lang w:val="en-US" w:eastAsia="zh-CN"/>
        </w:rPr>
        <w:t>Chang Xiaoxiao, 2011)</w:t>
      </w:r>
      <w:r>
        <w:rPr>
          <w:rFonts w:hint="eastAsia"/>
          <w:b w:val="0"/>
          <w:bCs w:val="0"/>
          <w:lang w:val="en-US" w:eastAsia="zh-CN"/>
        </w:rPr>
        <w:t xml:space="preserve">. </w:t>
      </w:r>
    </w:p>
    <w:p>
      <w:pPr>
        <w:numPr>
          <w:ilvl w:val="0"/>
          <w:numId w:val="0"/>
        </w:numPr>
        <w:ind w:leftChars="0"/>
        <w:rPr>
          <w:rFonts w:hint="eastAsia"/>
          <w:b w:val="0"/>
          <w:bCs w:val="0"/>
          <w:lang w:val="en-US" w:eastAsia="zh-CN"/>
        </w:rPr>
      </w:pPr>
    </w:p>
    <w:p>
      <w:pPr>
        <w:numPr>
          <w:ilvl w:val="0"/>
          <w:numId w:val="0"/>
        </w:numPr>
        <w:ind w:leftChars="0"/>
        <w:rPr>
          <w:rFonts w:hint="default"/>
          <w:b w:val="0"/>
          <w:bCs w:val="0"/>
          <w:lang w:val="en-US" w:eastAsia="zh-CN"/>
        </w:rPr>
      </w:pPr>
      <w:r>
        <w:rPr>
          <w:rFonts w:hint="default"/>
          <w:b w:val="0"/>
          <w:bCs w:val="0"/>
          <w:lang w:val="en-US" w:eastAsia="zh-CN"/>
        </w:rPr>
        <w:t>The relationship between language proficiency and learning strategies has been the subject of most research, implying that there is a correlation and a two-way interaction between the two.</w:t>
      </w:r>
    </w:p>
    <w:p>
      <w:pPr>
        <w:numPr>
          <w:ilvl w:val="0"/>
          <w:numId w:val="0"/>
        </w:numPr>
        <w:ind w:leftChars="0"/>
        <w:rPr>
          <w:rFonts w:hint="eastAsia"/>
          <w:b w:val="0"/>
          <w:bCs w:val="0"/>
          <w:lang w:val="en-US" w:eastAsia="zh-CN"/>
        </w:rPr>
      </w:pPr>
      <w:r>
        <w:rPr>
          <w:rFonts w:hint="default"/>
          <w:b w:val="0"/>
          <w:bCs w:val="0"/>
          <w:lang w:val="en-US" w:eastAsia="zh-CN"/>
        </w:rPr>
        <w:t>This indicates that linguistic competence influences the adoption of learning techniques, that proper learning strategies increase linguistic competence, and that the two work together to improve second language learning. Indirect techniques such as metacognitive strategies, social strategies, and affective strategies, in addition to direct strategies, were found to be strongly connected to language learning.</w:t>
      </w:r>
      <w:r>
        <w:rPr>
          <w:rFonts w:hint="eastAsia"/>
          <w:b w:val="0"/>
          <w:bCs w:val="0"/>
          <w:lang w:val="en-US" w:eastAsia="zh-CN"/>
        </w:rPr>
        <w:t xml:space="preserve"> Teachers should help students to utilize suitable learning methods to facilitate language learning, and students should intentionally pick appropriate learning strategies for themselves, based on these findings. </w:t>
      </w:r>
      <w:r>
        <w:rPr>
          <w:rFonts w:hint="default"/>
          <w:b w:val="0"/>
          <w:bCs w:val="0"/>
          <w:lang w:val="en-US" w:eastAsia="zh-CN"/>
        </w:rPr>
        <w:t>However, as previously stated, different conclusions have been found in</w:t>
      </w:r>
      <w:r>
        <w:rPr>
          <w:rFonts w:hint="eastAsia"/>
          <w:b w:val="0"/>
          <w:bCs w:val="0"/>
          <w:lang w:val="en-US" w:eastAsia="zh-CN"/>
        </w:rPr>
        <w:t xml:space="preserve"> Chinese </w:t>
      </w:r>
      <w:r>
        <w:rPr>
          <w:rFonts w:hint="default"/>
          <w:b w:val="0"/>
          <w:bCs w:val="0"/>
          <w:lang w:val="en-US" w:eastAsia="zh-CN"/>
        </w:rPr>
        <w:t xml:space="preserve">domestic studies. The disparity in results could be attributed to the use of two different language proficiency test instruments: the original MLAT and a modified version of the MALT based on Chinese students. </w:t>
      </w:r>
      <w:r>
        <w:rPr>
          <w:rFonts w:hint="eastAsia"/>
          <w:b w:val="0"/>
          <w:bCs w:val="0"/>
          <w:lang w:val="en-US" w:eastAsia="zh-CN"/>
        </w:rPr>
        <w:t xml:space="preserve">On the one hand, some of the MLAT questions are irrelevant to Chinese students, which will likely have a negative impact on the AAT outcomes. On the other side, the MLAT requires extensive empirical study to show its validity. </w:t>
      </w:r>
    </w:p>
    <w:p>
      <w:pPr>
        <w:numPr>
          <w:ilvl w:val="0"/>
          <w:numId w:val="0"/>
        </w:numPr>
        <w:ind w:leftChars="0"/>
        <w:rPr>
          <w:rFonts w:hint="eastAsia"/>
          <w:b w:val="0"/>
          <w:bCs w:val="0"/>
          <w:lang w:val="en-US" w:eastAsia="zh-CN"/>
        </w:rPr>
      </w:pPr>
    </w:p>
    <w:p>
      <w:pPr>
        <w:numPr>
          <w:ilvl w:val="0"/>
          <w:numId w:val="0"/>
        </w:numPr>
        <w:ind w:leftChars="0"/>
        <w:rPr>
          <w:rFonts w:hint="eastAsia"/>
          <w:b w:val="0"/>
          <w:bCs w:val="0"/>
          <w:lang w:val="en-US" w:eastAsia="zh-CN"/>
        </w:rPr>
      </w:pPr>
      <w:r>
        <w:rPr>
          <w:rFonts w:hint="eastAsia"/>
          <w:b w:val="0"/>
          <w:bCs w:val="0"/>
          <w:lang w:val="en-US" w:eastAsia="zh-CN"/>
        </w:rPr>
        <w:t>Furthermore, while linguistic competence and learning strategies are intertwined in general, research in China has primarily focused on demonstrating the impact of changes in learning strategies on learning ability, with little research in the other direction, i.e. whether the level of learning ability influences the use of learning strategies. The absence of research into the reverse direction, namely, whether learning capacity influences the use of learning tactics. Apart from environmental influences, the bulk of studies on individual characteristics have focused on motivation, learning style, gender, and other aspects, but only a few have looked at intellect and academic ability.</w:t>
      </w:r>
    </w:p>
    <w:p>
      <w:pPr>
        <w:numPr>
          <w:ilvl w:val="0"/>
          <w:numId w:val="0"/>
        </w:numPr>
        <w:ind w:leftChars="0"/>
        <w:rPr>
          <w:rFonts w:hint="default"/>
          <w:b w:val="0"/>
          <w:bCs w:val="0"/>
          <w:lang w:val="en-US" w:eastAsia="zh-CN"/>
        </w:rPr>
      </w:pPr>
    </w:p>
    <w:p>
      <w:pPr>
        <w:numPr>
          <w:ilvl w:val="0"/>
          <w:numId w:val="0"/>
        </w:numPr>
        <w:ind w:leftChars="0"/>
        <w:rPr>
          <w:rFonts w:hint="eastAsia"/>
          <w:b w:val="0"/>
          <w:bCs w:val="0"/>
          <w:lang w:val="en-US" w:eastAsia="zh-CN"/>
        </w:rPr>
      </w:pPr>
      <w:r>
        <w:rPr>
          <w:rFonts w:hint="default"/>
          <w:b w:val="0"/>
          <w:bCs w:val="0"/>
          <w:lang w:val="en-US" w:eastAsia="zh-CN"/>
        </w:rPr>
        <w:t>This is due to a shortage of measurement devices that are both reliable and valid, according to Wen Qiufang and Wang Lifei.</w:t>
      </w:r>
      <w:r>
        <w:rPr>
          <w:rFonts w:hint="eastAsia"/>
          <w:b w:val="0"/>
          <w:bCs w:val="0"/>
          <w:lang w:val="en-US" w:eastAsia="zh-CN"/>
        </w:rPr>
        <w:t xml:space="preserve"> </w:t>
      </w:r>
      <w:r>
        <w:rPr>
          <w:rFonts w:hint="default"/>
          <w:b w:val="0"/>
          <w:bCs w:val="0"/>
          <w:lang w:val="en-US" w:eastAsia="zh-CN"/>
        </w:rPr>
        <w:t>Even if they do exist, if the results make learners aware of their inherent deficiencies, they are likely to lose confidence and even their potential, and</w:t>
      </w:r>
      <w:r>
        <w:rPr>
          <w:rFonts w:hint="eastAsia"/>
          <w:b w:val="0"/>
          <w:bCs w:val="0"/>
          <w:lang w:val="en-US" w:eastAsia="zh-CN"/>
        </w:rPr>
        <w:t xml:space="preserve"> t</w:t>
      </w:r>
      <w:r>
        <w:rPr>
          <w:rFonts w:hint="default"/>
          <w:b w:val="0"/>
          <w:bCs w:val="0"/>
          <w:lang w:val="en-US" w:eastAsia="zh-CN"/>
        </w:rPr>
        <w:t xml:space="preserve">he harmful influence on students is unquantifiable </w:t>
      </w:r>
      <w:r>
        <w:rPr>
          <w:rFonts w:hint="eastAsia"/>
          <w:b w:val="0"/>
          <w:bCs w:val="0"/>
          <w:lang w:val="en-US" w:eastAsia="zh-CN"/>
        </w:rPr>
        <w:t>(</w:t>
      </w:r>
      <w:r>
        <w:rPr>
          <w:rFonts w:hint="default"/>
          <w:lang w:val="en-US" w:eastAsia="zh-CN"/>
        </w:rPr>
        <w:t>Wen</w:t>
      </w:r>
      <w:r>
        <w:rPr>
          <w:rFonts w:hint="eastAsia"/>
          <w:lang w:val="en-US" w:eastAsia="zh-CN"/>
        </w:rPr>
        <w:t xml:space="preserve"> </w:t>
      </w:r>
      <w:r>
        <w:rPr>
          <w:rFonts w:hint="default"/>
          <w:lang w:val="en-US" w:eastAsia="zh-CN"/>
        </w:rPr>
        <w:t>Qiufang, Wang</w:t>
      </w:r>
      <w:r>
        <w:rPr>
          <w:rFonts w:hint="eastAsia"/>
          <w:lang w:val="en-US" w:eastAsia="zh-CN"/>
        </w:rPr>
        <w:t xml:space="preserve"> </w:t>
      </w:r>
      <w:r>
        <w:rPr>
          <w:rFonts w:hint="default"/>
          <w:lang w:val="en-US" w:eastAsia="zh-CN"/>
        </w:rPr>
        <w:t>Lifei</w:t>
      </w:r>
      <w:r>
        <w:rPr>
          <w:rFonts w:hint="eastAsia"/>
          <w:lang w:val="en-US" w:eastAsia="zh-CN"/>
        </w:rPr>
        <w:t xml:space="preserve">, </w:t>
      </w:r>
      <w:r>
        <w:rPr>
          <w:rFonts w:hint="default"/>
          <w:lang w:val="en-US" w:eastAsia="zh-CN"/>
        </w:rPr>
        <w:t>2004</w:t>
      </w:r>
      <w:r>
        <w:rPr>
          <w:rFonts w:hint="eastAsia"/>
          <w:lang w:val="en-US" w:eastAsia="zh-CN"/>
        </w:rPr>
        <w:t xml:space="preserve">). </w:t>
      </w:r>
      <w:r>
        <w:rPr>
          <w:rFonts w:hint="eastAsia"/>
          <w:b w:val="0"/>
          <w:bCs w:val="0"/>
          <w:lang w:val="en-US" w:eastAsia="zh-CN"/>
        </w:rPr>
        <w:t>In practice, however, this interpretation is not in line with the current dynamic understanding of the nature of language acquisition, which can be changed through later learning experiences.</w:t>
      </w:r>
    </w:p>
    <w:p>
      <w:pPr>
        <w:numPr>
          <w:ilvl w:val="0"/>
          <w:numId w:val="0"/>
        </w:numPr>
        <w:ind w:leftChars="0"/>
        <w:rPr>
          <w:rFonts w:hint="default"/>
          <w:b w:val="0"/>
          <w:bCs w:val="0"/>
          <w:lang w:val="en-US" w:eastAsia="zh-CN"/>
        </w:rPr>
      </w:pPr>
    </w:p>
    <w:p>
      <w:pPr>
        <w:numPr>
          <w:ilvl w:val="0"/>
          <w:numId w:val="1"/>
        </w:numPr>
        <w:rPr>
          <w:rFonts w:hint="default" w:eastAsiaTheme="minorEastAsia"/>
          <w:b/>
          <w:bCs/>
          <w:sz w:val="24"/>
          <w:szCs w:val="24"/>
          <w:lang w:val="en-US" w:eastAsia="zh-CN"/>
        </w:rPr>
      </w:pPr>
      <w:r>
        <w:rPr>
          <w:rFonts w:hint="eastAsia"/>
          <w:b/>
          <w:bCs/>
          <w:sz w:val="24"/>
          <w:szCs w:val="24"/>
          <w:lang w:val="en-US" w:eastAsia="zh-CN"/>
        </w:rPr>
        <w:t>Conclusion</w:t>
      </w:r>
    </w:p>
    <w:p>
      <w:pPr>
        <w:numPr>
          <w:ilvl w:val="0"/>
          <w:numId w:val="0"/>
        </w:numPr>
        <w:rPr>
          <w:rFonts w:hint="eastAsia"/>
          <w:b w:val="0"/>
          <w:bCs w:val="0"/>
          <w:lang w:val="en-US" w:eastAsia="zh-CN"/>
        </w:rPr>
      </w:pPr>
      <w:r>
        <w:rPr>
          <w:rFonts w:hint="eastAsia"/>
          <w:b w:val="0"/>
          <w:bCs w:val="0"/>
          <w:lang w:val="en-US" w:eastAsia="zh-CN"/>
        </w:rPr>
        <w:t xml:space="preserve">The authors investigate and describe the important subjective and objective factors that influence second language acquisition in greater depth in this chapter. The authors' summary is somewhat dialectical, caught up in the reality that second language learner characteristics are not generally independent and that learner variables interact in complicated ways, leading to a more complex analysis of individual learner variables, according to the authors. Furthermore, the authors instill optimism in language teachers that there will be a sympathetic teacher in the classroom who considers the viewpoint of the students. </w:t>
      </w:r>
    </w:p>
    <w:p>
      <w:pPr>
        <w:numPr>
          <w:ilvl w:val="0"/>
          <w:numId w:val="0"/>
        </w:numPr>
        <w:rPr>
          <w:rFonts w:hint="default"/>
          <w:b w:val="0"/>
          <w:bCs w:val="0"/>
          <w:lang w:val="en-US" w:eastAsia="zh-CN"/>
        </w:rPr>
      </w:pPr>
    </w:p>
    <w:p>
      <w:pPr>
        <w:numPr>
          <w:ilvl w:val="0"/>
          <w:numId w:val="0"/>
        </w:numPr>
        <w:rPr>
          <w:rFonts w:hint="eastAsia"/>
          <w:b w:val="0"/>
          <w:bCs w:val="0"/>
          <w:lang w:val="en-US" w:eastAsia="zh-CN"/>
        </w:rPr>
      </w:pPr>
      <w:r>
        <w:rPr>
          <w:rFonts w:hint="default"/>
          <w:b w:val="0"/>
          <w:bCs w:val="0"/>
          <w:lang w:val="en-US" w:eastAsia="zh-CN"/>
        </w:rPr>
        <w:t>In order to investigate the relationship between linguistic competence and other individual factors in second language acquisition, Skehan's 'information processing</w:t>
      </w:r>
      <w:r>
        <w:rPr>
          <w:rFonts w:hint="eastAsia"/>
          <w:b w:val="0"/>
          <w:bCs w:val="0"/>
          <w:lang w:val="en-US" w:eastAsia="zh-CN"/>
        </w:rPr>
        <w:t xml:space="preserve"> </w:t>
      </w:r>
      <w:r>
        <w:rPr>
          <w:rFonts w:hint="default"/>
          <w:b w:val="0"/>
          <w:bCs w:val="0"/>
          <w:lang w:val="en-US" w:eastAsia="zh-CN"/>
        </w:rPr>
        <w:t>theory' may be introduced. This theory attempts to establish a link between the elements that make up linguistic competence and the various steps of information processing in second language acquisition, and a number of studies have shown that there is indeed a correlation between linguistic competence and other individual factors in learners(Garcia &amp; Skehan, 1999). This will provide more robust results to support research in this area, and will also provide more concrete and effective assistance in the design of linguistic ability tests, second language learning and teaching.</w:t>
      </w:r>
      <w:r>
        <w:rPr>
          <w:rFonts w:hint="eastAsia"/>
          <w:b w:val="0"/>
          <w:bCs w:val="0"/>
          <w:lang w:val="en-US" w:eastAsia="zh-CN"/>
        </w:rPr>
        <w:t xml:space="preserve"> </w:t>
      </w:r>
      <w:r>
        <w:rPr>
          <w:rFonts w:hint="default"/>
          <w:b w:val="0"/>
          <w:bCs w:val="0"/>
          <w:lang w:val="en-US" w:eastAsia="zh-CN"/>
        </w:rPr>
        <w:t>Given the complexity of linguistic ability and the range of individual characteristics involved in second language acquisition, researchers will need to collaborate in order to further research on the relationship between linguistic ability and other individual aspects.</w:t>
      </w:r>
      <w:r>
        <w:rPr>
          <w:rFonts w:hint="eastAsia"/>
          <w:b w:val="0"/>
          <w:bCs w:val="0"/>
          <w:lang w:val="en-US" w:eastAsia="zh-CN"/>
        </w:rPr>
        <w:t xml:space="preserve"> Furthermore, aside from the aspects discussed in this chapter, few studies have looked at topics like Language-learning aptitude and cognitive style, or Language-learning aptitude and anxiety, leaving the field open for further research.</w:t>
      </w:r>
    </w:p>
    <w:p>
      <w:pPr>
        <w:numPr>
          <w:ilvl w:val="0"/>
          <w:numId w:val="0"/>
        </w:numPr>
        <w:rPr>
          <w:rFonts w:hint="eastAsia"/>
          <w:b w:val="0"/>
          <w:bCs w:val="0"/>
          <w:lang w:val="en-US" w:eastAsia="zh-CN"/>
        </w:rPr>
      </w:pPr>
    </w:p>
    <w:p>
      <w:pPr>
        <w:numPr>
          <w:ilvl w:val="0"/>
          <w:numId w:val="0"/>
        </w:numPr>
        <w:rPr>
          <w:rFonts w:hint="eastAsia"/>
          <w:b w:val="0"/>
          <w:bCs w:val="0"/>
          <w:lang w:val="en-US" w:eastAsia="zh-CN"/>
        </w:rPr>
      </w:pPr>
    </w:p>
    <w:p>
      <w:pPr>
        <w:numPr>
          <w:ilvl w:val="0"/>
          <w:numId w:val="0"/>
        </w:numPr>
        <w:rPr>
          <w:rFonts w:hint="eastAsia"/>
          <w:b/>
          <w:bCs/>
          <w:sz w:val="28"/>
          <w:szCs w:val="28"/>
          <w:lang w:val="en-US" w:eastAsia="zh-CN"/>
        </w:rPr>
      </w:pPr>
    </w:p>
    <w:p>
      <w:pPr>
        <w:numPr>
          <w:ilvl w:val="0"/>
          <w:numId w:val="0"/>
        </w:numPr>
        <w:rPr>
          <w:rFonts w:hint="eastAsia"/>
          <w:b/>
          <w:bCs/>
          <w:sz w:val="28"/>
          <w:szCs w:val="28"/>
          <w:lang w:val="en-US" w:eastAsia="zh-CN"/>
        </w:rPr>
      </w:pPr>
    </w:p>
    <w:p>
      <w:pPr>
        <w:numPr>
          <w:ilvl w:val="0"/>
          <w:numId w:val="0"/>
        </w:numPr>
        <w:rPr>
          <w:rFonts w:hint="eastAsia"/>
          <w:b/>
          <w:bCs/>
          <w:sz w:val="28"/>
          <w:szCs w:val="28"/>
          <w:lang w:val="en-US" w:eastAsia="zh-CN"/>
        </w:rPr>
      </w:pPr>
      <w:r>
        <w:rPr>
          <w:rFonts w:hint="eastAsia"/>
          <w:b/>
          <w:bCs/>
          <w:sz w:val="28"/>
          <w:szCs w:val="28"/>
          <w:lang w:val="en-US" w:eastAsia="zh-CN"/>
        </w:rPr>
        <w:t>Reference</w:t>
      </w:r>
    </w:p>
    <w:p>
      <w:pPr>
        <w:rPr>
          <w:rFonts w:hint="eastAsia"/>
          <w:lang w:val="en-US" w:eastAsia="zh-CN"/>
        </w:rPr>
      </w:pPr>
      <w:r>
        <w:rPr>
          <w:rFonts w:hint="eastAsia"/>
          <w:lang w:val="en-US" w:eastAsia="zh-CN"/>
        </w:rPr>
        <w:t xml:space="preserve">Chang Xiaoxiao, D., 2011. </w:t>
      </w:r>
      <w:r>
        <w:rPr>
          <w:rFonts w:hint="eastAsia"/>
          <w:i/>
          <w:iCs/>
          <w:lang w:val="en-US" w:eastAsia="zh-CN"/>
        </w:rPr>
        <w:t xml:space="preserve">A Study on the Linguistic Ability of College Students of Ethnic Minorities in Xinjiang, </w:t>
      </w:r>
      <w:r>
        <w:rPr>
          <w:rFonts w:hint="eastAsia"/>
          <w:lang w:val="en-US" w:eastAsia="zh-CN"/>
        </w:rPr>
        <w:t xml:space="preserve">Urumqi : Xinjiang Normal University. </w:t>
      </w:r>
    </w:p>
    <w:p>
      <w:pPr>
        <w:rPr>
          <w:rFonts w:hint="default"/>
          <w:b w:val="0"/>
          <w:bCs w:val="0"/>
          <w:lang w:val="en-US" w:eastAsia="zh-CN"/>
        </w:rPr>
      </w:pPr>
    </w:p>
    <w:p>
      <w:pPr>
        <w:rPr>
          <w:rFonts w:hint="eastAsia"/>
          <w:lang w:val="en-US" w:eastAsia="zh-CN"/>
        </w:rPr>
      </w:pPr>
      <w:r>
        <w:rPr>
          <w:rFonts w:hint="default"/>
          <w:b w:val="0"/>
          <w:bCs w:val="0"/>
          <w:lang w:val="en-US" w:eastAsia="zh-CN"/>
        </w:rPr>
        <w:t>Dai Yuncai</w:t>
      </w:r>
      <w:r>
        <w:rPr>
          <w:rFonts w:hint="eastAsia"/>
          <w:b w:val="0"/>
          <w:bCs w:val="0"/>
          <w:lang w:val="en-US" w:eastAsia="zh-CN"/>
        </w:rPr>
        <w:t>, J., 2006(6).</w:t>
      </w:r>
      <w:r>
        <w:rPr>
          <w:rFonts w:hint="eastAsia"/>
          <w:b w:val="0"/>
          <w:bCs w:val="0"/>
          <w:i/>
          <w:iCs/>
          <w:lang w:val="en-US" w:eastAsia="zh-CN"/>
        </w:rPr>
        <w:t xml:space="preserve"> The impact of language-learning aptitude on second language acquisition, </w:t>
      </w:r>
      <w:r>
        <w:rPr>
          <w:rFonts w:hint="eastAsia"/>
          <w:lang w:val="en-US" w:eastAsia="zh-CN"/>
        </w:rPr>
        <w:t>Beijing: Foreign Language Teaching and Research Press.</w:t>
      </w:r>
    </w:p>
    <w:p>
      <w:pPr>
        <w:rPr>
          <w:rFonts w:hint="default"/>
          <w:lang w:val="en-US" w:eastAsia="zh-CN"/>
        </w:rPr>
      </w:pPr>
    </w:p>
    <w:p>
      <w:pPr>
        <w:rPr>
          <w:rFonts w:hint="default"/>
          <w:lang w:val="en-US" w:eastAsia="zh-CN"/>
        </w:rPr>
      </w:pPr>
      <w:r>
        <w:rPr>
          <w:rFonts w:hint="default"/>
          <w:lang w:val="en-US" w:eastAsia="zh-CN"/>
        </w:rPr>
        <w:t>Garcia, P. &amp;</w:t>
      </w:r>
      <w:r>
        <w:rPr>
          <w:rFonts w:hint="eastAsia"/>
          <w:lang w:val="en-US" w:eastAsia="zh-CN"/>
        </w:rPr>
        <w:t xml:space="preserve"> </w:t>
      </w:r>
      <w:r>
        <w:rPr>
          <w:rFonts w:hint="default"/>
          <w:lang w:val="en-US" w:eastAsia="zh-CN"/>
        </w:rPr>
        <w:t xml:space="preserve">Skehan, P., 1999. A cognitive approach to language learning. </w:t>
      </w:r>
      <w:r>
        <w:rPr>
          <w:rFonts w:hint="default"/>
          <w:i/>
          <w:iCs/>
          <w:lang w:val="en-US" w:eastAsia="zh-CN"/>
        </w:rPr>
        <w:t>TESOL Quarterly</w:t>
      </w:r>
      <w:r>
        <w:rPr>
          <w:rFonts w:hint="default"/>
          <w:lang w:val="en-US" w:eastAsia="zh-CN"/>
        </w:rPr>
        <w:t>, 33(4), p</w:t>
      </w:r>
      <w:r>
        <w:rPr>
          <w:rFonts w:hint="eastAsia"/>
          <w:lang w:val="en-US" w:eastAsia="zh-CN"/>
        </w:rPr>
        <w:t>p.</w:t>
      </w:r>
      <w:r>
        <w:rPr>
          <w:rFonts w:hint="default"/>
          <w:lang w:val="en-US" w:eastAsia="zh-CN"/>
        </w:rPr>
        <w:t xml:space="preserve">769. </w:t>
      </w:r>
    </w:p>
    <w:p>
      <w:pPr>
        <w:rPr>
          <w:rFonts w:hint="eastAsia"/>
        </w:rPr>
      </w:pPr>
    </w:p>
    <w:p>
      <w:pPr>
        <w:rPr>
          <w:rFonts w:hint="eastAsia"/>
        </w:rPr>
      </w:pPr>
      <w:r>
        <w:rPr>
          <w:rFonts w:hint="eastAsia"/>
        </w:rPr>
        <w:t>O'Malley, J.M., Parry, T.S. &amp;</w:t>
      </w:r>
      <w:r>
        <w:rPr>
          <w:rFonts w:hint="eastAsia"/>
          <w:lang w:val="en-US" w:eastAsia="zh-CN"/>
        </w:rPr>
        <w:t xml:space="preserve"> </w:t>
      </w:r>
      <w:r>
        <w:rPr>
          <w:rFonts w:hint="eastAsia"/>
        </w:rPr>
        <w:t xml:space="preserve">Stansfield, C.W., 1993. Language aptitude reconsidered. </w:t>
      </w:r>
      <w:r>
        <w:rPr>
          <w:rFonts w:hint="eastAsia"/>
          <w:i/>
          <w:iCs/>
        </w:rPr>
        <w:t>The Modern Language Journal</w:t>
      </w:r>
      <w:r>
        <w:rPr>
          <w:rFonts w:hint="eastAsia"/>
        </w:rPr>
        <w:t xml:space="preserve">, 77(2), p.230. </w:t>
      </w:r>
    </w:p>
    <w:p>
      <w:pPr>
        <w:rPr>
          <w:rFonts w:hint="eastAsia"/>
        </w:rPr>
      </w:pPr>
    </w:p>
    <w:p>
      <w:pPr>
        <w:rPr>
          <w:rFonts w:hint="eastAsia"/>
        </w:rPr>
      </w:pPr>
      <w:r>
        <w:rPr>
          <w:rFonts w:hint="eastAsia"/>
        </w:rPr>
        <w:t xml:space="preserve">Poulisse, N., 1991. Parry, Thomas S. and Charles W. Stansfield (eds.). language aptitude reconsidered. language in education: Theory and practice 74. Englewood Cliffs, NJ: Cal/Prentice Hall, 1990. pp. 265. </w:t>
      </w:r>
      <w:r>
        <w:rPr>
          <w:rFonts w:hint="eastAsia"/>
          <w:i/>
          <w:iCs/>
        </w:rPr>
        <w:t>The Canadian Modern Language Review</w:t>
      </w:r>
      <w:r>
        <w:rPr>
          <w:rFonts w:hint="eastAsia"/>
        </w:rPr>
        <w:t xml:space="preserve">, 47(4), pp.805–807. </w:t>
      </w:r>
    </w:p>
    <w:p>
      <w:pPr>
        <w:rPr>
          <w:rFonts w:hint="eastAsia"/>
        </w:rPr>
      </w:pPr>
    </w:p>
    <w:p>
      <w:pPr>
        <w:rPr>
          <w:rFonts w:hint="eastAsia"/>
        </w:rPr>
      </w:pPr>
      <w:r>
        <w:rPr>
          <w:rFonts w:hint="eastAsia"/>
        </w:rPr>
        <w:t xml:space="preserve">Robinson, P., 2019. Aptitude in Second language acquisition. </w:t>
      </w:r>
      <w:r>
        <w:rPr>
          <w:rFonts w:hint="eastAsia"/>
          <w:i/>
          <w:iCs/>
        </w:rPr>
        <w:t>The Encyclopedia of Applied Linguistics</w:t>
      </w:r>
      <w:r>
        <w:rPr>
          <w:rFonts w:hint="eastAsia"/>
        </w:rPr>
        <w:t xml:space="preserve">, pp.1–5. </w:t>
      </w:r>
    </w:p>
    <w:p>
      <w:pPr>
        <w:rPr>
          <w:rFonts w:hint="eastAsia"/>
        </w:rPr>
      </w:pPr>
    </w:p>
    <w:p>
      <w:pPr>
        <w:rPr>
          <w:rFonts w:hint="eastAsia"/>
        </w:rPr>
      </w:pPr>
      <w:r>
        <w:rPr>
          <w:rFonts w:hint="eastAsia"/>
        </w:rPr>
        <w:t xml:space="preserve">Skehan, P., 2014. Individual differences in Second language learning. </w:t>
      </w:r>
    </w:p>
    <w:p>
      <w:pPr>
        <w:rPr>
          <w:rFonts w:hint="eastAsia"/>
          <w:lang w:val="en-US" w:eastAsia="zh-CN"/>
        </w:rPr>
      </w:pPr>
    </w:p>
    <w:p>
      <w:pPr>
        <w:rPr>
          <w:rFonts w:hint="eastAsia"/>
          <w:lang w:val="en-US" w:eastAsia="zh-CN"/>
        </w:rPr>
      </w:pPr>
      <w:r>
        <w:rPr>
          <w:rFonts w:hint="eastAsia"/>
          <w:lang w:val="en-US" w:eastAsia="zh-CN"/>
        </w:rPr>
        <w:t xml:space="preserve">Wang Fang, D., 2012. </w:t>
      </w:r>
      <w:r>
        <w:rPr>
          <w:rFonts w:hint="eastAsia"/>
          <w:i/>
          <w:iCs/>
          <w:lang w:val="en-US" w:eastAsia="zh-CN"/>
        </w:rPr>
        <w:t xml:space="preserve">An empirical study on the correlation between autonomous learning, learning strategies and language-learning aptitude of English majors, </w:t>
      </w:r>
      <w:r>
        <w:rPr>
          <w:rFonts w:hint="eastAsia"/>
          <w:lang w:val="en-US" w:eastAsia="zh-CN"/>
        </w:rPr>
        <w:t xml:space="preserve">Hebei: Hebei University of Science &amp; Technology. </w:t>
      </w:r>
    </w:p>
    <w:p>
      <w:pPr>
        <w:rPr>
          <w:rFonts w:hint="default"/>
          <w:lang w:val="en-US" w:eastAsia="zh-CN"/>
        </w:rPr>
      </w:pPr>
    </w:p>
    <w:p>
      <w:pPr>
        <w:rPr>
          <w:rFonts w:hint="eastAsia"/>
          <w:lang w:val="en-US" w:eastAsia="zh-CN"/>
        </w:rPr>
      </w:pPr>
      <w:r>
        <w:rPr>
          <w:rFonts w:hint="default"/>
          <w:lang w:val="en-US" w:eastAsia="zh-CN"/>
        </w:rPr>
        <w:t>Wen</w:t>
      </w:r>
      <w:r>
        <w:rPr>
          <w:rFonts w:hint="eastAsia"/>
          <w:lang w:val="en-US" w:eastAsia="zh-CN"/>
        </w:rPr>
        <w:t xml:space="preserve"> </w:t>
      </w:r>
      <w:r>
        <w:rPr>
          <w:rFonts w:hint="default"/>
          <w:lang w:val="en-US" w:eastAsia="zh-CN"/>
        </w:rPr>
        <w:t>Qiufang, Wang</w:t>
      </w:r>
      <w:r>
        <w:rPr>
          <w:rFonts w:hint="eastAsia"/>
          <w:lang w:val="en-US" w:eastAsia="zh-CN"/>
        </w:rPr>
        <w:t xml:space="preserve"> </w:t>
      </w:r>
      <w:r>
        <w:rPr>
          <w:rFonts w:hint="default"/>
          <w:lang w:val="en-US" w:eastAsia="zh-CN"/>
        </w:rPr>
        <w:t>Lifei</w:t>
      </w:r>
      <w:r>
        <w:rPr>
          <w:rFonts w:hint="eastAsia"/>
          <w:lang w:val="en-US" w:eastAsia="zh-CN"/>
        </w:rPr>
        <w:t xml:space="preserve">, J., </w:t>
      </w:r>
      <w:r>
        <w:rPr>
          <w:rFonts w:hint="default"/>
          <w:lang w:val="en-US" w:eastAsia="zh-CN"/>
        </w:rPr>
        <w:t>2004(9)</w:t>
      </w:r>
      <w:r>
        <w:rPr>
          <w:rFonts w:hint="eastAsia"/>
          <w:lang w:val="en-US" w:eastAsia="zh-CN"/>
        </w:rPr>
        <w:t xml:space="preserve">. </w:t>
      </w:r>
      <w:r>
        <w:rPr>
          <w:rFonts w:hint="default"/>
          <w:i/>
          <w:iCs/>
          <w:lang w:val="en-US" w:eastAsia="zh-CN"/>
        </w:rPr>
        <w:t>A review of the factors affecting the operation of foreign language learning strategy systems</w:t>
      </w:r>
      <w:r>
        <w:rPr>
          <w:rFonts w:hint="eastAsia"/>
          <w:i/>
          <w:iCs/>
          <w:lang w:val="en-US" w:eastAsia="zh-CN"/>
        </w:rPr>
        <w:t xml:space="preserve">, </w:t>
      </w:r>
      <w:r>
        <w:rPr>
          <w:rFonts w:hint="default"/>
          <w:lang w:val="en-US" w:eastAsia="zh-CN"/>
        </w:rPr>
        <w:t>Foreign Language</w:t>
      </w:r>
      <w:r>
        <w:rPr>
          <w:rFonts w:hint="eastAsia"/>
          <w:lang w:val="en-US" w:eastAsia="zh-CN"/>
        </w:rPr>
        <w:t>s</w:t>
      </w:r>
      <w:r>
        <w:rPr>
          <w:rFonts w:hint="default"/>
          <w:lang w:val="en-US" w:eastAsia="zh-CN"/>
        </w:rPr>
        <w:t xml:space="preserve"> and </w:t>
      </w:r>
      <w:r>
        <w:rPr>
          <w:rFonts w:hint="eastAsia"/>
          <w:lang w:val="en-US" w:eastAsia="zh-CN"/>
        </w:rPr>
        <w:t xml:space="preserve">Their </w:t>
      </w:r>
      <w:r>
        <w:rPr>
          <w:rFonts w:hint="default"/>
          <w:lang w:val="en-US" w:eastAsia="zh-CN"/>
        </w:rPr>
        <w:t>Teaching,</w:t>
      </w:r>
      <w:r>
        <w:rPr>
          <w:rFonts w:hint="eastAsia"/>
          <w:lang w:val="en-US" w:eastAsia="zh-CN"/>
        </w:rPr>
        <w:t xml:space="preserve"> Liaoning: Dalian University of Foreign Languages. pp. 30. </w:t>
      </w:r>
    </w:p>
    <w:p>
      <w:pPr>
        <w:rPr>
          <w:rFonts w:hint="eastAsia"/>
          <w:lang w:val="en-US" w:eastAsia="zh-CN"/>
        </w:rPr>
      </w:pPr>
    </w:p>
    <w:p>
      <w:pPr>
        <w:rPr>
          <w:rFonts w:hint="default"/>
          <w:lang w:val="en-US" w:eastAsia="zh-CN"/>
        </w:rPr>
      </w:pPr>
      <w:r>
        <w:rPr>
          <w:rFonts w:hint="eastAsia"/>
          <w:lang w:val="en-US" w:eastAsia="zh-CN"/>
        </w:rPr>
        <w:t xml:space="preserve">Wu Lilin, Gao Yawei., J., 2015(1). </w:t>
      </w:r>
      <w:r>
        <w:rPr>
          <w:rFonts w:hint="eastAsia"/>
          <w:i/>
          <w:iCs/>
          <w:lang w:val="en-US" w:eastAsia="zh-CN"/>
        </w:rPr>
        <w:t xml:space="preserve">The use of English learning strategies on the formation of linguistic ability influence, </w:t>
      </w:r>
      <w:r>
        <w:rPr>
          <w:rFonts w:hint="eastAsia"/>
          <w:i w:val="0"/>
          <w:iCs w:val="0"/>
          <w:lang w:val="en-US" w:eastAsia="zh-CN"/>
        </w:rPr>
        <w:t>Journal of North University of China</w:t>
      </w:r>
      <w:r>
        <w:rPr>
          <w:rFonts w:hint="eastAsia"/>
          <w:i/>
          <w:iCs/>
          <w:lang w:val="en-US" w:eastAsia="zh-CN"/>
        </w:rPr>
        <w:t xml:space="preserve"> </w:t>
      </w:r>
      <w:r>
        <w:rPr>
          <w:rFonts w:hint="eastAsia"/>
          <w:lang w:val="en-US" w:eastAsia="zh-CN"/>
        </w:rPr>
        <w:t xml:space="preserve">(Social Science Edition), Shanxi: North University of China. pp.79. </w:t>
      </w:r>
    </w:p>
    <w:p>
      <w:pPr>
        <w:numPr>
          <w:ilvl w:val="0"/>
          <w:numId w:val="0"/>
        </w:numPr>
        <w:rPr>
          <w:rFonts w:hint="default"/>
          <w:b w:val="0"/>
          <w:bCs w:val="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
        <w:snapToGrid w:val="0"/>
      </w:pPr>
      <w:r>
        <w:rPr>
          <w:rStyle w:val="5"/>
        </w:rPr>
        <w:footnoteRef/>
      </w:r>
      <w:r>
        <w:t xml:space="preserve"> </w:t>
      </w:r>
      <w:r>
        <w:rPr>
          <w:rFonts w:hint="eastAsia"/>
        </w:rPr>
        <w:t>Lightbown, P.M. and Spada, N (2000) ‘Factors Affecting Second Language Learning</w:t>
      </w:r>
      <w:r>
        <w:rPr>
          <w:rFonts w:hint="eastAsia"/>
          <w:lang w:val="en-US" w:eastAsia="zh-CN"/>
        </w:rPr>
        <w:t xml:space="preserve">’. </w:t>
      </w:r>
      <w:r>
        <w:rPr>
          <w:rFonts w:hint="eastAsia"/>
        </w:rPr>
        <w:t xml:space="preserve">In Candlin, C. N and Mercer, N (2000) </w:t>
      </w:r>
      <w:r>
        <w:rPr>
          <w:rFonts w:hint="eastAsia"/>
          <w:i/>
          <w:iCs/>
        </w:rPr>
        <w:t>English Language Teaching in its Social Context</w:t>
      </w:r>
      <w:r>
        <w:rPr>
          <w:rFonts w:hint="eastAsia"/>
        </w:rPr>
        <w:t>, Routledge London.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E17AF"/>
    <w:multiLevelType w:val="multilevel"/>
    <w:tmpl w:val="8D9E17AF"/>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7236EA"/>
    <w:rsid w:val="000273CC"/>
    <w:rsid w:val="00072C34"/>
    <w:rsid w:val="001C66E0"/>
    <w:rsid w:val="001D5FB4"/>
    <w:rsid w:val="00294959"/>
    <w:rsid w:val="00307A95"/>
    <w:rsid w:val="0046375D"/>
    <w:rsid w:val="004672B9"/>
    <w:rsid w:val="004C0647"/>
    <w:rsid w:val="005319D6"/>
    <w:rsid w:val="00641FAE"/>
    <w:rsid w:val="00675481"/>
    <w:rsid w:val="006911F9"/>
    <w:rsid w:val="006E05BE"/>
    <w:rsid w:val="006F528D"/>
    <w:rsid w:val="007958E0"/>
    <w:rsid w:val="007A3406"/>
    <w:rsid w:val="007F27CB"/>
    <w:rsid w:val="00846033"/>
    <w:rsid w:val="008B5614"/>
    <w:rsid w:val="008B7D2A"/>
    <w:rsid w:val="00997D30"/>
    <w:rsid w:val="00A566D5"/>
    <w:rsid w:val="00A641FB"/>
    <w:rsid w:val="00AB35C0"/>
    <w:rsid w:val="00B20DF2"/>
    <w:rsid w:val="00B26B5D"/>
    <w:rsid w:val="00BF0E19"/>
    <w:rsid w:val="00C621A8"/>
    <w:rsid w:val="00DA3EA5"/>
    <w:rsid w:val="00E52F76"/>
    <w:rsid w:val="00E6284A"/>
    <w:rsid w:val="00ED5986"/>
    <w:rsid w:val="00F0702A"/>
    <w:rsid w:val="00F1191B"/>
    <w:rsid w:val="00F50CDF"/>
    <w:rsid w:val="01057174"/>
    <w:rsid w:val="01161381"/>
    <w:rsid w:val="01172A03"/>
    <w:rsid w:val="011B6997"/>
    <w:rsid w:val="01227D26"/>
    <w:rsid w:val="012D2227"/>
    <w:rsid w:val="01325A8F"/>
    <w:rsid w:val="01347A59"/>
    <w:rsid w:val="01390BCC"/>
    <w:rsid w:val="015B4FE6"/>
    <w:rsid w:val="016245C6"/>
    <w:rsid w:val="01671BDD"/>
    <w:rsid w:val="016A347B"/>
    <w:rsid w:val="017B7436"/>
    <w:rsid w:val="018362EB"/>
    <w:rsid w:val="018F4C90"/>
    <w:rsid w:val="0194674A"/>
    <w:rsid w:val="01995B0E"/>
    <w:rsid w:val="019B1886"/>
    <w:rsid w:val="019E4ED3"/>
    <w:rsid w:val="01A324E9"/>
    <w:rsid w:val="01A544B3"/>
    <w:rsid w:val="01AA3877"/>
    <w:rsid w:val="01BF37C7"/>
    <w:rsid w:val="01EC0334"/>
    <w:rsid w:val="01EC20E2"/>
    <w:rsid w:val="01F42F72"/>
    <w:rsid w:val="01F82835"/>
    <w:rsid w:val="01FE5971"/>
    <w:rsid w:val="02104C13"/>
    <w:rsid w:val="02111B48"/>
    <w:rsid w:val="021653B1"/>
    <w:rsid w:val="02201D8C"/>
    <w:rsid w:val="02217FDE"/>
    <w:rsid w:val="023A109F"/>
    <w:rsid w:val="023A4BFB"/>
    <w:rsid w:val="024261A6"/>
    <w:rsid w:val="02445A7A"/>
    <w:rsid w:val="02447828"/>
    <w:rsid w:val="024609FA"/>
    <w:rsid w:val="024912E2"/>
    <w:rsid w:val="025008C3"/>
    <w:rsid w:val="0250441F"/>
    <w:rsid w:val="025D6B3C"/>
    <w:rsid w:val="02681684"/>
    <w:rsid w:val="026C6D7F"/>
    <w:rsid w:val="02702D13"/>
    <w:rsid w:val="027C3466"/>
    <w:rsid w:val="02895B83"/>
    <w:rsid w:val="028B18FB"/>
    <w:rsid w:val="028B36A9"/>
    <w:rsid w:val="0295277A"/>
    <w:rsid w:val="02985DC6"/>
    <w:rsid w:val="02B65077"/>
    <w:rsid w:val="02B80216"/>
    <w:rsid w:val="02BE3A7E"/>
    <w:rsid w:val="02C1531D"/>
    <w:rsid w:val="02C170CB"/>
    <w:rsid w:val="02C80459"/>
    <w:rsid w:val="02ED1C6E"/>
    <w:rsid w:val="02F54FC6"/>
    <w:rsid w:val="02FC45A7"/>
    <w:rsid w:val="03004097"/>
    <w:rsid w:val="0301396B"/>
    <w:rsid w:val="03062D2F"/>
    <w:rsid w:val="030F42DA"/>
    <w:rsid w:val="031713E0"/>
    <w:rsid w:val="03196F07"/>
    <w:rsid w:val="031A4A2D"/>
    <w:rsid w:val="03200295"/>
    <w:rsid w:val="032064E7"/>
    <w:rsid w:val="033124A2"/>
    <w:rsid w:val="03345AEF"/>
    <w:rsid w:val="0334789D"/>
    <w:rsid w:val="034026E5"/>
    <w:rsid w:val="034D4E02"/>
    <w:rsid w:val="03540A3D"/>
    <w:rsid w:val="035D3297"/>
    <w:rsid w:val="0361440A"/>
    <w:rsid w:val="03634626"/>
    <w:rsid w:val="0365214C"/>
    <w:rsid w:val="03704D70"/>
    <w:rsid w:val="037B54CB"/>
    <w:rsid w:val="0381685A"/>
    <w:rsid w:val="0385634A"/>
    <w:rsid w:val="03863E70"/>
    <w:rsid w:val="03906A9D"/>
    <w:rsid w:val="03942A31"/>
    <w:rsid w:val="039447DF"/>
    <w:rsid w:val="039A634E"/>
    <w:rsid w:val="03A10CAA"/>
    <w:rsid w:val="03A32C74"/>
    <w:rsid w:val="03AF33C7"/>
    <w:rsid w:val="03B409DD"/>
    <w:rsid w:val="03B46C2F"/>
    <w:rsid w:val="03BE360A"/>
    <w:rsid w:val="03C86237"/>
    <w:rsid w:val="03CA0201"/>
    <w:rsid w:val="03CD1A9F"/>
    <w:rsid w:val="03CE5F43"/>
    <w:rsid w:val="03CF75C5"/>
    <w:rsid w:val="03D1158F"/>
    <w:rsid w:val="03D33559"/>
    <w:rsid w:val="03D8291E"/>
    <w:rsid w:val="03DD1CE2"/>
    <w:rsid w:val="03F359AA"/>
    <w:rsid w:val="03FF434E"/>
    <w:rsid w:val="04073203"/>
    <w:rsid w:val="040E6340"/>
    <w:rsid w:val="040F3E66"/>
    <w:rsid w:val="041871BE"/>
    <w:rsid w:val="04194CE4"/>
    <w:rsid w:val="041D5AFE"/>
    <w:rsid w:val="04441D61"/>
    <w:rsid w:val="04471852"/>
    <w:rsid w:val="045B52FD"/>
    <w:rsid w:val="04697A1A"/>
    <w:rsid w:val="046E5030"/>
    <w:rsid w:val="04714B20"/>
    <w:rsid w:val="04722D72"/>
    <w:rsid w:val="047343F5"/>
    <w:rsid w:val="04763EE5"/>
    <w:rsid w:val="047D34C5"/>
    <w:rsid w:val="04877EA0"/>
    <w:rsid w:val="048900BC"/>
    <w:rsid w:val="048C54B6"/>
    <w:rsid w:val="04936845"/>
    <w:rsid w:val="04966335"/>
    <w:rsid w:val="049A4077"/>
    <w:rsid w:val="049D5915"/>
    <w:rsid w:val="04A46CA4"/>
    <w:rsid w:val="04BA64C7"/>
    <w:rsid w:val="04BD38C2"/>
    <w:rsid w:val="04BF588C"/>
    <w:rsid w:val="04C9670A"/>
    <w:rsid w:val="04D1736D"/>
    <w:rsid w:val="04D56E5D"/>
    <w:rsid w:val="04DA26C6"/>
    <w:rsid w:val="04E470A0"/>
    <w:rsid w:val="04FE4606"/>
    <w:rsid w:val="051F387A"/>
    <w:rsid w:val="0526590B"/>
    <w:rsid w:val="052851DF"/>
    <w:rsid w:val="0529311C"/>
    <w:rsid w:val="052D47D3"/>
    <w:rsid w:val="0534627A"/>
    <w:rsid w:val="0539563E"/>
    <w:rsid w:val="0540404A"/>
    <w:rsid w:val="05432019"/>
    <w:rsid w:val="054F6C10"/>
    <w:rsid w:val="05533CBE"/>
    <w:rsid w:val="05663F59"/>
    <w:rsid w:val="056F1060"/>
    <w:rsid w:val="05850883"/>
    <w:rsid w:val="059E1945"/>
    <w:rsid w:val="05A351AD"/>
    <w:rsid w:val="05A76A4C"/>
    <w:rsid w:val="05AD1B88"/>
    <w:rsid w:val="05B41169"/>
    <w:rsid w:val="05BC001D"/>
    <w:rsid w:val="05BE5B43"/>
    <w:rsid w:val="05C3315A"/>
    <w:rsid w:val="05CA273A"/>
    <w:rsid w:val="05D15A76"/>
    <w:rsid w:val="05D215EF"/>
    <w:rsid w:val="05D435B9"/>
    <w:rsid w:val="05D45367"/>
    <w:rsid w:val="05D709B3"/>
    <w:rsid w:val="05DB4947"/>
    <w:rsid w:val="05EF3F4F"/>
    <w:rsid w:val="05F23A3F"/>
    <w:rsid w:val="06020126"/>
    <w:rsid w:val="060F639F"/>
    <w:rsid w:val="06224324"/>
    <w:rsid w:val="062956B3"/>
    <w:rsid w:val="0639166E"/>
    <w:rsid w:val="063E0A32"/>
    <w:rsid w:val="063F4ED6"/>
    <w:rsid w:val="06451DC1"/>
    <w:rsid w:val="065F10D4"/>
    <w:rsid w:val="06604E4C"/>
    <w:rsid w:val="0661309E"/>
    <w:rsid w:val="06652463"/>
    <w:rsid w:val="0667442D"/>
    <w:rsid w:val="06732DD2"/>
    <w:rsid w:val="067B57E2"/>
    <w:rsid w:val="068154EF"/>
    <w:rsid w:val="06976AC0"/>
    <w:rsid w:val="06A32A1C"/>
    <w:rsid w:val="06AB60C8"/>
    <w:rsid w:val="06AE2916"/>
    <w:rsid w:val="06C54CB0"/>
    <w:rsid w:val="06CB0518"/>
    <w:rsid w:val="06CE0008"/>
    <w:rsid w:val="06D3561E"/>
    <w:rsid w:val="06D575E9"/>
    <w:rsid w:val="06DF3FC3"/>
    <w:rsid w:val="06F061D0"/>
    <w:rsid w:val="06F85085"/>
    <w:rsid w:val="07035F04"/>
    <w:rsid w:val="070659F4"/>
    <w:rsid w:val="07097292"/>
    <w:rsid w:val="07131EBF"/>
    <w:rsid w:val="071A324D"/>
    <w:rsid w:val="071D4AEC"/>
    <w:rsid w:val="072006F5"/>
    <w:rsid w:val="0721282E"/>
    <w:rsid w:val="0721638A"/>
    <w:rsid w:val="07261BF2"/>
    <w:rsid w:val="07293490"/>
    <w:rsid w:val="07300CC3"/>
    <w:rsid w:val="073A38EF"/>
    <w:rsid w:val="073E518E"/>
    <w:rsid w:val="073F4A62"/>
    <w:rsid w:val="07500A1D"/>
    <w:rsid w:val="075C73C2"/>
    <w:rsid w:val="076D15CF"/>
    <w:rsid w:val="07740BAF"/>
    <w:rsid w:val="07762B7A"/>
    <w:rsid w:val="077F1302"/>
    <w:rsid w:val="07852DBD"/>
    <w:rsid w:val="07886409"/>
    <w:rsid w:val="078E1545"/>
    <w:rsid w:val="0797664C"/>
    <w:rsid w:val="07987C12"/>
    <w:rsid w:val="079B25E0"/>
    <w:rsid w:val="079E3E7E"/>
    <w:rsid w:val="079E5C2C"/>
    <w:rsid w:val="079F3753"/>
    <w:rsid w:val="07AD40C1"/>
    <w:rsid w:val="07BC4304"/>
    <w:rsid w:val="07CB7718"/>
    <w:rsid w:val="07CC1890"/>
    <w:rsid w:val="07CD6512"/>
    <w:rsid w:val="07D258D6"/>
    <w:rsid w:val="07D94EB6"/>
    <w:rsid w:val="07DE427B"/>
    <w:rsid w:val="07E61381"/>
    <w:rsid w:val="081C4DA3"/>
    <w:rsid w:val="082223BA"/>
    <w:rsid w:val="0831161B"/>
    <w:rsid w:val="083E2F6B"/>
    <w:rsid w:val="083F0E7E"/>
    <w:rsid w:val="08420CAE"/>
    <w:rsid w:val="08430582"/>
    <w:rsid w:val="08504A1F"/>
    <w:rsid w:val="085207C5"/>
    <w:rsid w:val="086A5B0F"/>
    <w:rsid w:val="086C1887"/>
    <w:rsid w:val="086E1AA3"/>
    <w:rsid w:val="08752E31"/>
    <w:rsid w:val="087B7D1C"/>
    <w:rsid w:val="08836BD0"/>
    <w:rsid w:val="088968DD"/>
    <w:rsid w:val="088C017B"/>
    <w:rsid w:val="088F5575"/>
    <w:rsid w:val="08A47272"/>
    <w:rsid w:val="08A74FB5"/>
    <w:rsid w:val="08AB6853"/>
    <w:rsid w:val="08BA0844"/>
    <w:rsid w:val="08C416C3"/>
    <w:rsid w:val="08C571E9"/>
    <w:rsid w:val="08D77648"/>
    <w:rsid w:val="08ED6E6B"/>
    <w:rsid w:val="08F31FA8"/>
    <w:rsid w:val="08FB2C0B"/>
    <w:rsid w:val="08FD4BD5"/>
    <w:rsid w:val="09071FE5"/>
    <w:rsid w:val="090917CB"/>
    <w:rsid w:val="090B5543"/>
    <w:rsid w:val="09104908"/>
    <w:rsid w:val="09151F1E"/>
    <w:rsid w:val="091F2D9D"/>
    <w:rsid w:val="092E1232"/>
    <w:rsid w:val="093C74AB"/>
    <w:rsid w:val="093E76C7"/>
    <w:rsid w:val="09440A55"/>
    <w:rsid w:val="09442803"/>
    <w:rsid w:val="094445B2"/>
    <w:rsid w:val="09497E1A"/>
    <w:rsid w:val="094B0074"/>
    <w:rsid w:val="095347F5"/>
    <w:rsid w:val="09570789"/>
    <w:rsid w:val="09581E0B"/>
    <w:rsid w:val="09630EDC"/>
    <w:rsid w:val="0970184A"/>
    <w:rsid w:val="0983157E"/>
    <w:rsid w:val="098470A4"/>
    <w:rsid w:val="098552F6"/>
    <w:rsid w:val="09866978"/>
    <w:rsid w:val="098C5BAC"/>
    <w:rsid w:val="09A6526C"/>
    <w:rsid w:val="09A6701A"/>
    <w:rsid w:val="09B5725D"/>
    <w:rsid w:val="09B63701"/>
    <w:rsid w:val="09C35E1E"/>
    <w:rsid w:val="09C86F91"/>
    <w:rsid w:val="09D122E9"/>
    <w:rsid w:val="09D43B87"/>
    <w:rsid w:val="09D73678"/>
    <w:rsid w:val="09D75426"/>
    <w:rsid w:val="09E35B78"/>
    <w:rsid w:val="09EF276F"/>
    <w:rsid w:val="09F4422A"/>
    <w:rsid w:val="09F45FD8"/>
    <w:rsid w:val="09F91840"/>
    <w:rsid w:val="0A026946"/>
    <w:rsid w:val="0A075D0B"/>
    <w:rsid w:val="0A0A57FB"/>
    <w:rsid w:val="0A0F696E"/>
    <w:rsid w:val="0A1B7A08"/>
    <w:rsid w:val="0A256191"/>
    <w:rsid w:val="0A26498A"/>
    <w:rsid w:val="0A27015B"/>
    <w:rsid w:val="0A283ED3"/>
    <w:rsid w:val="0A2A7C4B"/>
    <w:rsid w:val="0A334D52"/>
    <w:rsid w:val="0A426D43"/>
    <w:rsid w:val="0A4800D1"/>
    <w:rsid w:val="0A4C7BC2"/>
    <w:rsid w:val="0A522CFE"/>
    <w:rsid w:val="0A624FB9"/>
    <w:rsid w:val="0A6C3DC0"/>
    <w:rsid w:val="0A6D18E6"/>
    <w:rsid w:val="0A6F38B0"/>
    <w:rsid w:val="0A776A16"/>
    <w:rsid w:val="0A7A13F8"/>
    <w:rsid w:val="0A7D5FCD"/>
    <w:rsid w:val="0A854E82"/>
    <w:rsid w:val="0A8D3D36"/>
    <w:rsid w:val="0A8E1F88"/>
    <w:rsid w:val="0A951569"/>
    <w:rsid w:val="0A960E3D"/>
    <w:rsid w:val="0AA50DCD"/>
    <w:rsid w:val="0AA82CA6"/>
    <w:rsid w:val="0AAC0660"/>
    <w:rsid w:val="0AB1211B"/>
    <w:rsid w:val="0AC05EBA"/>
    <w:rsid w:val="0AC534D0"/>
    <w:rsid w:val="0AC97464"/>
    <w:rsid w:val="0ACC485F"/>
    <w:rsid w:val="0AD007F3"/>
    <w:rsid w:val="0AE222D4"/>
    <w:rsid w:val="0AF67B2D"/>
    <w:rsid w:val="0AFC15E8"/>
    <w:rsid w:val="0B016BFE"/>
    <w:rsid w:val="0B073AE9"/>
    <w:rsid w:val="0B093D05"/>
    <w:rsid w:val="0B23296A"/>
    <w:rsid w:val="0B2B7565"/>
    <w:rsid w:val="0B2E5519"/>
    <w:rsid w:val="0B3A6827"/>
    <w:rsid w:val="0B3F14D4"/>
    <w:rsid w:val="0B444D3D"/>
    <w:rsid w:val="0B57681E"/>
    <w:rsid w:val="0B584344"/>
    <w:rsid w:val="0B61144B"/>
    <w:rsid w:val="0B6131F9"/>
    <w:rsid w:val="0B6E5916"/>
    <w:rsid w:val="0B744619"/>
    <w:rsid w:val="0B770C6E"/>
    <w:rsid w:val="0B7C2DAB"/>
    <w:rsid w:val="0B8051E1"/>
    <w:rsid w:val="0B8769D7"/>
    <w:rsid w:val="0B882E7B"/>
    <w:rsid w:val="0B892750"/>
    <w:rsid w:val="0B8E5FB8"/>
    <w:rsid w:val="0B923CFA"/>
    <w:rsid w:val="0B9F6417"/>
    <w:rsid w:val="0BA63302"/>
    <w:rsid w:val="0BB51797"/>
    <w:rsid w:val="0BB73761"/>
    <w:rsid w:val="0BB91287"/>
    <w:rsid w:val="0BC419DA"/>
    <w:rsid w:val="0BC47C2C"/>
    <w:rsid w:val="0BD44BE7"/>
    <w:rsid w:val="0BDC31C7"/>
    <w:rsid w:val="0BDE2A9B"/>
    <w:rsid w:val="0BDF05C2"/>
    <w:rsid w:val="0BE1433A"/>
    <w:rsid w:val="0BE4053F"/>
    <w:rsid w:val="0BE61950"/>
    <w:rsid w:val="0BEB6F66"/>
    <w:rsid w:val="0BEF5C9E"/>
    <w:rsid w:val="0C122745"/>
    <w:rsid w:val="0C1464BD"/>
    <w:rsid w:val="0C252478"/>
    <w:rsid w:val="0C2F779B"/>
    <w:rsid w:val="0C322DE7"/>
    <w:rsid w:val="0C364685"/>
    <w:rsid w:val="0C394176"/>
    <w:rsid w:val="0C41302A"/>
    <w:rsid w:val="0C4274CE"/>
    <w:rsid w:val="0C4312F6"/>
    <w:rsid w:val="0C474AE5"/>
    <w:rsid w:val="0C4F1BEB"/>
    <w:rsid w:val="0C5B233E"/>
    <w:rsid w:val="0C5E3BDC"/>
    <w:rsid w:val="0C6311F3"/>
    <w:rsid w:val="0C670CE3"/>
    <w:rsid w:val="0C6D1992"/>
    <w:rsid w:val="0C741652"/>
    <w:rsid w:val="0C782EF0"/>
    <w:rsid w:val="0C7C4062"/>
    <w:rsid w:val="0C7E7DDA"/>
    <w:rsid w:val="0C831895"/>
    <w:rsid w:val="0C874EE1"/>
    <w:rsid w:val="0C8C699B"/>
    <w:rsid w:val="0C923886"/>
    <w:rsid w:val="0C9910B8"/>
    <w:rsid w:val="0C994C14"/>
    <w:rsid w:val="0C9B6BDE"/>
    <w:rsid w:val="0CA53137"/>
    <w:rsid w:val="0CA87C06"/>
    <w:rsid w:val="0CAD06C0"/>
    <w:rsid w:val="0CB11F5E"/>
    <w:rsid w:val="0CC55A09"/>
    <w:rsid w:val="0CC96970"/>
    <w:rsid w:val="0CDF2F6F"/>
    <w:rsid w:val="0CE916F8"/>
    <w:rsid w:val="0CE92B5D"/>
    <w:rsid w:val="0CEB1914"/>
    <w:rsid w:val="0CF06F2A"/>
    <w:rsid w:val="0CF85DDF"/>
    <w:rsid w:val="0D006A41"/>
    <w:rsid w:val="0D076022"/>
    <w:rsid w:val="0D0A25EB"/>
    <w:rsid w:val="0D2070E4"/>
    <w:rsid w:val="0D2A3ABE"/>
    <w:rsid w:val="0D2C5A88"/>
    <w:rsid w:val="0D335069"/>
    <w:rsid w:val="0D3557F3"/>
    <w:rsid w:val="0D374B59"/>
    <w:rsid w:val="0D3A63F7"/>
    <w:rsid w:val="0D3C216F"/>
    <w:rsid w:val="0D417786"/>
    <w:rsid w:val="0D4A5F0F"/>
    <w:rsid w:val="0D556D8D"/>
    <w:rsid w:val="0D5B011C"/>
    <w:rsid w:val="0D8E229F"/>
    <w:rsid w:val="0D8E6743"/>
    <w:rsid w:val="0D95362E"/>
    <w:rsid w:val="0D961154"/>
    <w:rsid w:val="0D9D0734"/>
    <w:rsid w:val="0D9F44AC"/>
    <w:rsid w:val="0DAE46EF"/>
    <w:rsid w:val="0DBC0BBA"/>
    <w:rsid w:val="0DBD4932"/>
    <w:rsid w:val="0DBE2B84"/>
    <w:rsid w:val="0DD028B8"/>
    <w:rsid w:val="0DD34156"/>
    <w:rsid w:val="0DD463C0"/>
    <w:rsid w:val="0DD51C7C"/>
    <w:rsid w:val="0DDA7292"/>
    <w:rsid w:val="0DDD1A0E"/>
    <w:rsid w:val="0DDF0D4D"/>
    <w:rsid w:val="0DF2282E"/>
    <w:rsid w:val="0DF742E8"/>
    <w:rsid w:val="0DFC36AD"/>
    <w:rsid w:val="0E034A3B"/>
    <w:rsid w:val="0E0367E9"/>
    <w:rsid w:val="0E0F3EC9"/>
    <w:rsid w:val="0E121122"/>
    <w:rsid w:val="0E122ED0"/>
    <w:rsid w:val="0E1327A4"/>
    <w:rsid w:val="0E1F1149"/>
    <w:rsid w:val="0E2C21E4"/>
    <w:rsid w:val="0E2F3A82"/>
    <w:rsid w:val="0E342E47"/>
    <w:rsid w:val="0E511C4A"/>
    <w:rsid w:val="0E5209BA"/>
    <w:rsid w:val="0E552DBD"/>
    <w:rsid w:val="0E5C1B09"/>
    <w:rsid w:val="0E655EEA"/>
    <w:rsid w:val="0E6C0832"/>
    <w:rsid w:val="0E7771D7"/>
    <w:rsid w:val="0E796AAB"/>
    <w:rsid w:val="0E7B0A75"/>
    <w:rsid w:val="0E8042DE"/>
    <w:rsid w:val="0E835B7C"/>
    <w:rsid w:val="0E8611C8"/>
    <w:rsid w:val="0E910299"/>
    <w:rsid w:val="0E9438E5"/>
    <w:rsid w:val="0EAF4BC3"/>
    <w:rsid w:val="0EB14497"/>
    <w:rsid w:val="0ECD6DF7"/>
    <w:rsid w:val="0ECE329B"/>
    <w:rsid w:val="0ED463D8"/>
    <w:rsid w:val="0EE546EB"/>
    <w:rsid w:val="0EE7610B"/>
    <w:rsid w:val="0EE9189A"/>
    <w:rsid w:val="0EEC3721"/>
    <w:rsid w:val="0EF10D38"/>
    <w:rsid w:val="0EF16F8A"/>
    <w:rsid w:val="0EF600FC"/>
    <w:rsid w:val="0F00541F"/>
    <w:rsid w:val="0F040A6B"/>
    <w:rsid w:val="0F046CBD"/>
    <w:rsid w:val="0F1B7B63"/>
    <w:rsid w:val="0F1D40EC"/>
    <w:rsid w:val="0F1E7653"/>
    <w:rsid w:val="0F1F5A42"/>
    <w:rsid w:val="0F2A424A"/>
    <w:rsid w:val="0F2A437E"/>
    <w:rsid w:val="0F2C6214"/>
    <w:rsid w:val="0F4672D5"/>
    <w:rsid w:val="0F4C2412"/>
    <w:rsid w:val="0F5F5CA1"/>
    <w:rsid w:val="0F64775C"/>
    <w:rsid w:val="0F6766B1"/>
    <w:rsid w:val="0F694D72"/>
    <w:rsid w:val="0F700E18"/>
    <w:rsid w:val="0F784FB5"/>
    <w:rsid w:val="0F7B4AA5"/>
    <w:rsid w:val="0F7B6853"/>
    <w:rsid w:val="0F7F3BC8"/>
    <w:rsid w:val="0F8370B3"/>
    <w:rsid w:val="0F841BAC"/>
    <w:rsid w:val="0F8C0A60"/>
    <w:rsid w:val="0F8E6586"/>
    <w:rsid w:val="0F9022FF"/>
    <w:rsid w:val="0F917E25"/>
    <w:rsid w:val="0F9A4F2B"/>
    <w:rsid w:val="0F9B0CA3"/>
    <w:rsid w:val="0FA45DAA"/>
    <w:rsid w:val="0FAB538A"/>
    <w:rsid w:val="0FBA737B"/>
    <w:rsid w:val="0FBF2BE4"/>
    <w:rsid w:val="0FC226D4"/>
    <w:rsid w:val="0FC24482"/>
    <w:rsid w:val="0FCB1589"/>
    <w:rsid w:val="0FD146C5"/>
    <w:rsid w:val="0FE12B5A"/>
    <w:rsid w:val="0FE663C2"/>
    <w:rsid w:val="0FEE0B17"/>
    <w:rsid w:val="0FF07241"/>
    <w:rsid w:val="0FF56606"/>
    <w:rsid w:val="0FFC7994"/>
    <w:rsid w:val="0FFE370C"/>
    <w:rsid w:val="10125409"/>
    <w:rsid w:val="10134CDE"/>
    <w:rsid w:val="10150A56"/>
    <w:rsid w:val="10240C99"/>
    <w:rsid w:val="102B64CB"/>
    <w:rsid w:val="102D5D9F"/>
    <w:rsid w:val="103B4960"/>
    <w:rsid w:val="10401F77"/>
    <w:rsid w:val="1045133B"/>
    <w:rsid w:val="104650B3"/>
    <w:rsid w:val="104D01F0"/>
    <w:rsid w:val="10521CAA"/>
    <w:rsid w:val="1057106E"/>
    <w:rsid w:val="10615A49"/>
    <w:rsid w:val="106317C1"/>
    <w:rsid w:val="10645539"/>
    <w:rsid w:val="106B4B1A"/>
    <w:rsid w:val="106F0166"/>
    <w:rsid w:val="108F6A5A"/>
    <w:rsid w:val="10947BCD"/>
    <w:rsid w:val="10953945"/>
    <w:rsid w:val="109D1177"/>
    <w:rsid w:val="109E4EEF"/>
    <w:rsid w:val="10A047C3"/>
    <w:rsid w:val="10AA5642"/>
    <w:rsid w:val="10BE4C49"/>
    <w:rsid w:val="10C55FD8"/>
    <w:rsid w:val="10C83D1A"/>
    <w:rsid w:val="10CA5CE4"/>
    <w:rsid w:val="10CC380A"/>
    <w:rsid w:val="10CF50A9"/>
    <w:rsid w:val="10D34B99"/>
    <w:rsid w:val="10D73F5D"/>
    <w:rsid w:val="10D97CD5"/>
    <w:rsid w:val="10DE709A"/>
    <w:rsid w:val="10E0696B"/>
    <w:rsid w:val="10E16B8A"/>
    <w:rsid w:val="10E30B54"/>
    <w:rsid w:val="10E82A5F"/>
    <w:rsid w:val="10FD1C16"/>
    <w:rsid w:val="1102547E"/>
    <w:rsid w:val="110C00AB"/>
    <w:rsid w:val="111807FE"/>
    <w:rsid w:val="111B02EE"/>
    <w:rsid w:val="11373629"/>
    <w:rsid w:val="114333A1"/>
    <w:rsid w:val="115455AE"/>
    <w:rsid w:val="11553800"/>
    <w:rsid w:val="11586E4C"/>
    <w:rsid w:val="115B06EA"/>
    <w:rsid w:val="116C0B49"/>
    <w:rsid w:val="116E2B13"/>
    <w:rsid w:val="117619C8"/>
    <w:rsid w:val="118934A9"/>
    <w:rsid w:val="118C11EC"/>
    <w:rsid w:val="119836EC"/>
    <w:rsid w:val="119A56B6"/>
    <w:rsid w:val="11B05318"/>
    <w:rsid w:val="11B12A00"/>
    <w:rsid w:val="11B61DC5"/>
    <w:rsid w:val="11BB562D"/>
    <w:rsid w:val="11BD13A5"/>
    <w:rsid w:val="11C40985"/>
    <w:rsid w:val="11CC1863"/>
    <w:rsid w:val="11D12AC4"/>
    <w:rsid w:val="11D861DF"/>
    <w:rsid w:val="11F1104F"/>
    <w:rsid w:val="12011292"/>
    <w:rsid w:val="120174E4"/>
    <w:rsid w:val="120B0362"/>
    <w:rsid w:val="120C2549"/>
    <w:rsid w:val="120C3CDD"/>
    <w:rsid w:val="120E39AF"/>
    <w:rsid w:val="12152F8F"/>
    <w:rsid w:val="121F796A"/>
    <w:rsid w:val="1222745A"/>
    <w:rsid w:val="122B630F"/>
    <w:rsid w:val="12333415"/>
    <w:rsid w:val="12435B77"/>
    <w:rsid w:val="12467C52"/>
    <w:rsid w:val="126B0108"/>
    <w:rsid w:val="126D2DCB"/>
    <w:rsid w:val="126F6B43"/>
    <w:rsid w:val="12706417"/>
    <w:rsid w:val="12771554"/>
    <w:rsid w:val="127A1044"/>
    <w:rsid w:val="127E0B34"/>
    <w:rsid w:val="12843C71"/>
    <w:rsid w:val="128763E9"/>
    <w:rsid w:val="128D0D77"/>
    <w:rsid w:val="129C545E"/>
    <w:rsid w:val="12A14823"/>
    <w:rsid w:val="12A3059B"/>
    <w:rsid w:val="12A52565"/>
    <w:rsid w:val="12B04A66"/>
    <w:rsid w:val="12CB45FD"/>
    <w:rsid w:val="12CF313E"/>
    <w:rsid w:val="12F2507E"/>
    <w:rsid w:val="13031039"/>
    <w:rsid w:val="13144FF5"/>
    <w:rsid w:val="133438E9"/>
    <w:rsid w:val="13394A5B"/>
    <w:rsid w:val="134A3724"/>
    <w:rsid w:val="134A4EBA"/>
    <w:rsid w:val="135D699C"/>
    <w:rsid w:val="13630AF5"/>
    <w:rsid w:val="136F4921"/>
    <w:rsid w:val="136F66CF"/>
    <w:rsid w:val="13734411"/>
    <w:rsid w:val="13741F37"/>
    <w:rsid w:val="13833F28"/>
    <w:rsid w:val="138403CC"/>
    <w:rsid w:val="138F28CD"/>
    <w:rsid w:val="139B24D8"/>
    <w:rsid w:val="13A10CD8"/>
    <w:rsid w:val="13A24CF6"/>
    <w:rsid w:val="13B81064"/>
    <w:rsid w:val="13BA2040"/>
    <w:rsid w:val="13C13857"/>
    <w:rsid w:val="13C22CA3"/>
    <w:rsid w:val="13CB7DA9"/>
    <w:rsid w:val="13CE1647"/>
    <w:rsid w:val="13DF1AA7"/>
    <w:rsid w:val="13E42C19"/>
    <w:rsid w:val="13E72709"/>
    <w:rsid w:val="13E9022F"/>
    <w:rsid w:val="13ED41C3"/>
    <w:rsid w:val="14027543"/>
    <w:rsid w:val="140A19EC"/>
    <w:rsid w:val="14111AAD"/>
    <w:rsid w:val="141379A2"/>
    <w:rsid w:val="143A4F2F"/>
    <w:rsid w:val="143D67CD"/>
    <w:rsid w:val="14515DD5"/>
    <w:rsid w:val="14537D9F"/>
    <w:rsid w:val="145C30F7"/>
    <w:rsid w:val="14636234"/>
    <w:rsid w:val="146D70B2"/>
    <w:rsid w:val="1473643A"/>
    <w:rsid w:val="147C72F5"/>
    <w:rsid w:val="147D6BCA"/>
    <w:rsid w:val="14900FF3"/>
    <w:rsid w:val="149208C7"/>
    <w:rsid w:val="14926B19"/>
    <w:rsid w:val="14972381"/>
    <w:rsid w:val="14A01B0A"/>
    <w:rsid w:val="14A5684C"/>
    <w:rsid w:val="14A66120"/>
    <w:rsid w:val="14A66FC8"/>
    <w:rsid w:val="14B545B5"/>
    <w:rsid w:val="14B720DC"/>
    <w:rsid w:val="14BE346A"/>
    <w:rsid w:val="14D07641"/>
    <w:rsid w:val="14D86FB3"/>
    <w:rsid w:val="14D95DFF"/>
    <w:rsid w:val="14DF1632"/>
    <w:rsid w:val="14E00A2E"/>
    <w:rsid w:val="14EA24B1"/>
    <w:rsid w:val="14F055ED"/>
    <w:rsid w:val="14FB646C"/>
    <w:rsid w:val="15011B64"/>
    <w:rsid w:val="15192D96"/>
    <w:rsid w:val="152C0D1B"/>
    <w:rsid w:val="15310E22"/>
    <w:rsid w:val="15323E58"/>
    <w:rsid w:val="153B0F5F"/>
    <w:rsid w:val="153B2D0D"/>
    <w:rsid w:val="153B4985"/>
    <w:rsid w:val="15451DDD"/>
    <w:rsid w:val="154C316C"/>
    <w:rsid w:val="154F0566"/>
    <w:rsid w:val="15545B7C"/>
    <w:rsid w:val="15581B10"/>
    <w:rsid w:val="155838BF"/>
    <w:rsid w:val="155913E5"/>
    <w:rsid w:val="156C55BC"/>
    <w:rsid w:val="156C736A"/>
    <w:rsid w:val="157B135B"/>
    <w:rsid w:val="157D3325"/>
    <w:rsid w:val="157E0E4B"/>
    <w:rsid w:val="157E709D"/>
    <w:rsid w:val="15813341"/>
    <w:rsid w:val="15910C41"/>
    <w:rsid w:val="159643E7"/>
    <w:rsid w:val="15B4486D"/>
    <w:rsid w:val="15BA6327"/>
    <w:rsid w:val="15BD5E17"/>
    <w:rsid w:val="15D1541F"/>
    <w:rsid w:val="15D32F45"/>
    <w:rsid w:val="15DB004C"/>
    <w:rsid w:val="15DD0268"/>
    <w:rsid w:val="15E369E3"/>
    <w:rsid w:val="15E52C78"/>
    <w:rsid w:val="15E74C42"/>
    <w:rsid w:val="15EF3AF7"/>
    <w:rsid w:val="15F51C7C"/>
    <w:rsid w:val="15F5735F"/>
    <w:rsid w:val="15F64E85"/>
    <w:rsid w:val="16105D1D"/>
    <w:rsid w:val="161A6DC6"/>
    <w:rsid w:val="16210154"/>
    <w:rsid w:val="16230469"/>
    <w:rsid w:val="16351E52"/>
    <w:rsid w:val="164756E1"/>
    <w:rsid w:val="1647748F"/>
    <w:rsid w:val="164F244C"/>
    <w:rsid w:val="16585B40"/>
    <w:rsid w:val="165C73DE"/>
    <w:rsid w:val="1662251B"/>
    <w:rsid w:val="1670737F"/>
    <w:rsid w:val="167209B0"/>
    <w:rsid w:val="167F4E7B"/>
    <w:rsid w:val="168D68A7"/>
    <w:rsid w:val="16AB2114"/>
    <w:rsid w:val="16AE5D53"/>
    <w:rsid w:val="16B03286"/>
    <w:rsid w:val="16B25250"/>
    <w:rsid w:val="16B32D77"/>
    <w:rsid w:val="16B5089D"/>
    <w:rsid w:val="16B54D41"/>
    <w:rsid w:val="16BC60CF"/>
    <w:rsid w:val="16BF34C9"/>
    <w:rsid w:val="16C3120C"/>
    <w:rsid w:val="16CB4564"/>
    <w:rsid w:val="16D03928"/>
    <w:rsid w:val="16DA6555"/>
    <w:rsid w:val="16E55626"/>
    <w:rsid w:val="16E80C72"/>
    <w:rsid w:val="16FC6A7F"/>
    <w:rsid w:val="16FE3FF2"/>
    <w:rsid w:val="17092996"/>
    <w:rsid w:val="171001C9"/>
    <w:rsid w:val="17141A67"/>
    <w:rsid w:val="171C4DC0"/>
    <w:rsid w:val="171E28E6"/>
    <w:rsid w:val="17231CAA"/>
    <w:rsid w:val="172E7506"/>
    <w:rsid w:val="173739A8"/>
    <w:rsid w:val="173C4B1A"/>
    <w:rsid w:val="17410382"/>
    <w:rsid w:val="17571954"/>
    <w:rsid w:val="17606A5A"/>
    <w:rsid w:val="177B244D"/>
    <w:rsid w:val="179E3A27"/>
    <w:rsid w:val="17A56B63"/>
    <w:rsid w:val="17AD5A18"/>
    <w:rsid w:val="17B25BFD"/>
    <w:rsid w:val="17B84AE8"/>
    <w:rsid w:val="17B9260F"/>
    <w:rsid w:val="17C0399D"/>
    <w:rsid w:val="17C0574B"/>
    <w:rsid w:val="17C57205"/>
    <w:rsid w:val="17E42DBA"/>
    <w:rsid w:val="17EC4792"/>
    <w:rsid w:val="17F11DA8"/>
    <w:rsid w:val="17F81389"/>
    <w:rsid w:val="17F83137"/>
    <w:rsid w:val="180E4708"/>
    <w:rsid w:val="18133ACD"/>
    <w:rsid w:val="181D2B9D"/>
    <w:rsid w:val="1820443C"/>
    <w:rsid w:val="18245CDA"/>
    <w:rsid w:val="182C4B8E"/>
    <w:rsid w:val="183F48C2"/>
    <w:rsid w:val="1844012A"/>
    <w:rsid w:val="18441ED8"/>
    <w:rsid w:val="1844637C"/>
    <w:rsid w:val="18495740"/>
    <w:rsid w:val="184E71FB"/>
    <w:rsid w:val="18504D21"/>
    <w:rsid w:val="185145F5"/>
    <w:rsid w:val="18567E5D"/>
    <w:rsid w:val="185A16FC"/>
    <w:rsid w:val="185A5BA0"/>
    <w:rsid w:val="185C1918"/>
    <w:rsid w:val="18626802"/>
    <w:rsid w:val="187529D9"/>
    <w:rsid w:val="18786026"/>
    <w:rsid w:val="18842C1C"/>
    <w:rsid w:val="18954E2A"/>
    <w:rsid w:val="18A5169D"/>
    <w:rsid w:val="18AD2173"/>
    <w:rsid w:val="18B232E6"/>
    <w:rsid w:val="18C13F1E"/>
    <w:rsid w:val="18C80D5B"/>
    <w:rsid w:val="18C925A1"/>
    <w:rsid w:val="18CE20EA"/>
    <w:rsid w:val="18D25736"/>
    <w:rsid w:val="18DC65B5"/>
    <w:rsid w:val="18E65685"/>
    <w:rsid w:val="18E831AB"/>
    <w:rsid w:val="18E86D07"/>
    <w:rsid w:val="18ED431E"/>
    <w:rsid w:val="19067AD5"/>
    <w:rsid w:val="191044B0"/>
    <w:rsid w:val="19120228"/>
    <w:rsid w:val="19173A91"/>
    <w:rsid w:val="191A0E8B"/>
    <w:rsid w:val="19202945"/>
    <w:rsid w:val="1922346A"/>
    <w:rsid w:val="19314B52"/>
    <w:rsid w:val="19322678"/>
    <w:rsid w:val="193F08F1"/>
    <w:rsid w:val="19404D95"/>
    <w:rsid w:val="19404DB1"/>
    <w:rsid w:val="194F322A"/>
    <w:rsid w:val="19540841"/>
    <w:rsid w:val="19570331"/>
    <w:rsid w:val="19672427"/>
    <w:rsid w:val="19704F4F"/>
    <w:rsid w:val="197D7D98"/>
    <w:rsid w:val="198033E4"/>
    <w:rsid w:val="19946E8F"/>
    <w:rsid w:val="19C01A32"/>
    <w:rsid w:val="19C07C84"/>
    <w:rsid w:val="19CA465F"/>
    <w:rsid w:val="19CE23A1"/>
    <w:rsid w:val="19D41982"/>
    <w:rsid w:val="19D43730"/>
    <w:rsid w:val="19D90D46"/>
    <w:rsid w:val="19E00326"/>
    <w:rsid w:val="19E25E4D"/>
    <w:rsid w:val="19E73CC3"/>
    <w:rsid w:val="19EA2F53"/>
    <w:rsid w:val="19F85670"/>
    <w:rsid w:val="1A044015"/>
    <w:rsid w:val="1A0758B3"/>
    <w:rsid w:val="1A077661"/>
    <w:rsid w:val="1A0E6D22"/>
    <w:rsid w:val="1A143B2C"/>
    <w:rsid w:val="1A1D3736"/>
    <w:rsid w:val="1A2521DD"/>
    <w:rsid w:val="1A2975D8"/>
    <w:rsid w:val="1A2B77F4"/>
    <w:rsid w:val="1A2C531A"/>
    <w:rsid w:val="1A2C70C8"/>
    <w:rsid w:val="1A312930"/>
    <w:rsid w:val="1A3146DE"/>
    <w:rsid w:val="1A4E703E"/>
    <w:rsid w:val="1A516B2E"/>
    <w:rsid w:val="1A525BD6"/>
    <w:rsid w:val="1A5605E9"/>
    <w:rsid w:val="1A5D1977"/>
    <w:rsid w:val="1A606D71"/>
    <w:rsid w:val="1A613215"/>
    <w:rsid w:val="1A620D3B"/>
    <w:rsid w:val="1A657CB6"/>
    <w:rsid w:val="1A6B5E42"/>
    <w:rsid w:val="1A725422"/>
    <w:rsid w:val="1A756CC1"/>
    <w:rsid w:val="1A7D5B75"/>
    <w:rsid w:val="1A8F1419"/>
    <w:rsid w:val="1A8F30A6"/>
    <w:rsid w:val="1A900B45"/>
    <w:rsid w:val="1A994BDC"/>
    <w:rsid w:val="1AA2382E"/>
    <w:rsid w:val="1AB01AA7"/>
    <w:rsid w:val="1ABA46D4"/>
    <w:rsid w:val="1ABC48F0"/>
    <w:rsid w:val="1ABF618E"/>
    <w:rsid w:val="1AC61E09"/>
    <w:rsid w:val="1AC83294"/>
    <w:rsid w:val="1AC90DBB"/>
    <w:rsid w:val="1ADA4D76"/>
    <w:rsid w:val="1AE856E5"/>
    <w:rsid w:val="1AEE08E1"/>
    <w:rsid w:val="1AF04599"/>
    <w:rsid w:val="1AF44089"/>
    <w:rsid w:val="1B0B13D3"/>
    <w:rsid w:val="1B1262BE"/>
    <w:rsid w:val="1B132036"/>
    <w:rsid w:val="1B155DAE"/>
    <w:rsid w:val="1B2D1349"/>
    <w:rsid w:val="1B2F0D88"/>
    <w:rsid w:val="1B3E5305"/>
    <w:rsid w:val="1B4A3CA9"/>
    <w:rsid w:val="1B522B5E"/>
    <w:rsid w:val="1B5763C6"/>
    <w:rsid w:val="1B5E59A7"/>
    <w:rsid w:val="1B5E7755"/>
    <w:rsid w:val="1B662AAD"/>
    <w:rsid w:val="1B6B1E72"/>
    <w:rsid w:val="1B6B3C20"/>
    <w:rsid w:val="1B6D1746"/>
    <w:rsid w:val="1B724FAE"/>
    <w:rsid w:val="1B746F78"/>
    <w:rsid w:val="1B7E3953"/>
    <w:rsid w:val="1B822333"/>
    <w:rsid w:val="1B8371BB"/>
    <w:rsid w:val="1B856150"/>
    <w:rsid w:val="1B8B42C2"/>
    <w:rsid w:val="1B8B6070"/>
    <w:rsid w:val="1B8C2514"/>
    <w:rsid w:val="1B8D153C"/>
    <w:rsid w:val="1B9413C8"/>
    <w:rsid w:val="1B9A3B40"/>
    <w:rsid w:val="1B9B4505"/>
    <w:rsid w:val="1B9E2247"/>
    <w:rsid w:val="1BA07D6D"/>
    <w:rsid w:val="1BA809D0"/>
    <w:rsid w:val="1BAB04C0"/>
    <w:rsid w:val="1BB750B7"/>
    <w:rsid w:val="1BBC26CD"/>
    <w:rsid w:val="1BBE4697"/>
    <w:rsid w:val="1BCC2910"/>
    <w:rsid w:val="1BCF41AF"/>
    <w:rsid w:val="1BDD2D6F"/>
    <w:rsid w:val="1BDE0896"/>
    <w:rsid w:val="1BE22134"/>
    <w:rsid w:val="1BE35EAC"/>
    <w:rsid w:val="1BE85270"/>
    <w:rsid w:val="1BEE6D2B"/>
    <w:rsid w:val="1BF754B3"/>
    <w:rsid w:val="1BFE6842"/>
    <w:rsid w:val="1C006A5E"/>
    <w:rsid w:val="1C13053F"/>
    <w:rsid w:val="1C200EAE"/>
    <w:rsid w:val="1C273FEB"/>
    <w:rsid w:val="1C3109C5"/>
    <w:rsid w:val="1C393D1E"/>
    <w:rsid w:val="1C4709F0"/>
    <w:rsid w:val="1C4A5F2B"/>
    <w:rsid w:val="1C4C57FF"/>
    <w:rsid w:val="1C533032"/>
    <w:rsid w:val="1C551074"/>
    <w:rsid w:val="1C5648D0"/>
    <w:rsid w:val="1C5841A4"/>
    <w:rsid w:val="1C737230"/>
    <w:rsid w:val="1C8036FB"/>
    <w:rsid w:val="1C8668F4"/>
    <w:rsid w:val="1C872CDB"/>
    <w:rsid w:val="1C8C6544"/>
    <w:rsid w:val="1C915908"/>
    <w:rsid w:val="1C962F1E"/>
    <w:rsid w:val="1CA23671"/>
    <w:rsid w:val="1CA67605"/>
    <w:rsid w:val="1CB515F6"/>
    <w:rsid w:val="1CBA09BB"/>
    <w:rsid w:val="1CBB4733"/>
    <w:rsid w:val="1CC41839"/>
    <w:rsid w:val="1CC57360"/>
    <w:rsid w:val="1CD31A7D"/>
    <w:rsid w:val="1CD81789"/>
    <w:rsid w:val="1CD87093"/>
    <w:rsid w:val="1CF57C45"/>
    <w:rsid w:val="1CFF0AC4"/>
    <w:rsid w:val="1D04257E"/>
    <w:rsid w:val="1D063C00"/>
    <w:rsid w:val="1D083E1C"/>
    <w:rsid w:val="1D104A7F"/>
    <w:rsid w:val="1D293D92"/>
    <w:rsid w:val="1D2D73DF"/>
    <w:rsid w:val="1D320E99"/>
    <w:rsid w:val="1D3764AF"/>
    <w:rsid w:val="1D3C3AC6"/>
    <w:rsid w:val="1D3E15EC"/>
    <w:rsid w:val="1D412E8A"/>
    <w:rsid w:val="1D434E54"/>
    <w:rsid w:val="1D4472EA"/>
    <w:rsid w:val="1D4A4435"/>
    <w:rsid w:val="1D532BBD"/>
    <w:rsid w:val="1D594AE3"/>
    <w:rsid w:val="1D7274E7"/>
    <w:rsid w:val="1D7414B2"/>
    <w:rsid w:val="1D750D86"/>
    <w:rsid w:val="1D792624"/>
    <w:rsid w:val="1D7A639C"/>
    <w:rsid w:val="1D81597C"/>
    <w:rsid w:val="1D8334A3"/>
    <w:rsid w:val="1D85546D"/>
    <w:rsid w:val="1D94745E"/>
    <w:rsid w:val="1D9B4C90"/>
    <w:rsid w:val="1D9E208B"/>
    <w:rsid w:val="1DA022A7"/>
    <w:rsid w:val="1DA8115B"/>
    <w:rsid w:val="1DB77EC3"/>
    <w:rsid w:val="1DC00253"/>
    <w:rsid w:val="1DC6338F"/>
    <w:rsid w:val="1DCC309C"/>
    <w:rsid w:val="1DCF0496"/>
    <w:rsid w:val="1DD106B2"/>
    <w:rsid w:val="1DD65CC8"/>
    <w:rsid w:val="1DE026A3"/>
    <w:rsid w:val="1DE063B3"/>
    <w:rsid w:val="1DE1641B"/>
    <w:rsid w:val="1DF83E91"/>
    <w:rsid w:val="1DF93765"/>
    <w:rsid w:val="1DFB74DD"/>
    <w:rsid w:val="1DFE6FCD"/>
    <w:rsid w:val="1E004AF3"/>
    <w:rsid w:val="1E05035C"/>
    <w:rsid w:val="1E0A1364"/>
    <w:rsid w:val="1E0A3BC4"/>
    <w:rsid w:val="1E0B5246"/>
    <w:rsid w:val="1E0F4D36"/>
    <w:rsid w:val="1E122A78"/>
    <w:rsid w:val="1E14059F"/>
    <w:rsid w:val="1E1E31CB"/>
    <w:rsid w:val="1E430E84"/>
    <w:rsid w:val="1E4A0464"/>
    <w:rsid w:val="1E5170FD"/>
    <w:rsid w:val="1E5D3CF4"/>
    <w:rsid w:val="1E5E7A6C"/>
    <w:rsid w:val="1E6226ED"/>
    <w:rsid w:val="1E8474D2"/>
    <w:rsid w:val="1E8578BB"/>
    <w:rsid w:val="1E896032"/>
    <w:rsid w:val="1E8E20FF"/>
    <w:rsid w:val="1EA638ED"/>
    <w:rsid w:val="1EAE454F"/>
    <w:rsid w:val="1EB53B30"/>
    <w:rsid w:val="1EB8717C"/>
    <w:rsid w:val="1EC71AB5"/>
    <w:rsid w:val="1ED02718"/>
    <w:rsid w:val="1ED3045A"/>
    <w:rsid w:val="1EDB2E6A"/>
    <w:rsid w:val="1EDF6DFF"/>
    <w:rsid w:val="1EE00481"/>
    <w:rsid w:val="1EE4017B"/>
    <w:rsid w:val="1EE95587"/>
    <w:rsid w:val="1EF36406"/>
    <w:rsid w:val="1EFD54D7"/>
    <w:rsid w:val="1F010B23"/>
    <w:rsid w:val="1F0E1492"/>
    <w:rsid w:val="1F1545CE"/>
    <w:rsid w:val="1F185E6D"/>
    <w:rsid w:val="1F1B770B"/>
    <w:rsid w:val="1F2111C5"/>
    <w:rsid w:val="1F2B5BA0"/>
    <w:rsid w:val="1F2C3EC6"/>
    <w:rsid w:val="1F372797"/>
    <w:rsid w:val="1F374545"/>
    <w:rsid w:val="1F38206B"/>
    <w:rsid w:val="1F420A72"/>
    <w:rsid w:val="1F4B4494"/>
    <w:rsid w:val="1F5570C1"/>
    <w:rsid w:val="1F5C052B"/>
    <w:rsid w:val="1F5E5F75"/>
    <w:rsid w:val="1F615A66"/>
    <w:rsid w:val="1F7E03C6"/>
    <w:rsid w:val="1F896D6A"/>
    <w:rsid w:val="1F8E612F"/>
    <w:rsid w:val="1F9C4CF0"/>
    <w:rsid w:val="1FAE057F"/>
    <w:rsid w:val="1FB77434"/>
    <w:rsid w:val="1FBA6F24"/>
    <w:rsid w:val="1FBE07C2"/>
    <w:rsid w:val="1FC16504"/>
    <w:rsid w:val="1FC57DA2"/>
    <w:rsid w:val="1FD20711"/>
    <w:rsid w:val="1FD53D5E"/>
    <w:rsid w:val="1FD6204F"/>
    <w:rsid w:val="1FDB5818"/>
    <w:rsid w:val="1FDF698A"/>
    <w:rsid w:val="1FE02E2E"/>
    <w:rsid w:val="1FF40688"/>
    <w:rsid w:val="1FF70178"/>
    <w:rsid w:val="20054643"/>
    <w:rsid w:val="200563F1"/>
    <w:rsid w:val="200A7EAB"/>
    <w:rsid w:val="20127150"/>
    <w:rsid w:val="201E5705"/>
    <w:rsid w:val="2020322B"/>
    <w:rsid w:val="20230F6D"/>
    <w:rsid w:val="20280331"/>
    <w:rsid w:val="203B0065"/>
    <w:rsid w:val="203B62B7"/>
    <w:rsid w:val="204D1B46"/>
    <w:rsid w:val="20517888"/>
    <w:rsid w:val="20592BE1"/>
    <w:rsid w:val="205B4263"/>
    <w:rsid w:val="206059C8"/>
    <w:rsid w:val="206155F1"/>
    <w:rsid w:val="206D3F96"/>
    <w:rsid w:val="207277FE"/>
    <w:rsid w:val="207D68CF"/>
    <w:rsid w:val="208C6B12"/>
    <w:rsid w:val="209D0D1F"/>
    <w:rsid w:val="20A43E5C"/>
    <w:rsid w:val="20A7251B"/>
    <w:rsid w:val="20A976C4"/>
    <w:rsid w:val="20AA51EA"/>
    <w:rsid w:val="20B147CB"/>
    <w:rsid w:val="20BC2DC4"/>
    <w:rsid w:val="20BD316F"/>
    <w:rsid w:val="20C31E08"/>
    <w:rsid w:val="20C6033C"/>
    <w:rsid w:val="20C77B4A"/>
    <w:rsid w:val="20D364EF"/>
    <w:rsid w:val="20DF4E94"/>
    <w:rsid w:val="20E406FC"/>
    <w:rsid w:val="20E56222"/>
    <w:rsid w:val="20FA7F20"/>
    <w:rsid w:val="21026DD4"/>
    <w:rsid w:val="210448FA"/>
    <w:rsid w:val="21090163"/>
    <w:rsid w:val="210E5779"/>
    <w:rsid w:val="21156B08"/>
    <w:rsid w:val="21162880"/>
    <w:rsid w:val="211B1C44"/>
    <w:rsid w:val="211B39F2"/>
    <w:rsid w:val="211F239D"/>
    <w:rsid w:val="21240AF9"/>
    <w:rsid w:val="21244F9D"/>
    <w:rsid w:val="212705E9"/>
    <w:rsid w:val="213845A4"/>
    <w:rsid w:val="213A47C0"/>
    <w:rsid w:val="213F13B1"/>
    <w:rsid w:val="21515666"/>
    <w:rsid w:val="21582E98"/>
    <w:rsid w:val="215C64E4"/>
    <w:rsid w:val="21621621"/>
    <w:rsid w:val="21696E53"/>
    <w:rsid w:val="216B2BCB"/>
    <w:rsid w:val="216E6218"/>
    <w:rsid w:val="21724815"/>
    <w:rsid w:val="217F21D3"/>
    <w:rsid w:val="21815F4B"/>
    <w:rsid w:val="218617B3"/>
    <w:rsid w:val="2186530F"/>
    <w:rsid w:val="218912A4"/>
    <w:rsid w:val="218E68BA"/>
    <w:rsid w:val="219519F6"/>
    <w:rsid w:val="219F4623"/>
    <w:rsid w:val="21A460DD"/>
    <w:rsid w:val="21A954A2"/>
    <w:rsid w:val="21B065BE"/>
    <w:rsid w:val="21BA76AF"/>
    <w:rsid w:val="21CB71C6"/>
    <w:rsid w:val="21D544E9"/>
    <w:rsid w:val="21D56297"/>
    <w:rsid w:val="21DD6E7E"/>
    <w:rsid w:val="21DD6EFA"/>
    <w:rsid w:val="21E169EA"/>
    <w:rsid w:val="21E40288"/>
    <w:rsid w:val="21E93AF0"/>
    <w:rsid w:val="21EA7F94"/>
    <w:rsid w:val="21F91F85"/>
    <w:rsid w:val="21FC7CC7"/>
    <w:rsid w:val="22032E04"/>
    <w:rsid w:val="220D77DF"/>
    <w:rsid w:val="22146DBF"/>
    <w:rsid w:val="222114DC"/>
    <w:rsid w:val="222D1C2F"/>
    <w:rsid w:val="22327245"/>
    <w:rsid w:val="223B434C"/>
    <w:rsid w:val="223E5BEA"/>
    <w:rsid w:val="22405E06"/>
    <w:rsid w:val="22442793"/>
    <w:rsid w:val="224F1BA5"/>
    <w:rsid w:val="22635651"/>
    <w:rsid w:val="226513C9"/>
    <w:rsid w:val="22673393"/>
    <w:rsid w:val="22696C95"/>
    <w:rsid w:val="226A4C31"/>
    <w:rsid w:val="226E2973"/>
    <w:rsid w:val="227B299A"/>
    <w:rsid w:val="227C6712"/>
    <w:rsid w:val="227F50D5"/>
    <w:rsid w:val="22827E15"/>
    <w:rsid w:val="22835CF3"/>
    <w:rsid w:val="229B4DEB"/>
    <w:rsid w:val="229E0D7F"/>
    <w:rsid w:val="22A30143"/>
    <w:rsid w:val="22AD2D70"/>
    <w:rsid w:val="22AE0FC2"/>
    <w:rsid w:val="22B20386"/>
    <w:rsid w:val="22B3482A"/>
    <w:rsid w:val="22B365D8"/>
    <w:rsid w:val="22C2681B"/>
    <w:rsid w:val="22D36C7A"/>
    <w:rsid w:val="22D4654E"/>
    <w:rsid w:val="22E06CA1"/>
    <w:rsid w:val="22EC5646"/>
    <w:rsid w:val="22EE13BE"/>
    <w:rsid w:val="22F015DA"/>
    <w:rsid w:val="22F62969"/>
    <w:rsid w:val="22FF181D"/>
    <w:rsid w:val="23005595"/>
    <w:rsid w:val="23007343"/>
    <w:rsid w:val="230230BC"/>
    <w:rsid w:val="230B6414"/>
    <w:rsid w:val="23151041"/>
    <w:rsid w:val="23184960"/>
    <w:rsid w:val="232A43C0"/>
    <w:rsid w:val="232E5C5F"/>
    <w:rsid w:val="23337719"/>
    <w:rsid w:val="23372D7A"/>
    <w:rsid w:val="233F1C1A"/>
    <w:rsid w:val="23445482"/>
    <w:rsid w:val="23496F3C"/>
    <w:rsid w:val="2355768F"/>
    <w:rsid w:val="23580F2E"/>
    <w:rsid w:val="23582CDC"/>
    <w:rsid w:val="235B27CC"/>
    <w:rsid w:val="23726318"/>
    <w:rsid w:val="23751ADF"/>
    <w:rsid w:val="238166D6"/>
    <w:rsid w:val="23827D58"/>
    <w:rsid w:val="238B30B1"/>
    <w:rsid w:val="23931F66"/>
    <w:rsid w:val="239F4DAE"/>
    <w:rsid w:val="239F6B5C"/>
    <w:rsid w:val="23A128D5"/>
    <w:rsid w:val="23A40233"/>
    <w:rsid w:val="23A45F21"/>
    <w:rsid w:val="23B343B6"/>
    <w:rsid w:val="23B75C54"/>
    <w:rsid w:val="23BA3996"/>
    <w:rsid w:val="23C40371"/>
    <w:rsid w:val="23CB5BA3"/>
    <w:rsid w:val="23CD5478"/>
    <w:rsid w:val="23D36806"/>
    <w:rsid w:val="23D514A0"/>
    <w:rsid w:val="23D700A4"/>
    <w:rsid w:val="23DF33FD"/>
    <w:rsid w:val="23DF51AB"/>
    <w:rsid w:val="23ED1676"/>
    <w:rsid w:val="23F21382"/>
    <w:rsid w:val="23FE1AD5"/>
    <w:rsid w:val="24013373"/>
    <w:rsid w:val="24045BCB"/>
    <w:rsid w:val="241430A6"/>
    <w:rsid w:val="241E3F25"/>
    <w:rsid w:val="24264B88"/>
    <w:rsid w:val="242805EF"/>
    <w:rsid w:val="24311EAA"/>
    <w:rsid w:val="243D6584"/>
    <w:rsid w:val="244B2840"/>
    <w:rsid w:val="24653902"/>
    <w:rsid w:val="246851A0"/>
    <w:rsid w:val="246B6A3F"/>
    <w:rsid w:val="246D6C5B"/>
    <w:rsid w:val="246F29D3"/>
    <w:rsid w:val="247104F9"/>
    <w:rsid w:val="24724271"/>
    <w:rsid w:val="247973AD"/>
    <w:rsid w:val="248B0E8F"/>
    <w:rsid w:val="248F4E23"/>
    <w:rsid w:val="24A7216D"/>
    <w:rsid w:val="24AA57B9"/>
    <w:rsid w:val="24B228BF"/>
    <w:rsid w:val="24B623B0"/>
    <w:rsid w:val="24B86128"/>
    <w:rsid w:val="24B91EA0"/>
    <w:rsid w:val="24BB1774"/>
    <w:rsid w:val="24BB5C18"/>
    <w:rsid w:val="24CA19B7"/>
    <w:rsid w:val="24CA7C09"/>
    <w:rsid w:val="24CE594B"/>
    <w:rsid w:val="24D665AE"/>
    <w:rsid w:val="24D67BD3"/>
    <w:rsid w:val="24DB3BC4"/>
    <w:rsid w:val="24DC16EA"/>
    <w:rsid w:val="24DE36B4"/>
    <w:rsid w:val="24E54A43"/>
    <w:rsid w:val="24E72569"/>
    <w:rsid w:val="24EA3E07"/>
    <w:rsid w:val="24F46A34"/>
    <w:rsid w:val="2503311B"/>
    <w:rsid w:val="25070E5D"/>
    <w:rsid w:val="250F1AC0"/>
    <w:rsid w:val="250F7D12"/>
    <w:rsid w:val="251315B0"/>
    <w:rsid w:val="2519649B"/>
    <w:rsid w:val="25205A7B"/>
    <w:rsid w:val="25270BB7"/>
    <w:rsid w:val="25284930"/>
    <w:rsid w:val="253F4153"/>
    <w:rsid w:val="25401C79"/>
    <w:rsid w:val="254774AC"/>
    <w:rsid w:val="25537BFE"/>
    <w:rsid w:val="25583467"/>
    <w:rsid w:val="256516E0"/>
    <w:rsid w:val="2572277A"/>
    <w:rsid w:val="2573204F"/>
    <w:rsid w:val="25826736"/>
    <w:rsid w:val="258C3110"/>
    <w:rsid w:val="258E0C37"/>
    <w:rsid w:val="25AB17E9"/>
    <w:rsid w:val="25B52667"/>
    <w:rsid w:val="25B85CB3"/>
    <w:rsid w:val="25BA5ED0"/>
    <w:rsid w:val="25DF5936"/>
    <w:rsid w:val="25EA2DD8"/>
    <w:rsid w:val="25F018F1"/>
    <w:rsid w:val="25F211C5"/>
    <w:rsid w:val="2609454D"/>
    <w:rsid w:val="26170C2C"/>
    <w:rsid w:val="261A4BC0"/>
    <w:rsid w:val="262B2929"/>
    <w:rsid w:val="262B46D7"/>
    <w:rsid w:val="262D66A1"/>
    <w:rsid w:val="263C0693"/>
    <w:rsid w:val="263E08AF"/>
    <w:rsid w:val="26437C73"/>
    <w:rsid w:val="264B2FCC"/>
    <w:rsid w:val="26502390"/>
    <w:rsid w:val="265710AE"/>
    <w:rsid w:val="26661BB3"/>
    <w:rsid w:val="2666570F"/>
    <w:rsid w:val="26753BA5"/>
    <w:rsid w:val="26773DC1"/>
    <w:rsid w:val="267F67D1"/>
    <w:rsid w:val="2681079B"/>
    <w:rsid w:val="26812549"/>
    <w:rsid w:val="269404CF"/>
    <w:rsid w:val="26B97F35"/>
    <w:rsid w:val="26C32B62"/>
    <w:rsid w:val="26C4140B"/>
    <w:rsid w:val="26D20FF7"/>
    <w:rsid w:val="26D27249"/>
    <w:rsid w:val="26D7485F"/>
    <w:rsid w:val="26E31456"/>
    <w:rsid w:val="26E8081A"/>
    <w:rsid w:val="26EF7DFB"/>
    <w:rsid w:val="26F61189"/>
    <w:rsid w:val="27127645"/>
    <w:rsid w:val="27182EAE"/>
    <w:rsid w:val="271E795E"/>
    <w:rsid w:val="27232340"/>
    <w:rsid w:val="272A498F"/>
    <w:rsid w:val="272E0923"/>
    <w:rsid w:val="273B094A"/>
    <w:rsid w:val="273D2914"/>
    <w:rsid w:val="27400656"/>
    <w:rsid w:val="274912B9"/>
    <w:rsid w:val="275163C0"/>
    <w:rsid w:val="275639D6"/>
    <w:rsid w:val="275A1718"/>
    <w:rsid w:val="27604855"/>
    <w:rsid w:val="276205CD"/>
    <w:rsid w:val="277125BE"/>
    <w:rsid w:val="277A3B68"/>
    <w:rsid w:val="27802801"/>
    <w:rsid w:val="27852B6C"/>
    <w:rsid w:val="278C38BF"/>
    <w:rsid w:val="278E3170"/>
    <w:rsid w:val="27912C60"/>
    <w:rsid w:val="27990E08"/>
    <w:rsid w:val="279A7D67"/>
    <w:rsid w:val="279F537D"/>
    <w:rsid w:val="27A26C1B"/>
    <w:rsid w:val="27BA2942"/>
    <w:rsid w:val="27BB6E68"/>
    <w:rsid w:val="27BD422F"/>
    <w:rsid w:val="27BD5803"/>
    <w:rsid w:val="27D17500"/>
    <w:rsid w:val="27D36DD5"/>
    <w:rsid w:val="27D56FF1"/>
    <w:rsid w:val="27D72D69"/>
    <w:rsid w:val="27E15995"/>
    <w:rsid w:val="27E17743"/>
    <w:rsid w:val="27EB2370"/>
    <w:rsid w:val="27F03E2A"/>
    <w:rsid w:val="27F54F9D"/>
    <w:rsid w:val="27F60D15"/>
    <w:rsid w:val="27F76F67"/>
    <w:rsid w:val="27FC27CF"/>
    <w:rsid w:val="27FC457D"/>
    <w:rsid w:val="27FD20A3"/>
    <w:rsid w:val="28096C9A"/>
    <w:rsid w:val="281C69CE"/>
    <w:rsid w:val="281F026C"/>
    <w:rsid w:val="28221B0A"/>
    <w:rsid w:val="28235FAE"/>
    <w:rsid w:val="28247630"/>
    <w:rsid w:val="282835C4"/>
    <w:rsid w:val="28292E99"/>
    <w:rsid w:val="28327F9F"/>
    <w:rsid w:val="2838132E"/>
    <w:rsid w:val="283877E5"/>
    <w:rsid w:val="283915C1"/>
    <w:rsid w:val="283F090E"/>
    <w:rsid w:val="28546941"/>
    <w:rsid w:val="285E0D94"/>
    <w:rsid w:val="285E6FE6"/>
    <w:rsid w:val="28612632"/>
    <w:rsid w:val="28814A83"/>
    <w:rsid w:val="288A1B89"/>
    <w:rsid w:val="2890116A"/>
    <w:rsid w:val="28934E5D"/>
    <w:rsid w:val="28956780"/>
    <w:rsid w:val="289C18BC"/>
    <w:rsid w:val="289F315B"/>
    <w:rsid w:val="28A54C15"/>
    <w:rsid w:val="28A644E9"/>
    <w:rsid w:val="28A864B3"/>
    <w:rsid w:val="28BC1F5F"/>
    <w:rsid w:val="28BC3D0D"/>
    <w:rsid w:val="28BE1833"/>
    <w:rsid w:val="28CB3F50"/>
    <w:rsid w:val="28CF3A40"/>
    <w:rsid w:val="28DC615D"/>
    <w:rsid w:val="28DE3C83"/>
    <w:rsid w:val="28E55011"/>
    <w:rsid w:val="28FC05AD"/>
    <w:rsid w:val="29057462"/>
    <w:rsid w:val="290C07F0"/>
    <w:rsid w:val="291458F7"/>
    <w:rsid w:val="291E5A24"/>
    <w:rsid w:val="2920429C"/>
    <w:rsid w:val="292518B2"/>
    <w:rsid w:val="29253660"/>
    <w:rsid w:val="292E4C0A"/>
    <w:rsid w:val="29363ABF"/>
    <w:rsid w:val="293D6BFB"/>
    <w:rsid w:val="294206B6"/>
    <w:rsid w:val="294361DC"/>
    <w:rsid w:val="29551878"/>
    <w:rsid w:val="29622B06"/>
    <w:rsid w:val="2964062C"/>
    <w:rsid w:val="296879F1"/>
    <w:rsid w:val="29693E94"/>
    <w:rsid w:val="296F512B"/>
    <w:rsid w:val="296F6FD1"/>
    <w:rsid w:val="297B7724"/>
    <w:rsid w:val="299D769A"/>
    <w:rsid w:val="29A1331D"/>
    <w:rsid w:val="29A50C45"/>
    <w:rsid w:val="29AF561F"/>
    <w:rsid w:val="29BB3FC4"/>
    <w:rsid w:val="29BB5D72"/>
    <w:rsid w:val="29BD1AEA"/>
    <w:rsid w:val="29C151F3"/>
    <w:rsid w:val="29C966E1"/>
    <w:rsid w:val="29D05CC2"/>
    <w:rsid w:val="29D137E8"/>
    <w:rsid w:val="29DA6B40"/>
    <w:rsid w:val="29DF5F05"/>
    <w:rsid w:val="29E11C7D"/>
    <w:rsid w:val="29E17ECF"/>
    <w:rsid w:val="29E51041"/>
    <w:rsid w:val="29E928DF"/>
    <w:rsid w:val="29F85218"/>
    <w:rsid w:val="29FC6AB7"/>
    <w:rsid w:val="29FF2103"/>
    <w:rsid w:val="29FF7AC6"/>
    <w:rsid w:val="2A0C2A72"/>
    <w:rsid w:val="2A102562"/>
    <w:rsid w:val="2A1F09F7"/>
    <w:rsid w:val="2A222295"/>
    <w:rsid w:val="2A2B114A"/>
    <w:rsid w:val="2A2B2EF8"/>
    <w:rsid w:val="2A2D4EC2"/>
    <w:rsid w:val="2A314286"/>
    <w:rsid w:val="2A381933"/>
    <w:rsid w:val="2A457454"/>
    <w:rsid w:val="2A522B7B"/>
    <w:rsid w:val="2A5E32CD"/>
    <w:rsid w:val="2A5F2BA2"/>
    <w:rsid w:val="2A663F30"/>
    <w:rsid w:val="2A6A3AD8"/>
    <w:rsid w:val="2A7228D5"/>
    <w:rsid w:val="2A7B715C"/>
    <w:rsid w:val="2A8E3487"/>
    <w:rsid w:val="2A8F792B"/>
    <w:rsid w:val="2A9C2048"/>
    <w:rsid w:val="2AA902C1"/>
    <w:rsid w:val="2AAA4765"/>
    <w:rsid w:val="2AB078A1"/>
    <w:rsid w:val="2AB47391"/>
    <w:rsid w:val="2ABA24CE"/>
    <w:rsid w:val="2ABC4498"/>
    <w:rsid w:val="2AC35EDE"/>
    <w:rsid w:val="2AC82E3D"/>
    <w:rsid w:val="2ACD2201"/>
    <w:rsid w:val="2ACF5F79"/>
    <w:rsid w:val="2ADC3E7C"/>
    <w:rsid w:val="2AE15CAC"/>
    <w:rsid w:val="2AE51911"/>
    <w:rsid w:val="2AEC6B2B"/>
    <w:rsid w:val="2AF27EBA"/>
    <w:rsid w:val="2AF94DA4"/>
    <w:rsid w:val="2B02634F"/>
    <w:rsid w:val="2B073965"/>
    <w:rsid w:val="2B1020EE"/>
    <w:rsid w:val="2B146082"/>
    <w:rsid w:val="2B157704"/>
    <w:rsid w:val="2B193698"/>
    <w:rsid w:val="2B1B11BE"/>
    <w:rsid w:val="2B200583"/>
    <w:rsid w:val="2B204A27"/>
    <w:rsid w:val="2B2142FB"/>
    <w:rsid w:val="2B42499D"/>
    <w:rsid w:val="2B45448D"/>
    <w:rsid w:val="2B6864BE"/>
    <w:rsid w:val="2B77216D"/>
    <w:rsid w:val="2B7D3C27"/>
    <w:rsid w:val="2B82123D"/>
    <w:rsid w:val="2B870602"/>
    <w:rsid w:val="2B8723B0"/>
    <w:rsid w:val="2B8E7BE2"/>
    <w:rsid w:val="2B9176D3"/>
    <w:rsid w:val="2B9770E6"/>
    <w:rsid w:val="2B990335"/>
    <w:rsid w:val="2B9920E3"/>
    <w:rsid w:val="2BA54F2C"/>
    <w:rsid w:val="2BA70CA4"/>
    <w:rsid w:val="2BB05DAB"/>
    <w:rsid w:val="2BB37649"/>
    <w:rsid w:val="2BB46F1D"/>
    <w:rsid w:val="2BC37160"/>
    <w:rsid w:val="2BCA4992"/>
    <w:rsid w:val="2BCC070B"/>
    <w:rsid w:val="2BD02B5C"/>
    <w:rsid w:val="2BD6635D"/>
    <w:rsid w:val="2BE041B6"/>
    <w:rsid w:val="2BE9306B"/>
    <w:rsid w:val="2BEC66B7"/>
    <w:rsid w:val="2BF0264B"/>
    <w:rsid w:val="2BF81500"/>
    <w:rsid w:val="2C131E96"/>
    <w:rsid w:val="2C1520B2"/>
    <w:rsid w:val="2C2A71DF"/>
    <w:rsid w:val="2C3D33B6"/>
    <w:rsid w:val="2C477D91"/>
    <w:rsid w:val="2C5D5807"/>
    <w:rsid w:val="2C5F332D"/>
    <w:rsid w:val="2C6170A5"/>
    <w:rsid w:val="2C697D08"/>
    <w:rsid w:val="2C8608B9"/>
    <w:rsid w:val="2C8763E0"/>
    <w:rsid w:val="2C90798A"/>
    <w:rsid w:val="2C970D19"/>
    <w:rsid w:val="2C9E20A7"/>
    <w:rsid w:val="2CA174A1"/>
    <w:rsid w:val="2CC66F08"/>
    <w:rsid w:val="2CC969F8"/>
    <w:rsid w:val="2CDE6947"/>
    <w:rsid w:val="2CE81574"/>
    <w:rsid w:val="2CEB696E"/>
    <w:rsid w:val="2CF717B7"/>
    <w:rsid w:val="2CF75313"/>
    <w:rsid w:val="2D085772"/>
    <w:rsid w:val="2D151C3D"/>
    <w:rsid w:val="2D1660E1"/>
    <w:rsid w:val="2D287BC3"/>
    <w:rsid w:val="2D300825"/>
    <w:rsid w:val="2D3447B9"/>
    <w:rsid w:val="2D412A32"/>
    <w:rsid w:val="2D4F33A1"/>
    <w:rsid w:val="2D616C31"/>
    <w:rsid w:val="2D6230D5"/>
    <w:rsid w:val="2D640DB0"/>
    <w:rsid w:val="2D643359"/>
    <w:rsid w:val="2D6F57F1"/>
    <w:rsid w:val="2D76092E"/>
    <w:rsid w:val="2D7E2F11"/>
    <w:rsid w:val="2D8D7A26"/>
    <w:rsid w:val="2D92328E"/>
    <w:rsid w:val="2DA03BFD"/>
    <w:rsid w:val="2DA51213"/>
    <w:rsid w:val="2DA60AE7"/>
    <w:rsid w:val="2DAA4A7C"/>
    <w:rsid w:val="2DAA682A"/>
    <w:rsid w:val="2DB31B82"/>
    <w:rsid w:val="2DBF0527"/>
    <w:rsid w:val="2DD6761F"/>
    <w:rsid w:val="2DE24215"/>
    <w:rsid w:val="2DE55AB4"/>
    <w:rsid w:val="2DED6716"/>
    <w:rsid w:val="2E0A72C8"/>
    <w:rsid w:val="2E0E0B66"/>
    <w:rsid w:val="2E152297"/>
    <w:rsid w:val="2E165C6D"/>
    <w:rsid w:val="2E2E1209"/>
    <w:rsid w:val="2E3031D3"/>
    <w:rsid w:val="2E382087"/>
    <w:rsid w:val="2E3A5DFF"/>
    <w:rsid w:val="2E4B3B69"/>
    <w:rsid w:val="2E516CA5"/>
    <w:rsid w:val="2E530AF8"/>
    <w:rsid w:val="2E552C39"/>
    <w:rsid w:val="2E556795"/>
    <w:rsid w:val="2E7A444E"/>
    <w:rsid w:val="2E7B1F74"/>
    <w:rsid w:val="2E8157DC"/>
    <w:rsid w:val="2E84707B"/>
    <w:rsid w:val="2EA02576"/>
    <w:rsid w:val="2EA9088F"/>
    <w:rsid w:val="2EA96AE1"/>
    <w:rsid w:val="2EAC037F"/>
    <w:rsid w:val="2EB060C2"/>
    <w:rsid w:val="2EBA1F7D"/>
    <w:rsid w:val="2ECB4CA9"/>
    <w:rsid w:val="2ED51684"/>
    <w:rsid w:val="2ED95618"/>
    <w:rsid w:val="2EDF0755"/>
    <w:rsid w:val="2EED4C20"/>
    <w:rsid w:val="2EEF6BEA"/>
    <w:rsid w:val="2EF20488"/>
    <w:rsid w:val="2EF266DA"/>
    <w:rsid w:val="2EFE0BDB"/>
    <w:rsid w:val="2F041F69"/>
    <w:rsid w:val="2F081A5A"/>
    <w:rsid w:val="2F0D0E1E"/>
    <w:rsid w:val="2F0E55F8"/>
    <w:rsid w:val="2F204FF5"/>
    <w:rsid w:val="2F230642"/>
    <w:rsid w:val="2F364819"/>
    <w:rsid w:val="2F3960B7"/>
    <w:rsid w:val="2F3A3BDD"/>
    <w:rsid w:val="2F3A598B"/>
    <w:rsid w:val="2F3E5962"/>
    <w:rsid w:val="2F4A02C4"/>
    <w:rsid w:val="2F5922B5"/>
    <w:rsid w:val="2F5C7FF7"/>
    <w:rsid w:val="2F61560E"/>
    <w:rsid w:val="2F7075FF"/>
    <w:rsid w:val="2F7964B4"/>
    <w:rsid w:val="2F7B222C"/>
    <w:rsid w:val="2F7E3ACA"/>
    <w:rsid w:val="2F807931"/>
    <w:rsid w:val="2F827680"/>
    <w:rsid w:val="2F884982"/>
    <w:rsid w:val="2F8D6403"/>
    <w:rsid w:val="2F9B0B20"/>
    <w:rsid w:val="2F9E5F1A"/>
    <w:rsid w:val="2FA15A0A"/>
    <w:rsid w:val="2FAC11D8"/>
    <w:rsid w:val="2FAF45CB"/>
    <w:rsid w:val="2FB971F8"/>
    <w:rsid w:val="2FBB6ACC"/>
    <w:rsid w:val="2FCA4F61"/>
    <w:rsid w:val="2FCA6D0F"/>
    <w:rsid w:val="2FCF07C9"/>
    <w:rsid w:val="2FD63906"/>
    <w:rsid w:val="2FE36023"/>
    <w:rsid w:val="2FE53B49"/>
    <w:rsid w:val="2FF344B8"/>
    <w:rsid w:val="2FF67B04"/>
    <w:rsid w:val="2FFB511A"/>
    <w:rsid w:val="30077F63"/>
    <w:rsid w:val="30085A89"/>
    <w:rsid w:val="301F34FF"/>
    <w:rsid w:val="301F52AD"/>
    <w:rsid w:val="30202DD3"/>
    <w:rsid w:val="30234671"/>
    <w:rsid w:val="30314FE0"/>
    <w:rsid w:val="30330D58"/>
    <w:rsid w:val="30406FD1"/>
    <w:rsid w:val="305B205D"/>
    <w:rsid w:val="306F78B6"/>
    <w:rsid w:val="30744ECD"/>
    <w:rsid w:val="30790154"/>
    <w:rsid w:val="308C0468"/>
    <w:rsid w:val="30992B52"/>
    <w:rsid w:val="309F019C"/>
    <w:rsid w:val="30A47560"/>
    <w:rsid w:val="30A9101A"/>
    <w:rsid w:val="30AB6B41"/>
    <w:rsid w:val="30B023A9"/>
    <w:rsid w:val="30C714A1"/>
    <w:rsid w:val="30D342E9"/>
    <w:rsid w:val="30D51E0F"/>
    <w:rsid w:val="30F71D86"/>
    <w:rsid w:val="31030681"/>
    <w:rsid w:val="31077AEF"/>
    <w:rsid w:val="3115220C"/>
    <w:rsid w:val="311F12DD"/>
    <w:rsid w:val="311F308B"/>
    <w:rsid w:val="311F752F"/>
    <w:rsid w:val="312132A7"/>
    <w:rsid w:val="31307046"/>
    <w:rsid w:val="31466869"/>
    <w:rsid w:val="315076E8"/>
    <w:rsid w:val="31572824"/>
    <w:rsid w:val="315E1E05"/>
    <w:rsid w:val="316513E5"/>
    <w:rsid w:val="316E2211"/>
    <w:rsid w:val="317E4255"/>
    <w:rsid w:val="318A49A8"/>
    <w:rsid w:val="318D794D"/>
    <w:rsid w:val="31973569"/>
    <w:rsid w:val="31992E3D"/>
    <w:rsid w:val="31AA329C"/>
    <w:rsid w:val="31B00187"/>
    <w:rsid w:val="31BD2FCF"/>
    <w:rsid w:val="31BE28A4"/>
    <w:rsid w:val="31DB16A7"/>
    <w:rsid w:val="31DD71CE"/>
    <w:rsid w:val="31DE4CF4"/>
    <w:rsid w:val="31DE6AA2"/>
    <w:rsid w:val="31ED3189"/>
    <w:rsid w:val="31F14A27"/>
    <w:rsid w:val="31F33F08"/>
    <w:rsid w:val="31F46A75"/>
    <w:rsid w:val="31F77B64"/>
    <w:rsid w:val="31FB58A6"/>
    <w:rsid w:val="320209E2"/>
    <w:rsid w:val="3207249C"/>
    <w:rsid w:val="32186458"/>
    <w:rsid w:val="321E3855"/>
    <w:rsid w:val="322272D6"/>
    <w:rsid w:val="32313075"/>
    <w:rsid w:val="32342B66"/>
    <w:rsid w:val="323F1C36"/>
    <w:rsid w:val="324059AE"/>
    <w:rsid w:val="3244724D"/>
    <w:rsid w:val="32456B21"/>
    <w:rsid w:val="3260395B"/>
    <w:rsid w:val="32625925"/>
    <w:rsid w:val="3264344B"/>
    <w:rsid w:val="32650F71"/>
    <w:rsid w:val="326C67A3"/>
    <w:rsid w:val="326E6078"/>
    <w:rsid w:val="32737B32"/>
    <w:rsid w:val="327F64D7"/>
    <w:rsid w:val="328238D1"/>
    <w:rsid w:val="328B4E7C"/>
    <w:rsid w:val="328E671A"/>
    <w:rsid w:val="32931F82"/>
    <w:rsid w:val="329A50BF"/>
    <w:rsid w:val="329D4BAF"/>
    <w:rsid w:val="32A16441"/>
    <w:rsid w:val="32A95302"/>
    <w:rsid w:val="32B36180"/>
    <w:rsid w:val="32B53CA7"/>
    <w:rsid w:val="32BB5035"/>
    <w:rsid w:val="32CE6B16"/>
    <w:rsid w:val="32DF0D23"/>
    <w:rsid w:val="32E0684A"/>
    <w:rsid w:val="32EC51EE"/>
    <w:rsid w:val="32F3657D"/>
    <w:rsid w:val="32F83B93"/>
    <w:rsid w:val="32FB3538"/>
    <w:rsid w:val="32FB3683"/>
    <w:rsid w:val="32FD564D"/>
    <w:rsid w:val="3304078A"/>
    <w:rsid w:val="330C26DA"/>
    <w:rsid w:val="330D3AE3"/>
    <w:rsid w:val="332D5F33"/>
    <w:rsid w:val="333170A5"/>
    <w:rsid w:val="33332E1D"/>
    <w:rsid w:val="333472C1"/>
    <w:rsid w:val="33381FDE"/>
    <w:rsid w:val="333A19F2"/>
    <w:rsid w:val="335214F5"/>
    <w:rsid w:val="33574D5E"/>
    <w:rsid w:val="33691CA7"/>
    <w:rsid w:val="33727DEA"/>
    <w:rsid w:val="337376BE"/>
    <w:rsid w:val="337A0A4C"/>
    <w:rsid w:val="338418CB"/>
    <w:rsid w:val="338D077F"/>
    <w:rsid w:val="338D4C23"/>
    <w:rsid w:val="33945FB2"/>
    <w:rsid w:val="33983939"/>
    <w:rsid w:val="33984304"/>
    <w:rsid w:val="33997124"/>
    <w:rsid w:val="33A31D51"/>
    <w:rsid w:val="33A51F6D"/>
    <w:rsid w:val="33B95A18"/>
    <w:rsid w:val="33BE6B8B"/>
    <w:rsid w:val="33D22636"/>
    <w:rsid w:val="33D40484"/>
    <w:rsid w:val="33D463AE"/>
    <w:rsid w:val="33DA14EB"/>
    <w:rsid w:val="33E0032E"/>
    <w:rsid w:val="33E74334"/>
    <w:rsid w:val="33E81E5A"/>
    <w:rsid w:val="33F16F60"/>
    <w:rsid w:val="33F627C9"/>
    <w:rsid w:val="34014CC9"/>
    <w:rsid w:val="34082B9D"/>
    <w:rsid w:val="34160775"/>
    <w:rsid w:val="341669C7"/>
    <w:rsid w:val="34192013"/>
    <w:rsid w:val="341B3FDD"/>
    <w:rsid w:val="342804A8"/>
    <w:rsid w:val="343155AF"/>
    <w:rsid w:val="343D21A6"/>
    <w:rsid w:val="344828F8"/>
    <w:rsid w:val="345117AD"/>
    <w:rsid w:val="345319C9"/>
    <w:rsid w:val="345614B9"/>
    <w:rsid w:val="345968B4"/>
    <w:rsid w:val="346314E0"/>
    <w:rsid w:val="346516FC"/>
    <w:rsid w:val="346911EC"/>
    <w:rsid w:val="34711E4F"/>
    <w:rsid w:val="347C21EB"/>
    <w:rsid w:val="347E456C"/>
    <w:rsid w:val="34802092"/>
    <w:rsid w:val="34864F4E"/>
    <w:rsid w:val="348F0527"/>
    <w:rsid w:val="34A43FD3"/>
    <w:rsid w:val="34A55F9D"/>
    <w:rsid w:val="34B61F58"/>
    <w:rsid w:val="34BA37F6"/>
    <w:rsid w:val="34C12DD7"/>
    <w:rsid w:val="34C46423"/>
    <w:rsid w:val="34C5219B"/>
    <w:rsid w:val="34C75F13"/>
    <w:rsid w:val="34D36666"/>
    <w:rsid w:val="34DB19BE"/>
    <w:rsid w:val="34DF14AF"/>
    <w:rsid w:val="34E42621"/>
    <w:rsid w:val="34E95E89"/>
    <w:rsid w:val="34EF0FC6"/>
    <w:rsid w:val="35064C8D"/>
    <w:rsid w:val="350C1B78"/>
    <w:rsid w:val="35101668"/>
    <w:rsid w:val="351B1DBB"/>
    <w:rsid w:val="352769B2"/>
    <w:rsid w:val="3529272A"/>
    <w:rsid w:val="352B64A2"/>
    <w:rsid w:val="352C5D76"/>
    <w:rsid w:val="35303AB8"/>
    <w:rsid w:val="35305866"/>
    <w:rsid w:val="35335357"/>
    <w:rsid w:val="353A393C"/>
    <w:rsid w:val="353C420B"/>
    <w:rsid w:val="353F5AA9"/>
    <w:rsid w:val="3550415A"/>
    <w:rsid w:val="35661288"/>
    <w:rsid w:val="3569521C"/>
    <w:rsid w:val="356E45E1"/>
    <w:rsid w:val="35700359"/>
    <w:rsid w:val="35702107"/>
    <w:rsid w:val="357113CD"/>
    <w:rsid w:val="357E0CC8"/>
    <w:rsid w:val="358362DE"/>
    <w:rsid w:val="358B6F41"/>
    <w:rsid w:val="359027A9"/>
    <w:rsid w:val="35980CEA"/>
    <w:rsid w:val="359A7184"/>
    <w:rsid w:val="359D0A22"/>
    <w:rsid w:val="35B2271F"/>
    <w:rsid w:val="35BE10C4"/>
    <w:rsid w:val="35BF4E3C"/>
    <w:rsid w:val="35C133D5"/>
    <w:rsid w:val="35C6441D"/>
    <w:rsid w:val="35C97F27"/>
    <w:rsid w:val="35E52AF5"/>
    <w:rsid w:val="35EA010B"/>
    <w:rsid w:val="35F44AE6"/>
    <w:rsid w:val="36056CF3"/>
    <w:rsid w:val="36070CBD"/>
    <w:rsid w:val="361C403D"/>
    <w:rsid w:val="362F3D70"/>
    <w:rsid w:val="3655522C"/>
    <w:rsid w:val="365E4655"/>
    <w:rsid w:val="36625EF3"/>
    <w:rsid w:val="3676199F"/>
    <w:rsid w:val="367E0853"/>
    <w:rsid w:val="368214DA"/>
    <w:rsid w:val="36835E6A"/>
    <w:rsid w:val="3684230E"/>
    <w:rsid w:val="368816D2"/>
    <w:rsid w:val="36897924"/>
    <w:rsid w:val="368A369C"/>
    <w:rsid w:val="36941E25"/>
    <w:rsid w:val="369D33CF"/>
    <w:rsid w:val="36A007CA"/>
    <w:rsid w:val="36D14E27"/>
    <w:rsid w:val="36D36DF1"/>
    <w:rsid w:val="36D861B6"/>
    <w:rsid w:val="36E0150E"/>
    <w:rsid w:val="36F62AE0"/>
    <w:rsid w:val="36FB00F6"/>
    <w:rsid w:val="3709636F"/>
    <w:rsid w:val="3710594F"/>
    <w:rsid w:val="37117919"/>
    <w:rsid w:val="37180CA8"/>
    <w:rsid w:val="371A4A20"/>
    <w:rsid w:val="371D1E1A"/>
    <w:rsid w:val="371E1F17"/>
    <w:rsid w:val="37215DAE"/>
    <w:rsid w:val="37287F52"/>
    <w:rsid w:val="3729227D"/>
    <w:rsid w:val="372B32A4"/>
    <w:rsid w:val="372F1B4E"/>
    <w:rsid w:val="37335AE2"/>
    <w:rsid w:val="37353608"/>
    <w:rsid w:val="37377380"/>
    <w:rsid w:val="373A0C1E"/>
    <w:rsid w:val="373F7FE3"/>
    <w:rsid w:val="37421881"/>
    <w:rsid w:val="37465815"/>
    <w:rsid w:val="37515F68"/>
    <w:rsid w:val="375872F6"/>
    <w:rsid w:val="375D490D"/>
    <w:rsid w:val="376E08C8"/>
    <w:rsid w:val="377203B8"/>
    <w:rsid w:val="37753A3E"/>
    <w:rsid w:val="378123A9"/>
    <w:rsid w:val="3784633D"/>
    <w:rsid w:val="37863E63"/>
    <w:rsid w:val="378B147A"/>
    <w:rsid w:val="379320DC"/>
    <w:rsid w:val="37996436"/>
    <w:rsid w:val="37A147F9"/>
    <w:rsid w:val="37A442EA"/>
    <w:rsid w:val="37AD13F0"/>
    <w:rsid w:val="37AE5168"/>
    <w:rsid w:val="37AE6F16"/>
    <w:rsid w:val="37B00EE0"/>
    <w:rsid w:val="37B26A07"/>
    <w:rsid w:val="37BD53AB"/>
    <w:rsid w:val="37C52BDE"/>
    <w:rsid w:val="37C87FD8"/>
    <w:rsid w:val="37CD55EE"/>
    <w:rsid w:val="37D3697D"/>
    <w:rsid w:val="37D526F5"/>
    <w:rsid w:val="37EA2644"/>
    <w:rsid w:val="37EF7C5B"/>
    <w:rsid w:val="37F4701F"/>
    <w:rsid w:val="37F60FE9"/>
    <w:rsid w:val="37F7266B"/>
    <w:rsid w:val="3801173C"/>
    <w:rsid w:val="380A05F1"/>
    <w:rsid w:val="3814146F"/>
    <w:rsid w:val="381C20D2"/>
    <w:rsid w:val="381F1BC2"/>
    <w:rsid w:val="382471D8"/>
    <w:rsid w:val="38270896"/>
    <w:rsid w:val="38327B47"/>
    <w:rsid w:val="383513E6"/>
    <w:rsid w:val="384C6E5B"/>
    <w:rsid w:val="38523D46"/>
    <w:rsid w:val="38531C3E"/>
    <w:rsid w:val="385555E4"/>
    <w:rsid w:val="38575800"/>
    <w:rsid w:val="385950D4"/>
    <w:rsid w:val="385E26EA"/>
    <w:rsid w:val="385F17B7"/>
    <w:rsid w:val="386121DB"/>
    <w:rsid w:val="38637D01"/>
    <w:rsid w:val="38683569"/>
    <w:rsid w:val="3869495B"/>
    <w:rsid w:val="3872263A"/>
    <w:rsid w:val="38765C86"/>
    <w:rsid w:val="387C7014"/>
    <w:rsid w:val="387E2D8D"/>
    <w:rsid w:val="388365F5"/>
    <w:rsid w:val="388859B9"/>
    <w:rsid w:val="388F0AF6"/>
    <w:rsid w:val="38910D12"/>
    <w:rsid w:val="38961E84"/>
    <w:rsid w:val="38983E4E"/>
    <w:rsid w:val="38A87E0A"/>
    <w:rsid w:val="38B16CBE"/>
    <w:rsid w:val="38C05153"/>
    <w:rsid w:val="38C369F1"/>
    <w:rsid w:val="38C509BB"/>
    <w:rsid w:val="38C5276A"/>
    <w:rsid w:val="38C61316"/>
    <w:rsid w:val="38CA5FD2"/>
    <w:rsid w:val="38CF5396"/>
    <w:rsid w:val="38DF7CCF"/>
    <w:rsid w:val="38E726E0"/>
    <w:rsid w:val="38EB6C68"/>
    <w:rsid w:val="38F142D1"/>
    <w:rsid w:val="39047736"/>
    <w:rsid w:val="390F1C37"/>
    <w:rsid w:val="3911775D"/>
    <w:rsid w:val="39131727"/>
    <w:rsid w:val="391D4354"/>
    <w:rsid w:val="39225E0E"/>
    <w:rsid w:val="39227BBC"/>
    <w:rsid w:val="39247160"/>
    <w:rsid w:val="393D3948"/>
    <w:rsid w:val="39400042"/>
    <w:rsid w:val="3942200C"/>
    <w:rsid w:val="39495149"/>
    <w:rsid w:val="394E09B1"/>
    <w:rsid w:val="394E275F"/>
    <w:rsid w:val="39513FFD"/>
    <w:rsid w:val="39553AED"/>
    <w:rsid w:val="395835DE"/>
    <w:rsid w:val="396957EB"/>
    <w:rsid w:val="396D2C49"/>
    <w:rsid w:val="39730417"/>
    <w:rsid w:val="397321C6"/>
    <w:rsid w:val="397C3770"/>
    <w:rsid w:val="39882C57"/>
    <w:rsid w:val="399860D0"/>
    <w:rsid w:val="399A1E48"/>
    <w:rsid w:val="399A59A4"/>
    <w:rsid w:val="399C171C"/>
    <w:rsid w:val="39A44A75"/>
    <w:rsid w:val="39A84565"/>
    <w:rsid w:val="39B34CB8"/>
    <w:rsid w:val="39BF18AF"/>
    <w:rsid w:val="39C11183"/>
    <w:rsid w:val="39C742BF"/>
    <w:rsid w:val="39C90037"/>
    <w:rsid w:val="39CD5D7A"/>
    <w:rsid w:val="39D0586A"/>
    <w:rsid w:val="39E15381"/>
    <w:rsid w:val="39E8099F"/>
    <w:rsid w:val="39F01A68"/>
    <w:rsid w:val="39F47947"/>
    <w:rsid w:val="39F94DC1"/>
    <w:rsid w:val="39FD1201"/>
    <w:rsid w:val="39FF1CAB"/>
    <w:rsid w:val="39FF7EFD"/>
    <w:rsid w:val="3A015A23"/>
    <w:rsid w:val="3A0948D8"/>
    <w:rsid w:val="3A0A0D7C"/>
    <w:rsid w:val="3A0B4AF4"/>
    <w:rsid w:val="3A1A6AE5"/>
    <w:rsid w:val="3A2B484E"/>
    <w:rsid w:val="3A2F2590"/>
    <w:rsid w:val="3A304090"/>
    <w:rsid w:val="3A377697"/>
    <w:rsid w:val="3A39340F"/>
    <w:rsid w:val="3A3C2EFF"/>
    <w:rsid w:val="3A443B62"/>
    <w:rsid w:val="3A5C0EAC"/>
    <w:rsid w:val="3A5E5176"/>
    <w:rsid w:val="3A63223A"/>
    <w:rsid w:val="3A7C32FC"/>
    <w:rsid w:val="3A8F1281"/>
    <w:rsid w:val="3A8F302F"/>
    <w:rsid w:val="3A900B55"/>
    <w:rsid w:val="3A935D4C"/>
    <w:rsid w:val="3AA840F1"/>
    <w:rsid w:val="3ABE56C2"/>
    <w:rsid w:val="3ACA4067"/>
    <w:rsid w:val="3ACD3B57"/>
    <w:rsid w:val="3AD969A0"/>
    <w:rsid w:val="3ADE3FB6"/>
    <w:rsid w:val="3AE51797"/>
    <w:rsid w:val="3AE72E6B"/>
    <w:rsid w:val="3AEA64B7"/>
    <w:rsid w:val="3B007A89"/>
    <w:rsid w:val="3B07350D"/>
    <w:rsid w:val="3B082DE1"/>
    <w:rsid w:val="3B0D1C55"/>
    <w:rsid w:val="3B141786"/>
    <w:rsid w:val="3B190B4B"/>
    <w:rsid w:val="3B1B2B15"/>
    <w:rsid w:val="3B2A0FAA"/>
    <w:rsid w:val="3B31058A"/>
    <w:rsid w:val="3B36794F"/>
    <w:rsid w:val="3B381919"/>
    <w:rsid w:val="3B392F9B"/>
    <w:rsid w:val="3B3F4A55"/>
    <w:rsid w:val="3B4B164C"/>
    <w:rsid w:val="3B5878C5"/>
    <w:rsid w:val="3B5D497D"/>
    <w:rsid w:val="3B64270E"/>
    <w:rsid w:val="3B77280C"/>
    <w:rsid w:val="3B806E1C"/>
    <w:rsid w:val="3B84690C"/>
    <w:rsid w:val="3B893F22"/>
    <w:rsid w:val="3B9603ED"/>
    <w:rsid w:val="3B9F72A2"/>
    <w:rsid w:val="3BAB7ADE"/>
    <w:rsid w:val="3BAE1BDB"/>
    <w:rsid w:val="3BB16FD5"/>
    <w:rsid w:val="3BB23FD8"/>
    <w:rsid w:val="3BB54D17"/>
    <w:rsid w:val="3BB80364"/>
    <w:rsid w:val="3BB805E3"/>
    <w:rsid w:val="3BBD657E"/>
    <w:rsid w:val="3BD72EE0"/>
    <w:rsid w:val="3BDA652C"/>
    <w:rsid w:val="3BEE0229"/>
    <w:rsid w:val="3BF105AE"/>
    <w:rsid w:val="3BF375EE"/>
    <w:rsid w:val="3BF70E8C"/>
    <w:rsid w:val="3C0637C5"/>
    <w:rsid w:val="3C0F2158"/>
    <w:rsid w:val="3C145EE2"/>
    <w:rsid w:val="3C1934F8"/>
    <w:rsid w:val="3C2E6878"/>
    <w:rsid w:val="3C3519B4"/>
    <w:rsid w:val="3C353CC0"/>
    <w:rsid w:val="3C357C06"/>
    <w:rsid w:val="3C3814A4"/>
    <w:rsid w:val="3C526A0A"/>
    <w:rsid w:val="3C613C13"/>
    <w:rsid w:val="3C642299"/>
    <w:rsid w:val="3C6978B0"/>
    <w:rsid w:val="3C6B187A"/>
    <w:rsid w:val="3C6E4EC6"/>
    <w:rsid w:val="3C6F3118"/>
    <w:rsid w:val="3C7921E9"/>
    <w:rsid w:val="3C7E335B"/>
    <w:rsid w:val="3C7E77FF"/>
    <w:rsid w:val="3C8A164C"/>
    <w:rsid w:val="3C8C1F1C"/>
    <w:rsid w:val="3C94492D"/>
    <w:rsid w:val="3C964B49"/>
    <w:rsid w:val="3C9708C1"/>
    <w:rsid w:val="3C9E39FD"/>
    <w:rsid w:val="3CA31014"/>
    <w:rsid w:val="3CA562E6"/>
    <w:rsid w:val="3CA64660"/>
    <w:rsid w:val="3CAD59EE"/>
    <w:rsid w:val="3CB21257"/>
    <w:rsid w:val="3CB7686D"/>
    <w:rsid w:val="3CBC7B2B"/>
    <w:rsid w:val="3CC80A7A"/>
    <w:rsid w:val="3CD25455"/>
    <w:rsid w:val="3CD64F45"/>
    <w:rsid w:val="3CE07B72"/>
    <w:rsid w:val="3CE217E1"/>
    <w:rsid w:val="3CE31410"/>
    <w:rsid w:val="3CE533DA"/>
    <w:rsid w:val="3CEC2891"/>
    <w:rsid w:val="3CED228F"/>
    <w:rsid w:val="3CEF6007"/>
    <w:rsid w:val="3CF63839"/>
    <w:rsid w:val="3CF655E7"/>
    <w:rsid w:val="3CFE449C"/>
    <w:rsid w:val="3D0221DE"/>
    <w:rsid w:val="3D186608"/>
    <w:rsid w:val="3D1912D6"/>
    <w:rsid w:val="3D1B504E"/>
    <w:rsid w:val="3D2739F3"/>
    <w:rsid w:val="3D281519"/>
    <w:rsid w:val="3D2C11BC"/>
    <w:rsid w:val="3D361B91"/>
    <w:rsid w:val="3D475E43"/>
    <w:rsid w:val="3D4E71D1"/>
    <w:rsid w:val="3D51281E"/>
    <w:rsid w:val="3D567E34"/>
    <w:rsid w:val="3D684A0B"/>
    <w:rsid w:val="3D6E1622"/>
    <w:rsid w:val="3D6E5CC0"/>
    <w:rsid w:val="3D7031B1"/>
    <w:rsid w:val="3D714C6E"/>
    <w:rsid w:val="3D7D3613"/>
    <w:rsid w:val="3D7E738B"/>
    <w:rsid w:val="3D7F382F"/>
    <w:rsid w:val="3D8175A7"/>
    <w:rsid w:val="3D85696B"/>
    <w:rsid w:val="3D8C7CFA"/>
    <w:rsid w:val="3DA908AC"/>
    <w:rsid w:val="3DB72FC9"/>
    <w:rsid w:val="3DC254CA"/>
    <w:rsid w:val="3DC41242"/>
    <w:rsid w:val="3DC6320C"/>
    <w:rsid w:val="3DD31485"/>
    <w:rsid w:val="3DD75419"/>
    <w:rsid w:val="3DDB658B"/>
    <w:rsid w:val="3DE23DBE"/>
    <w:rsid w:val="3DE74F30"/>
    <w:rsid w:val="3DF24001"/>
    <w:rsid w:val="3E0E070F"/>
    <w:rsid w:val="3E1451A0"/>
    <w:rsid w:val="3E1C107E"/>
    <w:rsid w:val="3E1C2E2C"/>
    <w:rsid w:val="3E285C74"/>
    <w:rsid w:val="3E353EED"/>
    <w:rsid w:val="3E3C1720"/>
    <w:rsid w:val="3E3C34CE"/>
    <w:rsid w:val="3E3E4857"/>
    <w:rsid w:val="3E3F4D6C"/>
    <w:rsid w:val="3E412892"/>
    <w:rsid w:val="3E4800C5"/>
    <w:rsid w:val="3E4E3201"/>
    <w:rsid w:val="3E5A1BA6"/>
    <w:rsid w:val="3E5F540E"/>
    <w:rsid w:val="3E6E11AD"/>
    <w:rsid w:val="3E7762B4"/>
    <w:rsid w:val="3E8F3986"/>
    <w:rsid w:val="3E976956"/>
    <w:rsid w:val="3E977F9B"/>
    <w:rsid w:val="3E9A6446"/>
    <w:rsid w:val="3EA01CAF"/>
    <w:rsid w:val="3EA13331"/>
    <w:rsid w:val="3EA572C5"/>
    <w:rsid w:val="3EB968CD"/>
    <w:rsid w:val="3EC15781"/>
    <w:rsid w:val="3EC36F33"/>
    <w:rsid w:val="3ED71449"/>
    <w:rsid w:val="3EE6168C"/>
    <w:rsid w:val="3EE651E8"/>
    <w:rsid w:val="3EE80F60"/>
    <w:rsid w:val="3EF5367D"/>
    <w:rsid w:val="3EF67B21"/>
    <w:rsid w:val="3EF913BF"/>
    <w:rsid w:val="3F0140BA"/>
    <w:rsid w:val="3F0D23CA"/>
    <w:rsid w:val="3F1104B7"/>
    <w:rsid w:val="3F1E2BD3"/>
    <w:rsid w:val="3F2A47EF"/>
    <w:rsid w:val="3F2C52F0"/>
    <w:rsid w:val="3F302A1C"/>
    <w:rsid w:val="3F316DAB"/>
    <w:rsid w:val="3F32042D"/>
    <w:rsid w:val="3F407CAA"/>
    <w:rsid w:val="3F6C393F"/>
    <w:rsid w:val="3F80388E"/>
    <w:rsid w:val="3F8F762D"/>
    <w:rsid w:val="3F917849"/>
    <w:rsid w:val="3F964E60"/>
    <w:rsid w:val="3F9B5FD2"/>
    <w:rsid w:val="3FA27361"/>
    <w:rsid w:val="3FA330D9"/>
    <w:rsid w:val="3FA4132B"/>
    <w:rsid w:val="3FAC4683"/>
    <w:rsid w:val="3FB05F21"/>
    <w:rsid w:val="3FB35A12"/>
    <w:rsid w:val="3FB452E6"/>
    <w:rsid w:val="3FB928FC"/>
    <w:rsid w:val="3FC45529"/>
    <w:rsid w:val="3FD15E98"/>
    <w:rsid w:val="3FD37E62"/>
    <w:rsid w:val="3FD87226"/>
    <w:rsid w:val="3FDA11F0"/>
    <w:rsid w:val="3FE0432D"/>
    <w:rsid w:val="3FF322B2"/>
    <w:rsid w:val="3FFB4CC3"/>
    <w:rsid w:val="3FFD0A3B"/>
    <w:rsid w:val="40077B0C"/>
    <w:rsid w:val="400923E1"/>
    <w:rsid w:val="400B3158"/>
    <w:rsid w:val="401364B0"/>
    <w:rsid w:val="40195A39"/>
    <w:rsid w:val="401D2E8B"/>
    <w:rsid w:val="40251D40"/>
    <w:rsid w:val="40271F5C"/>
    <w:rsid w:val="403A3A3D"/>
    <w:rsid w:val="4047615A"/>
    <w:rsid w:val="404C551E"/>
    <w:rsid w:val="405D772B"/>
    <w:rsid w:val="40632F94"/>
    <w:rsid w:val="406800A0"/>
    <w:rsid w:val="406867FC"/>
    <w:rsid w:val="406B3BF6"/>
    <w:rsid w:val="40752CC7"/>
    <w:rsid w:val="407F76A2"/>
    <w:rsid w:val="40833636"/>
    <w:rsid w:val="4084115C"/>
    <w:rsid w:val="40860A30"/>
    <w:rsid w:val="408829FA"/>
    <w:rsid w:val="408E3D89"/>
    <w:rsid w:val="409273D5"/>
    <w:rsid w:val="4093314D"/>
    <w:rsid w:val="409475F1"/>
    <w:rsid w:val="409C64A6"/>
    <w:rsid w:val="40A13ABC"/>
    <w:rsid w:val="40AF61D9"/>
    <w:rsid w:val="40B7508E"/>
    <w:rsid w:val="40BF7600"/>
    <w:rsid w:val="40C854ED"/>
    <w:rsid w:val="40CF0629"/>
    <w:rsid w:val="40FE4A6B"/>
    <w:rsid w:val="41016309"/>
    <w:rsid w:val="411029F0"/>
    <w:rsid w:val="411918A4"/>
    <w:rsid w:val="41313092"/>
    <w:rsid w:val="41474664"/>
    <w:rsid w:val="41517290"/>
    <w:rsid w:val="41523008"/>
    <w:rsid w:val="41614FF9"/>
    <w:rsid w:val="416D1BF0"/>
    <w:rsid w:val="417B60BB"/>
    <w:rsid w:val="418331C2"/>
    <w:rsid w:val="41923405"/>
    <w:rsid w:val="419929E5"/>
    <w:rsid w:val="41A01FC6"/>
    <w:rsid w:val="41AC2719"/>
    <w:rsid w:val="41B8730F"/>
    <w:rsid w:val="41C07F72"/>
    <w:rsid w:val="41CA4B28"/>
    <w:rsid w:val="41CE08E1"/>
    <w:rsid w:val="41D028AB"/>
    <w:rsid w:val="41DB4DAC"/>
    <w:rsid w:val="41E33C60"/>
    <w:rsid w:val="41EA3241"/>
    <w:rsid w:val="41F1637D"/>
    <w:rsid w:val="420C765B"/>
    <w:rsid w:val="420F374D"/>
    <w:rsid w:val="42181B5C"/>
    <w:rsid w:val="421A1D78"/>
    <w:rsid w:val="421B164C"/>
    <w:rsid w:val="421B789E"/>
    <w:rsid w:val="42206C63"/>
    <w:rsid w:val="42336996"/>
    <w:rsid w:val="42383FAC"/>
    <w:rsid w:val="423A7D24"/>
    <w:rsid w:val="423D15C3"/>
    <w:rsid w:val="42417305"/>
    <w:rsid w:val="42424E2B"/>
    <w:rsid w:val="425A3F23"/>
    <w:rsid w:val="425D688E"/>
    <w:rsid w:val="42641245"/>
    <w:rsid w:val="42680DF6"/>
    <w:rsid w:val="426B25D4"/>
    <w:rsid w:val="42755200"/>
    <w:rsid w:val="42764AD5"/>
    <w:rsid w:val="42770F78"/>
    <w:rsid w:val="42795A71"/>
    <w:rsid w:val="427C033D"/>
    <w:rsid w:val="42823479"/>
    <w:rsid w:val="42862F6A"/>
    <w:rsid w:val="42903DE8"/>
    <w:rsid w:val="42925DB2"/>
    <w:rsid w:val="42975177"/>
    <w:rsid w:val="42982C9D"/>
    <w:rsid w:val="429A07C3"/>
    <w:rsid w:val="42A258CA"/>
    <w:rsid w:val="42A67168"/>
    <w:rsid w:val="42AB6E74"/>
    <w:rsid w:val="42B21FB1"/>
    <w:rsid w:val="42BC2E2F"/>
    <w:rsid w:val="42BE6BA7"/>
    <w:rsid w:val="42BF022A"/>
    <w:rsid w:val="42C13FA2"/>
    <w:rsid w:val="42C35F6C"/>
    <w:rsid w:val="42C76533"/>
    <w:rsid w:val="42C817D4"/>
    <w:rsid w:val="42C910A8"/>
    <w:rsid w:val="42C97BA8"/>
    <w:rsid w:val="42CA554C"/>
    <w:rsid w:val="42CD0B98"/>
    <w:rsid w:val="42CE4911"/>
    <w:rsid w:val="42D35AF2"/>
    <w:rsid w:val="42D55C9F"/>
    <w:rsid w:val="42F75C15"/>
    <w:rsid w:val="42FC76D0"/>
    <w:rsid w:val="430A3B9B"/>
    <w:rsid w:val="430F11B1"/>
    <w:rsid w:val="43122A4F"/>
    <w:rsid w:val="431C567C"/>
    <w:rsid w:val="43210EE4"/>
    <w:rsid w:val="432602A9"/>
    <w:rsid w:val="432D1637"/>
    <w:rsid w:val="4335673E"/>
    <w:rsid w:val="4339622E"/>
    <w:rsid w:val="433E3844"/>
    <w:rsid w:val="43413334"/>
    <w:rsid w:val="434846C3"/>
    <w:rsid w:val="435968D0"/>
    <w:rsid w:val="435F0420"/>
    <w:rsid w:val="43754D8C"/>
    <w:rsid w:val="43762FDE"/>
    <w:rsid w:val="437B23A2"/>
    <w:rsid w:val="438F40A0"/>
    <w:rsid w:val="439416B6"/>
    <w:rsid w:val="439E42E3"/>
    <w:rsid w:val="43A0005B"/>
    <w:rsid w:val="43A51B15"/>
    <w:rsid w:val="43A7763B"/>
    <w:rsid w:val="43B753A5"/>
    <w:rsid w:val="43BA0050"/>
    <w:rsid w:val="43BF2BD7"/>
    <w:rsid w:val="43C401ED"/>
    <w:rsid w:val="43C57AC2"/>
    <w:rsid w:val="43CF0940"/>
    <w:rsid w:val="43E50164"/>
    <w:rsid w:val="43E97C54"/>
    <w:rsid w:val="43EE7018"/>
    <w:rsid w:val="43EF0FE2"/>
    <w:rsid w:val="43F5039A"/>
    <w:rsid w:val="43F839F3"/>
    <w:rsid w:val="43FB2B0D"/>
    <w:rsid w:val="43FD54AD"/>
    <w:rsid w:val="440A3726"/>
    <w:rsid w:val="440F6F8F"/>
    <w:rsid w:val="441308E0"/>
    <w:rsid w:val="441445A5"/>
    <w:rsid w:val="44191BBB"/>
    <w:rsid w:val="441A7E0D"/>
    <w:rsid w:val="441D78FE"/>
    <w:rsid w:val="442073EE"/>
    <w:rsid w:val="44242A3A"/>
    <w:rsid w:val="442A3DC9"/>
    <w:rsid w:val="4439400C"/>
    <w:rsid w:val="443C4228"/>
    <w:rsid w:val="4440539A"/>
    <w:rsid w:val="44452751"/>
    <w:rsid w:val="4450382F"/>
    <w:rsid w:val="445350CD"/>
    <w:rsid w:val="445C6678"/>
    <w:rsid w:val="446077EA"/>
    <w:rsid w:val="44703ED1"/>
    <w:rsid w:val="44775260"/>
    <w:rsid w:val="447A6AFE"/>
    <w:rsid w:val="447D214A"/>
    <w:rsid w:val="44867251"/>
    <w:rsid w:val="4487121B"/>
    <w:rsid w:val="44894F93"/>
    <w:rsid w:val="448E07FB"/>
    <w:rsid w:val="449C4CC6"/>
    <w:rsid w:val="449D27EC"/>
    <w:rsid w:val="44A65B45"/>
    <w:rsid w:val="44AE0556"/>
    <w:rsid w:val="44B55D88"/>
    <w:rsid w:val="44B813D4"/>
    <w:rsid w:val="44B87626"/>
    <w:rsid w:val="44C77869"/>
    <w:rsid w:val="44D15D88"/>
    <w:rsid w:val="44D2693A"/>
    <w:rsid w:val="44D3620E"/>
    <w:rsid w:val="44EB17AA"/>
    <w:rsid w:val="44EE129A"/>
    <w:rsid w:val="44FE772F"/>
    <w:rsid w:val="451842CE"/>
    <w:rsid w:val="452151CC"/>
    <w:rsid w:val="452A22D2"/>
    <w:rsid w:val="45321187"/>
    <w:rsid w:val="453273D9"/>
    <w:rsid w:val="453D75AE"/>
    <w:rsid w:val="454669E0"/>
    <w:rsid w:val="454D5FC1"/>
    <w:rsid w:val="454F477A"/>
    <w:rsid w:val="454F7F8B"/>
    <w:rsid w:val="455235D7"/>
    <w:rsid w:val="45525385"/>
    <w:rsid w:val="455C4456"/>
    <w:rsid w:val="456450B8"/>
    <w:rsid w:val="456D21BF"/>
    <w:rsid w:val="456F5F37"/>
    <w:rsid w:val="45763769"/>
    <w:rsid w:val="45806396"/>
    <w:rsid w:val="458A0FC3"/>
    <w:rsid w:val="458F0387"/>
    <w:rsid w:val="45B20519"/>
    <w:rsid w:val="45BB117C"/>
    <w:rsid w:val="45D548DC"/>
    <w:rsid w:val="45DE4E6B"/>
    <w:rsid w:val="45EF7078"/>
    <w:rsid w:val="45F21028"/>
    <w:rsid w:val="45F97EF6"/>
    <w:rsid w:val="460C5E7C"/>
    <w:rsid w:val="4613720A"/>
    <w:rsid w:val="46274A64"/>
    <w:rsid w:val="462D194E"/>
    <w:rsid w:val="46326F64"/>
    <w:rsid w:val="463A4797"/>
    <w:rsid w:val="46445615"/>
    <w:rsid w:val="464F7B16"/>
    <w:rsid w:val="465B470D"/>
    <w:rsid w:val="46625A9C"/>
    <w:rsid w:val="467557CF"/>
    <w:rsid w:val="46963997"/>
    <w:rsid w:val="46A2233C"/>
    <w:rsid w:val="46A47E62"/>
    <w:rsid w:val="46AE6F33"/>
    <w:rsid w:val="46CB3641"/>
    <w:rsid w:val="46DA1AD6"/>
    <w:rsid w:val="46E0403D"/>
    <w:rsid w:val="46E93AC7"/>
    <w:rsid w:val="46F30DEA"/>
    <w:rsid w:val="46FA357B"/>
    <w:rsid w:val="47022DDB"/>
    <w:rsid w:val="47024B89"/>
    <w:rsid w:val="47064679"/>
    <w:rsid w:val="470703F1"/>
    <w:rsid w:val="470D5A07"/>
    <w:rsid w:val="471E7C15"/>
    <w:rsid w:val="471F1BDF"/>
    <w:rsid w:val="47213261"/>
    <w:rsid w:val="47340F08"/>
    <w:rsid w:val="4734568A"/>
    <w:rsid w:val="473E2065"/>
    <w:rsid w:val="474B478B"/>
    <w:rsid w:val="474B6530"/>
    <w:rsid w:val="474E6020"/>
    <w:rsid w:val="47501D98"/>
    <w:rsid w:val="4755308B"/>
    <w:rsid w:val="47623950"/>
    <w:rsid w:val="47633879"/>
    <w:rsid w:val="47685334"/>
    <w:rsid w:val="476B6BD2"/>
    <w:rsid w:val="476E221E"/>
    <w:rsid w:val="477535AD"/>
    <w:rsid w:val="478C7274"/>
    <w:rsid w:val="4792415F"/>
    <w:rsid w:val="47925F0D"/>
    <w:rsid w:val="47947ED7"/>
    <w:rsid w:val="4799373F"/>
    <w:rsid w:val="479E6FA7"/>
    <w:rsid w:val="47A143A2"/>
    <w:rsid w:val="47A3011A"/>
    <w:rsid w:val="47AC3472"/>
    <w:rsid w:val="47AF2F63"/>
    <w:rsid w:val="47B65B13"/>
    <w:rsid w:val="47B70069"/>
    <w:rsid w:val="47B73BC5"/>
    <w:rsid w:val="47BA5463"/>
    <w:rsid w:val="47BE4F54"/>
    <w:rsid w:val="47C562E2"/>
    <w:rsid w:val="47CB3B18"/>
    <w:rsid w:val="47CD5197"/>
    <w:rsid w:val="47D6229D"/>
    <w:rsid w:val="47DE1152"/>
    <w:rsid w:val="47E26E94"/>
    <w:rsid w:val="47E36768"/>
    <w:rsid w:val="47E50732"/>
    <w:rsid w:val="480037BE"/>
    <w:rsid w:val="48013092"/>
    <w:rsid w:val="48164D90"/>
    <w:rsid w:val="48174664"/>
    <w:rsid w:val="48272AF9"/>
    <w:rsid w:val="483E1699"/>
    <w:rsid w:val="484C07B1"/>
    <w:rsid w:val="484E4529"/>
    <w:rsid w:val="48537D92"/>
    <w:rsid w:val="48621D83"/>
    <w:rsid w:val="48853CC3"/>
    <w:rsid w:val="48861F15"/>
    <w:rsid w:val="48981C49"/>
    <w:rsid w:val="489D100D"/>
    <w:rsid w:val="489D725F"/>
    <w:rsid w:val="48B60321"/>
    <w:rsid w:val="48B620CF"/>
    <w:rsid w:val="48BA1BBF"/>
    <w:rsid w:val="48C21EF7"/>
    <w:rsid w:val="48CC18F2"/>
    <w:rsid w:val="48CC544E"/>
    <w:rsid w:val="48CE566A"/>
    <w:rsid w:val="48D34A2F"/>
    <w:rsid w:val="48E44E8E"/>
    <w:rsid w:val="48E924A4"/>
    <w:rsid w:val="48EB621C"/>
    <w:rsid w:val="48F21359"/>
    <w:rsid w:val="48F41BA0"/>
    <w:rsid w:val="48FA020D"/>
    <w:rsid w:val="48FA1FBB"/>
    <w:rsid w:val="490948F4"/>
    <w:rsid w:val="49105C83"/>
    <w:rsid w:val="49115557"/>
    <w:rsid w:val="49180694"/>
    <w:rsid w:val="49184B37"/>
    <w:rsid w:val="49296D45"/>
    <w:rsid w:val="49331971"/>
    <w:rsid w:val="49357497"/>
    <w:rsid w:val="493C25D4"/>
    <w:rsid w:val="493E459E"/>
    <w:rsid w:val="4957740E"/>
    <w:rsid w:val="49584F34"/>
    <w:rsid w:val="495A5150"/>
    <w:rsid w:val="496438D9"/>
    <w:rsid w:val="49757894"/>
    <w:rsid w:val="497D499A"/>
    <w:rsid w:val="49830203"/>
    <w:rsid w:val="49891591"/>
    <w:rsid w:val="498D2E30"/>
    <w:rsid w:val="49956188"/>
    <w:rsid w:val="499B7E4D"/>
    <w:rsid w:val="499E328F"/>
    <w:rsid w:val="49A32653"/>
    <w:rsid w:val="49AA2F5B"/>
    <w:rsid w:val="49B20AE8"/>
    <w:rsid w:val="49B91E77"/>
    <w:rsid w:val="49CA7BE0"/>
    <w:rsid w:val="49CD5922"/>
    <w:rsid w:val="49D56585"/>
    <w:rsid w:val="49D92519"/>
    <w:rsid w:val="49DB1DED"/>
    <w:rsid w:val="49E1317B"/>
    <w:rsid w:val="49EA64D4"/>
    <w:rsid w:val="49F17862"/>
    <w:rsid w:val="4A011472"/>
    <w:rsid w:val="4A037596"/>
    <w:rsid w:val="4A053A5E"/>
    <w:rsid w:val="4A0A0924"/>
    <w:rsid w:val="4A0F7CE8"/>
    <w:rsid w:val="4A161077"/>
    <w:rsid w:val="4A192915"/>
    <w:rsid w:val="4A1E1CDA"/>
    <w:rsid w:val="4A233794"/>
    <w:rsid w:val="4A2D016F"/>
    <w:rsid w:val="4A2D4AC9"/>
    <w:rsid w:val="4A365275"/>
    <w:rsid w:val="4A396B13"/>
    <w:rsid w:val="4A3C7D8D"/>
    <w:rsid w:val="4A471230"/>
    <w:rsid w:val="4A4A2ACF"/>
    <w:rsid w:val="4A4E68DB"/>
    <w:rsid w:val="4A541B9F"/>
    <w:rsid w:val="4A563B69"/>
    <w:rsid w:val="4A593E24"/>
    <w:rsid w:val="4A5E47CC"/>
    <w:rsid w:val="4A6606F1"/>
    <w:rsid w:val="4A6A13C3"/>
    <w:rsid w:val="4A742241"/>
    <w:rsid w:val="4A791606"/>
    <w:rsid w:val="4A851D59"/>
    <w:rsid w:val="4A8C091B"/>
    <w:rsid w:val="4A8F0E29"/>
    <w:rsid w:val="4A985F30"/>
    <w:rsid w:val="4A9B332A"/>
    <w:rsid w:val="4A9B77CE"/>
    <w:rsid w:val="4A9D70A2"/>
    <w:rsid w:val="4AA5064D"/>
    <w:rsid w:val="4AAE7501"/>
    <w:rsid w:val="4AB663B6"/>
    <w:rsid w:val="4ABF6514"/>
    <w:rsid w:val="4AC76815"/>
    <w:rsid w:val="4ACE3700"/>
    <w:rsid w:val="4AD4683C"/>
    <w:rsid w:val="4AD55EAC"/>
    <w:rsid w:val="4AD833F0"/>
    <w:rsid w:val="4AEB42B2"/>
    <w:rsid w:val="4AEF3676"/>
    <w:rsid w:val="4AFA62A3"/>
    <w:rsid w:val="4AFD41CB"/>
    <w:rsid w:val="4B017465"/>
    <w:rsid w:val="4B076C12"/>
    <w:rsid w:val="4B1355B6"/>
    <w:rsid w:val="4B1650A7"/>
    <w:rsid w:val="4B180E1F"/>
    <w:rsid w:val="4B1A6945"/>
    <w:rsid w:val="4B1B26BD"/>
    <w:rsid w:val="4B223A4B"/>
    <w:rsid w:val="4B272E10"/>
    <w:rsid w:val="4B2772B4"/>
    <w:rsid w:val="4B386DCB"/>
    <w:rsid w:val="4B3C2D5F"/>
    <w:rsid w:val="4B531E57"/>
    <w:rsid w:val="4B5D2CD5"/>
    <w:rsid w:val="4B5D6832"/>
    <w:rsid w:val="4B6202EC"/>
    <w:rsid w:val="4B645E12"/>
    <w:rsid w:val="4B7324F9"/>
    <w:rsid w:val="4B814C16"/>
    <w:rsid w:val="4B887D52"/>
    <w:rsid w:val="4B8D0B98"/>
    <w:rsid w:val="4B8D5369"/>
    <w:rsid w:val="4BA83F51"/>
    <w:rsid w:val="4BBE3774"/>
    <w:rsid w:val="4BC13264"/>
    <w:rsid w:val="4BD25472"/>
    <w:rsid w:val="4BD42F98"/>
    <w:rsid w:val="4BE07B8E"/>
    <w:rsid w:val="4BE17463"/>
    <w:rsid w:val="4BEB02E1"/>
    <w:rsid w:val="4BF2341E"/>
    <w:rsid w:val="4BFE1DC3"/>
    <w:rsid w:val="4C0575F5"/>
    <w:rsid w:val="4C066EC9"/>
    <w:rsid w:val="4C0D46FC"/>
    <w:rsid w:val="4C1B0BC7"/>
    <w:rsid w:val="4C1E06B7"/>
    <w:rsid w:val="4C211F55"/>
    <w:rsid w:val="4C231829"/>
    <w:rsid w:val="4C251A45"/>
    <w:rsid w:val="4C2630C7"/>
    <w:rsid w:val="4C2D715A"/>
    <w:rsid w:val="4C325F10"/>
    <w:rsid w:val="4C341C88"/>
    <w:rsid w:val="4C455C43"/>
    <w:rsid w:val="4C746529"/>
    <w:rsid w:val="4C891FD4"/>
    <w:rsid w:val="4C9269AF"/>
    <w:rsid w:val="4C995F8F"/>
    <w:rsid w:val="4C9D5A7F"/>
    <w:rsid w:val="4CAA33B7"/>
    <w:rsid w:val="4CAC181F"/>
    <w:rsid w:val="4CB30DFF"/>
    <w:rsid w:val="4CB6269D"/>
    <w:rsid w:val="4CBB7CB4"/>
    <w:rsid w:val="4CBE1552"/>
    <w:rsid w:val="4CC052CA"/>
    <w:rsid w:val="4CC748AA"/>
    <w:rsid w:val="4CD34FFD"/>
    <w:rsid w:val="4CD9638C"/>
    <w:rsid w:val="4CDE3C8D"/>
    <w:rsid w:val="4CE03BBE"/>
    <w:rsid w:val="4CE251D5"/>
    <w:rsid w:val="4CE33A94"/>
    <w:rsid w:val="4CEA67EB"/>
    <w:rsid w:val="4CEE1E37"/>
    <w:rsid w:val="4CF60CEC"/>
    <w:rsid w:val="4D0C7EAB"/>
    <w:rsid w:val="4D0E0191"/>
    <w:rsid w:val="4D13189E"/>
    <w:rsid w:val="4D155616"/>
    <w:rsid w:val="4D16138E"/>
    <w:rsid w:val="4D183358"/>
    <w:rsid w:val="4D221AE1"/>
    <w:rsid w:val="4D225F85"/>
    <w:rsid w:val="4D2E0486"/>
    <w:rsid w:val="4D3F0EA1"/>
    <w:rsid w:val="4D41465D"/>
    <w:rsid w:val="4D4B54DB"/>
    <w:rsid w:val="4D4E0B28"/>
    <w:rsid w:val="4D4E6D7A"/>
    <w:rsid w:val="4D53613E"/>
    <w:rsid w:val="4D622825"/>
    <w:rsid w:val="4D64659D"/>
    <w:rsid w:val="4D782049"/>
    <w:rsid w:val="4D7D059C"/>
    <w:rsid w:val="4D891B60"/>
    <w:rsid w:val="4D896004"/>
    <w:rsid w:val="4D930C30"/>
    <w:rsid w:val="4DAC584E"/>
    <w:rsid w:val="4DAE15C6"/>
    <w:rsid w:val="4DC4703C"/>
    <w:rsid w:val="4DC61DE2"/>
    <w:rsid w:val="4DC64B62"/>
    <w:rsid w:val="4DC96400"/>
    <w:rsid w:val="4DCD7C9F"/>
    <w:rsid w:val="4DD03C33"/>
    <w:rsid w:val="4DD728CB"/>
    <w:rsid w:val="4DF20FD0"/>
    <w:rsid w:val="4DF25957"/>
    <w:rsid w:val="4DF47921"/>
    <w:rsid w:val="4DFC0584"/>
    <w:rsid w:val="4DFE254E"/>
    <w:rsid w:val="4E01203E"/>
    <w:rsid w:val="4E0833CC"/>
    <w:rsid w:val="4E0F475B"/>
    <w:rsid w:val="4E127DA7"/>
    <w:rsid w:val="4E1B3100"/>
    <w:rsid w:val="4E1C0C26"/>
    <w:rsid w:val="4E1E04FA"/>
    <w:rsid w:val="4E1E499E"/>
    <w:rsid w:val="4E235B10"/>
    <w:rsid w:val="4E2A50F1"/>
    <w:rsid w:val="4E310776"/>
    <w:rsid w:val="4E3B08B8"/>
    <w:rsid w:val="4E473EF5"/>
    <w:rsid w:val="4E4F6905"/>
    <w:rsid w:val="4E593C28"/>
    <w:rsid w:val="4E61488B"/>
    <w:rsid w:val="4E630603"/>
    <w:rsid w:val="4E6434AC"/>
    <w:rsid w:val="4E6C395B"/>
    <w:rsid w:val="4E742810"/>
    <w:rsid w:val="4E791BD4"/>
    <w:rsid w:val="4E796078"/>
    <w:rsid w:val="4E8D5680"/>
    <w:rsid w:val="4E8F764A"/>
    <w:rsid w:val="4EA03605"/>
    <w:rsid w:val="4EA2737D"/>
    <w:rsid w:val="4EAA4484"/>
    <w:rsid w:val="4EAF1A9A"/>
    <w:rsid w:val="4EB66985"/>
    <w:rsid w:val="4EBB21ED"/>
    <w:rsid w:val="4EC01701"/>
    <w:rsid w:val="4EE47996"/>
    <w:rsid w:val="4EE554BC"/>
    <w:rsid w:val="4EEC05F8"/>
    <w:rsid w:val="4EF13E61"/>
    <w:rsid w:val="4EF4681B"/>
    <w:rsid w:val="4EF92D15"/>
    <w:rsid w:val="4F0516BA"/>
    <w:rsid w:val="4F0F42E7"/>
    <w:rsid w:val="4F10078B"/>
    <w:rsid w:val="4F11005F"/>
    <w:rsid w:val="4F196F13"/>
    <w:rsid w:val="4F275AD4"/>
    <w:rsid w:val="4F337FD5"/>
    <w:rsid w:val="4F343D4D"/>
    <w:rsid w:val="4F38383D"/>
    <w:rsid w:val="4F493C9D"/>
    <w:rsid w:val="4F4E5A6B"/>
    <w:rsid w:val="4F4F2935"/>
    <w:rsid w:val="4F5B577E"/>
    <w:rsid w:val="4F5B752C"/>
    <w:rsid w:val="4F602D94"/>
    <w:rsid w:val="4F6208BA"/>
    <w:rsid w:val="4F644633"/>
    <w:rsid w:val="4F675ED1"/>
    <w:rsid w:val="4F6B59C1"/>
    <w:rsid w:val="4F732AC8"/>
    <w:rsid w:val="4F7D3946"/>
    <w:rsid w:val="4F7D56F4"/>
    <w:rsid w:val="4F7F146C"/>
    <w:rsid w:val="4F7F321A"/>
    <w:rsid w:val="4F8627FB"/>
    <w:rsid w:val="4F876573"/>
    <w:rsid w:val="4F952A3E"/>
    <w:rsid w:val="4F9D18F3"/>
    <w:rsid w:val="4FA9473B"/>
    <w:rsid w:val="4FB27454"/>
    <w:rsid w:val="4FB37368"/>
    <w:rsid w:val="4FBA24A4"/>
    <w:rsid w:val="4FBF7ABB"/>
    <w:rsid w:val="4FD25A40"/>
    <w:rsid w:val="4FE13ED5"/>
    <w:rsid w:val="4FE439C5"/>
    <w:rsid w:val="4FE87012"/>
    <w:rsid w:val="4FF27E90"/>
    <w:rsid w:val="50046EE9"/>
    <w:rsid w:val="50120532"/>
    <w:rsid w:val="5012408F"/>
    <w:rsid w:val="502A587C"/>
    <w:rsid w:val="502F508C"/>
    <w:rsid w:val="50324731"/>
    <w:rsid w:val="5039786D"/>
    <w:rsid w:val="503F0BFC"/>
    <w:rsid w:val="50412BC6"/>
    <w:rsid w:val="50463D38"/>
    <w:rsid w:val="5055041F"/>
    <w:rsid w:val="505521CD"/>
    <w:rsid w:val="50575F45"/>
    <w:rsid w:val="505E5526"/>
    <w:rsid w:val="50632B3C"/>
    <w:rsid w:val="506348EA"/>
    <w:rsid w:val="506643DA"/>
    <w:rsid w:val="50706873"/>
    <w:rsid w:val="50720FD1"/>
    <w:rsid w:val="5075461D"/>
    <w:rsid w:val="507E1724"/>
    <w:rsid w:val="507F724A"/>
    <w:rsid w:val="508825A3"/>
    <w:rsid w:val="508F3931"/>
    <w:rsid w:val="50966A6E"/>
    <w:rsid w:val="50A76ECD"/>
    <w:rsid w:val="50AD025B"/>
    <w:rsid w:val="50B36DF6"/>
    <w:rsid w:val="50B43398"/>
    <w:rsid w:val="50BE7D72"/>
    <w:rsid w:val="50C11611"/>
    <w:rsid w:val="50E27F05"/>
    <w:rsid w:val="50EF43D0"/>
    <w:rsid w:val="50F10148"/>
    <w:rsid w:val="50F934A0"/>
    <w:rsid w:val="5106686F"/>
    <w:rsid w:val="510A120A"/>
    <w:rsid w:val="510A745C"/>
    <w:rsid w:val="510D4856"/>
    <w:rsid w:val="511118D3"/>
    <w:rsid w:val="511A6D4F"/>
    <w:rsid w:val="511D718F"/>
    <w:rsid w:val="5125610B"/>
    <w:rsid w:val="512C1180"/>
    <w:rsid w:val="512C5624"/>
    <w:rsid w:val="512C73D2"/>
    <w:rsid w:val="51422751"/>
    <w:rsid w:val="51480336"/>
    <w:rsid w:val="514A7858"/>
    <w:rsid w:val="514E7348"/>
    <w:rsid w:val="51597A9B"/>
    <w:rsid w:val="515F1555"/>
    <w:rsid w:val="51695F30"/>
    <w:rsid w:val="516A7EFA"/>
    <w:rsid w:val="516C77CE"/>
    <w:rsid w:val="51750D79"/>
    <w:rsid w:val="517B3794"/>
    <w:rsid w:val="517B5C63"/>
    <w:rsid w:val="51844B18"/>
    <w:rsid w:val="5196484B"/>
    <w:rsid w:val="51A46F68"/>
    <w:rsid w:val="51A90A23"/>
    <w:rsid w:val="51A95109"/>
    <w:rsid w:val="51AA02F7"/>
    <w:rsid w:val="51B11685"/>
    <w:rsid w:val="51B51175"/>
    <w:rsid w:val="51BC0756"/>
    <w:rsid w:val="51BC69A8"/>
    <w:rsid w:val="51BD627C"/>
    <w:rsid w:val="51CE0489"/>
    <w:rsid w:val="51D11D27"/>
    <w:rsid w:val="51DB6702"/>
    <w:rsid w:val="51EE6435"/>
    <w:rsid w:val="51F53C68"/>
    <w:rsid w:val="51FF6894"/>
    <w:rsid w:val="520619D1"/>
    <w:rsid w:val="5209326F"/>
    <w:rsid w:val="521340EE"/>
    <w:rsid w:val="522105B9"/>
    <w:rsid w:val="52224331"/>
    <w:rsid w:val="5224454D"/>
    <w:rsid w:val="52350508"/>
    <w:rsid w:val="523A1AA0"/>
    <w:rsid w:val="523E73BD"/>
    <w:rsid w:val="5246001F"/>
    <w:rsid w:val="524644C3"/>
    <w:rsid w:val="524E5126"/>
    <w:rsid w:val="52505342"/>
    <w:rsid w:val="525E35BB"/>
    <w:rsid w:val="5285323E"/>
    <w:rsid w:val="528648C0"/>
    <w:rsid w:val="529945F3"/>
    <w:rsid w:val="529C0587"/>
    <w:rsid w:val="52A410B3"/>
    <w:rsid w:val="52B61649"/>
    <w:rsid w:val="52B70F1D"/>
    <w:rsid w:val="52B729E6"/>
    <w:rsid w:val="52C27FEE"/>
    <w:rsid w:val="52C35B14"/>
    <w:rsid w:val="52C553E8"/>
    <w:rsid w:val="52CF270B"/>
    <w:rsid w:val="52D47BA2"/>
    <w:rsid w:val="52E31D12"/>
    <w:rsid w:val="52F50A61"/>
    <w:rsid w:val="52F67C97"/>
    <w:rsid w:val="530E3233"/>
    <w:rsid w:val="53191BD8"/>
    <w:rsid w:val="53220A8C"/>
    <w:rsid w:val="532A16EF"/>
    <w:rsid w:val="53397579"/>
    <w:rsid w:val="534A3B3F"/>
    <w:rsid w:val="53511372"/>
    <w:rsid w:val="53535343"/>
    <w:rsid w:val="53552806"/>
    <w:rsid w:val="53560736"/>
    <w:rsid w:val="535624E4"/>
    <w:rsid w:val="535E75EB"/>
    <w:rsid w:val="536966BB"/>
    <w:rsid w:val="536F35A6"/>
    <w:rsid w:val="5373753A"/>
    <w:rsid w:val="53764934"/>
    <w:rsid w:val="5382777D"/>
    <w:rsid w:val="53945E8E"/>
    <w:rsid w:val="53986FA1"/>
    <w:rsid w:val="539F032F"/>
    <w:rsid w:val="53A476F3"/>
    <w:rsid w:val="53A616BE"/>
    <w:rsid w:val="53A72D40"/>
    <w:rsid w:val="53B51901"/>
    <w:rsid w:val="53BB67EB"/>
    <w:rsid w:val="53C953AC"/>
    <w:rsid w:val="53D14261"/>
    <w:rsid w:val="53DA3115"/>
    <w:rsid w:val="53DF072C"/>
    <w:rsid w:val="53E53868"/>
    <w:rsid w:val="53EE096F"/>
    <w:rsid w:val="53EE6BC1"/>
    <w:rsid w:val="53F32429"/>
    <w:rsid w:val="53F52FD5"/>
    <w:rsid w:val="54077C82"/>
    <w:rsid w:val="541C372E"/>
    <w:rsid w:val="541F6D7A"/>
    <w:rsid w:val="542B3971"/>
    <w:rsid w:val="54352A41"/>
    <w:rsid w:val="543C792C"/>
    <w:rsid w:val="543F11CA"/>
    <w:rsid w:val="54444A33"/>
    <w:rsid w:val="54520EFE"/>
    <w:rsid w:val="545339F1"/>
    <w:rsid w:val="545509EE"/>
    <w:rsid w:val="54576514"/>
    <w:rsid w:val="545804DE"/>
    <w:rsid w:val="545D5AF4"/>
    <w:rsid w:val="5463310B"/>
    <w:rsid w:val="546D5D37"/>
    <w:rsid w:val="54772DEC"/>
    <w:rsid w:val="5480311C"/>
    <w:rsid w:val="54815C87"/>
    <w:rsid w:val="548F2152"/>
    <w:rsid w:val="54901A26"/>
    <w:rsid w:val="549A28A4"/>
    <w:rsid w:val="549E2395"/>
    <w:rsid w:val="54A36242"/>
    <w:rsid w:val="54A92AE8"/>
    <w:rsid w:val="54B0031A"/>
    <w:rsid w:val="54B576DE"/>
    <w:rsid w:val="54BE6593"/>
    <w:rsid w:val="54BF230B"/>
    <w:rsid w:val="54BF40B9"/>
    <w:rsid w:val="54C35392"/>
    <w:rsid w:val="54C87412"/>
    <w:rsid w:val="54CB6F02"/>
    <w:rsid w:val="54CF69F2"/>
    <w:rsid w:val="54D73AF9"/>
    <w:rsid w:val="54D77655"/>
    <w:rsid w:val="54DC110F"/>
    <w:rsid w:val="54E0475B"/>
    <w:rsid w:val="54EF0E42"/>
    <w:rsid w:val="54FC48C4"/>
    <w:rsid w:val="54FE1085"/>
    <w:rsid w:val="550146D2"/>
    <w:rsid w:val="55020B76"/>
    <w:rsid w:val="551C150B"/>
    <w:rsid w:val="552A1E7A"/>
    <w:rsid w:val="552F123F"/>
    <w:rsid w:val="55314FB7"/>
    <w:rsid w:val="55452810"/>
    <w:rsid w:val="55592760"/>
    <w:rsid w:val="555B0188"/>
    <w:rsid w:val="55741347"/>
    <w:rsid w:val="557430F6"/>
    <w:rsid w:val="55763FD6"/>
    <w:rsid w:val="55766E6E"/>
    <w:rsid w:val="557F21C6"/>
    <w:rsid w:val="55894DF3"/>
    <w:rsid w:val="55915A56"/>
    <w:rsid w:val="55967510"/>
    <w:rsid w:val="55985036"/>
    <w:rsid w:val="559D43FA"/>
    <w:rsid w:val="55A26E30"/>
    <w:rsid w:val="55AE2AAB"/>
    <w:rsid w:val="55BB6F76"/>
    <w:rsid w:val="55C67DF5"/>
    <w:rsid w:val="55C951EF"/>
    <w:rsid w:val="55CC2F32"/>
    <w:rsid w:val="55D41DE6"/>
    <w:rsid w:val="55E003C4"/>
    <w:rsid w:val="55E24503"/>
    <w:rsid w:val="55EB160A"/>
    <w:rsid w:val="55F14746"/>
    <w:rsid w:val="55FA184D"/>
    <w:rsid w:val="560A5808"/>
    <w:rsid w:val="560A6202"/>
    <w:rsid w:val="56150435"/>
    <w:rsid w:val="56156687"/>
    <w:rsid w:val="56186177"/>
    <w:rsid w:val="561D553B"/>
    <w:rsid w:val="561F7505"/>
    <w:rsid w:val="56260894"/>
    <w:rsid w:val="5630526E"/>
    <w:rsid w:val="56350AD7"/>
    <w:rsid w:val="563A60ED"/>
    <w:rsid w:val="564927D4"/>
    <w:rsid w:val="564C5E20"/>
    <w:rsid w:val="56503B63"/>
    <w:rsid w:val="56576C9F"/>
    <w:rsid w:val="567333AD"/>
    <w:rsid w:val="568455BA"/>
    <w:rsid w:val="568B06F7"/>
    <w:rsid w:val="568D446F"/>
    <w:rsid w:val="56905D0D"/>
    <w:rsid w:val="56933A4F"/>
    <w:rsid w:val="569357FD"/>
    <w:rsid w:val="569C2904"/>
    <w:rsid w:val="56A30136"/>
    <w:rsid w:val="56B22127"/>
    <w:rsid w:val="56B91708"/>
    <w:rsid w:val="56BF65F2"/>
    <w:rsid w:val="56C41E5B"/>
    <w:rsid w:val="56CD6F61"/>
    <w:rsid w:val="56D95906"/>
    <w:rsid w:val="56E04EE6"/>
    <w:rsid w:val="56E36785"/>
    <w:rsid w:val="56FC33A3"/>
    <w:rsid w:val="570B7A8A"/>
    <w:rsid w:val="570D55B0"/>
    <w:rsid w:val="571F7091"/>
    <w:rsid w:val="57212E09"/>
    <w:rsid w:val="572233DE"/>
    <w:rsid w:val="57272B15"/>
    <w:rsid w:val="57376AD1"/>
    <w:rsid w:val="573B036F"/>
    <w:rsid w:val="57454D4A"/>
    <w:rsid w:val="5748483A"/>
    <w:rsid w:val="574F7976"/>
    <w:rsid w:val="5765719A"/>
    <w:rsid w:val="576C0528"/>
    <w:rsid w:val="576D604E"/>
    <w:rsid w:val="57713D91"/>
    <w:rsid w:val="577218B7"/>
    <w:rsid w:val="57723665"/>
    <w:rsid w:val="578515EA"/>
    <w:rsid w:val="57961A49"/>
    <w:rsid w:val="579B0E0D"/>
    <w:rsid w:val="57A71560"/>
    <w:rsid w:val="57AA72A2"/>
    <w:rsid w:val="57AF48B9"/>
    <w:rsid w:val="57C33EC0"/>
    <w:rsid w:val="57C71C02"/>
    <w:rsid w:val="57D305A7"/>
    <w:rsid w:val="57D4431F"/>
    <w:rsid w:val="57D63BF4"/>
    <w:rsid w:val="57F14ED1"/>
    <w:rsid w:val="57F347A6"/>
    <w:rsid w:val="57F549C2"/>
    <w:rsid w:val="57F86260"/>
    <w:rsid w:val="57FD5624"/>
    <w:rsid w:val="580C1D0B"/>
    <w:rsid w:val="5814471C"/>
    <w:rsid w:val="581B3CFC"/>
    <w:rsid w:val="581B5AAA"/>
    <w:rsid w:val="582157B7"/>
    <w:rsid w:val="58226E39"/>
    <w:rsid w:val="58254B7B"/>
    <w:rsid w:val="58262DCD"/>
    <w:rsid w:val="58276B45"/>
    <w:rsid w:val="5829466B"/>
    <w:rsid w:val="583077A8"/>
    <w:rsid w:val="58445001"/>
    <w:rsid w:val="584E40D2"/>
    <w:rsid w:val="585D2567"/>
    <w:rsid w:val="585F008D"/>
    <w:rsid w:val="585F62DF"/>
    <w:rsid w:val="5866141B"/>
    <w:rsid w:val="586616BE"/>
    <w:rsid w:val="586709EB"/>
    <w:rsid w:val="58823D7B"/>
    <w:rsid w:val="588C0756"/>
    <w:rsid w:val="58931AE5"/>
    <w:rsid w:val="589715D5"/>
    <w:rsid w:val="589917F1"/>
    <w:rsid w:val="589E6E07"/>
    <w:rsid w:val="58AE63FA"/>
    <w:rsid w:val="58B101BD"/>
    <w:rsid w:val="58C919AA"/>
    <w:rsid w:val="58D565A1"/>
    <w:rsid w:val="58D75E75"/>
    <w:rsid w:val="58DC16DE"/>
    <w:rsid w:val="58E14F46"/>
    <w:rsid w:val="58E6430A"/>
    <w:rsid w:val="58E97957"/>
    <w:rsid w:val="58EB1921"/>
    <w:rsid w:val="58F00CE5"/>
    <w:rsid w:val="58F22CAF"/>
    <w:rsid w:val="58F307D5"/>
    <w:rsid w:val="58F5454D"/>
    <w:rsid w:val="59036C6A"/>
    <w:rsid w:val="59044790"/>
    <w:rsid w:val="590B1FC3"/>
    <w:rsid w:val="590B5B1F"/>
    <w:rsid w:val="590D1897"/>
    <w:rsid w:val="59123351"/>
    <w:rsid w:val="591250FF"/>
    <w:rsid w:val="591744C4"/>
    <w:rsid w:val="592310BA"/>
    <w:rsid w:val="59262959"/>
    <w:rsid w:val="59305585"/>
    <w:rsid w:val="59396B30"/>
    <w:rsid w:val="59441031"/>
    <w:rsid w:val="594B6A64"/>
    <w:rsid w:val="594F795D"/>
    <w:rsid w:val="5953100C"/>
    <w:rsid w:val="59545718"/>
    <w:rsid w:val="59576FB6"/>
    <w:rsid w:val="59590F80"/>
    <w:rsid w:val="595E6596"/>
    <w:rsid w:val="596A0A97"/>
    <w:rsid w:val="596F60AE"/>
    <w:rsid w:val="59725B9E"/>
    <w:rsid w:val="5979517E"/>
    <w:rsid w:val="597A4A53"/>
    <w:rsid w:val="5985337D"/>
    <w:rsid w:val="59883613"/>
    <w:rsid w:val="5988716F"/>
    <w:rsid w:val="598A113A"/>
    <w:rsid w:val="59941FB8"/>
    <w:rsid w:val="59943D66"/>
    <w:rsid w:val="59973856"/>
    <w:rsid w:val="599B50F5"/>
    <w:rsid w:val="59AC5554"/>
    <w:rsid w:val="59AE6315"/>
    <w:rsid w:val="59B368E2"/>
    <w:rsid w:val="59B63CDD"/>
    <w:rsid w:val="59C53F20"/>
    <w:rsid w:val="59C75EEA"/>
    <w:rsid w:val="59E7033A"/>
    <w:rsid w:val="59F40CA9"/>
    <w:rsid w:val="59F760A3"/>
    <w:rsid w:val="5A0C1B4F"/>
    <w:rsid w:val="5A0E3B19"/>
    <w:rsid w:val="5A19426B"/>
    <w:rsid w:val="5A3410A5"/>
    <w:rsid w:val="5A3A15EA"/>
    <w:rsid w:val="5A3B2434"/>
    <w:rsid w:val="5A3D3EAE"/>
    <w:rsid w:val="5A504131"/>
    <w:rsid w:val="5A511C57"/>
    <w:rsid w:val="5A5654C0"/>
    <w:rsid w:val="5A68520E"/>
    <w:rsid w:val="5A68536B"/>
    <w:rsid w:val="5A6A4AC7"/>
    <w:rsid w:val="5A6B0F6B"/>
    <w:rsid w:val="5A6B2D19"/>
    <w:rsid w:val="5A70032F"/>
    <w:rsid w:val="5A751DEA"/>
    <w:rsid w:val="5A845B89"/>
    <w:rsid w:val="5A865DA5"/>
    <w:rsid w:val="5A867B53"/>
    <w:rsid w:val="5A8913F1"/>
    <w:rsid w:val="5A90452E"/>
    <w:rsid w:val="5A9102A6"/>
    <w:rsid w:val="5AA004E9"/>
    <w:rsid w:val="5AAE70AA"/>
    <w:rsid w:val="5AB126F6"/>
    <w:rsid w:val="5ABC17C7"/>
    <w:rsid w:val="5AC14616"/>
    <w:rsid w:val="5AC42429"/>
    <w:rsid w:val="5AC661A1"/>
    <w:rsid w:val="5ACB37B8"/>
    <w:rsid w:val="5ACE5056"/>
    <w:rsid w:val="5AD85ED5"/>
    <w:rsid w:val="5ADE6B1D"/>
    <w:rsid w:val="5AE66844"/>
    <w:rsid w:val="5AF0321E"/>
    <w:rsid w:val="5AF32D0E"/>
    <w:rsid w:val="5AF427AB"/>
    <w:rsid w:val="5AFA22EF"/>
    <w:rsid w:val="5AFF3D84"/>
    <w:rsid w:val="5B005BAB"/>
    <w:rsid w:val="5B0E18F6"/>
    <w:rsid w:val="5B136F0D"/>
    <w:rsid w:val="5B264E92"/>
    <w:rsid w:val="5B2B06FA"/>
    <w:rsid w:val="5B2D7FCE"/>
    <w:rsid w:val="5B3255E5"/>
    <w:rsid w:val="5B3550D5"/>
    <w:rsid w:val="5B465BFF"/>
    <w:rsid w:val="5B503CBD"/>
    <w:rsid w:val="5B525C87"/>
    <w:rsid w:val="5B6B6D49"/>
    <w:rsid w:val="5B6D2AC1"/>
    <w:rsid w:val="5B7D16BD"/>
    <w:rsid w:val="5B841BB9"/>
    <w:rsid w:val="5B8A5421"/>
    <w:rsid w:val="5B8F6EDB"/>
    <w:rsid w:val="5B995664"/>
    <w:rsid w:val="5B9B5880"/>
    <w:rsid w:val="5BA04C44"/>
    <w:rsid w:val="5BA30291"/>
    <w:rsid w:val="5BAA01D6"/>
    <w:rsid w:val="5BB22BCA"/>
    <w:rsid w:val="5BB4249E"/>
    <w:rsid w:val="5BB95D06"/>
    <w:rsid w:val="5BCB77E7"/>
    <w:rsid w:val="5BD14DFE"/>
    <w:rsid w:val="5BD3501A"/>
    <w:rsid w:val="5BDB3ECE"/>
    <w:rsid w:val="5BDE751B"/>
    <w:rsid w:val="5BEA5EBF"/>
    <w:rsid w:val="5BED775E"/>
    <w:rsid w:val="5BFE196B"/>
    <w:rsid w:val="5C084598"/>
    <w:rsid w:val="5C086021"/>
    <w:rsid w:val="5C0F1DCA"/>
    <w:rsid w:val="5C0F3B78"/>
    <w:rsid w:val="5C1473E0"/>
    <w:rsid w:val="5C1B185C"/>
    <w:rsid w:val="5C1E3DBB"/>
    <w:rsid w:val="5C1F025F"/>
    <w:rsid w:val="5C200ABA"/>
    <w:rsid w:val="5C2F421A"/>
    <w:rsid w:val="5C3435DF"/>
    <w:rsid w:val="5C361105"/>
    <w:rsid w:val="5C396788"/>
    <w:rsid w:val="5C3E620B"/>
    <w:rsid w:val="5C3F26AF"/>
    <w:rsid w:val="5C4952DC"/>
    <w:rsid w:val="5C4A4BB0"/>
    <w:rsid w:val="5C4F0418"/>
    <w:rsid w:val="5C5477DD"/>
    <w:rsid w:val="5C583771"/>
    <w:rsid w:val="5C5B0B6B"/>
    <w:rsid w:val="5C5F68AD"/>
    <w:rsid w:val="5C62639E"/>
    <w:rsid w:val="5C6A0DAE"/>
    <w:rsid w:val="5C6A5252"/>
    <w:rsid w:val="5C7659A5"/>
    <w:rsid w:val="5C7F0CFE"/>
    <w:rsid w:val="5C8207EE"/>
    <w:rsid w:val="5C89392A"/>
    <w:rsid w:val="5C8B76A2"/>
    <w:rsid w:val="5C9C450F"/>
    <w:rsid w:val="5CB00EB7"/>
    <w:rsid w:val="5CB14C2F"/>
    <w:rsid w:val="5CB5471F"/>
    <w:rsid w:val="5CBD1826"/>
    <w:rsid w:val="5CBD5382"/>
    <w:rsid w:val="5CD31049"/>
    <w:rsid w:val="5CF1327E"/>
    <w:rsid w:val="5CF214D0"/>
    <w:rsid w:val="5CF8285E"/>
    <w:rsid w:val="5D066D29"/>
    <w:rsid w:val="5D094A6B"/>
    <w:rsid w:val="5D105DFA"/>
    <w:rsid w:val="5D3A2E77"/>
    <w:rsid w:val="5D3C099D"/>
    <w:rsid w:val="5D5A7075"/>
    <w:rsid w:val="5D5C4B9B"/>
    <w:rsid w:val="5D6132D5"/>
    <w:rsid w:val="5D6D6DA8"/>
    <w:rsid w:val="5D7C348F"/>
    <w:rsid w:val="5D856A17"/>
    <w:rsid w:val="5D9C143B"/>
    <w:rsid w:val="5D9C7924"/>
    <w:rsid w:val="5D9F2CDA"/>
    <w:rsid w:val="5DA12EF6"/>
    <w:rsid w:val="5DA64068"/>
    <w:rsid w:val="5DB20C5F"/>
    <w:rsid w:val="5DB26EB1"/>
    <w:rsid w:val="5DB524FD"/>
    <w:rsid w:val="5DB76275"/>
    <w:rsid w:val="5DBB3FB7"/>
    <w:rsid w:val="5DCC7F73"/>
    <w:rsid w:val="5DCE4302"/>
    <w:rsid w:val="5DD15589"/>
    <w:rsid w:val="5DD76917"/>
    <w:rsid w:val="5DE3706A"/>
    <w:rsid w:val="5DE60909"/>
    <w:rsid w:val="5DE66B5A"/>
    <w:rsid w:val="5DEA03F9"/>
    <w:rsid w:val="5DF15728"/>
    <w:rsid w:val="5DF179D9"/>
    <w:rsid w:val="5DF63241"/>
    <w:rsid w:val="5E0B036F"/>
    <w:rsid w:val="5E0B19B1"/>
    <w:rsid w:val="5E0F1C0D"/>
    <w:rsid w:val="5E190CDE"/>
    <w:rsid w:val="5E1C257C"/>
    <w:rsid w:val="5E23390B"/>
    <w:rsid w:val="5E26289D"/>
    <w:rsid w:val="5E2733FB"/>
    <w:rsid w:val="5E327412"/>
    <w:rsid w:val="5E345A48"/>
    <w:rsid w:val="5E371164"/>
    <w:rsid w:val="5E421FE3"/>
    <w:rsid w:val="5E455C72"/>
    <w:rsid w:val="5E4A533B"/>
    <w:rsid w:val="5E4D0988"/>
    <w:rsid w:val="5E577EF0"/>
    <w:rsid w:val="5E587A58"/>
    <w:rsid w:val="5E6F0AF5"/>
    <w:rsid w:val="5E7A79CF"/>
    <w:rsid w:val="5E7E6D93"/>
    <w:rsid w:val="5E8E347A"/>
    <w:rsid w:val="5E8F2D4E"/>
    <w:rsid w:val="5E93283E"/>
    <w:rsid w:val="5E9345EC"/>
    <w:rsid w:val="5EA507C4"/>
    <w:rsid w:val="5EA54320"/>
    <w:rsid w:val="5EAC3900"/>
    <w:rsid w:val="5EAE1426"/>
    <w:rsid w:val="5EBA601D"/>
    <w:rsid w:val="5EBD78BB"/>
    <w:rsid w:val="5EC23124"/>
    <w:rsid w:val="5EC62C14"/>
    <w:rsid w:val="5ECE7D1A"/>
    <w:rsid w:val="5EDD61AF"/>
    <w:rsid w:val="5EE4753E"/>
    <w:rsid w:val="5EEB4428"/>
    <w:rsid w:val="5EEE216B"/>
    <w:rsid w:val="5EF552A7"/>
    <w:rsid w:val="5EF62DCD"/>
    <w:rsid w:val="5EF64B7B"/>
    <w:rsid w:val="5EF77271"/>
    <w:rsid w:val="5F0279C4"/>
    <w:rsid w:val="5F0415E0"/>
    <w:rsid w:val="5F096FA4"/>
    <w:rsid w:val="5F313E05"/>
    <w:rsid w:val="5F381638"/>
    <w:rsid w:val="5F385194"/>
    <w:rsid w:val="5F3B6A32"/>
    <w:rsid w:val="5F427DC1"/>
    <w:rsid w:val="5F5244A8"/>
    <w:rsid w:val="5F5A15AE"/>
    <w:rsid w:val="5F5B568A"/>
    <w:rsid w:val="5F610B8F"/>
    <w:rsid w:val="5F6661A5"/>
    <w:rsid w:val="5F685A79"/>
    <w:rsid w:val="5F6D308F"/>
    <w:rsid w:val="5F6E0BB6"/>
    <w:rsid w:val="5F702B80"/>
    <w:rsid w:val="5F7C7776"/>
    <w:rsid w:val="5F8403D9"/>
    <w:rsid w:val="5F88611B"/>
    <w:rsid w:val="5F8959EF"/>
    <w:rsid w:val="5F920D48"/>
    <w:rsid w:val="5F9A19AB"/>
    <w:rsid w:val="5FAB6798"/>
    <w:rsid w:val="5FAD5B82"/>
    <w:rsid w:val="5FB0408C"/>
    <w:rsid w:val="5FB05672"/>
    <w:rsid w:val="5FBF1411"/>
    <w:rsid w:val="5FBF6F73"/>
    <w:rsid w:val="5FCA6734"/>
    <w:rsid w:val="5FD0361E"/>
    <w:rsid w:val="5FD17AC2"/>
    <w:rsid w:val="5FD96977"/>
    <w:rsid w:val="5FE01AB3"/>
    <w:rsid w:val="5FE175D9"/>
    <w:rsid w:val="5FE532A2"/>
    <w:rsid w:val="5FE5356E"/>
    <w:rsid w:val="5FF217E7"/>
    <w:rsid w:val="5FF4555F"/>
    <w:rsid w:val="5FF90DC7"/>
    <w:rsid w:val="60025ECE"/>
    <w:rsid w:val="60086A6E"/>
    <w:rsid w:val="600B4656"/>
    <w:rsid w:val="60161979"/>
    <w:rsid w:val="60196D73"/>
    <w:rsid w:val="601B2AEB"/>
    <w:rsid w:val="602F2A3B"/>
    <w:rsid w:val="60397415"/>
    <w:rsid w:val="603D6F06"/>
    <w:rsid w:val="60430294"/>
    <w:rsid w:val="60634492"/>
    <w:rsid w:val="606A75CF"/>
    <w:rsid w:val="60732927"/>
    <w:rsid w:val="607B7A2E"/>
    <w:rsid w:val="608C39E9"/>
    <w:rsid w:val="608E7761"/>
    <w:rsid w:val="609E371C"/>
    <w:rsid w:val="60B116A2"/>
    <w:rsid w:val="60B42F40"/>
    <w:rsid w:val="60B44CEE"/>
    <w:rsid w:val="60B847DE"/>
    <w:rsid w:val="60BB607C"/>
    <w:rsid w:val="60C2565D"/>
    <w:rsid w:val="60D94755"/>
    <w:rsid w:val="60E27AAD"/>
    <w:rsid w:val="60EC092C"/>
    <w:rsid w:val="60ED1D84"/>
    <w:rsid w:val="60F021CA"/>
    <w:rsid w:val="60F35816"/>
    <w:rsid w:val="61181721"/>
    <w:rsid w:val="61181C3B"/>
    <w:rsid w:val="611F2AAF"/>
    <w:rsid w:val="612D4112"/>
    <w:rsid w:val="61330309"/>
    <w:rsid w:val="614C3178"/>
    <w:rsid w:val="61500EBB"/>
    <w:rsid w:val="61572249"/>
    <w:rsid w:val="615A7643"/>
    <w:rsid w:val="6162474A"/>
    <w:rsid w:val="61686204"/>
    <w:rsid w:val="6169465A"/>
    <w:rsid w:val="618172C6"/>
    <w:rsid w:val="6183303E"/>
    <w:rsid w:val="618741B1"/>
    <w:rsid w:val="61882403"/>
    <w:rsid w:val="6189617B"/>
    <w:rsid w:val="618B5A4F"/>
    <w:rsid w:val="61A11716"/>
    <w:rsid w:val="61B50D1E"/>
    <w:rsid w:val="61B74A96"/>
    <w:rsid w:val="61BC3E5A"/>
    <w:rsid w:val="61E3588B"/>
    <w:rsid w:val="61F21F72"/>
    <w:rsid w:val="61F41846"/>
    <w:rsid w:val="61F45CEA"/>
    <w:rsid w:val="620A1069"/>
    <w:rsid w:val="62141EE8"/>
    <w:rsid w:val="621A5025"/>
    <w:rsid w:val="6220263B"/>
    <w:rsid w:val="62233B87"/>
    <w:rsid w:val="62255EA3"/>
    <w:rsid w:val="622A170C"/>
    <w:rsid w:val="6230253C"/>
    <w:rsid w:val="62316037"/>
    <w:rsid w:val="623936FD"/>
    <w:rsid w:val="624502F4"/>
    <w:rsid w:val="62465E1A"/>
    <w:rsid w:val="624C78D4"/>
    <w:rsid w:val="625E13B5"/>
    <w:rsid w:val="62605855"/>
    <w:rsid w:val="6271733B"/>
    <w:rsid w:val="62726C0F"/>
    <w:rsid w:val="627666FF"/>
    <w:rsid w:val="62774225"/>
    <w:rsid w:val="62832BCA"/>
    <w:rsid w:val="62903758"/>
    <w:rsid w:val="629152E7"/>
    <w:rsid w:val="6299063F"/>
    <w:rsid w:val="629D1EDE"/>
    <w:rsid w:val="62A0552A"/>
    <w:rsid w:val="62A52B40"/>
    <w:rsid w:val="62A768B8"/>
    <w:rsid w:val="62AE5E99"/>
    <w:rsid w:val="62B64D4D"/>
    <w:rsid w:val="62CA25A7"/>
    <w:rsid w:val="62D022B3"/>
    <w:rsid w:val="62D11B87"/>
    <w:rsid w:val="62D578C9"/>
    <w:rsid w:val="62DB2CB2"/>
    <w:rsid w:val="62DF0023"/>
    <w:rsid w:val="62E0001C"/>
    <w:rsid w:val="62F35FA1"/>
    <w:rsid w:val="62F45876"/>
    <w:rsid w:val="63021D41"/>
    <w:rsid w:val="63051831"/>
    <w:rsid w:val="63116428"/>
    <w:rsid w:val="631F6D97"/>
    <w:rsid w:val="632779F9"/>
    <w:rsid w:val="632A1297"/>
    <w:rsid w:val="632E6FDA"/>
    <w:rsid w:val="63310878"/>
    <w:rsid w:val="63316ACA"/>
    <w:rsid w:val="63381C06"/>
    <w:rsid w:val="633B34A5"/>
    <w:rsid w:val="63400ABB"/>
    <w:rsid w:val="634265E1"/>
    <w:rsid w:val="634467FD"/>
    <w:rsid w:val="63473BF7"/>
    <w:rsid w:val="63495BC1"/>
    <w:rsid w:val="63506F50"/>
    <w:rsid w:val="6353259C"/>
    <w:rsid w:val="636649C5"/>
    <w:rsid w:val="638135AD"/>
    <w:rsid w:val="63860BC4"/>
    <w:rsid w:val="638B442C"/>
    <w:rsid w:val="639826A5"/>
    <w:rsid w:val="639D2A7C"/>
    <w:rsid w:val="639F1C85"/>
    <w:rsid w:val="63A92B04"/>
    <w:rsid w:val="63B05C41"/>
    <w:rsid w:val="63BD210C"/>
    <w:rsid w:val="63BE035D"/>
    <w:rsid w:val="63CC234F"/>
    <w:rsid w:val="63D77E29"/>
    <w:rsid w:val="63D80CF3"/>
    <w:rsid w:val="63DC4C88"/>
    <w:rsid w:val="63E15DFA"/>
    <w:rsid w:val="63E36016"/>
    <w:rsid w:val="63EE6769"/>
    <w:rsid w:val="64041AE8"/>
    <w:rsid w:val="640B731B"/>
    <w:rsid w:val="6410048D"/>
    <w:rsid w:val="64137F7D"/>
    <w:rsid w:val="64300B2F"/>
    <w:rsid w:val="643423CE"/>
    <w:rsid w:val="64354398"/>
    <w:rsid w:val="64412D3D"/>
    <w:rsid w:val="64430863"/>
    <w:rsid w:val="64432611"/>
    <w:rsid w:val="644840CB"/>
    <w:rsid w:val="6461518D"/>
    <w:rsid w:val="6477050C"/>
    <w:rsid w:val="6481138B"/>
    <w:rsid w:val="648669A1"/>
    <w:rsid w:val="648C220A"/>
    <w:rsid w:val="648F5856"/>
    <w:rsid w:val="649153C5"/>
    <w:rsid w:val="649B069F"/>
    <w:rsid w:val="64A01811"/>
    <w:rsid w:val="64AB7555"/>
    <w:rsid w:val="64C319A4"/>
    <w:rsid w:val="64C37BF6"/>
    <w:rsid w:val="64CA0F84"/>
    <w:rsid w:val="64CF20F6"/>
    <w:rsid w:val="64D12D35"/>
    <w:rsid w:val="64DD4813"/>
    <w:rsid w:val="64ED07CF"/>
    <w:rsid w:val="64F25DE5"/>
    <w:rsid w:val="64F55A2C"/>
    <w:rsid w:val="65053D6A"/>
    <w:rsid w:val="65095AB3"/>
    <w:rsid w:val="651421FF"/>
    <w:rsid w:val="65143FAD"/>
    <w:rsid w:val="65167D25"/>
    <w:rsid w:val="6518584B"/>
    <w:rsid w:val="65200BA4"/>
    <w:rsid w:val="65202952"/>
    <w:rsid w:val="65240694"/>
    <w:rsid w:val="652E1513"/>
    <w:rsid w:val="65322954"/>
    <w:rsid w:val="65332685"/>
    <w:rsid w:val="65363F24"/>
    <w:rsid w:val="65385EEE"/>
    <w:rsid w:val="654375AF"/>
    <w:rsid w:val="655645C6"/>
    <w:rsid w:val="65566374"/>
    <w:rsid w:val="65624D19"/>
    <w:rsid w:val="65646CE3"/>
    <w:rsid w:val="65687ADB"/>
    <w:rsid w:val="656B0071"/>
    <w:rsid w:val="657D1B52"/>
    <w:rsid w:val="65907AD8"/>
    <w:rsid w:val="659155FE"/>
    <w:rsid w:val="659375C8"/>
    <w:rsid w:val="659770B8"/>
    <w:rsid w:val="65B37C6A"/>
    <w:rsid w:val="65C07C91"/>
    <w:rsid w:val="65CE6852"/>
    <w:rsid w:val="65D04378"/>
    <w:rsid w:val="65EC0A86"/>
    <w:rsid w:val="65F904A0"/>
    <w:rsid w:val="65FF4C5D"/>
    <w:rsid w:val="660D2ED6"/>
    <w:rsid w:val="66100C18"/>
    <w:rsid w:val="661324B7"/>
    <w:rsid w:val="661F0E5C"/>
    <w:rsid w:val="661F2C0A"/>
    <w:rsid w:val="66270365"/>
    <w:rsid w:val="66293A88"/>
    <w:rsid w:val="66391F1D"/>
    <w:rsid w:val="663F32AC"/>
    <w:rsid w:val="664A237C"/>
    <w:rsid w:val="664B1C51"/>
    <w:rsid w:val="66652D12"/>
    <w:rsid w:val="66664CDC"/>
    <w:rsid w:val="666D7E19"/>
    <w:rsid w:val="668138C4"/>
    <w:rsid w:val="66842D9F"/>
    <w:rsid w:val="6694184A"/>
    <w:rsid w:val="669453A6"/>
    <w:rsid w:val="6695111E"/>
    <w:rsid w:val="669E7FD2"/>
    <w:rsid w:val="66AB0941"/>
    <w:rsid w:val="66AB26EF"/>
    <w:rsid w:val="66AD290B"/>
    <w:rsid w:val="66CA526B"/>
    <w:rsid w:val="66CD2666"/>
    <w:rsid w:val="66CF2882"/>
    <w:rsid w:val="66CF4630"/>
    <w:rsid w:val="66D659BE"/>
    <w:rsid w:val="66D954AE"/>
    <w:rsid w:val="66DE4873"/>
    <w:rsid w:val="66E8749F"/>
    <w:rsid w:val="66F127F8"/>
    <w:rsid w:val="66FC2F4B"/>
    <w:rsid w:val="67010561"/>
    <w:rsid w:val="670342D9"/>
    <w:rsid w:val="670F5E99"/>
    <w:rsid w:val="671604B0"/>
    <w:rsid w:val="671D539B"/>
    <w:rsid w:val="67206C39"/>
    <w:rsid w:val="67310E46"/>
    <w:rsid w:val="67317098"/>
    <w:rsid w:val="67322330"/>
    <w:rsid w:val="673646AF"/>
    <w:rsid w:val="67401089"/>
    <w:rsid w:val="674212A6"/>
    <w:rsid w:val="67486190"/>
    <w:rsid w:val="6760797E"/>
    <w:rsid w:val="676C00D0"/>
    <w:rsid w:val="676C1E7F"/>
    <w:rsid w:val="677156E7"/>
    <w:rsid w:val="6779459B"/>
    <w:rsid w:val="677B0314"/>
    <w:rsid w:val="678E6299"/>
    <w:rsid w:val="67994442"/>
    <w:rsid w:val="67A55390"/>
    <w:rsid w:val="67B53825"/>
    <w:rsid w:val="67C779FD"/>
    <w:rsid w:val="67CA3270"/>
    <w:rsid w:val="67D30150"/>
    <w:rsid w:val="67DA7730"/>
    <w:rsid w:val="67F65BEC"/>
    <w:rsid w:val="67F81964"/>
    <w:rsid w:val="67FA1B80"/>
    <w:rsid w:val="67FD6F7B"/>
    <w:rsid w:val="68040309"/>
    <w:rsid w:val="68091DC3"/>
    <w:rsid w:val="680E1188"/>
    <w:rsid w:val="681349F0"/>
    <w:rsid w:val="681542C4"/>
    <w:rsid w:val="681744E0"/>
    <w:rsid w:val="681A3FD0"/>
    <w:rsid w:val="681D761D"/>
    <w:rsid w:val="681F5143"/>
    <w:rsid w:val="6833140E"/>
    <w:rsid w:val="68356714"/>
    <w:rsid w:val="683926A8"/>
    <w:rsid w:val="683D162C"/>
    <w:rsid w:val="6841330B"/>
    <w:rsid w:val="68460921"/>
    <w:rsid w:val="68464DC5"/>
    <w:rsid w:val="684D7F02"/>
    <w:rsid w:val="685A617B"/>
    <w:rsid w:val="686D4100"/>
    <w:rsid w:val="68725BBA"/>
    <w:rsid w:val="687A4A6F"/>
    <w:rsid w:val="687F5BE1"/>
    <w:rsid w:val="6884144A"/>
    <w:rsid w:val="688558EE"/>
    <w:rsid w:val="688A4CB2"/>
    <w:rsid w:val="68953657"/>
    <w:rsid w:val="68AA1941"/>
    <w:rsid w:val="68B00491"/>
    <w:rsid w:val="68B27D65"/>
    <w:rsid w:val="68B7181F"/>
    <w:rsid w:val="68B7537B"/>
    <w:rsid w:val="68CC52CB"/>
    <w:rsid w:val="68CF4DBB"/>
    <w:rsid w:val="68D423D1"/>
    <w:rsid w:val="68DB3760"/>
    <w:rsid w:val="68DC1286"/>
    <w:rsid w:val="68DD74D8"/>
    <w:rsid w:val="68E343C2"/>
    <w:rsid w:val="68E5638C"/>
    <w:rsid w:val="68F0088D"/>
    <w:rsid w:val="68F62348"/>
    <w:rsid w:val="690D143F"/>
    <w:rsid w:val="690E58E3"/>
    <w:rsid w:val="691B1DAE"/>
    <w:rsid w:val="691C1682"/>
    <w:rsid w:val="692769A5"/>
    <w:rsid w:val="69335035"/>
    <w:rsid w:val="693809CB"/>
    <w:rsid w:val="69472BA3"/>
    <w:rsid w:val="695157D0"/>
    <w:rsid w:val="695452C0"/>
    <w:rsid w:val="695E1C9B"/>
    <w:rsid w:val="69780FAF"/>
    <w:rsid w:val="69821E2D"/>
    <w:rsid w:val="69833C19"/>
    <w:rsid w:val="698A6F34"/>
    <w:rsid w:val="69936754"/>
    <w:rsid w:val="69C45FA2"/>
    <w:rsid w:val="69C9180A"/>
    <w:rsid w:val="69D72179"/>
    <w:rsid w:val="69D863D1"/>
    <w:rsid w:val="69E228CC"/>
    <w:rsid w:val="6A010FA4"/>
    <w:rsid w:val="6A0E36C1"/>
    <w:rsid w:val="6A164324"/>
    <w:rsid w:val="6A17715E"/>
    <w:rsid w:val="6A18009C"/>
    <w:rsid w:val="6A1A02B8"/>
    <w:rsid w:val="6A203925"/>
    <w:rsid w:val="6A242EE4"/>
    <w:rsid w:val="6A2627B9"/>
    <w:rsid w:val="6A303637"/>
    <w:rsid w:val="6A386990"/>
    <w:rsid w:val="6A3D7B02"/>
    <w:rsid w:val="6A582B8E"/>
    <w:rsid w:val="6A5D1F52"/>
    <w:rsid w:val="6A5F2C57"/>
    <w:rsid w:val="6A6D6639"/>
    <w:rsid w:val="6A6E23B2"/>
    <w:rsid w:val="6A7259FE"/>
    <w:rsid w:val="6A745C1A"/>
    <w:rsid w:val="6A753740"/>
    <w:rsid w:val="6A775257"/>
    <w:rsid w:val="6A794FDE"/>
    <w:rsid w:val="6A7D43A3"/>
    <w:rsid w:val="6A8B4D12"/>
    <w:rsid w:val="6A90057A"/>
    <w:rsid w:val="6AA06A0F"/>
    <w:rsid w:val="6AA162E3"/>
    <w:rsid w:val="6AAA163C"/>
    <w:rsid w:val="6AAB7162"/>
    <w:rsid w:val="6AAD4C88"/>
    <w:rsid w:val="6AB85481"/>
    <w:rsid w:val="6AC02C0D"/>
    <w:rsid w:val="6AD246EE"/>
    <w:rsid w:val="6AD40467"/>
    <w:rsid w:val="6AD9782B"/>
    <w:rsid w:val="6AE508C6"/>
    <w:rsid w:val="6AE663EC"/>
    <w:rsid w:val="6AE85CC0"/>
    <w:rsid w:val="6AED32D6"/>
    <w:rsid w:val="6AFC47CA"/>
    <w:rsid w:val="6B016D82"/>
    <w:rsid w:val="6B030D4C"/>
    <w:rsid w:val="6B032AFA"/>
    <w:rsid w:val="6B0F4348"/>
    <w:rsid w:val="6B20545A"/>
    <w:rsid w:val="6B295CCB"/>
    <w:rsid w:val="6B2C2051"/>
    <w:rsid w:val="6B3158B9"/>
    <w:rsid w:val="6B3E29C2"/>
    <w:rsid w:val="6B3E58B6"/>
    <w:rsid w:val="6B4078AA"/>
    <w:rsid w:val="6B4E646B"/>
    <w:rsid w:val="6B505191"/>
    <w:rsid w:val="6B543355"/>
    <w:rsid w:val="6B5E41D4"/>
    <w:rsid w:val="6B6F63E1"/>
    <w:rsid w:val="6B713F07"/>
    <w:rsid w:val="6B735ED1"/>
    <w:rsid w:val="6B7B2FD8"/>
    <w:rsid w:val="6B8359E9"/>
    <w:rsid w:val="6B8579B3"/>
    <w:rsid w:val="6B9419A4"/>
    <w:rsid w:val="6B947BF6"/>
    <w:rsid w:val="6B96396E"/>
    <w:rsid w:val="6B9E0A74"/>
    <w:rsid w:val="6BAC5A0E"/>
    <w:rsid w:val="6BB107A8"/>
    <w:rsid w:val="6BB65DBE"/>
    <w:rsid w:val="6BBA58AE"/>
    <w:rsid w:val="6BC04E8F"/>
    <w:rsid w:val="6BC4672D"/>
    <w:rsid w:val="6BCE4EB6"/>
    <w:rsid w:val="6BD44496"/>
    <w:rsid w:val="6BD6020E"/>
    <w:rsid w:val="6BE446D9"/>
    <w:rsid w:val="6BE648F5"/>
    <w:rsid w:val="6BEC5C84"/>
    <w:rsid w:val="6BEC7A32"/>
    <w:rsid w:val="6BF568E6"/>
    <w:rsid w:val="6BFB5EC7"/>
    <w:rsid w:val="6C007039"/>
    <w:rsid w:val="6C07661A"/>
    <w:rsid w:val="6C160B26"/>
    <w:rsid w:val="6C180827"/>
    <w:rsid w:val="6C264CF2"/>
    <w:rsid w:val="6C292A34"/>
    <w:rsid w:val="6C2947E2"/>
    <w:rsid w:val="6C3A69EF"/>
    <w:rsid w:val="6C68355C"/>
    <w:rsid w:val="6C6D0B73"/>
    <w:rsid w:val="6C711CE5"/>
    <w:rsid w:val="6C7672FB"/>
    <w:rsid w:val="6C8B0FF9"/>
    <w:rsid w:val="6C951E77"/>
    <w:rsid w:val="6CA1081C"/>
    <w:rsid w:val="6CAB169B"/>
    <w:rsid w:val="6CB542C8"/>
    <w:rsid w:val="6CBC5656"/>
    <w:rsid w:val="6CBE13CE"/>
    <w:rsid w:val="6CC10EBE"/>
    <w:rsid w:val="6CC369E5"/>
    <w:rsid w:val="6CD56718"/>
    <w:rsid w:val="6CDB1F80"/>
    <w:rsid w:val="6CE93F71"/>
    <w:rsid w:val="6CE95D1F"/>
    <w:rsid w:val="6CF92406"/>
    <w:rsid w:val="6CF941B4"/>
    <w:rsid w:val="6D003795"/>
    <w:rsid w:val="6D1F1741"/>
    <w:rsid w:val="6D2531FB"/>
    <w:rsid w:val="6D2D20B0"/>
    <w:rsid w:val="6D350F65"/>
    <w:rsid w:val="6D390A55"/>
    <w:rsid w:val="6D396CA7"/>
    <w:rsid w:val="6D3C22F3"/>
    <w:rsid w:val="6D45389E"/>
    <w:rsid w:val="6D5E495F"/>
    <w:rsid w:val="6D627806"/>
    <w:rsid w:val="6D6830E8"/>
    <w:rsid w:val="6D7101EF"/>
    <w:rsid w:val="6D716441"/>
    <w:rsid w:val="6D765805"/>
    <w:rsid w:val="6D792DBA"/>
    <w:rsid w:val="6D7B2E1B"/>
    <w:rsid w:val="6D8C5028"/>
    <w:rsid w:val="6D910891"/>
    <w:rsid w:val="6D9E4D5C"/>
    <w:rsid w:val="6DA22A9E"/>
    <w:rsid w:val="6DA265FA"/>
    <w:rsid w:val="6DAC56CB"/>
    <w:rsid w:val="6DAD31F1"/>
    <w:rsid w:val="6DB77BCC"/>
    <w:rsid w:val="6DB85E1E"/>
    <w:rsid w:val="6DC9002B"/>
    <w:rsid w:val="6DDF784E"/>
    <w:rsid w:val="6DE54739"/>
    <w:rsid w:val="6DE74955"/>
    <w:rsid w:val="6DEE5CE3"/>
    <w:rsid w:val="6DEF3809"/>
    <w:rsid w:val="6DF66946"/>
    <w:rsid w:val="6DFB21AE"/>
    <w:rsid w:val="6E0472B5"/>
    <w:rsid w:val="6E051325"/>
    <w:rsid w:val="6E0B0643"/>
    <w:rsid w:val="6E1B45FE"/>
    <w:rsid w:val="6E1D0376"/>
    <w:rsid w:val="6E1D3ED3"/>
    <w:rsid w:val="6E286C5B"/>
    <w:rsid w:val="6E3555BF"/>
    <w:rsid w:val="6E3556C0"/>
    <w:rsid w:val="6E3A0F28"/>
    <w:rsid w:val="6E445903"/>
    <w:rsid w:val="6E49116B"/>
    <w:rsid w:val="6E4B4EE4"/>
    <w:rsid w:val="6E510020"/>
    <w:rsid w:val="6E526272"/>
    <w:rsid w:val="6E5518BE"/>
    <w:rsid w:val="6E573888"/>
    <w:rsid w:val="6E5A0C83"/>
    <w:rsid w:val="6E5A6ED5"/>
    <w:rsid w:val="6E5B49FB"/>
    <w:rsid w:val="6E5F273D"/>
    <w:rsid w:val="6E6C09B6"/>
    <w:rsid w:val="6E7004A6"/>
    <w:rsid w:val="6E753D0F"/>
    <w:rsid w:val="6E7F693B"/>
    <w:rsid w:val="6E895A0C"/>
    <w:rsid w:val="6E922B12"/>
    <w:rsid w:val="6E970129"/>
    <w:rsid w:val="6EAB3BD4"/>
    <w:rsid w:val="6EAB7730"/>
    <w:rsid w:val="6EAE7221"/>
    <w:rsid w:val="6EB74327"/>
    <w:rsid w:val="6EC46A44"/>
    <w:rsid w:val="6EC66318"/>
    <w:rsid w:val="6EC9405A"/>
    <w:rsid w:val="6ECD58F9"/>
    <w:rsid w:val="6EDF73DA"/>
    <w:rsid w:val="6EE175F6"/>
    <w:rsid w:val="6EE80984"/>
    <w:rsid w:val="6EF65E14"/>
    <w:rsid w:val="6EFA4403"/>
    <w:rsid w:val="6F076041"/>
    <w:rsid w:val="6F086931"/>
    <w:rsid w:val="6F101C89"/>
    <w:rsid w:val="6F152DFC"/>
    <w:rsid w:val="6F213E96"/>
    <w:rsid w:val="6F235519"/>
    <w:rsid w:val="6F26325B"/>
    <w:rsid w:val="6F3239AE"/>
    <w:rsid w:val="6F332872"/>
    <w:rsid w:val="6F3911E0"/>
    <w:rsid w:val="6F3A3741"/>
    <w:rsid w:val="6F40431D"/>
    <w:rsid w:val="6F4162E7"/>
    <w:rsid w:val="6F51652A"/>
    <w:rsid w:val="6F5E29F5"/>
    <w:rsid w:val="6F6C3363"/>
    <w:rsid w:val="6F7B5355"/>
    <w:rsid w:val="6F8861A0"/>
    <w:rsid w:val="6F8D32DA"/>
    <w:rsid w:val="6F8F0E00"/>
    <w:rsid w:val="6F942528"/>
    <w:rsid w:val="6FA80114"/>
    <w:rsid w:val="6FAD1286"/>
    <w:rsid w:val="6FBE3493"/>
    <w:rsid w:val="6FC54822"/>
    <w:rsid w:val="6FC71653"/>
    <w:rsid w:val="6FC84312"/>
    <w:rsid w:val="6FD40F09"/>
    <w:rsid w:val="6FD44F58"/>
    <w:rsid w:val="6FD466F9"/>
    <w:rsid w:val="6FEF2BB1"/>
    <w:rsid w:val="6FF70753"/>
    <w:rsid w:val="70076BE8"/>
    <w:rsid w:val="700E441B"/>
    <w:rsid w:val="700F3CEF"/>
    <w:rsid w:val="701D28B0"/>
    <w:rsid w:val="702E0619"/>
    <w:rsid w:val="702E686B"/>
    <w:rsid w:val="7036571F"/>
    <w:rsid w:val="703B0F88"/>
    <w:rsid w:val="704F233D"/>
    <w:rsid w:val="706109EE"/>
    <w:rsid w:val="706978A3"/>
    <w:rsid w:val="707F70C6"/>
    <w:rsid w:val="708244C1"/>
    <w:rsid w:val="708741CD"/>
    <w:rsid w:val="708C17E3"/>
    <w:rsid w:val="70997E6C"/>
    <w:rsid w:val="709F1E24"/>
    <w:rsid w:val="70A66401"/>
    <w:rsid w:val="70A95EF1"/>
    <w:rsid w:val="70BD7BEF"/>
    <w:rsid w:val="70C1323B"/>
    <w:rsid w:val="70D43718"/>
    <w:rsid w:val="70EB475C"/>
    <w:rsid w:val="70F058CE"/>
    <w:rsid w:val="70F353BF"/>
    <w:rsid w:val="70F67BE2"/>
    <w:rsid w:val="70F74EAF"/>
    <w:rsid w:val="710650F2"/>
    <w:rsid w:val="71237A52"/>
    <w:rsid w:val="71325EE7"/>
    <w:rsid w:val="71347EB1"/>
    <w:rsid w:val="71353993"/>
    <w:rsid w:val="713C4FB8"/>
    <w:rsid w:val="713E488C"/>
    <w:rsid w:val="71520337"/>
    <w:rsid w:val="715220E5"/>
    <w:rsid w:val="71551BD5"/>
    <w:rsid w:val="7157719D"/>
    <w:rsid w:val="71704C61"/>
    <w:rsid w:val="717402AD"/>
    <w:rsid w:val="717604C9"/>
    <w:rsid w:val="71834994"/>
    <w:rsid w:val="718524BB"/>
    <w:rsid w:val="719170B1"/>
    <w:rsid w:val="719426FE"/>
    <w:rsid w:val="71A566B9"/>
    <w:rsid w:val="71BC1C54"/>
    <w:rsid w:val="71CF357D"/>
    <w:rsid w:val="71D76A8E"/>
    <w:rsid w:val="71D945B4"/>
    <w:rsid w:val="71DA11D5"/>
    <w:rsid w:val="71DB657E"/>
    <w:rsid w:val="71ED1E0E"/>
    <w:rsid w:val="71F30BEF"/>
    <w:rsid w:val="71F96A05"/>
    <w:rsid w:val="72077373"/>
    <w:rsid w:val="720C498A"/>
    <w:rsid w:val="720E0702"/>
    <w:rsid w:val="72125C50"/>
    <w:rsid w:val="721D342B"/>
    <w:rsid w:val="723143F0"/>
    <w:rsid w:val="72330169"/>
    <w:rsid w:val="72343EE1"/>
    <w:rsid w:val="72404633"/>
    <w:rsid w:val="724265FE"/>
    <w:rsid w:val="72473C14"/>
    <w:rsid w:val="724D0AFE"/>
    <w:rsid w:val="72514A93"/>
    <w:rsid w:val="72516841"/>
    <w:rsid w:val="72600832"/>
    <w:rsid w:val="72646574"/>
    <w:rsid w:val="7270316B"/>
    <w:rsid w:val="72987FCC"/>
    <w:rsid w:val="72B8066E"/>
    <w:rsid w:val="72C47013"/>
    <w:rsid w:val="72D059B7"/>
    <w:rsid w:val="72D37BBB"/>
    <w:rsid w:val="72DD1E82"/>
    <w:rsid w:val="72E23EA8"/>
    <w:rsid w:val="72F13B80"/>
    <w:rsid w:val="72F62F44"/>
    <w:rsid w:val="72FA6ED8"/>
    <w:rsid w:val="72FB055A"/>
    <w:rsid w:val="73075151"/>
    <w:rsid w:val="730E4732"/>
    <w:rsid w:val="7318413C"/>
    <w:rsid w:val="731F693F"/>
    <w:rsid w:val="73263829"/>
    <w:rsid w:val="7327134F"/>
    <w:rsid w:val="733221CE"/>
    <w:rsid w:val="73337CF4"/>
    <w:rsid w:val="73351CBE"/>
    <w:rsid w:val="734343DB"/>
    <w:rsid w:val="73520AC2"/>
    <w:rsid w:val="73552361"/>
    <w:rsid w:val="735E1215"/>
    <w:rsid w:val="7366631C"/>
    <w:rsid w:val="7370719A"/>
    <w:rsid w:val="73726A6F"/>
    <w:rsid w:val="73740A39"/>
    <w:rsid w:val="737F12F8"/>
    <w:rsid w:val="7384253A"/>
    <w:rsid w:val="738F7621"/>
    <w:rsid w:val="739509AF"/>
    <w:rsid w:val="73A3131E"/>
    <w:rsid w:val="73A62BBC"/>
    <w:rsid w:val="73A818F8"/>
    <w:rsid w:val="73B61051"/>
    <w:rsid w:val="73B9644B"/>
    <w:rsid w:val="73BC418E"/>
    <w:rsid w:val="73C03C7E"/>
    <w:rsid w:val="73C44DF0"/>
    <w:rsid w:val="73CB43D1"/>
    <w:rsid w:val="73D32C53"/>
    <w:rsid w:val="73D634A1"/>
    <w:rsid w:val="73E536E4"/>
    <w:rsid w:val="73E6120B"/>
    <w:rsid w:val="73E831D5"/>
    <w:rsid w:val="73EF1E6D"/>
    <w:rsid w:val="74130252"/>
    <w:rsid w:val="7420471D"/>
    <w:rsid w:val="74235FBB"/>
    <w:rsid w:val="7428537F"/>
    <w:rsid w:val="74336504"/>
    <w:rsid w:val="743B50B2"/>
    <w:rsid w:val="74406B6D"/>
    <w:rsid w:val="74416441"/>
    <w:rsid w:val="7447614D"/>
    <w:rsid w:val="744A79EB"/>
    <w:rsid w:val="744F5002"/>
    <w:rsid w:val="74510D7A"/>
    <w:rsid w:val="745148D6"/>
    <w:rsid w:val="7456013E"/>
    <w:rsid w:val="74685188"/>
    <w:rsid w:val="746A0C2F"/>
    <w:rsid w:val="746C5BB4"/>
    <w:rsid w:val="746F2FAE"/>
    <w:rsid w:val="74716D26"/>
    <w:rsid w:val="747800B5"/>
    <w:rsid w:val="74784559"/>
    <w:rsid w:val="74786307"/>
    <w:rsid w:val="7480340D"/>
    <w:rsid w:val="748A7DE8"/>
    <w:rsid w:val="748C3B60"/>
    <w:rsid w:val="748D1686"/>
    <w:rsid w:val="748F3650"/>
    <w:rsid w:val="74936C9D"/>
    <w:rsid w:val="74962C31"/>
    <w:rsid w:val="74A013B9"/>
    <w:rsid w:val="74A25132"/>
    <w:rsid w:val="74B15375"/>
    <w:rsid w:val="74C01A5C"/>
    <w:rsid w:val="74CE4179"/>
    <w:rsid w:val="74D3178F"/>
    <w:rsid w:val="74D6127F"/>
    <w:rsid w:val="74DF1EE2"/>
    <w:rsid w:val="74EC0AA3"/>
    <w:rsid w:val="7513602F"/>
    <w:rsid w:val="75151DA7"/>
    <w:rsid w:val="751B067A"/>
    <w:rsid w:val="75272066"/>
    <w:rsid w:val="753D30AC"/>
    <w:rsid w:val="75491A51"/>
    <w:rsid w:val="754937FF"/>
    <w:rsid w:val="754B3A1B"/>
    <w:rsid w:val="755328D0"/>
    <w:rsid w:val="7553467E"/>
    <w:rsid w:val="755F74C6"/>
    <w:rsid w:val="75614FED"/>
    <w:rsid w:val="756E3266"/>
    <w:rsid w:val="757F36C5"/>
    <w:rsid w:val="7581743D"/>
    <w:rsid w:val="75864A53"/>
    <w:rsid w:val="758D5DE2"/>
    <w:rsid w:val="75A373B3"/>
    <w:rsid w:val="75A849CA"/>
    <w:rsid w:val="75A860FD"/>
    <w:rsid w:val="75AD1FE0"/>
    <w:rsid w:val="75B55338"/>
    <w:rsid w:val="75B710B1"/>
    <w:rsid w:val="75BA443F"/>
    <w:rsid w:val="75BD0F49"/>
    <w:rsid w:val="75C8506C"/>
    <w:rsid w:val="75CD4430"/>
    <w:rsid w:val="75CD7392"/>
    <w:rsid w:val="75D129F0"/>
    <w:rsid w:val="75D27C98"/>
    <w:rsid w:val="75DE488F"/>
    <w:rsid w:val="75E11C8A"/>
    <w:rsid w:val="75E1612D"/>
    <w:rsid w:val="7600082B"/>
    <w:rsid w:val="760342F6"/>
    <w:rsid w:val="760360A4"/>
    <w:rsid w:val="76097931"/>
    <w:rsid w:val="760D6F22"/>
    <w:rsid w:val="76120095"/>
    <w:rsid w:val="7614205F"/>
    <w:rsid w:val="762027B2"/>
    <w:rsid w:val="76221096"/>
    <w:rsid w:val="762304F4"/>
    <w:rsid w:val="762A1882"/>
    <w:rsid w:val="762A7AD4"/>
    <w:rsid w:val="762C55FB"/>
    <w:rsid w:val="762F50EB"/>
    <w:rsid w:val="7645046A"/>
    <w:rsid w:val="76562678"/>
    <w:rsid w:val="7657019E"/>
    <w:rsid w:val="76592168"/>
    <w:rsid w:val="76595CC4"/>
    <w:rsid w:val="76676633"/>
    <w:rsid w:val="7671300D"/>
    <w:rsid w:val="76724FD8"/>
    <w:rsid w:val="76764AC8"/>
    <w:rsid w:val="769A6A08"/>
    <w:rsid w:val="76A2766B"/>
    <w:rsid w:val="76AA29C3"/>
    <w:rsid w:val="76AD7DBE"/>
    <w:rsid w:val="76AF1D88"/>
    <w:rsid w:val="76B31878"/>
    <w:rsid w:val="76B37ACA"/>
    <w:rsid w:val="76C375E1"/>
    <w:rsid w:val="76C92DCB"/>
    <w:rsid w:val="76CC0B8C"/>
    <w:rsid w:val="76D417EE"/>
    <w:rsid w:val="76D67314"/>
    <w:rsid w:val="76D96E05"/>
    <w:rsid w:val="76DC4D0E"/>
    <w:rsid w:val="76DD4B47"/>
    <w:rsid w:val="76E063E5"/>
    <w:rsid w:val="76E934EC"/>
    <w:rsid w:val="76EC4D8A"/>
    <w:rsid w:val="76EF03D6"/>
    <w:rsid w:val="76F65C09"/>
    <w:rsid w:val="76F81981"/>
    <w:rsid w:val="76F854DD"/>
    <w:rsid w:val="76FB321F"/>
    <w:rsid w:val="76FF686B"/>
    <w:rsid w:val="77057BFA"/>
    <w:rsid w:val="770C71DA"/>
    <w:rsid w:val="770E2413"/>
    <w:rsid w:val="77106B55"/>
    <w:rsid w:val="771816DB"/>
    <w:rsid w:val="77185B7F"/>
    <w:rsid w:val="7718792D"/>
    <w:rsid w:val="77204A34"/>
    <w:rsid w:val="7722255A"/>
    <w:rsid w:val="772E0EFE"/>
    <w:rsid w:val="77302EC9"/>
    <w:rsid w:val="773A78A3"/>
    <w:rsid w:val="7750356B"/>
    <w:rsid w:val="77512E3F"/>
    <w:rsid w:val="77514BED"/>
    <w:rsid w:val="77530965"/>
    <w:rsid w:val="77626DFA"/>
    <w:rsid w:val="776B2153"/>
    <w:rsid w:val="776B5CAF"/>
    <w:rsid w:val="77701517"/>
    <w:rsid w:val="777A05E8"/>
    <w:rsid w:val="77884AB3"/>
    <w:rsid w:val="778D20C9"/>
    <w:rsid w:val="7798281C"/>
    <w:rsid w:val="77AE203F"/>
    <w:rsid w:val="77AF4622"/>
    <w:rsid w:val="77B05DB7"/>
    <w:rsid w:val="77B77146"/>
    <w:rsid w:val="77BC475C"/>
    <w:rsid w:val="77BF424C"/>
    <w:rsid w:val="77C83101"/>
    <w:rsid w:val="77C875A5"/>
    <w:rsid w:val="77CD0717"/>
    <w:rsid w:val="77CF26E1"/>
    <w:rsid w:val="77D53E99"/>
    <w:rsid w:val="77E3618D"/>
    <w:rsid w:val="77F02658"/>
    <w:rsid w:val="77F2017E"/>
    <w:rsid w:val="77F959B0"/>
    <w:rsid w:val="780B1240"/>
    <w:rsid w:val="780F0D30"/>
    <w:rsid w:val="78106856"/>
    <w:rsid w:val="78144598"/>
    <w:rsid w:val="781C169F"/>
    <w:rsid w:val="782567A5"/>
    <w:rsid w:val="782A3DBC"/>
    <w:rsid w:val="782B6988"/>
    <w:rsid w:val="782C21D0"/>
    <w:rsid w:val="782C7B34"/>
    <w:rsid w:val="78300CA6"/>
    <w:rsid w:val="78306EF8"/>
    <w:rsid w:val="78322C70"/>
    <w:rsid w:val="783267CC"/>
    <w:rsid w:val="78436C2C"/>
    <w:rsid w:val="784F737E"/>
    <w:rsid w:val="785726D7"/>
    <w:rsid w:val="7860158C"/>
    <w:rsid w:val="786A41B8"/>
    <w:rsid w:val="78793171"/>
    <w:rsid w:val="788A485A"/>
    <w:rsid w:val="78911745"/>
    <w:rsid w:val="789366E3"/>
    <w:rsid w:val="78951A43"/>
    <w:rsid w:val="789631FF"/>
    <w:rsid w:val="78964FAD"/>
    <w:rsid w:val="78A70F68"/>
    <w:rsid w:val="78A91184"/>
    <w:rsid w:val="78AA6CAB"/>
    <w:rsid w:val="78B6564F"/>
    <w:rsid w:val="78B95140"/>
    <w:rsid w:val="78C31D61"/>
    <w:rsid w:val="78C87131"/>
    <w:rsid w:val="78CE1FE7"/>
    <w:rsid w:val="78CE2999"/>
    <w:rsid w:val="78E0531C"/>
    <w:rsid w:val="78F7517E"/>
    <w:rsid w:val="79022643"/>
    <w:rsid w:val="79050385"/>
    <w:rsid w:val="79050778"/>
    <w:rsid w:val="79052133"/>
    <w:rsid w:val="790E7239"/>
    <w:rsid w:val="791800B8"/>
    <w:rsid w:val="791B1956"/>
    <w:rsid w:val="791D56CF"/>
    <w:rsid w:val="792F0F5E"/>
    <w:rsid w:val="793842B6"/>
    <w:rsid w:val="793F5645"/>
    <w:rsid w:val="79444A09"/>
    <w:rsid w:val="794B3FEA"/>
    <w:rsid w:val="794E3ADA"/>
    <w:rsid w:val="79534C4C"/>
    <w:rsid w:val="79646E59"/>
    <w:rsid w:val="797572B9"/>
    <w:rsid w:val="797846B3"/>
    <w:rsid w:val="797C0647"/>
    <w:rsid w:val="7984703D"/>
    <w:rsid w:val="7993773F"/>
    <w:rsid w:val="799534B7"/>
    <w:rsid w:val="799E680F"/>
    <w:rsid w:val="79AB6836"/>
    <w:rsid w:val="79B002F1"/>
    <w:rsid w:val="79BA116F"/>
    <w:rsid w:val="79BA2F1D"/>
    <w:rsid w:val="79BC4EE7"/>
    <w:rsid w:val="79C142AC"/>
    <w:rsid w:val="79C63670"/>
    <w:rsid w:val="79C773E8"/>
    <w:rsid w:val="79D33FDF"/>
    <w:rsid w:val="79D77D74"/>
    <w:rsid w:val="79D815F5"/>
    <w:rsid w:val="79DC7338"/>
    <w:rsid w:val="79E306C6"/>
    <w:rsid w:val="79E461EC"/>
    <w:rsid w:val="79E47F9A"/>
    <w:rsid w:val="79EB1329"/>
    <w:rsid w:val="79ED32F3"/>
    <w:rsid w:val="79EE0E19"/>
    <w:rsid w:val="79F857F4"/>
    <w:rsid w:val="79F91C98"/>
    <w:rsid w:val="79FA156C"/>
    <w:rsid w:val="79FA5A10"/>
    <w:rsid w:val="79FE105C"/>
    <w:rsid w:val="79FF6B82"/>
    <w:rsid w:val="7A1C5986"/>
    <w:rsid w:val="7A2750B1"/>
    <w:rsid w:val="7A3507F6"/>
    <w:rsid w:val="7A3B22B0"/>
    <w:rsid w:val="7A48677B"/>
    <w:rsid w:val="7A4B0019"/>
    <w:rsid w:val="7A4B626B"/>
    <w:rsid w:val="7A505630"/>
    <w:rsid w:val="7A616319"/>
    <w:rsid w:val="7A6730A5"/>
    <w:rsid w:val="7A6D1D3E"/>
    <w:rsid w:val="7A6F3D08"/>
    <w:rsid w:val="7A7E3F4B"/>
    <w:rsid w:val="7A8157E9"/>
    <w:rsid w:val="7A8552D9"/>
    <w:rsid w:val="7A8C48BA"/>
    <w:rsid w:val="7A8F6158"/>
    <w:rsid w:val="7A9814B1"/>
    <w:rsid w:val="7A9C2623"/>
    <w:rsid w:val="7AA5772A"/>
    <w:rsid w:val="7AA634A2"/>
    <w:rsid w:val="7AB12572"/>
    <w:rsid w:val="7AB636E5"/>
    <w:rsid w:val="7ABE2599"/>
    <w:rsid w:val="7AC2652D"/>
    <w:rsid w:val="7ACB4CB6"/>
    <w:rsid w:val="7AD41DBD"/>
    <w:rsid w:val="7ADB314B"/>
    <w:rsid w:val="7ADC6EC3"/>
    <w:rsid w:val="7AE00762"/>
    <w:rsid w:val="7AE75F94"/>
    <w:rsid w:val="7AF4420D"/>
    <w:rsid w:val="7AFE32DE"/>
    <w:rsid w:val="7B0E1773"/>
    <w:rsid w:val="7B0F7299"/>
    <w:rsid w:val="7B113011"/>
    <w:rsid w:val="7B114DBF"/>
    <w:rsid w:val="7B1165E0"/>
    <w:rsid w:val="7B1B3E90"/>
    <w:rsid w:val="7B1D5512"/>
    <w:rsid w:val="7B272834"/>
    <w:rsid w:val="7B2A5E81"/>
    <w:rsid w:val="7B30793B"/>
    <w:rsid w:val="7B3B008E"/>
    <w:rsid w:val="7B430CF1"/>
    <w:rsid w:val="7B533C82"/>
    <w:rsid w:val="7B5A49B8"/>
    <w:rsid w:val="7B6770D5"/>
    <w:rsid w:val="7B690757"/>
    <w:rsid w:val="7B6C6499"/>
    <w:rsid w:val="7B71585E"/>
    <w:rsid w:val="7B7517F2"/>
    <w:rsid w:val="7B75534E"/>
    <w:rsid w:val="7B7A0BB6"/>
    <w:rsid w:val="7B810197"/>
    <w:rsid w:val="7B825CBD"/>
    <w:rsid w:val="7B8657AD"/>
    <w:rsid w:val="7B86755B"/>
    <w:rsid w:val="7B897BA3"/>
    <w:rsid w:val="7B8C08E9"/>
    <w:rsid w:val="7B933A26"/>
    <w:rsid w:val="7BA14395"/>
    <w:rsid w:val="7BA2010D"/>
    <w:rsid w:val="7BB8348D"/>
    <w:rsid w:val="7BB87930"/>
    <w:rsid w:val="7BBF0CBF"/>
    <w:rsid w:val="7BBF2A6D"/>
    <w:rsid w:val="7BC462D5"/>
    <w:rsid w:val="7BCD518A"/>
    <w:rsid w:val="7BCE2CB0"/>
    <w:rsid w:val="7BD81D81"/>
    <w:rsid w:val="7BDC53CD"/>
    <w:rsid w:val="7BE44282"/>
    <w:rsid w:val="7BF344C5"/>
    <w:rsid w:val="7C02295A"/>
    <w:rsid w:val="7C09018C"/>
    <w:rsid w:val="7C0B7A60"/>
    <w:rsid w:val="7C122B9D"/>
    <w:rsid w:val="7C134B67"/>
    <w:rsid w:val="7C1728A9"/>
    <w:rsid w:val="7C241CA2"/>
    <w:rsid w:val="7C262AEC"/>
    <w:rsid w:val="7C26489A"/>
    <w:rsid w:val="7C280612"/>
    <w:rsid w:val="7C354ADD"/>
    <w:rsid w:val="7C3C2310"/>
    <w:rsid w:val="7C43369E"/>
    <w:rsid w:val="7C480CB4"/>
    <w:rsid w:val="7C4D62CB"/>
    <w:rsid w:val="7C501917"/>
    <w:rsid w:val="7C580366"/>
    <w:rsid w:val="7C66738C"/>
    <w:rsid w:val="7C743857"/>
    <w:rsid w:val="7C7E46D6"/>
    <w:rsid w:val="7C812685"/>
    <w:rsid w:val="7C830F7C"/>
    <w:rsid w:val="7C833A9B"/>
    <w:rsid w:val="7C84479C"/>
    <w:rsid w:val="7C885555"/>
    <w:rsid w:val="7C8E77D0"/>
    <w:rsid w:val="7CCA3477"/>
    <w:rsid w:val="7CCD740C"/>
    <w:rsid w:val="7CE51CB2"/>
    <w:rsid w:val="7CEA58C8"/>
    <w:rsid w:val="7CEA7F18"/>
    <w:rsid w:val="7CEC5AE4"/>
    <w:rsid w:val="7D0A41BC"/>
    <w:rsid w:val="7D0C3A90"/>
    <w:rsid w:val="7D100C84"/>
    <w:rsid w:val="7D124CFF"/>
    <w:rsid w:val="7D16490F"/>
    <w:rsid w:val="7D215699"/>
    <w:rsid w:val="7D221505"/>
    <w:rsid w:val="7D2B7DCA"/>
    <w:rsid w:val="7D40373A"/>
    <w:rsid w:val="7D5D078F"/>
    <w:rsid w:val="7D6531A0"/>
    <w:rsid w:val="7D677692"/>
    <w:rsid w:val="7D7004C3"/>
    <w:rsid w:val="7D845D1C"/>
    <w:rsid w:val="7D853842"/>
    <w:rsid w:val="7D87352C"/>
    <w:rsid w:val="7D8F646F"/>
    <w:rsid w:val="7D957F29"/>
    <w:rsid w:val="7D9B4E14"/>
    <w:rsid w:val="7DA0242A"/>
    <w:rsid w:val="7DA912DF"/>
    <w:rsid w:val="7DB14637"/>
    <w:rsid w:val="7DD10836"/>
    <w:rsid w:val="7DDC7906"/>
    <w:rsid w:val="7DE20C95"/>
    <w:rsid w:val="7DEE3196"/>
    <w:rsid w:val="7DF06F0E"/>
    <w:rsid w:val="7E01111B"/>
    <w:rsid w:val="7E064983"/>
    <w:rsid w:val="7E1A3F8B"/>
    <w:rsid w:val="7E1C41A7"/>
    <w:rsid w:val="7E1F3C97"/>
    <w:rsid w:val="7E21356B"/>
    <w:rsid w:val="7E2272E3"/>
    <w:rsid w:val="7E2E5C88"/>
    <w:rsid w:val="7E372D8F"/>
    <w:rsid w:val="7E3F1C43"/>
    <w:rsid w:val="7E527BC8"/>
    <w:rsid w:val="7E573431"/>
    <w:rsid w:val="7E6D4A02"/>
    <w:rsid w:val="7E6E09FF"/>
    <w:rsid w:val="7E6E2528"/>
    <w:rsid w:val="7E722019"/>
    <w:rsid w:val="7E7236EA"/>
    <w:rsid w:val="7E7A0ECD"/>
    <w:rsid w:val="7E7A711F"/>
    <w:rsid w:val="7E891110"/>
    <w:rsid w:val="7E9A50CB"/>
    <w:rsid w:val="7E9C7095"/>
    <w:rsid w:val="7EA45F4A"/>
    <w:rsid w:val="7EB0669D"/>
    <w:rsid w:val="7EB40DB1"/>
    <w:rsid w:val="7EB443DF"/>
    <w:rsid w:val="7EB50157"/>
    <w:rsid w:val="7EB62184"/>
    <w:rsid w:val="7EC02D84"/>
    <w:rsid w:val="7EC16AFC"/>
    <w:rsid w:val="7EC4740D"/>
    <w:rsid w:val="7EDC3936"/>
    <w:rsid w:val="7EDC56E4"/>
    <w:rsid w:val="7EDE76AE"/>
    <w:rsid w:val="7EE10F4C"/>
    <w:rsid w:val="7EE34CC4"/>
    <w:rsid w:val="7EE50A3C"/>
    <w:rsid w:val="7EEF3669"/>
    <w:rsid w:val="7EEF71C5"/>
    <w:rsid w:val="7EF70770"/>
    <w:rsid w:val="7EFC5D86"/>
    <w:rsid w:val="7F01514B"/>
    <w:rsid w:val="7F127358"/>
    <w:rsid w:val="7F13429E"/>
    <w:rsid w:val="7F1C1F84"/>
    <w:rsid w:val="7F272E03"/>
    <w:rsid w:val="7F2A46A1"/>
    <w:rsid w:val="7F323556"/>
    <w:rsid w:val="7F354B67"/>
    <w:rsid w:val="7F402117"/>
    <w:rsid w:val="7F475253"/>
    <w:rsid w:val="7F575330"/>
    <w:rsid w:val="7F5F07EF"/>
    <w:rsid w:val="7F686F78"/>
    <w:rsid w:val="7F743B6E"/>
    <w:rsid w:val="7F74591C"/>
    <w:rsid w:val="7F8518D8"/>
    <w:rsid w:val="7F967F89"/>
    <w:rsid w:val="7FA97CBC"/>
    <w:rsid w:val="7FB14DC3"/>
    <w:rsid w:val="7FB16B71"/>
    <w:rsid w:val="7FD0349B"/>
    <w:rsid w:val="7FD12D6F"/>
    <w:rsid w:val="7FDB599C"/>
    <w:rsid w:val="7FDD5BB8"/>
    <w:rsid w:val="7FDD7966"/>
    <w:rsid w:val="7FE231CE"/>
    <w:rsid w:val="7FF54CAF"/>
    <w:rsid w:val="7FF627D5"/>
    <w:rsid w:val="7FF802FC"/>
    <w:rsid w:val="7FFA05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note text"/>
    <w:basedOn w:val="1"/>
    <w:qFormat/>
    <w:uiPriority w:val="0"/>
    <w:pPr>
      <w:snapToGrid w:val="0"/>
      <w:jc w:val="left"/>
    </w:pPr>
    <w:rPr>
      <w:sz w:val="18"/>
    </w:rPr>
  </w:style>
  <w:style w:type="character" w:styleId="5">
    <w:name w:val="footnote reference"/>
    <w:basedOn w:val="4"/>
    <w:qFormat/>
    <w:uiPriority w:val="0"/>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2022-02-04T02:05:00Z</dcterms:created>
  <dc:creator>Stacey</dc:creator>
  <cp:lastModifiedBy>Stacey</cp:lastModifiedBy>
  <dcterms:modified xsi:type="dcterms:W3CDTF">2022-03-12T01:11:25Z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AFE631B47E224FA18ED77791708A9304</vt:lpwstr>
  </property>
</Properties>
</file>