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BC603" w14:textId="77777777" w:rsidR="00CD0C93" w:rsidRDefault="00000000">
      <w:pPr>
        <w:pStyle w:val="Title"/>
      </w:pPr>
      <w:r>
        <w:t>EFFECTIVE</w:t>
      </w:r>
      <w:r>
        <w:rPr>
          <w:spacing w:val="-6"/>
        </w:rPr>
        <w:t xml:space="preserve"> </w:t>
      </w:r>
      <w:r>
        <w:rPr>
          <w:spacing w:val="-2"/>
        </w:rPr>
        <w:t>LEADERSHIP</w:t>
      </w:r>
    </w:p>
    <w:p w14:paraId="3C7857EE" w14:textId="77777777" w:rsidR="00CD0C93" w:rsidRDefault="00000000">
      <w:pPr>
        <w:pStyle w:val="BodyText"/>
        <w:spacing w:before="265" w:line="276" w:lineRule="auto"/>
        <w:ind w:left="720" w:right="776"/>
      </w:pPr>
      <w:r>
        <w:t>What leadership characteristics are most effective in promoting high performance from followers? You are required to look at the list of leadership qualities and then select what you regard to be the 7 most important. Then rank your selections in order of importance and insert your rankings in the left hand (individual) column. Then get together with your team</w:t>
      </w:r>
      <w:r>
        <w:rPr>
          <w:spacing w:val="-4"/>
        </w:rPr>
        <w:t xml:space="preserve"> </w:t>
      </w:r>
      <w:r>
        <w:t>colleagues</w:t>
      </w:r>
      <w:r>
        <w:rPr>
          <w:spacing w:val="-3"/>
        </w:rPr>
        <w:t xml:space="preserve"> </w:t>
      </w:r>
      <w:r>
        <w:t>and</w:t>
      </w:r>
      <w:r>
        <w:rPr>
          <w:spacing w:val="-2"/>
        </w:rPr>
        <w:t xml:space="preserve"> </w:t>
      </w:r>
      <w:r>
        <w:t>work</w:t>
      </w:r>
      <w:r>
        <w:rPr>
          <w:spacing w:val="-3"/>
        </w:rPr>
        <w:t xml:space="preserve"> </w:t>
      </w:r>
      <w:r>
        <w:t>to</w:t>
      </w:r>
      <w:r>
        <w:rPr>
          <w:spacing w:val="-4"/>
        </w:rPr>
        <w:t xml:space="preserve"> </w:t>
      </w:r>
      <w:r>
        <w:t>produce</w:t>
      </w:r>
      <w:r>
        <w:rPr>
          <w:spacing w:val="-3"/>
        </w:rPr>
        <w:t xml:space="preserve"> </w:t>
      </w:r>
      <w:r>
        <w:t>a</w:t>
      </w:r>
      <w:r>
        <w:rPr>
          <w:spacing w:val="-4"/>
        </w:rPr>
        <w:t xml:space="preserve"> </w:t>
      </w:r>
      <w:r>
        <w:t>team</w:t>
      </w:r>
      <w:r>
        <w:rPr>
          <w:spacing w:val="-4"/>
        </w:rPr>
        <w:t xml:space="preserve"> </w:t>
      </w:r>
      <w:r>
        <w:t>consensus</w:t>
      </w:r>
      <w:r>
        <w:rPr>
          <w:spacing w:val="-3"/>
        </w:rPr>
        <w:t xml:space="preserve"> </w:t>
      </w:r>
      <w:r>
        <w:t>view –</w:t>
      </w:r>
      <w:r>
        <w:rPr>
          <w:spacing w:val="-4"/>
        </w:rPr>
        <w:t xml:space="preserve"> </w:t>
      </w:r>
      <w:r>
        <w:t>which</w:t>
      </w:r>
      <w:r>
        <w:rPr>
          <w:spacing w:val="-4"/>
        </w:rPr>
        <w:t xml:space="preserve"> </w:t>
      </w:r>
      <w:r>
        <w:t>you</w:t>
      </w:r>
      <w:r>
        <w:rPr>
          <w:spacing w:val="-2"/>
        </w:rPr>
        <w:t xml:space="preserve"> </w:t>
      </w:r>
      <w:r>
        <w:t>will</w:t>
      </w:r>
      <w:r>
        <w:rPr>
          <w:spacing w:val="-2"/>
        </w:rPr>
        <w:t xml:space="preserve"> </w:t>
      </w:r>
      <w:r>
        <w:t>insert</w:t>
      </w:r>
      <w:r>
        <w:rPr>
          <w:spacing w:val="-4"/>
        </w:rPr>
        <w:t xml:space="preserve"> </w:t>
      </w:r>
      <w:r>
        <w:t>in</w:t>
      </w:r>
      <w:r>
        <w:rPr>
          <w:spacing w:val="-4"/>
        </w:rPr>
        <w:t xml:space="preserve"> </w:t>
      </w:r>
      <w:r>
        <w:t>the right hand column. Good luck!</w:t>
      </w:r>
    </w:p>
    <w:p w14:paraId="6FD2079F" w14:textId="77777777" w:rsidR="00CD0C93" w:rsidRDefault="00CD0C93">
      <w:pPr>
        <w:pStyle w:val="BodyText"/>
        <w:spacing w:before="6"/>
        <w:rPr>
          <w:sz w:val="16"/>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6841"/>
        <w:gridCol w:w="1799"/>
      </w:tblGrid>
      <w:tr w:rsidR="00CD0C93" w14:paraId="4966F3FB" w14:textId="77777777">
        <w:trPr>
          <w:trHeight w:val="986"/>
        </w:trPr>
        <w:tc>
          <w:tcPr>
            <w:tcW w:w="1800" w:type="dxa"/>
          </w:tcPr>
          <w:p w14:paraId="677B4782" w14:textId="77777777" w:rsidR="00CD0C93" w:rsidRDefault="00CD0C93">
            <w:pPr>
              <w:pStyle w:val="TableParagraph"/>
              <w:spacing w:before="226"/>
              <w:rPr>
                <w:rFonts w:ascii="Calibri"/>
                <w:b/>
              </w:rPr>
            </w:pPr>
          </w:p>
          <w:p w14:paraId="7F734407" w14:textId="77777777" w:rsidR="00CD0C93" w:rsidRDefault="00000000">
            <w:pPr>
              <w:pStyle w:val="TableParagraph"/>
              <w:ind w:left="107"/>
            </w:pPr>
            <w:r>
              <w:rPr>
                <w:color w:val="000080"/>
              </w:rPr>
              <w:t>Individual</w:t>
            </w:r>
            <w:r>
              <w:rPr>
                <w:color w:val="000080"/>
                <w:spacing w:val="-11"/>
              </w:rPr>
              <w:t xml:space="preserve"> </w:t>
            </w:r>
            <w:r>
              <w:rPr>
                <w:color w:val="000080"/>
                <w:spacing w:val="-4"/>
              </w:rPr>
              <w:t>Rank</w:t>
            </w:r>
          </w:p>
        </w:tc>
        <w:tc>
          <w:tcPr>
            <w:tcW w:w="6841" w:type="dxa"/>
          </w:tcPr>
          <w:p w14:paraId="0405BFC6" w14:textId="77777777" w:rsidR="00CD0C93" w:rsidRDefault="00CD0C93">
            <w:pPr>
              <w:pStyle w:val="TableParagraph"/>
              <w:spacing w:before="226"/>
              <w:rPr>
                <w:rFonts w:ascii="Calibri"/>
                <w:b/>
              </w:rPr>
            </w:pPr>
          </w:p>
          <w:p w14:paraId="6B9AD2E3" w14:textId="77777777" w:rsidR="00CD0C93" w:rsidRDefault="00000000">
            <w:pPr>
              <w:pStyle w:val="TableParagraph"/>
              <w:ind w:left="7"/>
              <w:jc w:val="center"/>
            </w:pPr>
            <w:r>
              <w:rPr>
                <w:color w:val="000080"/>
              </w:rPr>
              <w:t>Leadership</w:t>
            </w:r>
            <w:r>
              <w:rPr>
                <w:color w:val="000080"/>
                <w:spacing w:val="-8"/>
              </w:rPr>
              <w:t xml:space="preserve"> </w:t>
            </w:r>
            <w:r>
              <w:rPr>
                <w:color w:val="000080"/>
              </w:rPr>
              <w:t>Qualities</w:t>
            </w:r>
            <w:r>
              <w:rPr>
                <w:color w:val="000080"/>
                <w:spacing w:val="-7"/>
              </w:rPr>
              <w:t xml:space="preserve"> </w:t>
            </w:r>
            <w:r>
              <w:rPr>
                <w:color w:val="000080"/>
              </w:rPr>
              <w:t>Employees</w:t>
            </w:r>
            <w:r>
              <w:rPr>
                <w:color w:val="000080"/>
                <w:spacing w:val="-6"/>
              </w:rPr>
              <w:t xml:space="preserve"> </w:t>
            </w:r>
            <w:r>
              <w:rPr>
                <w:color w:val="000080"/>
              </w:rPr>
              <w:t>Are</w:t>
            </w:r>
            <w:r>
              <w:rPr>
                <w:color w:val="000080"/>
                <w:spacing w:val="-7"/>
              </w:rPr>
              <w:t xml:space="preserve"> </w:t>
            </w:r>
            <w:r>
              <w:rPr>
                <w:color w:val="000080"/>
              </w:rPr>
              <w:t>Looking</w:t>
            </w:r>
            <w:r>
              <w:rPr>
                <w:color w:val="000080"/>
                <w:spacing w:val="-6"/>
              </w:rPr>
              <w:t xml:space="preserve"> </w:t>
            </w:r>
            <w:r>
              <w:rPr>
                <w:color w:val="000080"/>
                <w:spacing w:val="-5"/>
              </w:rPr>
              <w:t>For</w:t>
            </w:r>
          </w:p>
        </w:tc>
        <w:tc>
          <w:tcPr>
            <w:tcW w:w="1799" w:type="dxa"/>
          </w:tcPr>
          <w:p w14:paraId="2D994501" w14:textId="77777777" w:rsidR="00CD0C93" w:rsidRDefault="00CD0C93">
            <w:pPr>
              <w:pStyle w:val="TableParagraph"/>
              <w:spacing w:before="226"/>
              <w:rPr>
                <w:rFonts w:ascii="Calibri"/>
                <w:b/>
              </w:rPr>
            </w:pPr>
          </w:p>
          <w:p w14:paraId="6BF8F8A0" w14:textId="77777777" w:rsidR="00CD0C93" w:rsidRDefault="00000000">
            <w:pPr>
              <w:pStyle w:val="TableParagraph"/>
              <w:ind w:left="209"/>
            </w:pPr>
            <w:r>
              <w:rPr>
                <w:color w:val="000080"/>
              </w:rPr>
              <w:t>Team</w:t>
            </w:r>
            <w:r>
              <w:rPr>
                <w:color w:val="000080"/>
                <w:spacing w:val="-4"/>
              </w:rPr>
              <w:t xml:space="preserve"> </w:t>
            </w:r>
            <w:r>
              <w:rPr>
                <w:color w:val="000080"/>
                <w:spacing w:val="-2"/>
              </w:rPr>
              <w:t>Ranking</w:t>
            </w:r>
          </w:p>
        </w:tc>
      </w:tr>
      <w:tr w:rsidR="00CD0C93" w14:paraId="647DF950" w14:textId="77777777">
        <w:trPr>
          <w:trHeight w:val="493"/>
        </w:trPr>
        <w:tc>
          <w:tcPr>
            <w:tcW w:w="1800" w:type="dxa"/>
          </w:tcPr>
          <w:p w14:paraId="0DAAC6B8" w14:textId="77777777" w:rsidR="00CD0C93" w:rsidRDefault="00CD0C93">
            <w:pPr>
              <w:pStyle w:val="TableParagraph"/>
              <w:rPr>
                <w:rFonts w:ascii="Times New Roman"/>
              </w:rPr>
            </w:pPr>
          </w:p>
        </w:tc>
        <w:tc>
          <w:tcPr>
            <w:tcW w:w="6841" w:type="dxa"/>
          </w:tcPr>
          <w:p w14:paraId="6B962ED9" w14:textId="77777777" w:rsidR="00CD0C93" w:rsidRDefault="00000000">
            <w:pPr>
              <w:pStyle w:val="TableParagraph"/>
              <w:spacing w:before="2"/>
              <w:ind w:left="108"/>
            </w:pPr>
            <w:r>
              <w:rPr>
                <w:color w:val="000080"/>
              </w:rPr>
              <w:t>Is</w:t>
            </w:r>
            <w:r>
              <w:rPr>
                <w:color w:val="000080"/>
                <w:spacing w:val="-4"/>
              </w:rPr>
              <w:t xml:space="preserve"> </w:t>
            </w:r>
            <w:r>
              <w:rPr>
                <w:color w:val="000080"/>
              </w:rPr>
              <w:t>able</w:t>
            </w:r>
            <w:r>
              <w:rPr>
                <w:color w:val="000080"/>
                <w:spacing w:val="-5"/>
              </w:rPr>
              <w:t xml:space="preserve"> </w:t>
            </w:r>
            <w:r>
              <w:rPr>
                <w:color w:val="000080"/>
              </w:rPr>
              <w:t>to</w:t>
            </w:r>
            <w:r>
              <w:rPr>
                <w:color w:val="000080"/>
                <w:spacing w:val="-4"/>
              </w:rPr>
              <w:t xml:space="preserve"> </w:t>
            </w:r>
            <w:proofErr w:type="spellStart"/>
            <w:r>
              <w:rPr>
                <w:color w:val="000080"/>
              </w:rPr>
              <w:t>analyse</w:t>
            </w:r>
            <w:proofErr w:type="spellEnd"/>
            <w:r>
              <w:rPr>
                <w:color w:val="000080"/>
                <w:spacing w:val="-4"/>
              </w:rPr>
              <w:t xml:space="preserve"> </w:t>
            </w:r>
            <w:r>
              <w:rPr>
                <w:color w:val="000080"/>
              </w:rPr>
              <w:t>and</w:t>
            </w:r>
            <w:r>
              <w:rPr>
                <w:color w:val="000080"/>
                <w:spacing w:val="-4"/>
              </w:rPr>
              <w:t xml:space="preserve"> </w:t>
            </w:r>
            <w:r>
              <w:rPr>
                <w:color w:val="000080"/>
              </w:rPr>
              <w:t>think</w:t>
            </w:r>
            <w:r>
              <w:rPr>
                <w:color w:val="000080"/>
                <w:spacing w:val="-4"/>
              </w:rPr>
              <w:t xml:space="preserve"> </w:t>
            </w:r>
            <w:r>
              <w:rPr>
                <w:color w:val="000080"/>
                <w:spacing w:val="-2"/>
              </w:rPr>
              <w:t>creatively</w:t>
            </w:r>
          </w:p>
        </w:tc>
        <w:tc>
          <w:tcPr>
            <w:tcW w:w="1799" w:type="dxa"/>
          </w:tcPr>
          <w:p w14:paraId="7B9028E6" w14:textId="77777777" w:rsidR="00CD0C93" w:rsidRDefault="00CD0C93">
            <w:pPr>
              <w:pStyle w:val="TableParagraph"/>
              <w:rPr>
                <w:rFonts w:ascii="Times New Roman"/>
              </w:rPr>
            </w:pPr>
          </w:p>
        </w:tc>
      </w:tr>
      <w:tr w:rsidR="00CD0C93" w14:paraId="2F9D208D" w14:textId="77777777">
        <w:trPr>
          <w:trHeight w:val="494"/>
        </w:trPr>
        <w:tc>
          <w:tcPr>
            <w:tcW w:w="1800" w:type="dxa"/>
          </w:tcPr>
          <w:p w14:paraId="4FD25258" w14:textId="77777777" w:rsidR="00CD0C93" w:rsidRDefault="00CD0C93">
            <w:pPr>
              <w:pStyle w:val="TableParagraph"/>
              <w:rPr>
                <w:rFonts w:ascii="Times New Roman"/>
              </w:rPr>
            </w:pPr>
          </w:p>
        </w:tc>
        <w:tc>
          <w:tcPr>
            <w:tcW w:w="6841" w:type="dxa"/>
          </w:tcPr>
          <w:p w14:paraId="52ADE378" w14:textId="77777777" w:rsidR="00CD0C93" w:rsidRDefault="00000000">
            <w:pPr>
              <w:pStyle w:val="TableParagraph"/>
              <w:spacing w:before="2"/>
              <w:ind w:left="108"/>
            </w:pPr>
            <w:r>
              <w:rPr>
                <w:color w:val="000080"/>
              </w:rPr>
              <w:t>Encourages</w:t>
            </w:r>
            <w:r>
              <w:rPr>
                <w:color w:val="000080"/>
                <w:spacing w:val="-5"/>
              </w:rPr>
              <w:t xml:space="preserve"> </w:t>
            </w:r>
            <w:r>
              <w:rPr>
                <w:color w:val="000080"/>
              </w:rPr>
              <w:t>challenges</w:t>
            </w:r>
            <w:r>
              <w:rPr>
                <w:color w:val="000080"/>
                <w:spacing w:val="-6"/>
              </w:rPr>
              <w:t xml:space="preserve"> </w:t>
            </w:r>
            <w:r>
              <w:rPr>
                <w:color w:val="000080"/>
              </w:rPr>
              <w:t>to</w:t>
            </w:r>
            <w:r>
              <w:rPr>
                <w:color w:val="000080"/>
                <w:spacing w:val="-5"/>
              </w:rPr>
              <w:t xml:space="preserve"> </w:t>
            </w:r>
            <w:r>
              <w:rPr>
                <w:color w:val="000080"/>
              </w:rPr>
              <w:t>the</w:t>
            </w:r>
            <w:r>
              <w:rPr>
                <w:color w:val="000080"/>
                <w:spacing w:val="-5"/>
              </w:rPr>
              <w:t xml:space="preserve"> </w:t>
            </w:r>
            <w:r>
              <w:rPr>
                <w:color w:val="000080"/>
              </w:rPr>
              <w:t>status</w:t>
            </w:r>
            <w:r>
              <w:rPr>
                <w:color w:val="000080"/>
                <w:spacing w:val="-5"/>
              </w:rPr>
              <w:t xml:space="preserve"> quo</w:t>
            </w:r>
          </w:p>
        </w:tc>
        <w:tc>
          <w:tcPr>
            <w:tcW w:w="1799" w:type="dxa"/>
          </w:tcPr>
          <w:p w14:paraId="73FC42D7" w14:textId="77777777" w:rsidR="00CD0C93" w:rsidRDefault="00CD0C93">
            <w:pPr>
              <w:pStyle w:val="TableParagraph"/>
              <w:rPr>
                <w:rFonts w:ascii="Times New Roman"/>
              </w:rPr>
            </w:pPr>
          </w:p>
        </w:tc>
      </w:tr>
      <w:tr w:rsidR="00CD0C93" w14:paraId="7BF96825" w14:textId="77777777">
        <w:trPr>
          <w:trHeight w:val="493"/>
        </w:trPr>
        <w:tc>
          <w:tcPr>
            <w:tcW w:w="1800" w:type="dxa"/>
          </w:tcPr>
          <w:p w14:paraId="39F6912C" w14:textId="77777777" w:rsidR="00CD0C93" w:rsidRDefault="00CD0C93">
            <w:pPr>
              <w:pStyle w:val="TableParagraph"/>
              <w:rPr>
                <w:rFonts w:ascii="Times New Roman"/>
              </w:rPr>
            </w:pPr>
          </w:p>
        </w:tc>
        <w:tc>
          <w:tcPr>
            <w:tcW w:w="6841" w:type="dxa"/>
          </w:tcPr>
          <w:p w14:paraId="432C178E" w14:textId="77777777" w:rsidR="00CD0C93" w:rsidRDefault="00000000">
            <w:pPr>
              <w:pStyle w:val="TableParagraph"/>
              <w:spacing w:before="2"/>
              <w:ind w:left="108"/>
            </w:pPr>
            <w:r>
              <w:rPr>
                <w:color w:val="000080"/>
              </w:rPr>
              <w:t>Is</w:t>
            </w:r>
            <w:r>
              <w:rPr>
                <w:color w:val="000080"/>
                <w:spacing w:val="-2"/>
              </w:rPr>
              <w:t xml:space="preserve"> </w:t>
            </w:r>
            <w:r>
              <w:rPr>
                <w:color w:val="000080"/>
              </w:rPr>
              <w:t>honest</w:t>
            </w:r>
            <w:r>
              <w:rPr>
                <w:color w:val="000080"/>
                <w:spacing w:val="61"/>
              </w:rPr>
              <w:t xml:space="preserve"> </w:t>
            </w:r>
            <w:r>
              <w:rPr>
                <w:color w:val="000080"/>
              </w:rPr>
              <w:t>and</w:t>
            </w:r>
            <w:r>
              <w:rPr>
                <w:color w:val="000080"/>
                <w:spacing w:val="-1"/>
              </w:rPr>
              <w:t xml:space="preserve"> </w:t>
            </w:r>
            <w:r>
              <w:rPr>
                <w:color w:val="000080"/>
                <w:spacing w:val="-2"/>
              </w:rPr>
              <w:t>consistent</w:t>
            </w:r>
          </w:p>
        </w:tc>
        <w:tc>
          <w:tcPr>
            <w:tcW w:w="1799" w:type="dxa"/>
          </w:tcPr>
          <w:p w14:paraId="0D9082DF" w14:textId="77777777" w:rsidR="00CD0C93" w:rsidRDefault="00CD0C93">
            <w:pPr>
              <w:pStyle w:val="TableParagraph"/>
              <w:rPr>
                <w:rFonts w:ascii="Times New Roman"/>
              </w:rPr>
            </w:pPr>
          </w:p>
        </w:tc>
      </w:tr>
      <w:tr w:rsidR="00CD0C93" w14:paraId="073615C3" w14:textId="77777777">
        <w:trPr>
          <w:trHeight w:val="493"/>
        </w:trPr>
        <w:tc>
          <w:tcPr>
            <w:tcW w:w="1800" w:type="dxa"/>
          </w:tcPr>
          <w:p w14:paraId="2A1D4A0E" w14:textId="77777777" w:rsidR="00CD0C93" w:rsidRDefault="00CD0C93">
            <w:pPr>
              <w:pStyle w:val="TableParagraph"/>
              <w:rPr>
                <w:rFonts w:ascii="Times New Roman"/>
              </w:rPr>
            </w:pPr>
          </w:p>
        </w:tc>
        <w:tc>
          <w:tcPr>
            <w:tcW w:w="6841" w:type="dxa"/>
          </w:tcPr>
          <w:p w14:paraId="40AEC33E" w14:textId="77777777" w:rsidR="00CD0C93" w:rsidRDefault="00000000">
            <w:pPr>
              <w:pStyle w:val="TableParagraph"/>
              <w:spacing w:before="2"/>
              <w:ind w:left="108"/>
            </w:pPr>
            <w:r>
              <w:rPr>
                <w:color w:val="000080"/>
              </w:rPr>
              <w:t>Remains</w:t>
            </w:r>
            <w:r>
              <w:rPr>
                <w:color w:val="000080"/>
                <w:spacing w:val="-4"/>
              </w:rPr>
              <w:t xml:space="preserve"> </w:t>
            </w:r>
            <w:r>
              <w:rPr>
                <w:color w:val="000080"/>
              </w:rPr>
              <w:t>aloof</w:t>
            </w:r>
            <w:r>
              <w:rPr>
                <w:color w:val="000080"/>
                <w:spacing w:val="-4"/>
              </w:rPr>
              <w:t xml:space="preserve"> </w:t>
            </w:r>
            <w:r>
              <w:rPr>
                <w:color w:val="000080"/>
              </w:rPr>
              <w:t>from</w:t>
            </w:r>
            <w:r>
              <w:rPr>
                <w:color w:val="000080"/>
                <w:spacing w:val="-6"/>
              </w:rPr>
              <w:t xml:space="preserve"> </w:t>
            </w:r>
            <w:r>
              <w:rPr>
                <w:color w:val="000080"/>
              </w:rPr>
              <w:t>the</w:t>
            </w:r>
            <w:r>
              <w:rPr>
                <w:color w:val="000080"/>
                <w:spacing w:val="-6"/>
              </w:rPr>
              <w:t xml:space="preserve"> </w:t>
            </w:r>
            <w:r>
              <w:rPr>
                <w:color w:val="000080"/>
              </w:rPr>
              <w:t>people</w:t>
            </w:r>
            <w:r>
              <w:rPr>
                <w:color w:val="000080"/>
                <w:spacing w:val="-4"/>
              </w:rPr>
              <w:t xml:space="preserve"> </w:t>
            </w:r>
            <w:r>
              <w:rPr>
                <w:color w:val="000080"/>
              </w:rPr>
              <w:t>he/she</w:t>
            </w:r>
            <w:r>
              <w:rPr>
                <w:color w:val="000080"/>
                <w:spacing w:val="-3"/>
              </w:rPr>
              <w:t xml:space="preserve"> </w:t>
            </w:r>
            <w:r>
              <w:rPr>
                <w:color w:val="000080"/>
                <w:spacing w:val="-2"/>
              </w:rPr>
              <w:t>leads</w:t>
            </w:r>
          </w:p>
        </w:tc>
        <w:tc>
          <w:tcPr>
            <w:tcW w:w="1799" w:type="dxa"/>
          </w:tcPr>
          <w:p w14:paraId="0B84F84B" w14:textId="77777777" w:rsidR="00CD0C93" w:rsidRDefault="00CD0C93">
            <w:pPr>
              <w:pStyle w:val="TableParagraph"/>
              <w:rPr>
                <w:rFonts w:ascii="Times New Roman"/>
              </w:rPr>
            </w:pPr>
          </w:p>
        </w:tc>
      </w:tr>
      <w:tr w:rsidR="00CD0C93" w14:paraId="0DE63F17" w14:textId="77777777">
        <w:trPr>
          <w:trHeight w:val="494"/>
        </w:trPr>
        <w:tc>
          <w:tcPr>
            <w:tcW w:w="1800" w:type="dxa"/>
          </w:tcPr>
          <w:p w14:paraId="40ED9C60" w14:textId="77777777" w:rsidR="00CD0C93" w:rsidRDefault="00CD0C93">
            <w:pPr>
              <w:pStyle w:val="TableParagraph"/>
              <w:rPr>
                <w:rFonts w:ascii="Times New Roman"/>
              </w:rPr>
            </w:pPr>
          </w:p>
        </w:tc>
        <w:tc>
          <w:tcPr>
            <w:tcW w:w="6841" w:type="dxa"/>
          </w:tcPr>
          <w:p w14:paraId="7694F41A" w14:textId="77777777" w:rsidR="00CD0C93" w:rsidRDefault="00000000">
            <w:pPr>
              <w:pStyle w:val="TableParagraph"/>
              <w:spacing w:before="2"/>
              <w:ind w:left="108"/>
            </w:pPr>
            <w:r>
              <w:rPr>
                <w:color w:val="000080"/>
              </w:rPr>
              <w:t>Seen</w:t>
            </w:r>
            <w:r>
              <w:rPr>
                <w:color w:val="000080"/>
                <w:spacing w:val="-6"/>
              </w:rPr>
              <w:t xml:space="preserve"> </w:t>
            </w:r>
            <w:r>
              <w:rPr>
                <w:color w:val="000080"/>
              </w:rPr>
              <w:t>as</w:t>
            </w:r>
            <w:r>
              <w:rPr>
                <w:color w:val="000080"/>
                <w:spacing w:val="-4"/>
              </w:rPr>
              <w:t xml:space="preserve"> </w:t>
            </w:r>
            <w:r>
              <w:rPr>
                <w:color w:val="000080"/>
              </w:rPr>
              <w:t>a</w:t>
            </w:r>
            <w:r>
              <w:rPr>
                <w:color w:val="000080"/>
                <w:spacing w:val="-4"/>
              </w:rPr>
              <w:t xml:space="preserve"> </w:t>
            </w:r>
            <w:r>
              <w:rPr>
                <w:color w:val="000080"/>
              </w:rPr>
              <w:t>communicator,</w:t>
            </w:r>
            <w:r>
              <w:rPr>
                <w:color w:val="000080"/>
                <w:spacing w:val="-3"/>
              </w:rPr>
              <w:t xml:space="preserve"> </w:t>
            </w:r>
            <w:r>
              <w:rPr>
                <w:color w:val="000080"/>
              </w:rPr>
              <w:t>networker</w:t>
            </w:r>
            <w:r>
              <w:rPr>
                <w:color w:val="000080"/>
                <w:spacing w:val="-6"/>
              </w:rPr>
              <w:t xml:space="preserve"> </w:t>
            </w:r>
            <w:r>
              <w:rPr>
                <w:color w:val="000080"/>
              </w:rPr>
              <w:t>and</w:t>
            </w:r>
            <w:r>
              <w:rPr>
                <w:color w:val="000080"/>
                <w:spacing w:val="-5"/>
              </w:rPr>
              <w:t xml:space="preserve"> </w:t>
            </w:r>
            <w:r>
              <w:rPr>
                <w:color w:val="000080"/>
                <w:spacing w:val="-2"/>
              </w:rPr>
              <w:t>achiever</w:t>
            </w:r>
          </w:p>
        </w:tc>
        <w:tc>
          <w:tcPr>
            <w:tcW w:w="1799" w:type="dxa"/>
          </w:tcPr>
          <w:p w14:paraId="4B65727F" w14:textId="77777777" w:rsidR="00CD0C93" w:rsidRDefault="00CD0C93">
            <w:pPr>
              <w:pStyle w:val="TableParagraph"/>
              <w:rPr>
                <w:rFonts w:ascii="Times New Roman"/>
              </w:rPr>
            </w:pPr>
          </w:p>
        </w:tc>
      </w:tr>
      <w:tr w:rsidR="00CD0C93" w14:paraId="1A193856" w14:textId="77777777">
        <w:trPr>
          <w:trHeight w:val="494"/>
        </w:trPr>
        <w:tc>
          <w:tcPr>
            <w:tcW w:w="1800" w:type="dxa"/>
          </w:tcPr>
          <w:p w14:paraId="550F1DBC" w14:textId="77777777" w:rsidR="00CD0C93" w:rsidRDefault="00CD0C93">
            <w:pPr>
              <w:pStyle w:val="TableParagraph"/>
              <w:rPr>
                <w:rFonts w:ascii="Times New Roman"/>
              </w:rPr>
            </w:pPr>
          </w:p>
        </w:tc>
        <w:tc>
          <w:tcPr>
            <w:tcW w:w="6841" w:type="dxa"/>
          </w:tcPr>
          <w:p w14:paraId="3FF4A0F8" w14:textId="77777777" w:rsidR="00CD0C93" w:rsidRDefault="00000000">
            <w:pPr>
              <w:pStyle w:val="TableParagraph"/>
              <w:spacing w:before="2"/>
              <w:ind w:left="108"/>
            </w:pPr>
            <w:r>
              <w:rPr>
                <w:color w:val="000080"/>
              </w:rPr>
              <w:t>Sacrifices</w:t>
            </w:r>
            <w:r>
              <w:rPr>
                <w:color w:val="000080"/>
                <w:spacing w:val="-7"/>
              </w:rPr>
              <w:t xml:space="preserve"> </w:t>
            </w:r>
            <w:r>
              <w:rPr>
                <w:color w:val="000080"/>
              </w:rPr>
              <w:t>himself/herself</w:t>
            </w:r>
            <w:r>
              <w:rPr>
                <w:color w:val="000080"/>
                <w:spacing w:val="-4"/>
              </w:rPr>
              <w:t xml:space="preserve"> </w:t>
            </w:r>
            <w:r>
              <w:rPr>
                <w:color w:val="000080"/>
              </w:rPr>
              <w:t>in</w:t>
            </w:r>
            <w:r>
              <w:rPr>
                <w:color w:val="000080"/>
                <w:spacing w:val="-4"/>
              </w:rPr>
              <w:t xml:space="preserve"> </w:t>
            </w:r>
            <w:r>
              <w:rPr>
                <w:color w:val="000080"/>
              </w:rPr>
              <w:t>the</w:t>
            </w:r>
            <w:r>
              <w:rPr>
                <w:color w:val="000080"/>
                <w:spacing w:val="-7"/>
              </w:rPr>
              <w:t xml:space="preserve"> </w:t>
            </w:r>
            <w:r>
              <w:rPr>
                <w:color w:val="000080"/>
              </w:rPr>
              <w:t>interests</w:t>
            </w:r>
            <w:r>
              <w:rPr>
                <w:color w:val="000080"/>
                <w:spacing w:val="-4"/>
              </w:rPr>
              <w:t xml:space="preserve"> </w:t>
            </w:r>
            <w:r>
              <w:rPr>
                <w:color w:val="000080"/>
              </w:rPr>
              <w:t>of</w:t>
            </w:r>
            <w:r>
              <w:rPr>
                <w:color w:val="000080"/>
                <w:spacing w:val="-5"/>
              </w:rPr>
              <w:t xml:space="preserve"> </w:t>
            </w:r>
            <w:r>
              <w:rPr>
                <w:color w:val="000080"/>
              </w:rPr>
              <w:t>their</w:t>
            </w:r>
            <w:r>
              <w:rPr>
                <w:color w:val="000080"/>
                <w:spacing w:val="-5"/>
              </w:rPr>
              <w:t xml:space="preserve"> </w:t>
            </w:r>
            <w:r>
              <w:rPr>
                <w:color w:val="000080"/>
                <w:spacing w:val="-4"/>
              </w:rPr>
              <w:t>work</w:t>
            </w:r>
          </w:p>
        </w:tc>
        <w:tc>
          <w:tcPr>
            <w:tcW w:w="1799" w:type="dxa"/>
          </w:tcPr>
          <w:p w14:paraId="26D0249C" w14:textId="77777777" w:rsidR="00CD0C93" w:rsidRDefault="00CD0C93">
            <w:pPr>
              <w:pStyle w:val="TableParagraph"/>
              <w:rPr>
                <w:rFonts w:ascii="Times New Roman"/>
              </w:rPr>
            </w:pPr>
          </w:p>
        </w:tc>
      </w:tr>
      <w:tr w:rsidR="00CD0C93" w14:paraId="4D7B176C" w14:textId="77777777">
        <w:trPr>
          <w:trHeight w:val="491"/>
        </w:trPr>
        <w:tc>
          <w:tcPr>
            <w:tcW w:w="1800" w:type="dxa"/>
          </w:tcPr>
          <w:p w14:paraId="5492EF8B" w14:textId="77777777" w:rsidR="00CD0C93" w:rsidRDefault="00CD0C93">
            <w:pPr>
              <w:pStyle w:val="TableParagraph"/>
              <w:rPr>
                <w:rFonts w:ascii="Times New Roman"/>
              </w:rPr>
            </w:pPr>
          </w:p>
        </w:tc>
        <w:tc>
          <w:tcPr>
            <w:tcW w:w="6841" w:type="dxa"/>
          </w:tcPr>
          <w:p w14:paraId="23FC7918" w14:textId="77777777" w:rsidR="00CD0C93" w:rsidRDefault="00000000">
            <w:pPr>
              <w:pStyle w:val="TableParagraph"/>
              <w:spacing w:before="2"/>
              <w:ind w:left="108"/>
            </w:pPr>
            <w:r>
              <w:rPr>
                <w:color w:val="000080"/>
              </w:rPr>
              <w:t>Is</w:t>
            </w:r>
            <w:r>
              <w:rPr>
                <w:color w:val="000080"/>
                <w:spacing w:val="-3"/>
              </w:rPr>
              <w:t xml:space="preserve"> </w:t>
            </w:r>
            <w:r>
              <w:rPr>
                <w:color w:val="000080"/>
              </w:rPr>
              <w:t>able</w:t>
            </w:r>
            <w:r>
              <w:rPr>
                <w:color w:val="000080"/>
                <w:spacing w:val="-6"/>
              </w:rPr>
              <w:t xml:space="preserve"> </w:t>
            </w:r>
            <w:r>
              <w:rPr>
                <w:color w:val="000080"/>
              </w:rPr>
              <w:t>to</w:t>
            </w:r>
            <w:r>
              <w:rPr>
                <w:color w:val="000080"/>
                <w:spacing w:val="-4"/>
              </w:rPr>
              <w:t xml:space="preserve"> </w:t>
            </w:r>
            <w:r>
              <w:rPr>
                <w:color w:val="000080"/>
              </w:rPr>
              <w:t>draw</w:t>
            </w:r>
            <w:r>
              <w:rPr>
                <w:color w:val="000080"/>
                <w:spacing w:val="-2"/>
              </w:rPr>
              <w:t xml:space="preserve"> </w:t>
            </w:r>
            <w:r>
              <w:rPr>
                <w:color w:val="000080"/>
              </w:rPr>
              <w:t>people</w:t>
            </w:r>
            <w:r>
              <w:rPr>
                <w:color w:val="000080"/>
                <w:spacing w:val="-4"/>
              </w:rPr>
              <w:t xml:space="preserve"> </w:t>
            </w:r>
            <w:r>
              <w:rPr>
                <w:color w:val="000080"/>
              </w:rPr>
              <w:t>together</w:t>
            </w:r>
            <w:r>
              <w:rPr>
                <w:color w:val="000080"/>
                <w:spacing w:val="-4"/>
              </w:rPr>
              <w:t xml:space="preserve"> </w:t>
            </w:r>
            <w:r>
              <w:rPr>
                <w:color w:val="000080"/>
              </w:rPr>
              <w:t>with</w:t>
            </w:r>
            <w:r>
              <w:rPr>
                <w:color w:val="000080"/>
                <w:spacing w:val="-6"/>
              </w:rPr>
              <w:t xml:space="preserve"> </w:t>
            </w:r>
            <w:r>
              <w:rPr>
                <w:color w:val="000080"/>
              </w:rPr>
              <w:t>a</w:t>
            </w:r>
            <w:r>
              <w:rPr>
                <w:color w:val="000080"/>
                <w:spacing w:val="-4"/>
              </w:rPr>
              <w:t xml:space="preserve"> </w:t>
            </w:r>
            <w:r>
              <w:rPr>
                <w:color w:val="000080"/>
              </w:rPr>
              <w:t>shared</w:t>
            </w:r>
            <w:r>
              <w:rPr>
                <w:color w:val="000080"/>
                <w:spacing w:val="-2"/>
              </w:rPr>
              <w:t xml:space="preserve"> vision</w:t>
            </w:r>
          </w:p>
        </w:tc>
        <w:tc>
          <w:tcPr>
            <w:tcW w:w="1799" w:type="dxa"/>
          </w:tcPr>
          <w:p w14:paraId="27BE6024" w14:textId="77777777" w:rsidR="00CD0C93" w:rsidRDefault="00CD0C93">
            <w:pPr>
              <w:pStyle w:val="TableParagraph"/>
              <w:rPr>
                <w:rFonts w:ascii="Times New Roman"/>
              </w:rPr>
            </w:pPr>
          </w:p>
        </w:tc>
      </w:tr>
      <w:tr w:rsidR="00CD0C93" w14:paraId="2F54F8A8" w14:textId="77777777">
        <w:trPr>
          <w:trHeight w:val="494"/>
        </w:trPr>
        <w:tc>
          <w:tcPr>
            <w:tcW w:w="1800" w:type="dxa"/>
          </w:tcPr>
          <w:p w14:paraId="063E7BFB" w14:textId="77777777" w:rsidR="00CD0C93" w:rsidRDefault="00CD0C93">
            <w:pPr>
              <w:pStyle w:val="TableParagraph"/>
              <w:rPr>
                <w:rFonts w:ascii="Times New Roman"/>
              </w:rPr>
            </w:pPr>
          </w:p>
        </w:tc>
        <w:tc>
          <w:tcPr>
            <w:tcW w:w="6841" w:type="dxa"/>
          </w:tcPr>
          <w:p w14:paraId="2626F552" w14:textId="77777777" w:rsidR="00CD0C93" w:rsidRDefault="00000000">
            <w:pPr>
              <w:pStyle w:val="TableParagraph"/>
              <w:spacing w:before="4"/>
              <w:ind w:left="108"/>
            </w:pPr>
            <w:r>
              <w:rPr>
                <w:color w:val="000080"/>
              </w:rPr>
              <w:t>Seen</w:t>
            </w:r>
            <w:r>
              <w:rPr>
                <w:color w:val="000080"/>
                <w:spacing w:val="-3"/>
              </w:rPr>
              <w:t xml:space="preserve"> </w:t>
            </w:r>
            <w:r>
              <w:rPr>
                <w:color w:val="000080"/>
              </w:rPr>
              <w:t>to</w:t>
            </w:r>
            <w:r>
              <w:rPr>
                <w:color w:val="000080"/>
                <w:spacing w:val="-3"/>
              </w:rPr>
              <w:t xml:space="preserve"> </w:t>
            </w:r>
            <w:r>
              <w:rPr>
                <w:color w:val="000080"/>
              </w:rPr>
              <w:t>be</w:t>
            </w:r>
            <w:r>
              <w:rPr>
                <w:color w:val="000080"/>
                <w:spacing w:val="-5"/>
              </w:rPr>
              <w:t xml:space="preserve"> </w:t>
            </w:r>
            <w:r>
              <w:rPr>
                <w:color w:val="000080"/>
              </w:rPr>
              <w:t>the</w:t>
            </w:r>
            <w:r>
              <w:rPr>
                <w:color w:val="000080"/>
                <w:spacing w:val="-3"/>
              </w:rPr>
              <w:t xml:space="preserve"> </w:t>
            </w:r>
            <w:r>
              <w:rPr>
                <w:color w:val="000080"/>
              </w:rPr>
              <w:t>best</w:t>
            </w:r>
            <w:r>
              <w:rPr>
                <w:color w:val="000080"/>
                <w:spacing w:val="3"/>
              </w:rPr>
              <w:t xml:space="preserve"> </w:t>
            </w:r>
            <w:r>
              <w:rPr>
                <w:color w:val="000080"/>
                <w:spacing w:val="-2"/>
              </w:rPr>
              <w:t>professional</w:t>
            </w:r>
          </w:p>
        </w:tc>
        <w:tc>
          <w:tcPr>
            <w:tcW w:w="1799" w:type="dxa"/>
          </w:tcPr>
          <w:p w14:paraId="3F9E19EA" w14:textId="77777777" w:rsidR="00CD0C93" w:rsidRDefault="00CD0C93">
            <w:pPr>
              <w:pStyle w:val="TableParagraph"/>
              <w:rPr>
                <w:rFonts w:ascii="Times New Roman"/>
              </w:rPr>
            </w:pPr>
          </w:p>
        </w:tc>
      </w:tr>
      <w:tr w:rsidR="00CD0C93" w14:paraId="3AF8BA6F" w14:textId="77777777">
        <w:trPr>
          <w:trHeight w:val="493"/>
        </w:trPr>
        <w:tc>
          <w:tcPr>
            <w:tcW w:w="1800" w:type="dxa"/>
          </w:tcPr>
          <w:p w14:paraId="69D405EB" w14:textId="77777777" w:rsidR="00CD0C93" w:rsidRDefault="00CD0C93">
            <w:pPr>
              <w:pStyle w:val="TableParagraph"/>
              <w:rPr>
                <w:rFonts w:ascii="Times New Roman"/>
              </w:rPr>
            </w:pPr>
          </w:p>
        </w:tc>
        <w:tc>
          <w:tcPr>
            <w:tcW w:w="6841" w:type="dxa"/>
          </w:tcPr>
          <w:p w14:paraId="05F3EDC1" w14:textId="77777777" w:rsidR="00CD0C93" w:rsidRDefault="00000000">
            <w:pPr>
              <w:pStyle w:val="TableParagraph"/>
              <w:spacing w:before="4"/>
              <w:ind w:left="108"/>
            </w:pPr>
            <w:r>
              <w:rPr>
                <w:color w:val="000080"/>
              </w:rPr>
              <w:t>Is</w:t>
            </w:r>
            <w:r>
              <w:rPr>
                <w:color w:val="000080"/>
                <w:spacing w:val="-4"/>
              </w:rPr>
              <w:t xml:space="preserve"> </w:t>
            </w:r>
            <w:r>
              <w:rPr>
                <w:color w:val="000080"/>
              </w:rPr>
              <w:t>decisive,</w:t>
            </w:r>
            <w:r>
              <w:rPr>
                <w:color w:val="000080"/>
                <w:spacing w:val="-5"/>
              </w:rPr>
              <w:t xml:space="preserve"> </w:t>
            </w:r>
            <w:r>
              <w:rPr>
                <w:color w:val="000080"/>
              </w:rPr>
              <w:t>determined</w:t>
            </w:r>
            <w:r>
              <w:rPr>
                <w:color w:val="000080"/>
                <w:spacing w:val="-6"/>
              </w:rPr>
              <w:t xml:space="preserve"> </w:t>
            </w:r>
            <w:r>
              <w:rPr>
                <w:color w:val="000080"/>
              </w:rPr>
              <w:t>and</w:t>
            </w:r>
            <w:r>
              <w:rPr>
                <w:color w:val="000080"/>
                <w:spacing w:val="-4"/>
              </w:rPr>
              <w:t xml:space="preserve"> </w:t>
            </w:r>
            <w:r>
              <w:rPr>
                <w:color w:val="000080"/>
              </w:rPr>
              <w:t>ready</w:t>
            </w:r>
            <w:r>
              <w:rPr>
                <w:color w:val="000080"/>
                <w:spacing w:val="-4"/>
              </w:rPr>
              <w:t xml:space="preserve"> </w:t>
            </w:r>
            <w:r>
              <w:rPr>
                <w:color w:val="000080"/>
              </w:rPr>
              <w:t>to</w:t>
            </w:r>
            <w:r>
              <w:rPr>
                <w:color w:val="000080"/>
                <w:spacing w:val="-6"/>
              </w:rPr>
              <w:t xml:space="preserve"> </w:t>
            </w:r>
            <w:r>
              <w:rPr>
                <w:color w:val="000080"/>
              </w:rPr>
              <w:t>take</w:t>
            </w:r>
            <w:r>
              <w:rPr>
                <w:color w:val="000080"/>
                <w:spacing w:val="-3"/>
              </w:rPr>
              <w:t xml:space="preserve"> </w:t>
            </w:r>
            <w:r>
              <w:rPr>
                <w:color w:val="000080"/>
                <w:spacing w:val="-4"/>
              </w:rPr>
              <w:t>risks</w:t>
            </w:r>
          </w:p>
        </w:tc>
        <w:tc>
          <w:tcPr>
            <w:tcW w:w="1799" w:type="dxa"/>
          </w:tcPr>
          <w:p w14:paraId="79F4AF5F" w14:textId="77777777" w:rsidR="00CD0C93" w:rsidRDefault="00CD0C93">
            <w:pPr>
              <w:pStyle w:val="TableParagraph"/>
              <w:rPr>
                <w:rFonts w:ascii="Times New Roman"/>
              </w:rPr>
            </w:pPr>
          </w:p>
        </w:tc>
      </w:tr>
      <w:tr w:rsidR="00CD0C93" w14:paraId="044BA741" w14:textId="77777777">
        <w:trPr>
          <w:trHeight w:val="493"/>
        </w:trPr>
        <w:tc>
          <w:tcPr>
            <w:tcW w:w="1800" w:type="dxa"/>
          </w:tcPr>
          <w:p w14:paraId="731515F4" w14:textId="77777777" w:rsidR="00CD0C93" w:rsidRDefault="00CD0C93">
            <w:pPr>
              <w:pStyle w:val="TableParagraph"/>
              <w:rPr>
                <w:rFonts w:ascii="Times New Roman"/>
              </w:rPr>
            </w:pPr>
          </w:p>
        </w:tc>
        <w:tc>
          <w:tcPr>
            <w:tcW w:w="6841" w:type="dxa"/>
          </w:tcPr>
          <w:p w14:paraId="0AF8257C" w14:textId="77777777" w:rsidR="00CD0C93" w:rsidRDefault="00000000">
            <w:pPr>
              <w:pStyle w:val="TableParagraph"/>
              <w:spacing w:before="2"/>
              <w:ind w:left="108"/>
            </w:pPr>
            <w:r>
              <w:rPr>
                <w:color w:val="000080"/>
              </w:rPr>
              <w:t>Trusts</w:t>
            </w:r>
            <w:r>
              <w:rPr>
                <w:color w:val="000080"/>
                <w:spacing w:val="-2"/>
              </w:rPr>
              <w:t xml:space="preserve"> </w:t>
            </w:r>
            <w:r>
              <w:rPr>
                <w:color w:val="000080"/>
              </w:rPr>
              <w:t>others</w:t>
            </w:r>
            <w:r>
              <w:rPr>
                <w:color w:val="000080"/>
                <w:spacing w:val="-4"/>
              </w:rPr>
              <w:t xml:space="preserve"> </w:t>
            </w:r>
            <w:r>
              <w:rPr>
                <w:color w:val="000080"/>
              </w:rPr>
              <w:t>to</w:t>
            </w:r>
            <w:r>
              <w:rPr>
                <w:color w:val="000080"/>
                <w:spacing w:val="-2"/>
              </w:rPr>
              <w:t xml:space="preserve"> </w:t>
            </w:r>
            <w:r>
              <w:rPr>
                <w:color w:val="000080"/>
                <w:spacing w:val="-4"/>
              </w:rPr>
              <w:t>lead</w:t>
            </w:r>
          </w:p>
        </w:tc>
        <w:tc>
          <w:tcPr>
            <w:tcW w:w="1799" w:type="dxa"/>
          </w:tcPr>
          <w:p w14:paraId="6CC2B2A0" w14:textId="77777777" w:rsidR="00CD0C93" w:rsidRDefault="00CD0C93">
            <w:pPr>
              <w:pStyle w:val="TableParagraph"/>
              <w:rPr>
                <w:rFonts w:ascii="Times New Roman"/>
              </w:rPr>
            </w:pPr>
          </w:p>
        </w:tc>
      </w:tr>
      <w:tr w:rsidR="00CD0C93" w14:paraId="2ECCB313" w14:textId="77777777">
        <w:trPr>
          <w:trHeight w:val="494"/>
        </w:trPr>
        <w:tc>
          <w:tcPr>
            <w:tcW w:w="1800" w:type="dxa"/>
          </w:tcPr>
          <w:p w14:paraId="655C174B" w14:textId="77777777" w:rsidR="00CD0C93" w:rsidRDefault="00CD0C93">
            <w:pPr>
              <w:pStyle w:val="TableParagraph"/>
              <w:rPr>
                <w:rFonts w:ascii="Times New Roman"/>
              </w:rPr>
            </w:pPr>
          </w:p>
        </w:tc>
        <w:tc>
          <w:tcPr>
            <w:tcW w:w="6841" w:type="dxa"/>
          </w:tcPr>
          <w:p w14:paraId="18F6784F" w14:textId="77777777" w:rsidR="00CD0C93" w:rsidRDefault="00000000">
            <w:pPr>
              <w:pStyle w:val="TableParagraph"/>
              <w:spacing w:before="2"/>
              <w:ind w:left="108"/>
            </w:pPr>
            <w:r>
              <w:rPr>
                <w:color w:val="000080"/>
              </w:rPr>
              <w:t>His/her</w:t>
            </w:r>
            <w:r>
              <w:rPr>
                <w:color w:val="000080"/>
                <w:spacing w:val="-2"/>
              </w:rPr>
              <w:t xml:space="preserve"> </w:t>
            </w:r>
            <w:r>
              <w:rPr>
                <w:color w:val="000080"/>
              </w:rPr>
              <w:t>view</w:t>
            </w:r>
            <w:r>
              <w:rPr>
                <w:color w:val="000080"/>
                <w:spacing w:val="-1"/>
              </w:rPr>
              <w:t xml:space="preserve"> </w:t>
            </w:r>
            <w:r>
              <w:rPr>
                <w:color w:val="000080"/>
              </w:rPr>
              <w:t>of</w:t>
            </w:r>
            <w:r>
              <w:rPr>
                <w:color w:val="000080"/>
                <w:spacing w:val="-4"/>
              </w:rPr>
              <w:t xml:space="preserve"> </w:t>
            </w:r>
            <w:r>
              <w:rPr>
                <w:color w:val="000080"/>
              </w:rPr>
              <w:t>reality</w:t>
            </w:r>
            <w:r>
              <w:rPr>
                <w:color w:val="000080"/>
                <w:spacing w:val="-5"/>
              </w:rPr>
              <w:t xml:space="preserve"> </w:t>
            </w:r>
            <w:r>
              <w:rPr>
                <w:color w:val="000080"/>
              </w:rPr>
              <w:t>is</w:t>
            </w:r>
            <w:r>
              <w:rPr>
                <w:color w:val="000080"/>
                <w:spacing w:val="-3"/>
              </w:rPr>
              <w:t xml:space="preserve"> </w:t>
            </w:r>
            <w:r>
              <w:rPr>
                <w:color w:val="000080"/>
              </w:rPr>
              <w:t>the</w:t>
            </w:r>
            <w:r>
              <w:rPr>
                <w:color w:val="000080"/>
                <w:spacing w:val="-3"/>
              </w:rPr>
              <w:t xml:space="preserve"> </w:t>
            </w:r>
            <w:r>
              <w:rPr>
                <w:color w:val="000080"/>
              </w:rPr>
              <w:t>only</w:t>
            </w:r>
            <w:r>
              <w:rPr>
                <w:color w:val="000080"/>
                <w:spacing w:val="-3"/>
              </w:rPr>
              <w:t xml:space="preserve"> </w:t>
            </w:r>
            <w:r>
              <w:rPr>
                <w:color w:val="000080"/>
              </w:rPr>
              <w:t>one</w:t>
            </w:r>
            <w:r>
              <w:rPr>
                <w:color w:val="000080"/>
                <w:spacing w:val="-5"/>
              </w:rPr>
              <w:t xml:space="preserve"> </w:t>
            </w:r>
            <w:r>
              <w:rPr>
                <w:color w:val="000080"/>
              </w:rPr>
              <w:t>that</w:t>
            </w:r>
            <w:r>
              <w:rPr>
                <w:color w:val="000080"/>
                <w:spacing w:val="-3"/>
              </w:rPr>
              <w:t xml:space="preserve"> </w:t>
            </w:r>
            <w:r>
              <w:rPr>
                <w:color w:val="000080"/>
                <w:spacing w:val="-2"/>
              </w:rPr>
              <w:t>counts</w:t>
            </w:r>
          </w:p>
        </w:tc>
        <w:tc>
          <w:tcPr>
            <w:tcW w:w="1799" w:type="dxa"/>
          </w:tcPr>
          <w:p w14:paraId="42721CEE" w14:textId="77777777" w:rsidR="00CD0C93" w:rsidRDefault="00CD0C93">
            <w:pPr>
              <w:pStyle w:val="TableParagraph"/>
              <w:rPr>
                <w:rFonts w:ascii="Times New Roman"/>
              </w:rPr>
            </w:pPr>
          </w:p>
        </w:tc>
      </w:tr>
      <w:tr w:rsidR="00CD0C93" w14:paraId="0DC418F5" w14:textId="77777777">
        <w:trPr>
          <w:trHeight w:val="494"/>
        </w:trPr>
        <w:tc>
          <w:tcPr>
            <w:tcW w:w="1800" w:type="dxa"/>
          </w:tcPr>
          <w:p w14:paraId="7DFEA6DB" w14:textId="77777777" w:rsidR="00CD0C93" w:rsidRDefault="00CD0C93">
            <w:pPr>
              <w:pStyle w:val="TableParagraph"/>
              <w:rPr>
                <w:rFonts w:ascii="Times New Roman"/>
              </w:rPr>
            </w:pPr>
          </w:p>
        </w:tc>
        <w:tc>
          <w:tcPr>
            <w:tcW w:w="6841" w:type="dxa"/>
          </w:tcPr>
          <w:p w14:paraId="2D542049" w14:textId="77777777" w:rsidR="00CD0C93" w:rsidRDefault="00000000">
            <w:pPr>
              <w:pStyle w:val="TableParagraph"/>
              <w:spacing w:before="2"/>
              <w:ind w:left="108"/>
            </w:pPr>
            <w:r>
              <w:rPr>
                <w:color w:val="000080"/>
              </w:rPr>
              <w:t>Shows</w:t>
            </w:r>
            <w:r>
              <w:rPr>
                <w:color w:val="000080"/>
                <w:spacing w:val="-5"/>
              </w:rPr>
              <w:t xml:space="preserve"> </w:t>
            </w:r>
            <w:r>
              <w:rPr>
                <w:color w:val="000080"/>
              </w:rPr>
              <w:t>genuine</w:t>
            </w:r>
            <w:r>
              <w:rPr>
                <w:color w:val="000080"/>
                <w:spacing w:val="-5"/>
              </w:rPr>
              <w:t xml:space="preserve"> </w:t>
            </w:r>
            <w:r>
              <w:rPr>
                <w:color w:val="000080"/>
              </w:rPr>
              <w:t>concern</w:t>
            </w:r>
            <w:r>
              <w:rPr>
                <w:color w:val="000080"/>
                <w:spacing w:val="-5"/>
              </w:rPr>
              <w:t xml:space="preserve"> </w:t>
            </w:r>
            <w:r>
              <w:rPr>
                <w:color w:val="000080"/>
              </w:rPr>
              <w:t>for</w:t>
            </w:r>
            <w:r>
              <w:rPr>
                <w:color w:val="000080"/>
                <w:spacing w:val="-4"/>
              </w:rPr>
              <w:t xml:space="preserve"> </w:t>
            </w:r>
            <w:r>
              <w:rPr>
                <w:color w:val="000080"/>
                <w:spacing w:val="-2"/>
              </w:rPr>
              <w:t>others</w:t>
            </w:r>
          </w:p>
        </w:tc>
        <w:tc>
          <w:tcPr>
            <w:tcW w:w="1799" w:type="dxa"/>
          </w:tcPr>
          <w:p w14:paraId="0F676CC2" w14:textId="77777777" w:rsidR="00CD0C93" w:rsidRDefault="00CD0C93">
            <w:pPr>
              <w:pStyle w:val="TableParagraph"/>
              <w:rPr>
                <w:rFonts w:ascii="Times New Roman"/>
              </w:rPr>
            </w:pPr>
          </w:p>
        </w:tc>
      </w:tr>
      <w:tr w:rsidR="00CD0C93" w14:paraId="4585592F" w14:textId="77777777">
        <w:trPr>
          <w:trHeight w:val="494"/>
        </w:trPr>
        <w:tc>
          <w:tcPr>
            <w:tcW w:w="1800" w:type="dxa"/>
          </w:tcPr>
          <w:p w14:paraId="36FE379C" w14:textId="77777777" w:rsidR="00CD0C93" w:rsidRDefault="00CD0C93">
            <w:pPr>
              <w:pStyle w:val="TableParagraph"/>
              <w:rPr>
                <w:rFonts w:ascii="Times New Roman"/>
              </w:rPr>
            </w:pPr>
          </w:p>
        </w:tc>
        <w:tc>
          <w:tcPr>
            <w:tcW w:w="6841" w:type="dxa"/>
          </w:tcPr>
          <w:p w14:paraId="51A835E3" w14:textId="77777777" w:rsidR="00CD0C93" w:rsidRDefault="00000000">
            <w:pPr>
              <w:pStyle w:val="TableParagraph"/>
              <w:spacing w:before="2"/>
              <w:ind w:left="108"/>
            </w:pPr>
            <w:r>
              <w:rPr>
                <w:color w:val="000080"/>
              </w:rPr>
              <w:t>Knows</w:t>
            </w:r>
            <w:r>
              <w:rPr>
                <w:color w:val="000080"/>
                <w:spacing w:val="-2"/>
              </w:rPr>
              <w:t xml:space="preserve"> </w:t>
            </w:r>
            <w:r>
              <w:rPr>
                <w:color w:val="000080"/>
              </w:rPr>
              <w:t>all</w:t>
            </w:r>
            <w:r>
              <w:rPr>
                <w:color w:val="000080"/>
                <w:spacing w:val="-1"/>
              </w:rPr>
              <w:t xml:space="preserve"> </w:t>
            </w:r>
            <w:r>
              <w:rPr>
                <w:color w:val="000080"/>
              </w:rPr>
              <w:t>of</w:t>
            </w:r>
            <w:r>
              <w:rPr>
                <w:color w:val="000080"/>
                <w:spacing w:val="-4"/>
              </w:rPr>
              <w:t xml:space="preserve"> </w:t>
            </w:r>
            <w:r>
              <w:rPr>
                <w:color w:val="000080"/>
              </w:rPr>
              <w:t>the</w:t>
            </w:r>
            <w:r>
              <w:rPr>
                <w:color w:val="000080"/>
                <w:spacing w:val="-2"/>
              </w:rPr>
              <w:t xml:space="preserve"> </w:t>
            </w:r>
            <w:r>
              <w:rPr>
                <w:color w:val="000080"/>
              </w:rPr>
              <w:t>answers</w:t>
            </w:r>
            <w:r>
              <w:rPr>
                <w:color w:val="000080"/>
                <w:spacing w:val="-3"/>
              </w:rPr>
              <w:t xml:space="preserve"> </w:t>
            </w:r>
            <w:r>
              <w:rPr>
                <w:color w:val="000080"/>
              </w:rPr>
              <w:t>all</w:t>
            </w:r>
            <w:r>
              <w:rPr>
                <w:color w:val="000080"/>
                <w:spacing w:val="-2"/>
              </w:rPr>
              <w:t xml:space="preserve"> </w:t>
            </w:r>
            <w:r>
              <w:rPr>
                <w:color w:val="000080"/>
              </w:rPr>
              <w:t>of</w:t>
            </w:r>
            <w:r>
              <w:rPr>
                <w:color w:val="000080"/>
                <w:spacing w:val="-2"/>
              </w:rPr>
              <w:t xml:space="preserve"> </w:t>
            </w:r>
            <w:r>
              <w:rPr>
                <w:color w:val="000080"/>
              </w:rPr>
              <w:t>the</w:t>
            </w:r>
            <w:r>
              <w:rPr>
                <w:color w:val="000080"/>
                <w:spacing w:val="-3"/>
              </w:rPr>
              <w:t xml:space="preserve"> </w:t>
            </w:r>
            <w:r>
              <w:rPr>
                <w:color w:val="000080"/>
                <w:spacing w:val="-4"/>
              </w:rPr>
              <w:t>time</w:t>
            </w:r>
          </w:p>
        </w:tc>
        <w:tc>
          <w:tcPr>
            <w:tcW w:w="1799" w:type="dxa"/>
          </w:tcPr>
          <w:p w14:paraId="3D28139E" w14:textId="77777777" w:rsidR="00CD0C93" w:rsidRDefault="00CD0C93">
            <w:pPr>
              <w:pStyle w:val="TableParagraph"/>
              <w:rPr>
                <w:rFonts w:ascii="Times New Roman"/>
              </w:rPr>
            </w:pPr>
          </w:p>
        </w:tc>
      </w:tr>
      <w:tr w:rsidR="00CD0C93" w14:paraId="693172CF" w14:textId="77777777">
        <w:trPr>
          <w:trHeight w:val="493"/>
        </w:trPr>
        <w:tc>
          <w:tcPr>
            <w:tcW w:w="1800" w:type="dxa"/>
          </w:tcPr>
          <w:p w14:paraId="27BB302D" w14:textId="77777777" w:rsidR="00CD0C93" w:rsidRDefault="00CD0C93">
            <w:pPr>
              <w:pStyle w:val="TableParagraph"/>
              <w:rPr>
                <w:rFonts w:ascii="Times New Roman"/>
              </w:rPr>
            </w:pPr>
          </w:p>
        </w:tc>
        <w:tc>
          <w:tcPr>
            <w:tcW w:w="6841" w:type="dxa"/>
          </w:tcPr>
          <w:p w14:paraId="5333E87E" w14:textId="77777777" w:rsidR="00CD0C93" w:rsidRDefault="00000000">
            <w:pPr>
              <w:pStyle w:val="TableParagraph"/>
              <w:spacing w:before="2"/>
              <w:ind w:left="108"/>
            </w:pPr>
            <w:r>
              <w:rPr>
                <w:color w:val="000080"/>
              </w:rPr>
              <w:t>Is</w:t>
            </w:r>
            <w:r>
              <w:rPr>
                <w:color w:val="000080"/>
                <w:spacing w:val="-7"/>
              </w:rPr>
              <w:t xml:space="preserve"> </w:t>
            </w:r>
            <w:r>
              <w:rPr>
                <w:color w:val="000080"/>
              </w:rPr>
              <w:t>accessible,</w:t>
            </w:r>
            <w:r>
              <w:rPr>
                <w:color w:val="000080"/>
                <w:spacing w:val="-6"/>
              </w:rPr>
              <w:t xml:space="preserve"> </w:t>
            </w:r>
            <w:r>
              <w:rPr>
                <w:color w:val="000080"/>
              </w:rPr>
              <w:t>approachable</w:t>
            </w:r>
            <w:r>
              <w:rPr>
                <w:color w:val="000080"/>
                <w:spacing w:val="-6"/>
              </w:rPr>
              <w:t xml:space="preserve"> </w:t>
            </w:r>
            <w:r>
              <w:rPr>
                <w:color w:val="000080"/>
              </w:rPr>
              <w:t>and</w:t>
            </w:r>
            <w:r>
              <w:rPr>
                <w:color w:val="000080"/>
                <w:spacing w:val="-6"/>
              </w:rPr>
              <w:t xml:space="preserve"> </w:t>
            </w:r>
            <w:r>
              <w:rPr>
                <w:color w:val="000080"/>
                <w:spacing w:val="-2"/>
              </w:rPr>
              <w:t>flexible</w:t>
            </w:r>
          </w:p>
        </w:tc>
        <w:tc>
          <w:tcPr>
            <w:tcW w:w="1799" w:type="dxa"/>
          </w:tcPr>
          <w:p w14:paraId="096B01D1" w14:textId="77777777" w:rsidR="00CD0C93" w:rsidRDefault="00CD0C93">
            <w:pPr>
              <w:pStyle w:val="TableParagraph"/>
              <w:rPr>
                <w:rFonts w:ascii="Times New Roman"/>
              </w:rPr>
            </w:pPr>
          </w:p>
        </w:tc>
      </w:tr>
      <w:tr w:rsidR="00CD0C93" w14:paraId="34355399" w14:textId="77777777">
        <w:trPr>
          <w:trHeight w:val="494"/>
        </w:trPr>
        <w:tc>
          <w:tcPr>
            <w:tcW w:w="1800" w:type="dxa"/>
          </w:tcPr>
          <w:p w14:paraId="290E5EC5" w14:textId="77777777" w:rsidR="00CD0C93" w:rsidRDefault="00CD0C93">
            <w:pPr>
              <w:pStyle w:val="TableParagraph"/>
              <w:rPr>
                <w:rFonts w:ascii="Times New Roman"/>
              </w:rPr>
            </w:pPr>
          </w:p>
        </w:tc>
        <w:tc>
          <w:tcPr>
            <w:tcW w:w="6841" w:type="dxa"/>
          </w:tcPr>
          <w:p w14:paraId="275670CD" w14:textId="77777777" w:rsidR="00CD0C93" w:rsidRDefault="00000000">
            <w:pPr>
              <w:pStyle w:val="TableParagraph"/>
              <w:spacing w:before="2"/>
              <w:ind w:left="108"/>
            </w:pPr>
            <w:r>
              <w:rPr>
                <w:color w:val="000080"/>
              </w:rPr>
              <w:t>Manages</w:t>
            </w:r>
            <w:r>
              <w:rPr>
                <w:color w:val="000080"/>
                <w:spacing w:val="-7"/>
              </w:rPr>
              <w:t xml:space="preserve"> </w:t>
            </w:r>
            <w:r>
              <w:rPr>
                <w:color w:val="000080"/>
              </w:rPr>
              <w:t>change</w:t>
            </w:r>
            <w:r>
              <w:rPr>
                <w:color w:val="000080"/>
                <w:spacing w:val="-6"/>
              </w:rPr>
              <w:t xml:space="preserve"> </w:t>
            </w:r>
            <w:r>
              <w:rPr>
                <w:color w:val="000080"/>
              </w:rPr>
              <w:t>sensitively</w:t>
            </w:r>
            <w:r>
              <w:rPr>
                <w:color w:val="000080"/>
                <w:spacing w:val="-7"/>
              </w:rPr>
              <w:t xml:space="preserve"> </w:t>
            </w:r>
            <w:r>
              <w:rPr>
                <w:color w:val="000080"/>
              </w:rPr>
              <w:t>and</w:t>
            </w:r>
            <w:r>
              <w:rPr>
                <w:color w:val="000080"/>
                <w:spacing w:val="-7"/>
              </w:rPr>
              <w:t xml:space="preserve"> </w:t>
            </w:r>
            <w:proofErr w:type="spellStart"/>
            <w:r>
              <w:rPr>
                <w:color w:val="000080"/>
                <w:spacing w:val="-2"/>
              </w:rPr>
              <w:t>skilfully</w:t>
            </w:r>
            <w:proofErr w:type="spellEnd"/>
          </w:p>
        </w:tc>
        <w:tc>
          <w:tcPr>
            <w:tcW w:w="1799" w:type="dxa"/>
          </w:tcPr>
          <w:p w14:paraId="3A323C05" w14:textId="77777777" w:rsidR="00CD0C93" w:rsidRDefault="00CD0C93">
            <w:pPr>
              <w:pStyle w:val="TableParagraph"/>
              <w:rPr>
                <w:rFonts w:ascii="Times New Roman"/>
              </w:rPr>
            </w:pPr>
          </w:p>
        </w:tc>
      </w:tr>
      <w:tr w:rsidR="00CD0C93" w14:paraId="476824ED" w14:textId="77777777">
        <w:trPr>
          <w:trHeight w:val="493"/>
        </w:trPr>
        <w:tc>
          <w:tcPr>
            <w:tcW w:w="1800" w:type="dxa"/>
          </w:tcPr>
          <w:p w14:paraId="7CD4EEDE" w14:textId="77777777" w:rsidR="00CD0C93" w:rsidRDefault="00CD0C93">
            <w:pPr>
              <w:pStyle w:val="TableParagraph"/>
              <w:rPr>
                <w:rFonts w:ascii="Times New Roman"/>
              </w:rPr>
            </w:pPr>
          </w:p>
        </w:tc>
        <w:tc>
          <w:tcPr>
            <w:tcW w:w="6841" w:type="dxa"/>
          </w:tcPr>
          <w:p w14:paraId="0FDCB622" w14:textId="77777777" w:rsidR="00CD0C93" w:rsidRDefault="00000000">
            <w:pPr>
              <w:pStyle w:val="TableParagraph"/>
              <w:spacing w:before="2"/>
              <w:ind w:left="108"/>
            </w:pPr>
            <w:r>
              <w:rPr>
                <w:color w:val="000080"/>
              </w:rPr>
              <w:t>Never</w:t>
            </w:r>
            <w:r>
              <w:rPr>
                <w:color w:val="000080"/>
                <w:spacing w:val="-1"/>
              </w:rPr>
              <w:t xml:space="preserve"> </w:t>
            </w:r>
            <w:r>
              <w:rPr>
                <w:color w:val="000080"/>
              </w:rPr>
              <w:t>be</w:t>
            </w:r>
            <w:r>
              <w:rPr>
                <w:color w:val="000080"/>
                <w:spacing w:val="-4"/>
              </w:rPr>
              <w:t xml:space="preserve"> </w:t>
            </w:r>
            <w:r>
              <w:rPr>
                <w:color w:val="000080"/>
              </w:rPr>
              <w:t>seen</w:t>
            </w:r>
            <w:r>
              <w:rPr>
                <w:color w:val="000080"/>
                <w:spacing w:val="-3"/>
              </w:rPr>
              <w:t xml:space="preserve"> </w:t>
            </w:r>
            <w:r>
              <w:rPr>
                <w:color w:val="000080"/>
              </w:rPr>
              <w:t>to</w:t>
            </w:r>
            <w:r>
              <w:rPr>
                <w:color w:val="000080"/>
                <w:spacing w:val="-4"/>
              </w:rPr>
              <w:t xml:space="preserve"> </w:t>
            </w:r>
            <w:r>
              <w:rPr>
                <w:color w:val="000080"/>
              </w:rPr>
              <w:t>be</w:t>
            </w:r>
            <w:r>
              <w:rPr>
                <w:color w:val="000080"/>
                <w:spacing w:val="-2"/>
              </w:rPr>
              <w:t xml:space="preserve"> vulnerable</w:t>
            </w:r>
          </w:p>
        </w:tc>
        <w:tc>
          <w:tcPr>
            <w:tcW w:w="1799" w:type="dxa"/>
          </w:tcPr>
          <w:p w14:paraId="2143F704" w14:textId="77777777" w:rsidR="00CD0C93" w:rsidRDefault="00CD0C93">
            <w:pPr>
              <w:pStyle w:val="TableParagraph"/>
              <w:rPr>
                <w:rFonts w:ascii="Times New Roman"/>
              </w:rPr>
            </w:pPr>
          </w:p>
        </w:tc>
      </w:tr>
    </w:tbl>
    <w:p w14:paraId="015D7516" w14:textId="77777777" w:rsidR="00CD0C93" w:rsidRDefault="00CD0C93">
      <w:pPr>
        <w:pStyle w:val="BodyText"/>
        <w:rPr>
          <w:sz w:val="20"/>
        </w:rPr>
      </w:pPr>
    </w:p>
    <w:p w14:paraId="7961906D" w14:textId="77777777" w:rsidR="00CD0C93" w:rsidRDefault="00000000">
      <w:pPr>
        <w:pStyle w:val="BodyText"/>
        <w:spacing w:before="30"/>
        <w:rPr>
          <w:sz w:val="20"/>
        </w:rPr>
      </w:pPr>
      <w:r>
        <w:rPr>
          <w:noProof/>
        </w:rPr>
        <w:drawing>
          <wp:anchor distT="0" distB="0" distL="0" distR="0" simplePos="0" relativeHeight="487587840" behindDoc="1" locked="0" layoutInCell="1" allowOverlap="1" wp14:anchorId="2EEE91B9" wp14:editId="1159296C">
            <wp:simplePos x="0" y="0"/>
            <wp:positionH relativeFrom="page">
              <wp:posOffset>2408554</wp:posOffset>
            </wp:positionH>
            <wp:positionV relativeFrom="paragraph">
              <wp:posOffset>189319</wp:posOffset>
            </wp:positionV>
            <wp:extent cx="2732859" cy="884110"/>
            <wp:effectExtent l="0" t="0" r="0" b="0"/>
            <wp:wrapTopAndBottom/>
            <wp:docPr id="1" name="Image 1" descr="A close up of a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close up of a logo  Description automatically generated"/>
                    <pic:cNvPicPr/>
                  </pic:nvPicPr>
                  <pic:blipFill>
                    <a:blip r:embed="rId4" cstate="print"/>
                    <a:stretch>
                      <a:fillRect/>
                    </a:stretch>
                  </pic:blipFill>
                  <pic:spPr>
                    <a:xfrm>
                      <a:off x="0" y="0"/>
                      <a:ext cx="2732859" cy="884110"/>
                    </a:xfrm>
                    <a:prstGeom prst="rect">
                      <a:avLst/>
                    </a:prstGeom>
                  </pic:spPr>
                </pic:pic>
              </a:graphicData>
            </a:graphic>
          </wp:anchor>
        </w:drawing>
      </w:r>
    </w:p>
    <w:sectPr w:rsidR="00CD0C93">
      <w:type w:val="continuous"/>
      <w:pgSz w:w="11910" w:h="16840"/>
      <w:pgMar w:top="1420" w:right="52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C93"/>
    <w:rsid w:val="00821862"/>
    <w:rsid w:val="00C54885"/>
    <w:rsid w:val="00CD0C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23E99"/>
  <w15:docId w15:val="{1266BCBD-679B-4A49-9E89-D998DB610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b/>
      <w:bCs/>
      <w:sz w:val="24"/>
      <w:szCs w:val="24"/>
    </w:rPr>
  </w:style>
  <w:style w:type="paragraph" w:styleId="Title">
    <w:name w:val="Title"/>
    <w:basedOn w:val="Normal"/>
    <w:uiPriority w:val="10"/>
    <w:qFormat/>
    <w:pPr>
      <w:spacing w:before="2"/>
      <w:ind w:right="198"/>
      <w:jc w:val="center"/>
    </w:pPr>
    <w:rPr>
      <w:rFonts w:ascii="Calibri" w:eastAsia="Calibri" w:hAnsi="Calibri" w:cs="Calibri"/>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1088</Characters>
  <Application>Microsoft Office Word</Application>
  <DocSecurity>0</DocSecurity>
  <Lines>9</Lines>
  <Paragraphs>2</Paragraphs>
  <ScaleCrop>false</ScaleCrop>
  <Company>University of Wales Trinity Saint David</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Wilks</dc:creator>
  <cp:lastModifiedBy>Eleni Koutsogeorgou-Andreou</cp:lastModifiedBy>
  <cp:revision>2</cp:revision>
  <dcterms:created xsi:type="dcterms:W3CDTF">2024-11-04T13:59:00Z</dcterms:created>
  <dcterms:modified xsi:type="dcterms:W3CDTF">2024-11-04T13:59:00Z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for Office 365</vt:lpwstr>
  </property>
  <property fmtid="{D5CDD505-2E9C-101B-9397-08002B2CF9AE}" pid="4" name="LastSaved">
    <vt:filetime>2024-11-04T00:00:00Z</vt:filetime>
  </property>
  <property fmtid="{D5CDD505-2E9C-101B-9397-08002B2CF9AE}" pid="5" name="Producer">
    <vt:lpwstr>Microsoft® Word for Office 365</vt:lpwstr>
  </property>
</Properties>
</file>