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82F49" w:rsidRPr="00582F49" w:rsidRDefault="00582F49" w:rsidP="00582F49">
      <w:pPr>
        <w:shd w:val="clear" w:color="auto" w:fill="DA1D52"/>
        <w:spacing w:after="0" w:line="240" w:lineRule="auto"/>
        <w:jc w:val="center"/>
        <w:rPr>
          <w:rFonts w:ascii="Open Sans" w:eastAsia="Times New Roman" w:hAnsi="Open Sans" w:cs="Times New Roman"/>
          <w:b/>
          <w:bCs/>
          <w:color w:val="FFFFFF"/>
          <w:sz w:val="24"/>
          <w:szCs w:val="24"/>
          <w:lang w:eastAsia="en-GB"/>
        </w:rPr>
      </w:pPr>
      <w:r w:rsidRPr="00582F49">
        <w:rPr>
          <w:rFonts w:ascii="Open Sans" w:eastAsia="Times New Roman" w:hAnsi="Open Sans" w:cs="Times New Roman"/>
          <w:b/>
          <w:bCs/>
          <w:color w:val="FFFFFF"/>
          <w:sz w:val="24"/>
          <w:szCs w:val="24"/>
          <w:lang w:eastAsia="en-GB"/>
        </w:rPr>
        <w:t>30 Nov 2015</w:t>
      </w:r>
    </w:p>
    <w:p w:rsidR="00582F49" w:rsidRPr="00582F49" w:rsidRDefault="00582F49" w:rsidP="00582F49">
      <w:pPr>
        <w:shd w:val="clear" w:color="auto" w:fill="DA1D52"/>
        <w:spacing w:before="100" w:beforeAutospacing="1" w:after="100" w:afterAutospacing="1" w:line="240" w:lineRule="auto"/>
        <w:jc w:val="center"/>
        <w:outlineLvl w:val="0"/>
        <w:rPr>
          <w:rFonts w:ascii="Open Sans" w:eastAsia="Times New Roman" w:hAnsi="Open Sans" w:cs="Times New Roman"/>
          <w:b/>
          <w:bCs/>
          <w:color w:val="FFFFFF"/>
          <w:kern w:val="36"/>
          <w:sz w:val="48"/>
          <w:szCs w:val="48"/>
          <w:lang w:eastAsia="en-GB"/>
        </w:rPr>
      </w:pPr>
      <w:r w:rsidRPr="00582F49">
        <w:rPr>
          <w:rFonts w:ascii="Open Sans" w:eastAsia="Times New Roman" w:hAnsi="Open Sans" w:cs="Times New Roman"/>
          <w:b/>
          <w:bCs/>
          <w:color w:val="FFFFFF"/>
          <w:kern w:val="36"/>
          <w:sz w:val="48"/>
          <w:szCs w:val="48"/>
          <w:lang w:eastAsia="en-GB"/>
        </w:rPr>
        <w:t>Mental health in the workplace</w:t>
      </w:r>
    </w:p>
    <w:p w:rsidR="00582F49" w:rsidRPr="00582F49" w:rsidRDefault="00582F49" w:rsidP="00582F49">
      <w:pPr>
        <w:shd w:val="clear" w:color="auto" w:fill="DA1D52"/>
        <w:spacing w:before="100" w:beforeAutospacing="1" w:after="100" w:afterAutospacing="1" w:line="240" w:lineRule="auto"/>
        <w:jc w:val="center"/>
        <w:rPr>
          <w:rFonts w:ascii="Open Sans" w:eastAsia="Times New Roman" w:hAnsi="Open Sans" w:cs="Times New Roman"/>
          <w:b/>
          <w:bCs/>
          <w:color w:val="FFFFFF"/>
          <w:sz w:val="24"/>
          <w:szCs w:val="24"/>
          <w:lang w:eastAsia="en-GB"/>
        </w:rPr>
      </w:pPr>
      <w:r w:rsidRPr="00582F49">
        <w:rPr>
          <w:rFonts w:ascii="Open Sans" w:eastAsia="Times New Roman" w:hAnsi="Open Sans" w:cs="Times New Roman"/>
          <w:b/>
          <w:bCs/>
          <w:color w:val="FFFFFF"/>
          <w:sz w:val="24"/>
          <w:szCs w:val="24"/>
          <w:lang w:eastAsia="en-GB"/>
        </w:rPr>
        <w:t>An overview of mental health in the workplace focusing on supporting employees’ mental health</w:t>
      </w:r>
    </w:p>
    <w:p w:rsidR="00582F49" w:rsidRDefault="00582F49" w:rsidP="00582F49">
      <w:pPr>
        <w:pStyle w:val="large"/>
        <w:shd w:val="clear" w:color="auto" w:fill="FFFFFF"/>
        <w:rPr>
          <w:rFonts w:ascii="Open Sans" w:hAnsi="Open Sans"/>
          <w:b/>
          <w:bCs/>
          <w:color w:val="58595B"/>
        </w:rPr>
      </w:pPr>
      <w:r>
        <w:rPr>
          <w:rFonts w:ascii="Open Sans" w:hAnsi="Open Sans"/>
          <w:b/>
          <w:bCs/>
          <w:color w:val="58595B"/>
        </w:rPr>
        <w:t>Mental health issues have a significant impact on employee well-being and are a major cause of long-term absence from work. Employers are encouraged to promote good mental health practices and provide support for those employees who are struggling with mental health problems such as anxiety and depression.</w:t>
      </w:r>
    </w:p>
    <w:p w:rsidR="00582F49" w:rsidRDefault="00582F49" w:rsidP="00582F49">
      <w:pPr>
        <w:pStyle w:val="NormalWeb"/>
        <w:shd w:val="clear" w:color="auto" w:fill="FFFFFF"/>
        <w:rPr>
          <w:rFonts w:ascii="Open Sans" w:hAnsi="Open Sans"/>
          <w:b/>
          <w:bCs/>
          <w:color w:val="58595B"/>
        </w:rPr>
      </w:pPr>
      <w:r>
        <w:rPr>
          <w:rFonts w:ascii="Open Sans" w:hAnsi="Open Sans"/>
          <w:b/>
          <w:bCs/>
          <w:color w:val="58595B"/>
        </w:rPr>
        <w:t>This factsheet gives an overview of mental health issues in the workplace - a problem which can affect as many as one in four people at some point in their lives and represents a significant cost for employers. It provides guidance on supporting employees’ mental health at work, including spotting early signs of mental health issues, training line managers, and promoting a work-life balance. The factsheet emphasises the importance of making adjustments at work and concludes by offering guidance on providing specialist clinical and professional advice for employees who need it.</w:t>
      </w:r>
    </w:p>
    <w:p w:rsidR="00582F49" w:rsidRDefault="00582F49" w:rsidP="00582F49">
      <w:pPr>
        <w:pStyle w:val="NormalWeb"/>
        <w:shd w:val="clear" w:color="auto" w:fill="F7F6F6"/>
        <w:rPr>
          <w:rFonts w:ascii="Open Sans" w:hAnsi="Open Sans"/>
          <w:b/>
          <w:bCs/>
          <w:color w:val="00A5A6"/>
          <w:sz w:val="36"/>
          <w:szCs w:val="36"/>
          <w:shd w:val="clear" w:color="auto" w:fill="DFDBDB"/>
        </w:rPr>
      </w:pPr>
      <w:r>
        <w:rPr>
          <w:rFonts w:ascii="Open Sans" w:hAnsi="Open Sans"/>
          <w:b/>
          <w:bCs/>
          <w:color w:val="00A5A6"/>
          <w:sz w:val="36"/>
          <w:szCs w:val="36"/>
          <w:shd w:val="clear" w:color="auto" w:fill="DFDBDB"/>
        </w:rPr>
        <w:t>CIPD viewpoint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Organisations should adopt a positive attitude towards those experiencing or recovering from mental health issues. Where possible, reasonable adjustments should be made to ensure people with a mental health problem are able to work and make a positive contribution to the organisation.</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Increasing awareness of mental health issues across the workforce as a whole can help to break the silence around talking about mental health. We don’t hesitate to talk to someone if we see they’ve got a broken arm, but often we shy away from conversations about mental health.</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Managers need to be equipped to have conversations with staff about sensitive issues, feeling confident and capable to do with support from HR as required. It’s also important to make sure employees know how to access the support the organisation provides so that they can access help even if they don’t wish to disclose an issue to their manager.</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As well as looking at how to best respond and support staff when an issue emerges, it’s essential to focus on promoting good mental health throughout the workforce. Investing in employee well-being is not just the right thing to do, it makes clear business sense because it enhances morale and productivity, which in turn supports business growth.</w:t>
      </w:r>
    </w:p>
    <w:p w:rsidR="00582F49" w:rsidRDefault="00582F49" w:rsidP="00582F49">
      <w:pPr>
        <w:pStyle w:val="NormalWeb"/>
        <w:shd w:val="clear" w:color="auto" w:fill="F7F6F6"/>
        <w:rPr>
          <w:rFonts w:ascii="Open Sans" w:hAnsi="Open Sans"/>
          <w:b/>
          <w:bCs/>
          <w:color w:val="58595B"/>
        </w:rPr>
      </w:pPr>
      <w:r>
        <w:rPr>
          <w:rFonts w:ascii="Open Sans" w:hAnsi="Open Sans"/>
          <w:b/>
          <w:bCs/>
          <w:color w:val="00A5A6"/>
          <w:sz w:val="36"/>
          <w:szCs w:val="36"/>
          <w:shd w:val="clear" w:color="auto" w:fill="DFDBDB"/>
        </w:rPr>
        <w:t>What is mental health?</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 xml:space="preserve">We all have mental health, just as we all have physical health. Both change throughout our lives, and like our bodies, our minds can become unwell. The World Health Organisation describes mental health as ‘a state of well-being in which every individual </w:t>
      </w:r>
      <w:r>
        <w:rPr>
          <w:rFonts w:ascii="Open Sans" w:hAnsi="Open Sans"/>
          <w:b/>
          <w:bCs/>
          <w:color w:val="58595B"/>
        </w:rPr>
        <w:lastRenderedPageBreak/>
        <w:t>realises his or her own potential, can cope with the normal stresses of life, can work productively and fruitfully, and is able to make a contribution to her or his community’</w:t>
      </w:r>
      <w:r>
        <w:rPr>
          <w:rFonts w:ascii="Open Sans" w:hAnsi="Open Sans"/>
          <w:b/>
          <w:bCs/>
          <w:color w:val="58595B"/>
          <w:sz w:val="18"/>
          <w:szCs w:val="18"/>
          <w:vertAlign w:val="superscript"/>
        </w:rPr>
        <w:t>1</w:t>
      </w:r>
      <w:r>
        <w:rPr>
          <w:rFonts w:ascii="Open Sans" w:hAnsi="Open Sans"/>
          <w:b/>
          <w:bCs/>
          <w:color w:val="58595B"/>
        </w:rPr>
        <w:t>. ‘There’s no health without mental health’ was the central and powerful message from the UK’s Department of Health in 2011. A Mental Health Taskforce, formed in March 2015, ‘brings together health and care leaders and experts in the field, including people using services, to lead a programme of work to create a mental health Five Year Forward View for the NHS in England’</w:t>
      </w:r>
      <w:r>
        <w:rPr>
          <w:rFonts w:ascii="Open Sans" w:hAnsi="Open Sans"/>
          <w:b/>
          <w:bCs/>
          <w:color w:val="58595B"/>
          <w:sz w:val="18"/>
          <w:szCs w:val="18"/>
          <w:vertAlign w:val="superscript"/>
        </w:rPr>
        <w:t>2</w:t>
      </w:r>
      <w:r>
        <w:rPr>
          <w:rFonts w:ascii="Open Sans" w:hAnsi="Open Sans"/>
          <w:b/>
          <w:bCs/>
          <w:color w:val="58595B"/>
        </w:rPr>
        <w: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Mental ill health can range from anxiety and depression (the most common mental health problems) to severe mental illnesses such as bipolar disorder or schizophrenia. The websites of organisations such as Mind and Rethink Mental Illness (see Useful contacts) describe the most common physical and psychological aspects of different mental health issues.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People with mental health problems are not a homogenous group. Individuals will face specific challenges, and some may need little or no support at work. Discrimination against those with mental health problems remains widespread, even though a significant proportion of the workforce will face mental health difficulties during their working life.</w:t>
      </w:r>
    </w:p>
    <w:p w:rsidR="00582F49" w:rsidRDefault="00582F49" w:rsidP="00582F49">
      <w:pPr>
        <w:pStyle w:val="NormalWeb"/>
        <w:shd w:val="clear" w:color="auto" w:fill="F7F6F6"/>
        <w:rPr>
          <w:rFonts w:ascii="Open Sans" w:hAnsi="Open Sans"/>
          <w:b/>
          <w:bCs/>
          <w:color w:val="58595B"/>
        </w:rPr>
      </w:pPr>
      <w:proofErr w:type="gramStart"/>
      <w:r>
        <w:rPr>
          <w:rFonts w:ascii="Open Sans" w:hAnsi="Open Sans"/>
          <w:b/>
          <w:bCs/>
          <w:color w:val="58595B"/>
        </w:rPr>
        <w:t>The Health and Safety Executive points out that ‘The majority of people with mental health problems are treated by their GP and most are capable of continuing to work productively.</w:t>
      </w:r>
      <w:proofErr w:type="gramEnd"/>
      <w:r>
        <w:rPr>
          <w:rFonts w:ascii="Open Sans" w:hAnsi="Open Sans"/>
          <w:b/>
          <w:bCs/>
          <w:color w:val="58595B"/>
        </w:rPr>
        <w:t xml:space="preserve"> Evidence shows that employment can be of great benefit, both to the employer and to the employee.’</w:t>
      </w:r>
      <w:r>
        <w:rPr>
          <w:rFonts w:ascii="Open Sans" w:hAnsi="Open Sans"/>
          <w:b/>
          <w:bCs/>
          <w:color w:val="58595B"/>
          <w:sz w:val="18"/>
          <w:szCs w:val="18"/>
          <w:vertAlign w:val="superscript"/>
        </w:rPr>
        <w:t>3</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There's a strong business case for organisations to promote good physical and good mental health for all staff. Actively promoting staff wellbeing leads to greater staff productivity, morale and retention, and reduced sickness absence.</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Our</w:t>
      </w:r>
      <w:r>
        <w:rPr>
          <w:rStyle w:val="apple-converted-space"/>
          <w:rFonts w:ascii="Open Sans" w:hAnsi="Open Sans"/>
          <w:b/>
          <w:bCs/>
          <w:color w:val="58595B"/>
        </w:rPr>
        <w:t> </w:t>
      </w:r>
      <w:hyperlink r:id="rId6" w:tooltip="Absence management " w:history="1">
        <w:r>
          <w:rPr>
            <w:rStyle w:val="Emphasis"/>
            <w:rFonts w:ascii="Open Sans" w:hAnsi="Open Sans"/>
            <w:b/>
            <w:bCs/>
            <w:color w:val="00A5A6"/>
            <w:u w:val="single"/>
          </w:rPr>
          <w:t>Absence management</w:t>
        </w:r>
      </w:hyperlink>
      <w:r>
        <w:rPr>
          <w:rStyle w:val="apple-converted-space"/>
          <w:rFonts w:ascii="Open Sans" w:hAnsi="Open Sans"/>
          <w:b/>
          <w:bCs/>
          <w:color w:val="58595B"/>
        </w:rPr>
        <w:t> </w:t>
      </w:r>
      <w:r>
        <w:rPr>
          <w:rFonts w:ascii="Open Sans" w:hAnsi="Open Sans"/>
          <w:b/>
          <w:bCs/>
          <w:color w:val="58595B"/>
        </w:rPr>
        <w:t>surveys show that mental health issues are a major cause of long term sickness absence from work. The number of employers citing a rise in reported mental health problems has risen significantly from 21% in 2009 to 42% in 2012 and has remained at this high level since.</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 xml:space="preserve">Overall, it’s estimated that 1 in 4 of people will experience a mental health problem at some point in their life, so it’s likely that we’ll be either affected ourselves or supporting someone who is. Research by the Centre Forum Commission led by former Health Minister Paul </w:t>
      </w:r>
      <w:proofErr w:type="spellStart"/>
      <w:r>
        <w:rPr>
          <w:rFonts w:ascii="Open Sans" w:hAnsi="Open Sans"/>
          <w:b/>
          <w:bCs/>
          <w:color w:val="58595B"/>
        </w:rPr>
        <w:t>Burstow</w:t>
      </w:r>
      <w:proofErr w:type="spellEnd"/>
      <w:r>
        <w:rPr>
          <w:rFonts w:ascii="Open Sans" w:hAnsi="Open Sans"/>
          <w:b/>
          <w:bCs/>
          <w:color w:val="58595B"/>
        </w:rPr>
        <w:t xml:space="preserve"> found that mental health problems cost UK employers £26 billion each year, averaging £1,035 per employee</w:t>
      </w:r>
      <w:r>
        <w:rPr>
          <w:rFonts w:ascii="Open Sans" w:hAnsi="Open Sans"/>
          <w:b/>
          <w:bCs/>
          <w:color w:val="58595B"/>
          <w:sz w:val="18"/>
          <w:szCs w:val="18"/>
          <w:vertAlign w:val="superscript"/>
        </w:rPr>
        <w:t>4</w:t>
      </w:r>
      <w:r>
        <w:rPr>
          <w:rFonts w:ascii="Open Sans" w:hAnsi="Open Sans"/>
          <w:b/>
          <w:bCs/>
          <w:color w:val="58595B"/>
        </w:rPr>
        <w:t>.</w:t>
      </w:r>
    </w:p>
    <w:p w:rsidR="00582F49" w:rsidRDefault="00582F49">
      <w:r>
        <w:rPr>
          <w:rFonts w:ascii="Open Sans" w:hAnsi="Open Sans"/>
          <w:b/>
          <w:bCs/>
          <w:color w:val="00A5A6"/>
          <w:sz w:val="36"/>
          <w:szCs w:val="36"/>
          <w:shd w:val="clear" w:color="auto" w:fill="DFDBDB"/>
        </w:rPr>
        <w:t>The legal position</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In the UK, the disability discrimination provisions in the Equality Act 2010 encompass mental illnesses which are persistent and may therefore be classed as a disability. A range of difficulties including anxiety, stress and depression may qualify a person for protection under the Act as long as there is a substantial and long-term effect (for at least a year) on their ability to carry out normal day-to-day duties. Mental impairments do not need to be clinically well-recognised in order to qualify as a disability. See more in our</w:t>
      </w:r>
      <w:r>
        <w:rPr>
          <w:rStyle w:val="apple-converted-space"/>
          <w:rFonts w:ascii="Open Sans" w:hAnsi="Open Sans"/>
          <w:b/>
          <w:bCs/>
          <w:color w:val="58595B"/>
        </w:rPr>
        <w:t> </w:t>
      </w:r>
      <w:hyperlink r:id="rId7" w:tooltip="Stress in the workplace" w:history="1">
        <w:r>
          <w:rPr>
            <w:rStyle w:val="Hyperlink"/>
            <w:rFonts w:ascii="Open Sans" w:hAnsi="Open Sans"/>
            <w:b/>
            <w:bCs/>
            <w:color w:val="00A5A6"/>
          </w:rPr>
          <w:t>factsheet on stress in the workplace</w:t>
        </w:r>
      </w:hyperlink>
      <w:r>
        <w:rPr>
          <w:rFonts w:ascii="Open Sans" w:hAnsi="Open Sans"/>
          <w:b/>
          <w:bCs/>
          <w:color w:val="58595B"/>
        </w:rPr>
        <w: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lastRenderedPageBreak/>
        <w:t>If an employee is disabled, the organisation has a responsibility to make reasonable adjustments to accommodate the needs of that employee - this includes those with mental health conditions. Find out more on</w:t>
      </w:r>
      <w:r>
        <w:rPr>
          <w:rStyle w:val="apple-converted-space"/>
          <w:rFonts w:ascii="Open Sans" w:hAnsi="Open Sans"/>
          <w:b/>
          <w:bCs/>
          <w:color w:val="58595B"/>
        </w:rPr>
        <w:t> </w:t>
      </w:r>
      <w:hyperlink r:id="rId8" w:tooltip="Disability and employment" w:history="1">
        <w:r>
          <w:rPr>
            <w:rStyle w:val="Hyperlink"/>
            <w:rFonts w:ascii="Open Sans" w:hAnsi="Open Sans"/>
            <w:b/>
            <w:bCs/>
            <w:color w:val="00A5A6"/>
          </w:rPr>
          <w:t>disability in the workplace in our factsheet</w:t>
        </w:r>
      </w:hyperlink>
      <w:r>
        <w:rPr>
          <w:rFonts w:ascii="Open Sans" w:hAnsi="Open Sans"/>
          <w:b/>
          <w:bCs/>
          <w:color w:val="58595B"/>
        </w:rPr>
        <w:t>.</w:t>
      </w:r>
    </w:p>
    <w:p w:rsidR="00582F49" w:rsidRDefault="00582F49">
      <w:pPr>
        <w:rPr>
          <w:rFonts w:ascii="Open Sans" w:hAnsi="Open Sans"/>
          <w:b/>
          <w:bCs/>
          <w:color w:val="00A5A6"/>
          <w:sz w:val="36"/>
          <w:szCs w:val="36"/>
          <w:shd w:val="clear" w:color="auto" w:fill="F7F6F6"/>
        </w:rPr>
      </w:pPr>
      <w:r>
        <w:rPr>
          <w:rFonts w:ascii="Open Sans" w:hAnsi="Open Sans"/>
          <w:b/>
          <w:bCs/>
          <w:color w:val="00A5A6"/>
          <w:sz w:val="36"/>
          <w:szCs w:val="36"/>
          <w:shd w:val="clear" w:color="auto" w:fill="F7F6F6"/>
        </w:rPr>
        <w:t>Supporting employees’ mental health at work</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Employers should support employees’ mental health by promoting good mental health as well as providing support when an issue emerges. Listen to our</w:t>
      </w:r>
      <w:r>
        <w:rPr>
          <w:rStyle w:val="apple-converted-space"/>
          <w:rFonts w:ascii="Open Sans" w:hAnsi="Open Sans"/>
          <w:b/>
          <w:bCs/>
          <w:color w:val="58595B"/>
        </w:rPr>
        <w:t> </w:t>
      </w:r>
      <w:hyperlink r:id="rId9" w:tooltip="Promoting and supporting good mental health" w:history="1">
        <w:r>
          <w:rPr>
            <w:rStyle w:val="Hyperlink"/>
            <w:rFonts w:ascii="Open Sans" w:hAnsi="Open Sans"/>
            <w:b/>
            <w:bCs/>
            <w:color w:val="00A5A6"/>
          </w:rPr>
          <w:t>podcast on promoting and supporting good mental health</w:t>
        </w:r>
      </w:hyperlink>
      <w:r>
        <w:rPr>
          <w:rFonts w:ascii="Open Sans" w:hAnsi="Open Sans"/>
          <w:b/>
          <w:bCs/>
          <w:color w:val="58595B"/>
        </w:rPr>
        <w: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The culture of the organisation and the extent of awareness and training around mental health will affect whether employees and line managers avoid talking about mental health or have an open and supportive conversation. Employers should take the key steps set out below to better support employees. This will demonstrate that the organisation accepts that mental health is an important issue and emphasise its commitment to promoting positive mental health.</w:t>
      </w:r>
    </w:p>
    <w:p w:rsidR="00582F49" w:rsidRDefault="00582F49" w:rsidP="00582F49">
      <w:pPr>
        <w:pStyle w:val="Heading3"/>
        <w:shd w:val="clear" w:color="auto" w:fill="F7F6F6"/>
        <w:rPr>
          <w:rFonts w:ascii="Open Sans" w:hAnsi="Open Sans"/>
          <w:color w:val="58595B"/>
        </w:rPr>
      </w:pPr>
      <w:r>
        <w:rPr>
          <w:rFonts w:ascii="Open Sans" w:hAnsi="Open Sans"/>
          <w:color w:val="58595B"/>
        </w:rPr>
        <w:t>Spotting early signs of mental health issues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Employers should be alert to the early signs of mental ill health and how to respond. Early intervention can help stop problems from escalating, but employers should not give advice about a mental health problem as they are rarely qualified to do so. Mind and Rethink websites (see Useful contacts) give information on potential signs of mental health issues.</w:t>
      </w:r>
    </w:p>
    <w:p w:rsidR="00582F49" w:rsidRDefault="00582F49" w:rsidP="00582F49">
      <w:pPr>
        <w:pStyle w:val="Heading3"/>
        <w:shd w:val="clear" w:color="auto" w:fill="F7F6F6"/>
        <w:rPr>
          <w:rFonts w:ascii="Open Sans" w:hAnsi="Open Sans"/>
          <w:color w:val="58595B"/>
        </w:rPr>
      </w:pPr>
      <w:r>
        <w:rPr>
          <w:rFonts w:ascii="Open Sans" w:hAnsi="Open Sans"/>
          <w:color w:val="58595B"/>
        </w:rPr>
        <w:t>Signposting to support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Empathy and listening are the priority, and recommending a chat with a GP if appropriate. A fit note may be part of the an initial stages where the GP should advise on the effects of the mental health condition and any changes the employer could make to help the individual return to work. The mental health charities (see Useful contacts) also provide helpful resources for individuals, carers and employers. If an employee has been on sickness absence for four weeks or more due to mental health issues, the employer can refer them to Fit for Work (see Useful contacts) for a free and voluntary occupational health assessment. See more on</w:t>
      </w:r>
      <w:r>
        <w:rPr>
          <w:rStyle w:val="apple-converted-space"/>
          <w:rFonts w:ascii="Open Sans" w:hAnsi="Open Sans"/>
          <w:b/>
          <w:bCs/>
          <w:color w:val="58595B"/>
        </w:rPr>
        <w:t> </w:t>
      </w:r>
      <w:hyperlink r:id="rId10" w:tooltip="Absence measurement and management" w:history="1">
        <w:r>
          <w:rPr>
            <w:rStyle w:val="Hyperlink"/>
            <w:rFonts w:ascii="Open Sans" w:hAnsi="Open Sans"/>
            <w:b/>
            <w:bCs/>
            <w:color w:val="00A5A6"/>
          </w:rPr>
          <w:t>sickness-related absence in our factsheet</w:t>
        </w:r>
      </w:hyperlink>
      <w:r>
        <w:rPr>
          <w:rFonts w:ascii="Open Sans" w:hAnsi="Open Sans"/>
          <w:b/>
          <w:bCs/>
          <w:color w:val="58595B"/>
        </w:rPr>
        <w:t>.</w:t>
      </w:r>
    </w:p>
    <w:p w:rsidR="00582F49" w:rsidRDefault="00582F49" w:rsidP="00582F49">
      <w:pPr>
        <w:pStyle w:val="Heading3"/>
        <w:shd w:val="clear" w:color="auto" w:fill="F7F6F6"/>
        <w:rPr>
          <w:rFonts w:ascii="Open Sans" w:hAnsi="Open Sans"/>
          <w:color w:val="58595B"/>
        </w:rPr>
      </w:pPr>
      <w:r>
        <w:rPr>
          <w:rFonts w:ascii="Open Sans" w:hAnsi="Open Sans"/>
          <w:color w:val="58595B"/>
        </w:rPr>
        <w:t>Increasing awareness of how to access employer-funded support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Employers who offer an employee assistance programme or counselling services should make sure employees know they’re available and how to access them.</w:t>
      </w:r>
    </w:p>
    <w:p w:rsidR="00582F49" w:rsidRDefault="00582F49" w:rsidP="00582F49">
      <w:pPr>
        <w:pStyle w:val="Heading3"/>
        <w:shd w:val="clear" w:color="auto" w:fill="F7F6F6"/>
        <w:rPr>
          <w:rFonts w:ascii="Open Sans" w:hAnsi="Open Sans"/>
          <w:color w:val="58595B"/>
        </w:rPr>
      </w:pPr>
      <w:r>
        <w:rPr>
          <w:rFonts w:ascii="Open Sans" w:hAnsi="Open Sans"/>
          <w:color w:val="58595B"/>
        </w:rPr>
        <w:t>Training for line managers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Training for line managers will enable them to spot early warning signs of potential issues as well as enhance their capability and confidence to have an effective conversation with employees who may be experiencing a mental health problem.</w:t>
      </w:r>
      <w:r>
        <w:rPr>
          <w:rStyle w:val="apple-converted-space"/>
          <w:rFonts w:ascii="Open Sans" w:hAnsi="Open Sans"/>
          <w:b/>
          <w:bCs/>
          <w:color w:val="58595B"/>
        </w:rPr>
        <w:t> </w:t>
      </w:r>
      <w:hyperlink r:id="rId11" w:tooltip="Supporting mental health at work" w:history="1">
        <w:r>
          <w:rPr>
            <w:rStyle w:val="Hyperlink"/>
            <w:rFonts w:ascii="Open Sans" w:hAnsi="Open Sans"/>
            <w:b/>
            <w:bCs/>
            <w:i/>
            <w:iCs/>
            <w:color w:val="00A5A6"/>
          </w:rPr>
          <w:t>Managing and supporting mental health at work: disclosure tools for managers</w:t>
        </w:r>
      </w:hyperlink>
      <w:r>
        <w:rPr>
          <w:rStyle w:val="Emphasis"/>
          <w:rFonts w:ascii="Open Sans" w:hAnsi="Open Sans"/>
          <w:b/>
          <w:bCs/>
          <w:color w:val="58595B"/>
        </w:rPr>
        <w:t>,</w:t>
      </w:r>
      <w:r>
        <w:rPr>
          <w:rStyle w:val="apple-converted-space"/>
          <w:rFonts w:ascii="Open Sans" w:hAnsi="Open Sans"/>
          <w:b/>
          <w:bCs/>
          <w:color w:val="58595B"/>
        </w:rPr>
        <w:t> </w:t>
      </w:r>
      <w:r>
        <w:rPr>
          <w:rFonts w:ascii="Open Sans" w:hAnsi="Open Sans"/>
          <w:b/>
          <w:bCs/>
          <w:color w:val="58595B"/>
        </w:rPr>
        <w:t xml:space="preserve">produced by Mind and the CIPD, contains information, practical advice and </w:t>
      </w:r>
      <w:r>
        <w:rPr>
          <w:rFonts w:ascii="Open Sans" w:hAnsi="Open Sans"/>
          <w:b/>
          <w:bCs/>
          <w:color w:val="58595B"/>
        </w:rPr>
        <w:lastRenderedPageBreak/>
        <w:t>templates to help managers facilitate conversations about stress and mental health problems and put in place support for employees.</w:t>
      </w:r>
    </w:p>
    <w:p w:rsidR="00582F49" w:rsidRDefault="00582F49" w:rsidP="00582F49">
      <w:pPr>
        <w:pStyle w:val="Heading3"/>
        <w:shd w:val="clear" w:color="auto" w:fill="F7F6F6"/>
        <w:rPr>
          <w:rFonts w:ascii="Open Sans" w:hAnsi="Open Sans"/>
          <w:color w:val="58595B"/>
        </w:rPr>
      </w:pPr>
      <w:r>
        <w:rPr>
          <w:rFonts w:ascii="Open Sans" w:hAnsi="Open Sans"/>
          <w:color w:val="58595B"/>
        </w:rPr>
        <w:t>Review job design and workloads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Research around job design consistently finds that providing meaningful work and development opportunities is what leads employees to feel engaged and satisfied at work which in turn can have a positive impact on their mental health. Employers should monitor workloads to ensure people aren’t feeling under excessive pressure they don’t feel able to cope with. See our</w:t>
      </w:r>
      <w:r>
        <w:rPr>
          <w:rStyle w:val="apple-converted-space"/>
          <w:rFonts w:ascii="Open Sans" w:hAnsi="Open Sans"/>
          <w:b/>
          <w:bCs/>
          <w:color w:val="58595B"/>
        </w:rPr>
        <w:t> </w:t>
      </w:r>
      <w:hyperlink r:id="rId12" w:tooltip="Job design" w:history="1">
        <w:r>
          <w:rPr>
            <w:rStyle w:val="Hyperlink"/>
            <w:rFonts w:ascii="Open Sans" w:hAnsi="Open Sans"/>
            <w:b/>
            <w:bCs/>
            <w:color w:val="00A5A6"/>
          </w:rPr>
          <w:t>factsheet on job design</w:t>
        </w:r>
      </w:hyperlink>
      <w:r>
        <w:rPr>
          <w:rFonts w:ascii="Open Sans" w:hAnsi="Open Sans"/>
          <w:b/>
          <w:bCs/>
          <w:color w:val="58595B"/>
        </w:rPr>
        <w:t>.</w:t>
      </w:r>
    </w:p>
    <w:p w:rsidR="00582F49" w:rsidRDefault="00582F49" w:rsidP="00582F49">
      <w:pPr>
        <w:pStyle w:val="Heading3"/>
        <w:shd w:val="clear" w:color="auto" w:fill="F7F6F6"/>
        <w:rPr>
          <w:rFonts w:ascii="Open Sans" w:hAnsi="Open Sans"/>
          <w:color w:val="58595B"/>
        </w:rPr>
      </w:pPr>
      <w:r>
        <w:rPr>
          <w:rFonts w:ascii="Open Sans" w:hAnsi="Open Sans"/>
          <w:color w:val="58595B"/>
        </w:rPr>
        <w:t>Promote awareness of mental health issues across the workforce</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 xml:space="preserve">This can help reduce the stigma around mental health problems, and replace common myths with facts. More information is given on the </w:t>
      </w:r>
      <w:proofErr w:type="spellStart"/>
      <w:r>
        <w:rPr>
          <w:rFonts w:ascii="Open Sans" w:hAnsi="Open Sans"/>
          <w:b/>
          <w:bCs/>
          <w:color w:val="58595B"/>
        </w:rPr>
        <w:t>TimetoChange</w:t>
      </w:r>
      <w:proofErr w:type="spellEnd"/>
      <w:r>
        <w:rPr>
          <w:rFonts w:ascii="Open Sans" w:hAnsi="Open Sans"/>
          <w:b/>
          <w:bCs/>
          <w:color w:val="58595B"/>
        </w:rPr>
        <w:t xml:space="preserve"> website (see Useful contacts).</w:t>
      </w:r>
    </w:p>
    <w:p w:rsidR="00582F49" w:rsidRDefault="00582F49" w:rsidP="00582F49">
      <w:pPr>
        <w:pStyle w:val="Heading3"/>
        <w:shd w:val="clear" w:color="auto" w:fill="F7F6F6"/>
        <w:rPr>
          <w:rFonts w:ascii="Open Sans" w:hAnsi="Open Sans"/>
          <w:color w:val="58595B"/>
        </w:rPr>
      </w:pPr>
      <w:r>
        <w:rPr>
          <w:rFonts w:ascii="Open Sans" w:hAnsi="Open Sans"/>
          <w:color w:val="58595B"/>
        </w:rPr>
        <w:t>Promote work-life balance</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Long hours working is not a sustainable way of operating and will take its toll on people. Striking the appropriate balance between work and personal life means people remain refreshed and productive. See our</w:t>
      </w:r>
      <w:r>
        <w:rPr>
          <w:rStyle w:val="apple-converted-space"/>
          <w:rFonts w:ascii="Open Sans" w:hAnsi="Open Sans"/>
          <w:b/>
          <w:bCs/>
          <w:color w:val="58595B"/>
        </w:rPr>
        <w:t> </w:t>
      </w:r>
      <w:hyperlink r:id="rId13" w:tooltip="Working hours and time off work" w:history="1">
        <w:r>
          <w:rPr>
            <w:rStyle w:val="Hyperlink"/>
            <w:rFonts w:ascii="Open Sans" w:hAnsi="Open Sans"/>
            <w:b/>
            <w:bCs/>
            <w:color w:val="00A5A6"/>
          </w:rPr>
          <w:t>factsheet on working hours</w:t>
        </w:r>
      </w:hyperlink>
      <w:r>
        <w:rPr>
          <w:rFonts w:ascii="Open Sans" w:hAnsi="Open Sans"/>
          <w:b/>
          <w:bCs/>
          <w:color w:val="58595B"/>
        </w:rPr>
        <w:t>.</w:t>
      </w:r>
    </w:p>
    <w:p w:rsidR="00582F49" w:rsidRDefault="00582F49" w:rsidP="00582F49">
      <w:pPr>
        <w:pStyle w:val="Heading3"/>
        <w:shd w:val="clear" w:color="auto" w:fill="F7F6F6"/>
        <w:rPr>
          <w:rFonts w:ascii="Open Sans" w:hAnsi="Open Sans"/>
          <w:color w:val="58595B"/>
        </w:rPr>
      </w:pPr>
      <w:r>
        <w:rPr>
          <w:rFonts w:ascii="Open Sans" w:hAnsi="Open Sans"/>
          <w:color w:val="58595B"/>
        </w:rPr>
        <w:t>Offer flexible working</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Although not possible in all job roles, flexible working can reap dividends for both employee and employer. People will be better able to balance the demands on them from different aspects of their life, such as caring responsibilities, and therefore be more focused and productive when in work. See our</w:t>
      </w:r>
      <w:r>
        <w:rPr>
          <w:rStyle w:val="apple-converted-space"/>
          <w:rFonts w:ascii="Open Sans" w:hAnsi="Open Sans"/>
          <w:b/>
          <w:bCs/>
          <w:color w:val="58595B"/>
        </w:rPr>
        <w:t> </w:t>
      </w:r>
      <w:hyperlink r:id="rId14" w:tooltip="Flexible working practices" w:history="1">
        <w:r>
          <w:rPr>
            <w:rStyle w:val="Hyperlink"/>
            <w:rFonts w:ascii="Open Sans" w:hAnsi="Open Sans"/>
            <w:b/>
            <w:bCs/>
            <w:color w:val="00A5A6"/>
          </w:rPr>
          <w:t>factsheet on flexible working</w:t>
        </w:r>
      </w:hyperlink>
      <w:r>
        <w:rPr>
          <w:rFonts w:ascii="Open Sans" w:hAnsi="Open Sans"/>
          <w:b/>
          <w:bCs/>
          <w:color w:val="58595B"/>
        </w:rPr>
        <w:t>.</w:t>
      </w:r>
    </w:p>
    <w:p w:rsidR="00582F49" w:rsidRDefault="00582F49" w:rsidP="00582F49">
      <w:pPr>
        <w:pStyle w:val="Heading3"/>
        <w:shd w:val="clear" w:color="auto" w:fill="F7F6F6"/>
        <w:rPr>
          <w:rFonts w:ascii="Open Sans" w:hAnsi="Open Sans"/>
          <w:color w:val="58595B"/>
        </w:rPr>
      </w:pPr>
      <w:r>
        <w:rPr>
          <w:rFonts w:ascii="Open Sans" w:hAnsi="Open Sans"/>
          <w:color w:val="58595B"/>
        </w:rPr>
        <w:t>Making mental health a part of the wider well-being policy</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A well-being policy should look at both physical and mental health, and:</w:t>
      </w:r>
    </w:p>
    <w:p w:rsidR="00582F49" w:rsidRDefault="00582F49" w:rsidP="00582F49">
      <w:pPr>
        <w:numPr>
          <w:ilvl w:val="0"/>
          <w:numId w:val="1"/>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begin with a clear statement which shows that the organisation is committed to developing a working environment that promotes the health and well-being of the organisation and its employees</w:t>
      </w:r>
    </w:p>
    <w:p w:rsidR="00582F49" w:rsidRDefault="00582F49" w:rsidP="00582F49">
      <w:pPr>
        <w:numPr>
          <w:ilvl w:val="0"/>
          <w:numId w:val="1"/>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be supported by senior management</w:t>
      </w:r>
    </w:p>
    <w:p w:rsidR="00582F49" w:rsidRDefault="00582F49" w:rsidP="00582F49">
      <w:pPr>
        <w:numPr>
          <w:ilvl w:val="0"/>
          <w:numId w:val="1"/>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be kept under constant review, together with other policies, procedures and initiatives to ensure that they maximise employee well-being</w:t>
      </w:r>
    </w:p>
    <w:p w:rsidR="00582F49" w:rsidRDefault="00582F49" w:rsidP="00582F49">
      <w:pPr>
        <w:numPr>
          <w:ilvl w:val="0"/>
          <w:numId w:val="1"/>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outline how staff feedback will be sought</w:t>
      </w:r>
    </w:p>
    <w:p w:rsidR="00582F49" w:rsidRDefault="00582F49" w:rsidP="00582F49">
      <w:pPr>
        <w:numPr>
          <w:ilvl w:val="0"/>
          <w:numId w:val="1"/>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provide for identification of and a regular review of the key well-being indicators</w:t>
      </w:r>
    </w:p>
    <w:p w:rsidR="00582F49" w:rsidRDefault="00582F49" w:rsidP="00582F49">
      <w:pPr>
        <w:numPr>
          <w:ilvl w:val="0"/>
          <w:numId w:val="1"/>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ensure the provision of effective advice, support, counselling and training to enhance employee well-being</w:t>
      </w:r>
    </w:p>
    <w:p w:rsidR="00582F49" w:rsidRDefault="00582F49" w:rsidP="00582F49">
      <w:pPr>
        <w:numPr>
          <w:ilvl w:val="0"/>
          <w:numId w:val="1"/>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incorporate</w:t>
      </w:r>
      <w:proofErr w:type="gramEnd"/>
      <w:r>
        <w:rPr>
          <w:rFonts w:ascii="Open Sans" w:hAnsi="Open Sans"/>
          <w:b/>
          <w:bCs/>
          <w:color w:val="58595B"/>
        </w:rPr>
        <w:t xml:space="preserve"> the process for evaluating the effectiveness of all well-being initiatives.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 xml:space="preserve">Although it’s useful to have a broad policy which demonstrates the </w:t>
      </w:r>
      <w:proofErr w:type="gramStart"/>
      <w:r>
        <w:rPr>
          <w:rFonts w:ascii="Open Sans" w:hAnsi="Open Sans"/>
          <w:b/>
          <w:bCs/>
          <w:color w:val="58595B"/>
        </w:rPr>
        <w:t>organisation’s</w:t>
      </w:r>
      <w:proofErr w:type="gramEnd"/>
      <w:r>
        <w:rPr>
          <w:rFonts w:ascii="Open Sans" w:hAnsi="Open Sans"/>
          <w:b/>
          <w:bCs/>
          <w:color w:val="58595B"/>
        </w:rPr>
        <w:t xml:space="preserve"> commitment to supporting staff well-being, members of staff must be treated as an individuals as they will have varying needs and require different support. Find out more on</w:t>
      </w:r>
      <w:r>
        <w:rPr>
          <w:rStyle w:val="apple-converted-space"/>
          <w:rFonts w:ascii="Open Sans" w:hAnsi="Open Sans"/>
          <w:b/>
          <w:bCs/>
          <w:color w:val="58595B"/>
        </w:rPr>
        <w:t> </w:t>
      </w:r>
      <w:hyperlink r:id="rId15" w:tooltip="Well-being at work" w:history="1">
        <w:r>
          <w:rPr>
            <w:rStyle w:val="Hyperlink"/>
            <w:rFonts w:ascii="Open Sans" w:hAnsi="Open Sans"/>
            <w:b/>
            <w:bCs/>
            <w:color w:val="00A5A6"/>
          </w:rPr>
          <w:t>well-being at work in our factsheet</w:t>
        </w:r>
      </w:hyperlink>
      <w:r>
        <w:rPr>
          <w:rFonts w:ascii="Open Sans" w:hAnsi="Open Sans"/>
          <w:b/>
          <w:bCs/>
          <w:color w:val="58595B"/>
        </w:rPr>
        <w:t>.</w:t>
      </w:r>
    </w:p>
    <w:p w:rsidR="00582F49" w:rsidRDefault="00582F49" w:rsidP="00582F49">
      <w:pPr>
        <w:pStyle w:val="Heading3"/>
        <w:shd w:val="clear" w:color="auto" w:fill="F7F6F6"/>
        <w:rPr>
          <w:rFonts w:ascii="Open Sans" w:hAnsi="Open Sans"/>
          <w:color w:val="58595B"/>
        </w:rPr>
      </w:pPr>
      <w:r>
        <w:rPr>
          <w:rFonts w:ascii="Open Sans" w:hAnsi="Open Sans"/>
          <w:color w:val="58595B"/>
        </w:rPr>
        <w:lastRenderedPageBreak/>
        <w:t>Recruitment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Due to fear of discrimination, or for other personal reasons, potential employees may disclose a mental health problem in their application or at the interview stage. It's important for the organisation to:</w:t>
      </w:r>
    </w:p>
    <w:p w:rsidR="00582F49" w:rsidRDefault="00582F49" w:rsidP="00582F49">
      <w:pPr>
        <w:numPr>
          <w:ilvl w:val="0"/>
          <w:numId w:val="2"/>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make it known, at the recruitment stage, that it's willing to make reasonable adjustments for disabled applicants and that this policy includes people with a mental health problem</w:t>
      </w:r>
    </w:p>
    <w:p w:rsidR="00582F49" w:rsidRDefault="00582F49" w:rsidP="00582F49">
      <w:pPr>
        <w:numPr>
          <w:ilvl w:val="0"/>
          <w:numId w:val="2"/>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ensure</w:t>
      </w:r>
      <w:proofErr w:type="gramEnd"/>
      <w:r>
        <w:rPr>
          <w:rFonts w:ascii="Open Sans" w:hAnsi="Open Sans"/>
          <w:b/>
          <w:bCs/>
          <w:color w:val="58595B"/>
        </w:rPr>
        <w:t xml:space="preserve"> all employees understand the concept of adjustment within the organisation's equal opportunities policy.</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When drawing up the job description and person specification, care should be taken to make reasonable adjustments to accommodate people with a mental health issue. Steps should be taken to:</w:t>
      </w:r>
    </w:p>
    <w:p w:rsidR="00582F49" w:rsidRDefault="00582F49" w:rsidP="00582F49">
      <w:pPr>
        <w:numPr>
          <w:ilvl w:val="0"/>
          <w:numId w:val="3"/>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distinguish</w:t>
      </w:r>
      <w:proofErr w:type="gramEnd"/>
      <w:r>
        <w:rPr>
          <w:rFonts w:ascii="Open Sans" w:hAnsi="Open Sans"/>
          <w:b/>
          <w:bCs/>
          <w:color w:val="58595B"/>
        </w:rPr>
        <w:t xml:space="preserve"> between essential and desirable requirements for the job and focus on what is to be achieved rather than how.</w:t>
      </w:r>
    </w:p>
    <w:p w:rsidR="00582F49" w:rsidRDefault="00582F49" w:rsidP="00582F49">
      <w:pPr>
        <w:numPr>
          <w:ilvl w:val="0"/>
          <w:numId w:val="3"/>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ensure</w:t>
      </w:r>
      <w:proofErr w:type="gramEnd"/>
      <w:r>
        <w:rPr>
          <w:rFonts w:ascii="Open Sans" w:hAnsi="Open Sans"/>
          <w:b/>
          <w:bCs/>
          <w:color w:val="58595B"/>
        </w:rPr>
        <w:t xml:space="preserve"> that the mental or emotional elements are identified, specifically the ability to meet set work schedules.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As someone with a mental health problem may not have attended an interview for some time, consideration should be given to:</w:t>
      </w:r>
    </w:p>
    <w:p w:rsidR="00582F49" w:rsidRDefault="00582F49" w:rsidP="00582F49">
      <w:pPr>
        <w:numPr>
          <w:ilvl w:val="0"/>
          <w:numId w:val="4"/>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permitting</w:t>
      </w:r>
      <w:proofErr w:type="gramEnd"/>
      <w:r>
        <w:rPr>
          <w:rFonts w:ascii="Open Sans" w:hAnsi="Open Sans"/>
          <w:b/>
          <w:bCs/>
          <w:color w:val="58595B"/>
        </w:rPr>
        <w:t xml:space="preserve"> an applicant to be accompanied and/or to have additional time to undertake a test of ability.</w:t>
      </w:r>
    </w:p>
    <w:p w:rsidR="00582F49" w:rsidRDefault="00582F49" w:rsidP="00582F49">
      <w:pPr>
        <w:numPr>
          <w:ilvl w:val="0"/>
          <w:numId w:val="4"/>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appreciating</w:t>
      </w:r>
      <w:proofErr w:type="gramEnd"/>
      <w:r>
        <w:rPr>
          <w:rFonts w:ascii="Open Sans" w:hAnsi="Open Sans"/>
          <w:b/>
          <w:bCs/>
          <w:color w:val="58595B"/>
        </w:rPr>
        <w:t xml:space="preserve"> perceived ‘deficiencies’ due to a mental health problem, such as gaps in employment history.</w:t>
      </w:r>
    </w:p>
    <w:p w:rsidR="00582F49" w:rsidRDefault="00582F49" w:rsidP="00582F49">
      <w:pPr>
        <w:numPr>
          <w:ilvl w:val="0"/>
          <w:numId w:val="4"/>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providing</w:t>
      </w:r>
      <w:proofErr w:type="gramEnd"/>
      <w:r>
        <w:rPr>
          <w:rFonts w:ascii="Open Sans" w:hAnsi="Open Sans"/>
          <w:b/>
          <w:bCs/>
          <w:color w:val="58595B"/>
        </w:rPr>
        <w:t xml:space="preserve"> the appropriate environment to try to ensure an applicant is able to demonstrate fully their ability to do the job.</w:t>
      </w:r>
    </w:p>
    <w:p w:rsidR="00582F49" w:rsidRDefault="00582F49" w:rsidP="00582F49">
      <w:pPr>
        <w:pStyle w:val="Heading3"/>
        <w:shd w:val="clear" w:color="auto" w:fill="F7F6F6"/>
        <w:rPr>
          <w:rFonts w:ascii="Open Sans" w:hAnsi="Open Sans"/>
          <w:color w:val="58595B"/>
        </w:rPr>
      </w:pPr>
      <w:r>
        <w:rPr>
          <w:rFonts w:ascii="Open Sans" w:hAnsi="Open Sans"/>
          <w:color w:val="58595B"/>
        </w:rPr>
        <w:t>Adjustments at work</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If an employee’s work performance gives rise for concern, employers should determine if the problem is related to a mental health issue and, if so, consider making appropriate adjustments.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Employees will need to have an open and honest conversation with the employer about how their mental health condition impacts their work and what adjustments can be made, suggesting the best ways to help them. An employee's manager will need to know that there is a disability and the nature of the adjustment is required, but fellow employees should not normally be told the medical reason behind any decisions.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Some examples of workplace adjustments for line managers and employees to explore and agree together include adjustments to working hours or patterns where possible, temporary part-time hours, working from home, job sharing, minimising noise or providing a quiet working space, increasing frequency of supervision, supporting some-one to prioritise their work and mediation if there are difficulties between colleagues. There are many more examples, and it is wise to document the reasonable adjustments that have been agreed.</w:t>
      </w:r>
    </w:p>
    <w:p w:rsidR="00582F49" w:rsidRDefault="00582F49" w:rsidP="00582F49">
      <w:pPr>
        <w:pStyle w:val="Heading3"/>
        <w:shd w:val="clear" w:color="auto" w:fill="F7F6F6"/>
        <w:rPr>
          <w:rFonts w:ascii="Open Sans" w:hAnsi="Open Sans"/>
          <w:color w:val="58595B"/>
        </w:rPr>
      </w:pPr>
      <w:r>
        <w:rPr>
          <w:rFonts w:ascii="Open Sans" w:hAnsi="Open Sans"/>
          <w:color w:val="58595B"/>
        </w:rPr>
        <w:lastRenderedPageBreak/>
        <w:t>Clinical and professional advice</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Employers have a duty to make provision for emergencies that may affect the health and welfare of their employees. As with physical disability, there will be occasions when specialist advice is needed to assist someone with a mental health problem. This may be when:</w:t>
      </w:r>
    </w:p>
    <w:p w:rsidR="00582F49" w:rsidRDefault="00582F49" w:rsidP="00582F49">
      <w:pPr>
        <w:numPr>
          <w:ilvl w:val="0"/>
          <w:numId w:val="5"/>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there are frequent short-term and/or long-term absences from work</w:t>
      </w:r>
    </w:p>
    <w:p w:rsidR="00582F49" w:rsidRDefault="00582F49" w:rsidP="00582F49">
      <w:pPr>
        <w:numPr>
          <w:ilvl w:val="0"/>
          <w:numId w:val="5"/>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the employee appears to be experiencing side-effects from medication</w:t>
      </w:r>
    </w:p>
    <w:p w:rsidR="00582F49" w:rsidRDefault="00582F49" w:rsidP="00582F49">
      <w:pPr>
        <w:numPr>
          <w:ilvl w:val="0"/>
          <w:numId w:val="5"/>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perceived</w:t>
      </w:r>
      <w:proofErr w:type="gramEnd"/>
      <w:r>
        <w:rPr>
          <w:rFonts w:ascii="Open Sans" w:hAnsi="Open Sans"/>
          <w:b/>
          <w:bCs/>
          <w:color w:val="58595B"/>
        </w:rPr>
        <w:t xml:space="preserve"> unusual behaviour patterns take place.</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Having a procedure in place will increase managers’ confidence about the appropriate course of action. Decisions affecting the employee should only be based on medical advice on specific issues directly related to the specific work environment.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Some incorrect assumptions about mental illness may lead to perceived dangerous behaviour patterns becoming exaggerated. If an organisation has an effective mental health policy this minimises the risk of inappropriate action by employees or managers.</w:t>
      </w:r>
    </w:p>
    <w:p w:rsidR="00582F49" w:rsidRPr="00582F49" w:rsidRDefault="00582F49" w:rsidP="00582F49">
      <w:pPr>
        <w:numPr>
          <w:ilvl w:val="0"/>
          <w:numId w:val="6"/>
        </w:numPr>
        <w:shd w:val="clear" w:color="auto" w:fill="F7F6F6"/>
        <w:spacing w:before="100" w:beforeAutospacing="1" w:after="100" w:afterAutospacing="1" w:line="240" w:lineRule="auto"/>
        <w:rPr>
          <w:rFonts w:ascii="Open Sans" w:eastAsia="Times New Roman" w:hAnsi="Open Sans" w:cs="Times New Roman"/>
          <w:b/>
          <w:bCs/>
          <w:color w:val="58595B"/>
          <w:sz w:val="24"/>
          <w:szCs w:val="24"/>
          <w:lang w:eastAsia="en-GB"/>
        </w:rPr>
      </w:pPr>
      <w:r w:rsidRPr="00582F49">
        <w:rPr>
          <w:rFonts w:ascii="Open Sans" w:eastAsia="Times New Roman" w:hAnsi="Open Sans" w:cs="Times New Roman"/>
          <w:b/>
          <w:bCs/>
          <w:color w:val="58595B"/>
          <w:sz w:val="24"/>
          <w:szCs w:val="24"/>
          <w:lang w:eastAsia="en-GB"/>
        </w:rPr>
        <w:t>WORLD HEALTH ORGANIZATION. (2014) </w:t>
      </w:r>
      <w:hyperlink r:id="rId16" w:tgtFrame="_blank" w:tooltip="WHO website - mental health report" w:history="1">
        <w:proofErr w:type="gramStart"/>
        <w:r w:rsidRPr="00582F49">
          <w:rPr>
            <w:rFonts w:ascii="Open Sans" w:eastAsia="Times New Roman" w:hAnsi="Open Sans" w:cs="Times New Roman"/>
            <w:b/>
            <w:bCs/>
            <w:i/>
            <w:iCs/>
            <w:color w:val="00A5A6"/>
            <w:sz w:val="24"/>
            <w:szCs w:val="24"/>
            <w:u w:val="single"/>
            <w:lang w:eastAsia="en-GB"/>
          </w:rPr>
          <w:t>Mental</w:t>
        </w:r>
        <w:proofErr w:type="gramEnd"/>
        <w:r w:rsidRPr="00582F49">
          <w:rPr>
            <w:rFonts w:ascii="Open Sans" w:eastAsia="Times New Roman" w:hAnsi="Open Sans" w:cs="Times New Roman"/>
            <w:b/>
            <w:bCs/>
            <w:i/>
            <w:iCs/>
            <w:color w:val="00A5A6"/>
            <w:sz w:val="24"/>
            <w:szCs w:val="24"/>
            <w:u w:val="single"/>
            <w:lang w:eastAsia="en-GB"/>
          </w:rPr>
          <w:t xml:space="preserve"> health: a state of well-being</w:t>
        </w:r>
      </w:hyperlink>
      <w:r w:rsidRPr="00582F49">
        <w:rPr>
          <w:rFonts w:ascii="Open Sans" w:eastAsia="Times New Roman" w:hAnsi="Open Sans" w:cs="Times New Roman"/>
          <w:b/>
          <w:bCs/>
          <w:i/>
          <w:iCs/>
          <w:color w:val="58595B"/>
          <w:sz w:val="24"/>
          <w:szCs w:val="24"/>
          <w:lang w:eastAsia="en-GB"/>
        </w:rPr>
        <w:t> [online]</w:t>
      </w:r>
      <w:r w:rsidRPr="00582F49">
        <w:rPr>
          <w:rFonts w:ascii="Open Sans" w:eastAsia="Times New Roman" w:hAnsi="Open Sans" w:cs="Times New Roman"/>
          <w:b/>
          <w:bCs/>
          <w:color w:val="58595B"/>
          <w:sz w:val="24"/>
          <w:szCs w:val="24"/>
          <w:lang w:eastAsia="en-GB"/>
        </w:rPr>
        <w:t>. Geneva: WHO.</w:t>
      </w:r>
    </w:p>
    <w:p w:rsidR="00582F49" w:rsidRPr="00582F49" w:rsidRDefault="00582F49" w:rsidP="00582F49">
      <w:pPr>
        <w:numPr>
          <w:ilvl w:val="0"/>
          <w:numId w:val="6"/>
        </w:numPr>
        <w:shd w:val="clear" w:color="auto" w:fill="F7F6F6"/>
        <w:spacing w:before="100" w:beforeAutospacing="1" w:after="100" w:afterAutospacing="1" w:line="240" w:lineRule="auto"/>
        <w:rPr>
          <w:rFonts w:ascii="Open Sans" w:eastAsia="Times New Roman" w:hAnsi="Open Sans" w:cs="Times New Roman"/>
          <w:b/>
          <w:bCs/>
          <w:color w:val="58595B"/>
          <w:sz w:val="24"/>
          <w:szCs w:val="24"/>
          <w:lang w:eastAsia="en-GB"/>
        </w:rPr>
      </w:pPr>
      <w:r w:rsidRPr="00582F49">
        <w:rPr>
          <w:rFonts w:ascii="Open Sans" w:eastAsia="Times New Roman" w:hAnsi="Open Sans" w:cs="Times New Roman"/>
          <w:b/>
          <w:bCs/>
          <w:color w:val="58595B"/>
          <w:sz w:val="24"/>
          <w:szCs w:val="24"/>
          <w:lang w:eastAsia="en-GB"/>
        </w:rPr>
        <w:t>NHS ENGLAND. (2015) </w:t>
      </w:r>
      <w:hyperlink r:id="rId17" w:tgtFrame="_blank" w:tooltip="NHS England website" w:history="1">
        <w:proofErr w:type="gramStart"/>
        <w:r w:rsidRPr="00582F49">
          <w:rPr>
            <w:rFonts w:ascii="Open Sans" w:eastAsia="Times New Roman" w:hAnsi="Open Sans" w:cs="Times New Roman"/>
            <w:b/>
            <w:bCs/>
            <w:i/>
            <w:iCs/>
            <w:color w:val="00A5A6"/>
            <w:sz w:val="24"/>
            <w:szCs w:val="24"/>
            <w:u w:val="single"/>
            <w:lang w:eastAsia="en-GB"/>
          </w:rPr>
          <w:t>The</w:t>
        </w:r>
        <w:proofErr w:type="gramEnd"/>
        <w:r w:rsidRPr="00582F49">
          <w:rPr>
            <w:rFonts w:ascii="Open Sans" w:eastAsia="Times New Roman" w:hAnsi="Open Sans" w:cs="Times New Roman"/>
            <w:b/>
            <w:bCs/>
            <w:i/>
            <w:iCs/>
            <w:color w:val="00A5A6"/>
            <w:sz w:val="24"/>
            <w:szCs w:val="24"/>
            <w:u w:val="single"/>
            <w:lang w:eastAsia="en-GB"/>
          </w:rPr>
          <w:t xml:space="preserve"> Mental Health Taskforce</w:t>
        </w:r>
      </w:hyperlink>
      <w:r w:rsidRPr="00582F49">
        <w:rPr>
          <w:rFonts w:ascii="Open Sans" w:eastAsia="Times New Roman" w:hAnsi="Open Sans" w:cs="Times New Roman"/>
          <w:b/>
          <w:bCs/>
          <w:color w:val="58595B"/>
          <w:sz w:val="24"/>
          <w:szCs w:val="24"/>
          <w:lang w:eastAsia="en-GB"/>
        </w:rPr>
        <w:t>.</w:t>
      </w:r>
    </w:p>
    <w:p w:rsidR="00582F49" w:rsidRPr="00582F49" w:rsidRDefault="00582F49" w:rsidP="00582F49">
      <w:pPr>
        <w:numPr>
          <w:ilvl w:val="0"/>
          <w:numId w:val="6"/>
        </w:numPr>
        <w:shd w:val="clear" w:color="auto" w:fill="F7F6F6"/>
        <w:spacing w:before="100" w:beforeAutospacing="1" w:after="100" w:afterAutospacing="1" w:line="240" w:lineRule="auto"/>
        <w:rPr>
          <w:rFonts w:ascii="Open Sans" w:eastAsia="Times New Roman" w:hAnsi="Open Sans" w:cs="Times New Roman"/>
          <w:b/>
          <w:bCs/>
          <w:color w:val="58595B"/>
          <w:sz w:val="24"/>
          <w:szCs w:val="24"/>
          <w:lang w:eastAsia="en-GB"/>
        </w:rPr>
      </w:pPr>
      <w:r w:rsidRPr="00582F49">
        <w:rPr>
          <w:rFonts w:ascii="Open Sans" w:eastAsia="Times New Roman" w:hAnsi="Open Sans" w:cs="Times New Roman"/>
          <w:b/>
          <w:bCs/>
          <w:color w:val="58595B"/>
          <w:sz w:val="24"/>
          <w:szCs w:val="24"/>
          <w:lang w:eastAsia="en-GB"/>
        </w:rPr>
        <w:t>HEALTH AND SAFETY EXECUTIVE. </w:t>
      </w:r>
      <w:hyperlink r:id="rId18" w:tgtFrame="_blank" w:tooltip="HSE website - stress and mental health" w:history="1">
        <w:r w:rsidRPr="00582F49">
          <w:rPr>
            <w:rFonts w:ascii="Open Sans" w:eastAsia="Times New Roman" w:hAnsi="Open Sans" w:cs="Times New Roman"/>
            <w:b/>
            <w:bCs/>
            <w:i/>
            <w:iCs/>
            <w:color w:val="00A5A6"/>
            <w:sz w:val="24"/>
            <w:szCs w:val="24"/>
            <w:u w:val="single"/>
            <w:lang w:eastAsia="en-GB"/>
          </w:rPr>
          <w:t>Stress and mental health at work</w:t>
        </w:r>
      </w:hyperlink>
      <w:r w:rsidRPr="00582F49">
        <w:rPr>
          <w:rFonts w:ascii="Open Sans" w:eastAsia="Times New Roman" w:hAnsi="Open Sans" w:cs="Times New Roman"/>
          <w:b/>
          <w:bCs/>
          <w:color w:val="58595B"/>
          <w:sz w:val="24"/>
          <w:szCs w:val="24"/>
          <w:lang w:eastAsia="en-GB"/>
        </w:rPr>
        <w:t>.</w:t>
      </w:r>
    </w:p>
    <w:p w:rsidR="00582F49" w:rsidRPr="00582F49" w:rsidRDefault="00582F49" w:rsidP="00582F49">
      <w:pPr>
        <w:numPr>
          <w:ilvl w:val="0"/>
          <w:numId w:val="6"/>
        </w:numPr>
        <w:shd w:val="clear" w:color="auto" w:fill="F7F6F6"/>
        <w:spacing w:before="100" w:beforeAutospacing="1" w:after="100" w:afterAutospacing="1" w:line="240" w:lineRule="auto"/>
        <w:rPr>
          <w:rFonts w:ascii="Open Sans" w:eastAsia="Times New Roman" w:hAnsi="Open Sans" w:cs="Times New Roman"/>
          <w:b/>
          <w:bCs/>
          <w:color w:val="58595B"/>
          <w:sz w:val="24"/>
          <w:szCs w:val="24"/>
          <w:lang w:eastAsia="en-GB"/>
        </w:rPr>
      </w:pPr>
      <w:r w:rsidRPr="00582F49">
        <w:rPr>
          <w:rFonts w:ascii="Open Sans" w:eastAsia="Times New Roman" w:hAnsi="Open Sans" w:cs="Times New Roman"/>
          <w:b/>
          <w:bCs/>
          <w:color w:val="58595B"/>
          <w:sz w:val="24"/>
          <w:szCs w:val="24"/>
          <w:lang w:eastAsia="en-GB"/>
        </w:rPr>
        <w:t>CENTRE FORUM COMMISSION. (2014) </w:t>
      </w:r>
      <w:hyperlink r:id="rId19" w:tgtFrame="_blank" w:tooltip="Report" w:history="1">
        <w:proofErr w:type="gramStart"/>
        <w:r w:rsidRPr="00582F49">
          <w:rPr>
            <w:rFonts w:ascii="Open Sans" w:eastAsia="Times New Roman" w:hAnsi="Open Sans" w:cs="Times New Roman"/>
            <w:b/>
            <w:bCs/>
            <w:i/>
            <w:iCs/>
            <w:color w:val="00A5A6"/>
            <w:sz w:val="24"/>
            <w:szCs w:val="24"/>
            <w:u w:val="single"/>
            <w:lang w:eastAsia="en-GB"/>
          </w:rPr>
          <w:t>The</w:t>
        </w:r>
        <w:proofErr w:type="gramEnd"/>
        <w:r w:rsidRPr="00582F49">
          <w:rPr>
            <w:rFonts w:ascii="Open Sans" w:eastAsia="Times New Roman" w:hAnsi="Open Sans" w:cs="Times New Roman"/>
            <w:b/>
            <w:bCs/>
            <w:i/>
            <w:iCs/>
            <w:color w:val="00A5A6"/>
            <w:sz w:val="24"/>
            <w:szCs w:val="24"/>
            <w:u w:val="single"/>
            <w:lang w:eastAsia="en-GB"/>
          </w:rPr>
          <w:t xml:space="preserve"> pursuit of happiness: a new ambition for our mental health</w:t>
        </w:r>
      </w:hyperlink>
      <w:r w:rsidRPr="00582F49">
        <w:rPr>
          <w:rFonts w:ascii="Open Sans" w:eastAsia="Times New Roman" w:hAnsi="Open Sans" w:cs="Times New Roman"/>
          <w:b/>
          <w:bCs/>
          <w:color w:val="58595B"/>
          <w:sz w:val="24"/>
          <w:szCs w:val="24"/>
          <w:lang w:eastAsia="en-GB"/>
        </w:rPr>
        <w:t>.</w:t>
      </w:r>
    </w:p>
    <w:p w:rsidR="00582F49" w:rsidRDefault="00582F49" w:rsidP="00582F49">
      <w:pPr>
        <w:pStyle w:val="Heading2"/>
        <w:shd w:val="clear" w:color="auto" w:fill="F7F6F6"/>
        <w:rPr>
          <w:rFonts w:ascii="Open Sans" w:hAnsi="Open Sans"/>
          <w:color w:val="00A5A6"/>
        </w:rPr>
      </w:pPr>
      <w:r>
        <w:rPr>
          <w:rFonts w:ascii="Open Sans" w:hAnsi="Open Sans"/>
          <w:color w:val="00A5A6"/>
        </w:rPr>
        <w:t>CIPD viewpoint</w:t>
      </w:r>
    </w:p>
    <w:p w:rsidR="00582F49" w:rsidRDefault="00582F49" w:rsidP="00582F49">
      <w:pPr>
        <w:pStyle w:val="Heading2"/>
        <w:shd w:val="clear" w:color="auto" w:fill="F7F6F6"/>
        <w:rPr>
          <w:rFonts w:ascii="Open Sans" w:hAnsi="Open Sans"/>
          <w:color w:val="00A5A6"/>
        </w:rPr>
      </w:pPr>
      <w:r>
        <w:rPr>
          <w:rFonts w:ascii="Open Sans" w:hAnsi="Open Sans"/>
          <w:color w:val="00A5A6"/>
        </w:rPr>
        <w:t>What is mental health?</w:t>
      </w:r>
    </w:p>
    <w:p w:rsidR="00582F49" w:rsidRDefault="00582F49" w:rsidP="00582F49">
      <w:pPr>
        <w:pStyle w:val="Heading2"/>
        <w:shd w:val="clear" w:color="auto" w:fill="F7F6F6"/>
        <w:rPr>
          <w:rFonts w:ascii="Open Sans" w:hAnsi="Open Sans"/>
          <w:color w:val="00A5A6"/>
        </w:rPr>
      </w:pPr>
      <w:r>
        <w:rPr>
          <w:rFonts w:ascii="Open Sans" w:hAnsi="Open Sans"/>
          <w:color w:val="00A5A6"/>
        </w:rPr>
        <w:t>The legal position</w:t>
      </w:r>
    </w:p>
    <w:p w:rsidR="00582F49" w:rsidRDefault="00582F49" w:rsidP="00582F49">
      <w:pPr>
        <w:pStyle w:val="Heading2"/>
        <w:shd w:val="clear" w:color="auto" w:fill="F7F6F6"/>
        <w:rPr>
          <w:rFonts w:ascii="Open Sans" w:hAnsi="Open Sans"/>
          <w:color w:val="00A5A6"/>
        </w:rPr>
      </w:pPr>
      <w:r>
        <w:rPr>
          <w:rFonts w:ascii="Open Sans" w:hAnsi="Open Sans"/>
          <w:color w:val="00A5A6"/>
        </w:rPr>
        <w:t>Supporting employees’ mental health at work</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Employers should support employees’ mental health by promoting good mental health as well as providing support when an issue emerges. Listen to our</w:t>
      </w:r>
      <w:r>
        <w:rPr>
          <w:rStyle w:val="apple-converted-space"/>
          <w:rFonts w:ascii="Open Sans" w:hAnsi="Open Sans"/>
          <w:b/>
          <w:bCs/>
          <w:color w:val="58595B"/>
        </w:rPr>
        <w:t> </w:t>
      </w:r>
      <w:hyperlink r:id="rId20" w:tooltip="Promoting and supporting good mental health" w:history="1">
        <w:r>
          <w:rPr>
            <w:rStyle w:val="Hyperlink"/>
            <w:rFonts w:ascii="Open Sans" w:hAnsi="Open Sans"/>
            <w:b/>
            <w:bCs/>
            <w:color w:val="00A5A6"/>
          </w:rPr>
          <w:t>podcast on promoting and supporting good mental health</w:t>
        </w:r>
      </w:hyperlink>
      <w:r>
        <w:rPr>
          <w:rFonts w:ascii="Open Sans" w:hAnsi="Open Sans"/>
          <w:b/>
          <w:bCs/>
          <w:color w:val="58595B"/>
        </w:rPr>
        <w: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The culture of the organisation and the extent of awareness and training around mental health will affect whether employees and line managers avoid talking about mental health or have an open and supportive conversation. Employers should take the key steps set out below to better support employees. This will demonstrate that the organisation accepts that mental health is an important issue and emphasise its commitment to promoting positive mental health.</w:t>
      </w:r>
    </w:p>
    <w:p w:rsidR="00582F49" w:rsidRDefault="00582F49" w:rsidP="00582F49">
      <w:pPr>
        <w:pStyle w:val="Heading3"/>
        <w:shd w:val="clear" w:color="auto" w:fill="F7F6F6"/>
        <w:rPr>
          <w:rFonts w:ascii="Open Sans" w:hAnsi="Open Sans"/>
          <w:color w:val="58595B"/>
        </w:rPr>
      </w:pPr>
      <w:r>
        <w:rPr>
          <w:rFonts w:ascii="Open Sans" w:hAnsi="Open Sans"/>
          <w:color w:val="58595B"/>
        </w:rPr>
        <w:t>Spotting early signs of mental health issues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 xml:space="preserve">Employers should be alert to the early signs of mental ill health and how to respond. Early intervention can help stop problems from escalating, but employers should not give advice about a mental health problem as they are rarely qualified to do so. Mind </w:t>
      </w:r>
      <w:r>
        <w:rPr>
          <w:rFonts w:ascii="Open Sans" w:hAnsi="Open Sans"/>
          <w:b/>
          <w:bCs/>
          <w:color w:val="58595B"/>
        </w:rPr>
        <w:lastRenderedPageBreak/>
        <w:t>and Rethink websites (see Useful contacts) give information on potential signs of mental health issues.</w:t>
      </w:r>
    </w:p>
    <w:p w:rsidR="00582F49" w:rsidRDefault="00582F49" w:rsidP="00582F49">
      <w:pPr>
        <w:pStyle w:val="Heading3"/>
        <w:shd w:val="clear" w:color="auto" w:fill="F7F6F6"/>
        <w:rPr>
          <w:rFonts w:ascii="Open Sans" w:hAnsi="Open Sans"/>
          <w:color w:val="58595B"/>
        </w:rPr>
      </w:pPr>
      <w:r>
        <w:rPr>
          <w:rFonts w:ascii="Open Sans" w:hAnsi="Open Sans"/>
          <w:color w:val="58595B"/>
        </w:rPr>
        <w:t>Signposting to support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Empathy and listening are the priority, and recommending a chat with a GP if appropriate. A fit note may be part of the an initial stages where the GP should advise on the effects of the mental health condition and any changes the employer could make to help the individual return to work. The mental health charities (see Useful contacts) also provide helpful resources for individuals, carers and employers. If an employee has been on sickness absence for four weeks or more due to mental health issues, the employer can refer them to Fit for Work (see Useful contacts) for a free and voluntary occupational health assessment. See more on</w:t>
      </w:r>
      <w:r>
        <w:rPr>
          <w:rStyle w:val="apple-converted-space"/>
          <w:rFonts w:ascii="Open Sans" w:hAnsi="Open Sans"/>
          <w:b/>
          <w:bCs/>
          <w:color w:val="58595B"/>
        </w:rPr>
        <w:t> </w:t>
      </w:r>
      <w:hyperlink r:id="rId21" w:tooltip="Absence measurement and management" w:history="1">
        <w:r>
          <w:rPr>
            <w:rStyle w:val="Hyperlink"/>
            <w:rFonts w:ascii="Open Sans" w:hAnsi="Open Sans"/>
            <w:b/>
            <w:bCs/>
            <w:color w:val="00A5A6"/>
          </w:rPr>
          <w:t>sickness-related absence in our factsheet</w:t>
        </w:r>
      </w:hyperlink>
      <w:r>
        <w:rPr>
          <w:rFonts w:ascii="Open Sans" w:hAnsi="Open Sans"/>
          <w:b/>
          <w:bCs/>
          <w:color w:val="58595B"/>
        </w:rPr>
        <w:t>.</w:t>
      </w:r>
    </w:p>
    <w:p w:rsidR="00582F49" w:rsidRDefault="00582F49" w:rsidP="00582F49">
      <w:pPr>
        <w:pStyle w:val="Heading3"/>
        <w:shd w:val="clear" w:color="auto" w:fill="F7F6F6"/>
        <w:rPr>
          <w:rFonts w:ascii="Open Sans" w:hAnsi="Open Sans"/>
          <w:color w:val="58595B"/>
        </w:rPr>
      </w:pPr>
      <w:r>
        <w:rPr>
          <w:rFonts w:ascii="Open Sans" w:hAnsi="Open Sans"/>
          <w:color w:val="58595B"/>
        </w:rPr>
        <w:t>Increasing awareness of how to access employer-funded support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Employers who offer an employee assistance programme or counselling services should make sure employees know they’re available and how to access them.</w:t>
      </w:r>
    </w:p>
    <w:p w:rsidR="00582F49" w:rsidRDefault="00582F49" w:rsidP="00582F49">
      <w:pPr>
        <w:pStyle w:val="Heading3"/>
        <w:shd w:val="clear" w:color="auto" w:fill="F7F6F6"/>
        <w:rPr>
          <w:rFonts w:ascii="Open Sans" w:hAnsi="Open Sans"/>
          <w:color w:val="58595B"/>
        </w:rPr>
      </w:pPr>
      <w:r>
        <w:rPr>
          <w:rFonts w:ascii="Open Sans" w:hAnsi="Open Sans"/>
          <w:color w:val="58595B"/>
        </w:rPr>
        <w:t>Training for line managers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Training for line managers will enable them to spot early warning signs of potential issues as well as enhance their capability and confidence to have an effective conversation with employees who may be experiencing a mental health problem.</w:t>
      </w:r>
      <w:r>
        <w:rPr>
          <w:rStyle w:val="apple-converted-space"/>
          <w:rFonts w:ascii="Open Sans" w:hAnsi="Open Sans"/>
          <w:b/>
          <w:bCs/>
          <w:color w:val="58595B"/>
        </w:rPr>
        <w:t> </w:t>
      </w:r>
      <w:hyperlink r:id="rId22" w:tooltip="Supporting mental health at work" w:history="1">
        <w:r>
          <w:rPr>
            <w:rStyle w:val="Hyperlink"/>
            <w:rFonts w:ascii="Open Sans" w:hAnsi="Open Sans"/>
            <w:b/>
            <w:bCs/>
            <w:i/>
            <w:iCs/>
            <w:color w:val="00A5A6"/>
          </w:rPr>
          <w:t>Managing and supporting mental health at work: disclosure tools for managers</w:t>
        </w:r>
      </w:hyperlink>
      <w:r>
        <w:rPr>
          <w:rStyle w:val="Emphasis"/>
          <w:rFonts w:ascii="Open Sans" w:hAnsi="Open Sans"/>
          <w:b/>
          <w:bCs/>
          <w:color w:val="58595B"/>
        </w:rPr>
        <w:t>,</w:t>
      </w:r>
      <w:r>
        <w:rPr>
          <w:rStyle w:val="apple-converted-space"/>
          <w:rFonts w:ascii="Open Sans" w:hAnsi="Open Sans"/>
          <w:b/>
          <w:bCs/>
          <w:color w:val="58595B"/>
        </w:rPr>
        <w:t> </w:t>
      </w:r>
      <w:r>
        <w:rPr>
          <w:rFonts w:ascii="Open Sans" w:hAnsi="Open Sans"/>
          <w:b/>
          <w:bCs/>
          <w:color w:val="58595B"/>
        </w:rPr>
        <w:t>produced by Mind and the CIPD, contains information, practical advice and templates to help managers facilitate conversations about stress and mental health problems and put in place support for employees.</w:t>
      </w:r>
    </w:p>
    <w:p w:rsidR="00582F49" w:rsidRDefault="00582F49" w:rsidP="00582F49">
      <w:pPr>
        <w:pStyle w:val="Heading3"/>
        <w:shd w:val="clear" w:color="auto" w:fill="F7F6F6"/>
        <w:rPr>
          <w:rFonts w:ascii="Open Sans" w:hAnsi="Open Sans"/>
          <w:color w:val="58595B"/>
        </w:rPr>
      </w:pPr>
      <w:r>
        <w:rPr>
          <w:rFonts w:ascii="Open Sans" w:hAnsi="Open Sans"/>
          <w:color w:val="58595B"/>
        </w:rPr>
        <w:t>Review job design and workloads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Research around job design consistently finds that providing meaningful work and development opportunities is what leads employees to feel engaged and satisfied at work which in turn can have a positive impact on their mental health. Employers should monitor workloads to ensure people aren’t feeling under excessive pressure they don’t feel able to cope with. See our</w:t>
      </w:r>
      <w:r>
        <w:rPr>
          <w:rStyle w:val="apple-converted-space"/>
          <w:rFonts w:ascii="Open Sans" w:hAnsi="Open Sans"/>
          <w:b/>
          <w:bCs/>
          <w:color w:val="58595B"/>
        </w:rPr>
        <w:t> </w:t>
      </w:r>
      <w:hyperlink r:id="rId23" w:tooltip="Job design" w:history="1">
        <w:r>
          <w:rPr>
            <w:rStyle w:val="Hyperlink"/>
            <w:rFonts w:ascii="Open Sans" w:hAnsi="Open Sans"/>
            <w:b/>
            <w:bCs/>
            <w:color w:val="00A5A6"/>
          </w:rPr>
          <w:t>factsheet on job design</w:t>
        </w:r>
      </w:hyperlink>
      <w:r>
        <w:rPr>
          <w:rFonts w:ascii="Open Sans" w:hAnsi="Open Sans"/>
          <w:b/>
          <w:bCs/>
          <w:color w:val="58595B"/>
        </w:rPr>
        <w:t>.</w:t>
      </w:r>
    </w:p>
    <w:p w:rsidR="00582F49" w:rsidRDefault="00582F49" w:rsidP="00582F49">
      <w:pPr>
        <w:pStyle w:val="Heading3"/>
        <w:shd w:val="clear" w:color="auto" w:fill="F7F6F6"/>
        <w:rPr>
          <w:rFonts w:ascii="Open Sans" w:hAnsi="Open Sans"/>
          <w:color w:val="58595B"/>
        </w:rPr>
      </w:pPr>
      <w:r>
        <w:rPr>
          <w:rFonts w:ascii="Open Sans" w:hAnsi="Open Sans"/>
          <w:color w:val="58595B"/>
        </w:rPr>
        <w:t>Promote awareness of mental health issues across the workforce</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 xml:space="preserve">This can help reduce the stigma around mental health problems, and replace common myths with facts. More information is given on the </w:t>
      </w:r>
      <w:proofErr w:type="spellStart"/>
      <w:r>
        <w:rPr>
          <w:rFonts w:ascii="Open Sans" w:hAnsi="Open Sans"/>
          <w:b/>
          <w:bCs/>
          <w:color w:val="58595B"/>
        </w:rPr>
        <w:t>TimetoChange</w:t>
      </w:r>
      <w:proofErr w:type="spellEnd"/>
      <w:r>
        <w:rPr>
          <w:rFonts w:ascii="Open Sans" w:hAnsi="Open Sans"/>
          <w:b/>
          <w:bCs/>
          <w:color w:val="58595B"/>
        </w:rPr>
        <w:t xml:space="preserve"> website (see Useful contacts).</w:t>
      </w:r>
    </w:p>
    <w:p w:rsidR="00582F49" w:rsidRDefault="00582F49" w:rsidP="00582F49">
      <w:pPr>
        <w:pStyle w:val="Heading3"/>
        <w:shd w:val="clear" w:color="auto" w:fill="F7F6F6"/>
        <w:rPr>
          <w:rFonts w:ascii="Open Sans" w:hAnsi="Open Sans"/>
          <w:color w:val="58595B"/>
        </w:rPr>
      </w:pPr>
      <w:r>
        <w:rPr>
          <w:rFonts w:ascii="Open Sans" w:hAnsi="Open Sans"/>
          <w:color w:val="58595B"/>
        </w:rPr>
        <w:t>Promote work-life balance</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Long hours working is not a sustainable way of operating and will take its toll on people. Striking the appropriate balance between work and personal life means people remain refreshed and productive. See our</w:t>
      </w:r>
      <w:r>
        <w:rPr>
          <w:rStyle w:val="apple-converted-space"/>
          <w:rFonts w:ascii="Open Sans" w:hAnsi="Open Sans"/>
          <w:b/>
          <w:bCs/>
          <w:color w:val="58595B"/>
        </w:rPr>
        <w:t> </w:t>
      </w:r>
      <w:hyperlink r:id="rId24" w:tooltip="Working hours and time off work" w:history="1">
        <w:r>
          <w:rPr>
            <w:rStyle w:val="Hyperlink"/>
            <w:rFonts w:ascii="Open Sans" w:hAnsi="Open Sans"/>
            <w:b/>
            <w:bCs/>
            <w:color w:val="00A5A6"/>
          </w:rPr>
          <w:t>factsheet on working hours</w:t>
        </w:r>
      </w:hyperlink>
      <w:r>
        <w:rPr>
          <w:rFonts w:ascii="Open Sans" w:hAnsi="Open Sans"/>
          <w:b/>
          <w:bCs/>
          <w:color w:val="58595B"/>
        </w:rPr>
        <w:t>.</w:t>
      </w:r>
    </w:p>
    <w:p w:rsidR="00582F49" w:rsidRDefault="00582F49" w:rsidP="00582F49">
      <w:pPr>
        <w:pStyle w:val="Heading3"/>
        <w:shd w:val="clear" w:color="auto" w:fill="F7F6F6"/>
        <w:rPr>
          <w:rFonts w:ascii="Open Sans" w:hAnsi="Open Sans"/>
          <w:color w:val="58595B"/>
        </w:rPr>
      </w:pPr>
      <w:r>
        <w:rPr>
          <w:rFonts w:ascii="Open Sans" w:hAnsi="Open Sans"/>
          <w:color w:val="58595B"/>
        </w:rPr>
        <w:lastRenderedPageBreak/>
        <w:t>Offer flexible working</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Although not possible in all job roles, flexible working can reap dividends for both employee and employer. People will be better able to balance the demands on them from different aspects of their life, such as caring responsibilities, and therefore be more focused and productive when in work. See our</w:t>
      </w:r>
      <w:r>
        <w:rPr>
          <w:rStyle w:val="apple-converted-space"/>
          <w:rFonts w:ascii="Open Sans" w:hAnsi="Open Sans"/>
          <w:b/>
          <w:bCs/>
          <w:color w:val="58595B"/>
        </w:rPr>
        <w:t> </w:t>
      </w:r>
      <w:hyperlink r:id="rId25" w:tooltip="Flexible working practices" w:history="1">
        <w:r>
          <w:rPr>
            <w:rStyle w:val="Hyperlink"/>
            <w:rFonts w:ascii="Open Sans" w:hAnsi="Open Sans"/>
            <w:b/>
            <w:bCs/>
            <w:color w:val="00A5A6"/>
          </w:rPr>
          <w:t>factsheet on flexible working</w:t>
        </w:r>
      </w:hyperlink>
      <w:r>
        <w:rPr>
          <w:rFonts w:ascii="Open Sans" w:hAnsi="Open Sans"/>
          <w:b/>
          <w:bCs/>
          <w:color w:val="58595B"/>
        </w:rPr>
        <w:t>.</w:t>
      </w:r>
    </w:p>
    <w:p w:rsidR="00582F49" w:rsidRDefault="00582F49" w:rsidP="00582F49">
      <w:pPr>
        <w:pStyle w:val="Heading3"/>
        <w:shd w:val="clear" w:color="auto" w:fill="F7F6F6"/>
        <w:rPr>
          <w:rFonts w:ascii="Open Sans" w:hAnsi="Open Sans"/>
          <w:color w:val="58595B"/>
        </w:rPr>
      </w:pPr>
      <w:r>
        <w:rPr>
          <w:rFonts w:ascii="Open Sans" w:hAnsi="Open Sans"/>
          <w:color w:val="58595B"/>
        </w:rPr>
        <w:t>Making mental health a part of the wider well-being policy</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A well-being policy should look at both physical and mental health, and:</w:t>
      </w:r>
    </w:p>
    <w:p w:rsidR="00582F49" w:rsidRDefault="00582F49" w:rsidP="00582F49">
      <w:pPr>
        <w:numPr>
          <w:ilvl w:val="0"/>
          <w:numId w:val="7"/>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begin with a clear statement which shows that the organisation is committed to developing a working environment that promotes the health and well-being of the organisation and its employees</w:t>
      </w:r>
    </w:p>
    <w:p w:rsidR="00582F49" w:rsidRDefault="00582F49" w:rsidP="00582F49">
      <w:pPr>
        <w:numPr>
          <w:ilvl w:val="0"/>
          <w:numId w:val="7"/>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be supported by senior management</w:t>
      </w:r>
    </w:p>
    <w:p w:rsidR="00582F49" w:rsidRDefault="00582F49" w:rsidP="00582F49">
      <w:pPr>
        <w:numPr>
          <w:ilvl w:val="0"/>
          <w:numId w:val="7"/>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be kept under constant review, together with other policies, procedures and initiatives to ensure that they maximise employee well-being</w:t>
      </w:r>
    </w:p>
    <w:p w:rsidR="00582F49" w:rsidRDefault="00582F49" w:rsidP="00582F49">
      <w:pPr>
        <w:numPr>
          <w:ilvl w:val="0"/>
          <w:numId w:val="7"/>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outline how staff feedback will be sought</w:t>
      </w:r>
    </w:p>
    <w:p w:rsidR="00582F49" w:rsidRDefault="00582F49" w:rsidP="00582F49">
      <w:pPr>
        <w:numPr>
          <w:ilvl w:val="0"/>
          <w:numId w:val="7"/>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provide for identification of and a regular review of the key well-being indicators</w:t>
      </w:r>
    </w:p>
    <w:p w:rsidR="00582F49" w:rsidRDefault="00582F49" w:rsidP="00582F49">
      <w:pPr>
        <w:numPr>
          <w:ilvl w:val="0"/>
          <w:numId w:val="7"/>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ensure the provision of effective advice, support, counselling and training to enhance employee well-being</w:t>
      </w:r>
    </w:p>
    <w:p w:rsidR="00582F49" w:rsidRDefault="00582F49" w:rsidP="00582F49">
      <w:pPr>
        <w:numPr>
          <w:ilvl w:val="0"/>
          <w:numId w:val="7"/>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incorporate</w:t>
      </w:r>
      <w:proofErr w:type="gramEnd"/>
      <w:r>
        <w:rPr>
          <w:rFonts w:ascii="Open Sans" w:hAnsi="Open Sans"/>
          <w:b/>
          <w:bCs/>
          <w:color w:val="58595B"/>
        </w:rPr>
        <w:t xml:space="preserve"> the process for evaluating the effectiveness of all well-being initiatives.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 xml:space="preserve">Although it’s useful to have a broad policy which demonstrates the </w:t>
      </w:r>
      <w:proofErr w:type="gramStart"/>
      <w:r>
        <w:rPr>
          <w:rFonts w:ascii="Open Sans" w:hAnsi="Open Sans"/>
          <w:b/>
          <w:bCs/>
          <w:color w:val="58595B"/>
        </w:rPr>
        <w:t>organisation’s</w:t>
      </w:r>
      <w:proofErr w:type="gramEnd"/>
      <w:r>
        <w:rPr>
          <w:rFonts w:ascii="Open Sans" w:hAnsi="Open Sans"/>
          <w:b/>
          <w:bCs/>
          <w:color w:val="58595B"/>
        </w:rPr>
        <w:t xml:space="preserve"> commitment to supporting staff well-being, members of staff must be treated as an individuals as they will have varying needs and require different support. Find out more on</w:t>
      </w:r>
      <w:r>
        <w:rPr>
          <w:rStyle w:val="apple-converted-space"/>
          <w:rFonts w:ascii="Open Sans" w:hAnsi="Open Sans"/>
          <w:b/>
          <w:bCs/>
          <w:color w:val="58595B"/>
        </w:rPr>
        <w:t> </w:t>
      </w:r>
      <w:hyperlink r:id="rId26" w:tooltip="Well-being at work" w:history="1">
        <w:r>
          <w:rPr>
            <w:rStyle w:val="Hyperlink"/>
            <w:rFonts w:ascii="Open Sans" w:hAnsi="Open Sans"/>
            <w:b/>
            <w:bCs/>
            <w:color w:val="00A5A6"/>
          </w:rPr>
          <w:t>well-being at work in our factsheet</w:t>
        </w:r>
      </w:hyperlink>
      <w:r>
        <w:rPr>
          <w:rFonts w:ascii="Open Sans" w:hAnsi="Open Sans"/>
          <w:b/>
          <w:bCs/>
          <w:color w:val="58595B"/>
        </w:rPr>
        <w:t>.</w:t>
      </w:r>
    </w:p>
    <w:p w:rsidR="00582F49" w:rsidRDefault="00582F49" w:rsidP="00582F49">
      <w:pPr>
        <w:pStyle w:val="Heading3"/>
        <w:shd w:val="clear" w:color="auto" w:fill="F7F6F6"/>
        <w:rPr>
          <w:rFonts w:ascii="Open Sans" w:hAnsi="Open Sans"/>
          <w:color w:val="58595B"/>
        </w:rPr>
      </w:pPr>
      <w:r>
        <w:rPr>
          <w:rFonts w:ascii="Open Sans" w:hAnsi="Open Sans"/>
          <w:color w:val="58595B"/>
        </w:rPr>
        <w:t>Recruitment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Due to fear of discrimination, or for other personal reasons, potential employees may disclose a mental health problem in their application or at the interview stage. It's important for the organisation to:</w:t>
      </w:r>
    </w:p>
    <w:p w:rsidR="00582F49" w:rsidRDefault="00582F49" w:rsidP="00582F49">
      <w:pPr>
        <w:numPr>
          <w:ilvl w:val="0"/>
          <w:numId w:val="8"/>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make it known, at the recruitment stage, that it's willing to make reasonable adjustments for disabled applicants and that this policy includes people with a mental health problem</w:t>
      </w:r>
    </w:p>
    <w:p w:rsidR="00582F49" w:rsidRDefault="00582F49" w:rsidP="00582F49">
      <w:pPr>
        <w:numPr>
          <w:ilvl w:val="0"/>
          <w:numId w:val="8"/>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ensure</w:t>
      </w:r>
      <w:proofErr w:type="gramEnd"/>
      <w:r>
        <w:rPr>
          <w:rFonts w:ascii="Open Sans" w:hAnsi="Open Sans"/>
          <w:b/>
          <w:bCs/>
          <w:color w:val="58595B"/>
        </w:rPr>
        <w:t xml:space="preserve"> all employees understand the concept of adjustment within the organisation's equal opportunities policy.</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When drawing up the job description and person specification, care should be taken to make reasonable adjustments to accommodate people with a mental health issue. Steps should be taken to:</w:t>
      </w:r>
    </w:p>
    <w:p w:rsidR="00582F49" w:rsidRDefault="00582F49" w:rsidP="00582F49">
      <w:pPr>
        <w:numPr>
          <w:ilvl w:val="0"/>
          <w:numId w:val="9"/>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distinguish</w:t>
      </w:r>
      <w:proofErr w:type="gramEnd"/>
      <w:r>
        <w:rPr>
          <w:rFonts w:ascii="Open Sans" w:hAnsi="Open Sans"/>
          <w:b/>
          <w:bCs/>
          <w:color w:val="58595B"/>
        </w:rPr>
        <w:t xml:space="preserve"> between essential and desirable requirements for the job and focus on what is to be achieved rather than how.</w:t>
      </w:r>
    </w:p>
    <w:p w:rsidR="00582F49" w:rsidRDefault="00582F49" w:rsidP="00582F49">
      <w:pPr>
        <w:numPr>
          <w:ilvl w:val="0"/>
          <w:numId w:val="9"/>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ensure</w:t>
      </w:r>
      <w:proofErr w:type="gramEnd"/>
      <w:r>
        <w:rPr>
          <w:rFonts w:ascii="Open Sans" w:hAnsi="Open Sans"/>
          <w:b/>
          <w:bCs/>
          <w:color w:val="58595B"/>
        </w:rPr>
        <w:t xml:space="preserve"> that the mental or emotional elements are identified, specifically the ability to meet set work schedules.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As someone with a mental health problem may not have attended an interview for some time, consideration should be given to:</w:t>
      </w:r>
    </w:p>
    <w:p w:rsidR="00582F49" w:rsidRDefault="00582F49" w:rsidP="00582F49">
      <w:pPr>
        <w:numPr>
          <w:ilvl w:val="0"/>
          <w:numId w:val="10"/>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lastRenderedPageBreak/>
        <w:t>permitting</w:t>
      </w:r>
      <w:proofErr w:type="gramEnd"/>
      <w:r>
        <w:rPr>
          <w:rFonts w:ascii="Open Sans" w:hAnsi="Open Sans"/>
          <w:b/>
          <w:bCs/>
          <w:color w:val="58595B"/>
        </w:rPr>
        <w:t xml:space="preserve"> an applicant to be accompanied and/or to have additional time to undertake a test of ability.</w:t>
      </w:r>
    </w:p>
    <w:p w:rsidR="00582F49" w:rsidRDefault="00582F49" w:rsidP="00582F49">
      <w:pPr>
        <w:numPr>
          <w:ilvl w:val="0"/>
          <w:numId w:val="10"/>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appreciating</w:t>
      </w:r>
      <w:proofErr w:type="gramEnd"/>
      <w:r>
        <w:rPr>
          <w:rFonts w:ascii="Open Sans" w:hAnsi="Open Sans"/>
          <w:b/>
          <w:bCs/>
          <w:color w:val="58595B"/>
        </w:rPr>
        <w:t xml:space="preserve"> perceived ‘deficiencies’ due to a mental health problem, such as gaps in employment history.</w:t>
      </w:r>
    </w:p>
    <w:p w:rsidR="00582F49" w:rsidRDefault="00582F49" w:rsidP="00582F49">
      <w:pPr>
        <w:numPr>
          <w:ilvl w:val="0"/>
          <w:numId w:val="10"/>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providing</w:t>
      </w:r>
      <w:proofErr w:type="gramEnd"/>
      <w:r>
        <w:rPr>
          <w:rFonts w:ascii="Open Sans" w:hAnsi="Open Sans"/>
          <w:b/>
          <w:bCs/>
          <w:color w:val="58595B"/>
        </w:rPr>
        <w:t xml:space="preserve"> the appropriate environment to try to ensure an applicant is able to demonstrate fully their ability to do the job.</w:t>
      </w:r>
    </w:p>
    <w:p w:rsidR="00582F49" w:rsidRDefault="00582F49" w:rsidP="00582F49">
      <w:pPr>
        <w:pStyle w:val="Heading3"/>
        <w:shd w:val="clear" w:color="auto" w:fill="F7F6F6"/>
        <w:rPr>
          <w:rFonts w:ascii="Open Sans" w:hAnsi="Open Sans"/>
          <w:color w:val="58595B"/>
        </w:rPr>
      </w:pPr>
      <w:r>
        <w:rPr>
          <w:rFonts w:ascii="Open Sans" w:hAnsi="Open Sans"/>
          <w:color w:val="58595B"/>
        </w:rPr>
        <w:t>Adjustments at work</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If an employee’s work performance gives rise for concern, employers should determine if the problem is related to a mental health issue and, if so, consider making appropriate adjustments.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Employees will need to have an open and honest conversation with the employer about how their mental health condition impacts their work and what adjustments can be made, suggesting the best ways to help them. An employee's manager will need to know that there is a disability and the nature of the adjustment is required, but fellow employees should not normally be told the medical reason behind any decisions.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Some examples of workplace adjustments for line managers and employees to explore and agree together include adjustments to working hours or patterns where possible, temporary part-time hours, working from home, job sharing, minimising noise or providing a quiet working space, increasing frequency of supervision, supporting some-one to prioritise their work and mediation if there are difficulties between colleagues. There are many more examples, and it is wise to document the reasonable adjustments that have been agreed.</w:t>
      </w:r>
    </w:p>
    <w:p w:rsidR="00582F49" w:rsidRDefault="00582F49" w:rsidP="00582F49">
      <w:pPr>
        <w:pStyle w:val="Heading3"/>
        <w:shd w:val="clear" w:color="auto" w:fill="F7F6F6"/>
        <w:rPr>
          <w:rFonts w:ascii="Open Sans" w:hAnsi="Open Sans"/>
          <w:color w:val="58595B"/>
        </w:rPr>
      </w:pPr>
      <w:r>
        <w:rPr>
          <w:rFonts w:ascii="Open Sans" w:hAnsi="Open Sans"/>
          <w:color w:val="58595B"/>
        </w:rPr>
        <w:t>Clinical and professional advice</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Employers have a duty to make provision for emergencies that may affect the health and welfare of their employees. As with physical disability, there will be occasions when specialist advice is needed to assist someone with a mental health problem. This may be when:</w:t>
      </w:r>
    </w:p>
    <w:p w:rsidR="00582F49" w:rsidRDefault="00582F49" w:rsidP="00582F49">
      <w:pPr>
        <w:numPr>
          <w:ilvl w:val="0"/>
          <w:numId w:val="11"/>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there are frequent short-term and/or long-term absences from work</w:t>
      </w:r>
    </w:p>
    <w:p w:rsidR="00582F49" w:rsidRDefault="00582F49" w:rsidP="00582F49">
      <w:pPr>
        <w:numPr>
          <w:ilvl w:val="0"/>
          <w:numId w:val="11"/>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the employee appears to be experiencing side-effects from medication</w:t>
      </w:r>
    </w:p>
    <w:p w:rsidR="00582F49" w:rsidRDefault="00582F49" w:rsidP="00582F49">
      <w:pPr>
        <w:numPr>
          <w:ilvl w:val="0"/>
          <w:numId w:val="11"/>
        </w:numPr>
        <w:shd w:val="clear" w:color="auto" w:fill="F7F6F6"/>
        <w:spacing w:before="100" w:beforeAutospacing="1" w:after="100" w:afterAutospacing="1" w:line="240" w:lineRule="auto"/>
        <w:rPr>
          <w:rFonts w:ascii="Open Sans" w:hAnsi="Open Sans"/>
          <w:b/>
          <w:bCs/>
          <w:color w:val="58595B"/>
        </w:rPr>
      </w:pPr>
      <w:proofErr w:type="gramStart"/>
      <w:r>
        <w:rPr>
          <w:rFonts w:ascii="Open Sans" w:hAnsi="Open Sans"/>
          <w:b/>
          <w:bCs/>
          <w:color w:val="58595B"/>
        </w:rPr>
        <w:t>perceived</w:t>
      </w:r>
      <w:proofErr w:type="gramEnd"/>
      <w:r>
        <w:rPr>
          <w:rFonts w:ascii="Open Sans" w:hAnsi="Open Sans"/>
          <w:b/>
          <w:bCs/>
          <w:color w:val="58595B"/>
        </w:rPr>
        <w:t xml:space="preserve"> unusual behaviour patterns take place.</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Having a procedure in place will increase managers’ confidence about the appropriate course of action. Decisions affecting the employee should only be based on medical advice on specific issues directly related to the specific work environment.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Some incorrect assumptions about mental illness may lead to perceived dangerous behaviour patterns becoming exaggerated. If an organisation has an effective mental health policy this minimises the risk of inappropriate action by employees or managers.</w:t>
      </w:r>
    </w:p>
    <w:p w:rsidR="00582F49" w:rsidRDefault="00582F49" w:rsidP="00582F49">
      <w:pPr>
        <w:pStyle w:val="Heading2"/>
        <w:shd w:val="clear" w:color="auto" w:fill="F7F6F6"/>
        <w:rPr>
          <w:rFonts w:ascii="Open Sans" w:hAnsi="Open Sans"/>
          <w:color w:val="00A5A6"/>
        </w:rPr>
      </w:pPr>
      <w:r>
        <w:rPr>
          <w:rFonts w:ascii="Open Sans" w:hAnsi="Open Sans"/>
          <w:color w:val="00A5A6"/>
        </w:rPr>
        <w:t>References</w:t>
      </w:r>
    </w:p>
    <w:p w:rsidR="00582F49" w:rsidRDefault="00582F49" w:rsidP="00582F49">
      <w:pPr>
        <w:numPr>
          <w:ilvl w:val="0"/>
          <w:numId w:val="12"/>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WORLD HEALTH ORGANIZATION. (2014)</w:t>
      </w:r>
      <w:r>
        <w:rPr>
          <w:rStyle w:val="apple-converted-space"/>
          <w:rFonts w:ascii="Open Sans" w:hAnsi="Open Sans"/>
          <w:b/>
          <w:bCs/>
          <w:color w:val="58595B"/>
        </w:rPr>
        <w:t> </w:t>
      </w:r>
      <w:hyperlink r:id="rId27" w:tgtFrame="_blank" w:tooltip="WHO website - mental health report" w:history="1">
        <w:proofErr w:type="gramStart"/>
        <w:r>
          <w:rPr>
            <w:rStyle w:val="Hyperlink"/>
            <w:rFonts w:ascii="Open Sans" w:hAnsi="Open Sans"/>
            <w:b/>
            <w:bCs/>
            <w:i/>
            <w:iCs/>
            <w:color w:val="00A5A6"/>
          </w:rPr>
          <w:t>Mental</w:t>
        </w:r>
        <w:proofErr w:type="gramEnd"/>
        <w:r>
          <w:rPr>
            <w:rStyle w:val="Hyperlink"/>
            <w:rFonts w:ascii="Open Sans" w:hAnsi="Open Sans"/>
            <w:b/>
            <w:bCs/>
            <w:i/>
            <w:iCs/>
            <w:color w:val="00A5A6"/>
          </w:rPr>
          <w:t xml:space="preserve"> health: a state of well-being</w:t>
        </w:r>
      </w:hyperlink>
      <w:r>
        <w:rPr>
          <w:rStyle w:val="apple-converted-space"/>
          <w:rFonts w:ascii="Open Sans" w:hAnsi="Open Sans"/>
          <w:b/>
          <w:bCs/>
          <w:i/>
          <w:iCs/>
          <w:color w:val="58595B"/>
        </w:rPr>
        <w:t> </w:t>
      </w:r>
      <w:r>
        <w:rPr>
          <w:rStyle w:val="Emphasis"/>
          <w:rFonts w:ascii="Open Sans" w:hAnsi="Open Sans"/>
          <w:b/>
          <w:bCs/>
          <w:color w:val="58595B"/>
        </w:rPr>
        <w:t>[online]</w:t>
      </w:r>
      <w:r>
        <w:rPr>
          <w:rFonts w:ascii="Open Sans" w:hAnsi="Open Sans"/>
          <w:b/>
          <w:bCs/>
          <w:color w:val="58595B"/>
        </w:rPr>
        <w:t>. Geneva: WHO.</w:t>
      </w:r>
    </w:p>
    <w:p w:rsidR="00582F49" w:rsidRDefault="00582F49" w:rsidP="00582F49">
      <w:pPr>
        <w:numPr>
          <w:ilvl w:val="0"/>
          <w:numId w:val="12"/>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NHS ENGLAND. (2015)</w:t>
      </w:r>
      <w:r>
        <w:rPr>
          <w:rStyle w:val="apple-converted-space"/>
          <w:rFonts w:ascii="Open Sans" w:hAnsi="Open Sans"/>
          <w:b/>
          <w:bCs/>
          <w:color w:val="58595B"/>
        </w:rPr>
        <w:t> </w:t>
      </w:r>
      <w:hyperlink r:id="rId28" w:tgtFrame="_blank" w:tooltip="NHS England website" w:history="1">
        <w:proofErr w:type="gramStart"/>
        <w:r>
          <w:rPr>
            <w:rStyle w:val="Emphasis"/>
            <w:rFonts w:ascii="Open Sans" w:hAnsi="Open Sans"/>
            <w:b/>
            <w:bCs/>
            <w:color w:val="00A5A6"/>
            <w:u w:val="single"/>
          </w:rPr>
          <w:t>The</w:t>
        </w:r>
        <w:proofErr w:type="gramEnd"/>
        <w:r>
          <w:rPr>
            <w:rStyle w:val="Emphasis"/>
            <w:rFonts w:ascii="Open Sans" w:hAnsi="Open Sans"/>
            <w:b/>
            <w:bCs/>
            <w:color w:val="00A5A6"/>
            <w:u w:val="single"/>
          </w:rPr>
          <w:t xml:space="preserve"> Mental Health Taskforce</w:t>
        </w:r>
      </w:hyperlink>
      <w:r>
        <w:rPr>
          <w:rFonts w:ascii="Open Sans" w:hAnsi="Open Sans"/>
          <w:b/>
          <w:bCs/>
          <w:color w:val="58595B"/>
        </w:rPr>
        <w:t>.</w:t>
      </w:r>
    </w:p>
    <w:p w:rsidR="00582F49" w:rsidRDefault="00582F49" w:rsidP="00582F49">
      <w:pPr>
        <w:numPr>
          <w:ilvl w:val="0"/>
          <w:numId w:val="12"/>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lastRenderedPageBreak/>
        <w:t>HEALTH AND SAFETY EXECUTIVE.</w:t>
      </w:r>
      <w:r>
        <w:rPr>
          <w:rStyle w:val="apple-converted-space"/>
          <w:rFonts w:ascii="Open Sans" w:hAnsi="Open Sans"/>
          <w:b/>
          <w:bCs/>
          <w:color w:val="58595B"/>
        </w:rPr>
        <w:t> </w:t>
      </w:r>
      <w:hyperlink r:id="rId29" w:tgtFrame="_blank" w:tooltip="HSE website - stress and mental health" w:history="1">
        <w:r>
          <w:rPr>
            <w:rStyle w:val="Emphasis"/>
            <w:rFonts w:ascii="Open Sans" w:hAnsi="Open Sans"/>
            <w:b/>
            <w:bCs/>
            <w:color w:val="00A5A6"/>
            <w:u w:val="single"/>
          </w:rPr>
          <w:t>Stress and mental health at work</w:t>
        </w:r>
      </w:hyperlink>
      <w:r>
        <w:rPr>
          <w:rFonts w:ascii="Open Sans" w:hAnsi="Open Sans"/>
          <w:b/>
          <w:bCs/>
          <w:color w:val="58595B"/>
        </w:rPr>
        <w:t>.</w:t>
      </w:r>
    </w:p>
    <w:p w:rsidR="00582F49" w:rsidRDefault="00582F49" w:rsidP="00582F49">
      <w:pPr>
        <w:numPr>
          <w:ilvl w:val="0"/>
          <w:numId w:val="12"/>
        </w:numPr>
        <w:shd w:val="clear" w:color="auto" w:fill="F7F6F6"/>
        <w:spacing w:before="100" w:beforeAutospacing="1" w:after="100" w:afterAutospacing="1" w:line="240" w:lineRule="auto"/>
        <w:rPr>
          <w:rFonts w:ascii="Open Sans" w:hAnsi="Open Sans"/>
          <w:b/>
          <w:bCs/>
          <w:color w:val="58595B"/>
        </w:rPr>
      </w:pPr>
      <w:r>
        <w:rPr>
          <w:rFonts w:ascii="Open Sans" w:hAnsi="Open Sans"/>
          <w:b/>
          <w:bCs/>
          <w:color w:val="58595B"/>
        </w:rPr>
        <w:t>CENTRE FORUM COMMISSION. (2014)</w:t>
      </w:r>
      <w:r>
        <w:rPr>
          <w:rStyle w:val="apple-converted-space"/>
          <w:rFonts w:ascii="Open Sans" w:hAnsi="Open Sans"/>
          <w:b/>
          <w:bCs/>
          <w:color w:val="58595B"/>
        </w:rPr>
        <w:t> </w:t>
      </w:r>
      <w:hyperlink r:id="rId30" w:tgtFrame="_blank" w:tooltip="Report" w:history="1">
        <w:proofErr w:type="gramStart"/>
        <w:r>
          <w:rPr>
            <w:rStyle w:val="Emphasis"/>
            <w:rFonts w:ascii="Open Sans" w:hAnsi="Open Sans"/>
            <w:b/>
            <w:bCs/>
            <w:color w:val="00A5A6"/>
            <w:u w:val="single"/>
          </w:rPr>
          <w:t>The</w:t>
        </w:r>
        <w:proofErr w:type="gramEnd"/>
        <w:r>
          <w:rPr>
            <w:rStyle w:val="Emphasis"/>
            <w:rFonts w:ascii="Open Sans" w:hAnsi="Open Sans"/>
            <w:b/>
            <w:bCs/>
            <w:color w:val="00A5A6"/>
            <w:u w:val="single"/>
          </w:rPr>
          <w:t xml:space="preserve"> pursuit of happiness: a new ambition for our mental health</w:t>
        </w:r>
      </w:hyperlink>
      <w:r>
        <w:rPr>
          <w:rFonts w:ascii="Open Sans" w:hAnsi="Open Sans"/>
          <w:b/>
          <w:bCs/>
          <w:color w:val="58595B"/>
        </w:rPr>
        <w:t>.</w:t>
      </w:r>
    </w:p>
    <w:p w:rsidR="00582F49" w:rsidRDefault="00582F49" w:rsidP="00582F49">
      <w:pPr>
        <w:pStyle w:val="Heading2"/>
        <w:shd w:val="clear" w:color="auto" w:fill="F7F6F6"/>
        <w:rPr>
          <w:rFonts w:ascii="Open Sans" w:hAnsi="Open Sans"/>
          <w:color w:val="00A5A6"/>
        </w:rPr>
      </w:pPr>
      <w:r>
        <w:rPr>
          <w:rFonts w:ascii="Open Sans" w:hAnsi="Open Sans"/>
          <w:color w:val="00A5A6"/>
        </w:rPr>
        <w:t>Useful contacts and further reading</w:t>
      </w:r>
    </w:p>
    <w:p w:rsidR="00582F49" w:rsidRDefault="00582F49" w:rsidP="00582F49">
      <w:pPr>
        <w:pStyle w:val="Heading3"/>
        <w:shd w:val="clear" w:color="auto" w:fill="F7F6F6"/>
        <w:rPr>
          <w:rFonts w:ascii="Open Sans" w:hAnsi="Open Sans"/>
          <w:color w:val="58595B"/>
        </w:rPr>
      </w:pPr>
      <w:r>
        <w:rPr>
          <w:rFonts w:ascii="Open Sans" w:hAnsi="Open Sans"/>
          <w:color w:val="58595B"/>
        </w:rPr>
        <w:t>Contacts</w:t>
      </w:r>
    </w:p>
    <w:p w:rsidR="00582F49" w:rsidRDefault="00582F49" w:rsidP="00582F49">
      <w:pPr>
        <w:pStyle w:val="NormalWeb"/>
        <w:shd w:val="clear" w:color="auto" w:fill="F7F6F6"/>
        <w:rPr>
          <w:rFonts w:ascii="Open Sans" w:hAnsi="Open Sans"/>
          <w:b/>
          <w:bCs/>
          <w:color w:val="58595B"/>
        </w:rPr>
      </w:pPr>
      <w:hyperlink r:id="rId31" w:tgtFrame="_blank" w:tooltip="GOV.UK website" w:history="1">
        <w:r>
          <w:rPr>
            <w:rStyle w:val="Hyperlink"/>
            <w:rFonts w:ascii="Open Sans" w:hAnsi="Open Sans"/>
            <w:b/>
            <w:bCs/>
            <w:color w:val="00A5A6"/>
          </w:rPr>
          <w:t>GOV.UK - Employing disabled people and people with health conditions</w:t>
        </w:r>
      </w:hyperlink>
    </w:p>
    <w:p w:rsidR="00582F49" w:rsidRDefault="00582F49" w:rsidP="00582F49">
      <w:pPr>
        <w:pStyle w:val="NormalWeb"/>
        <w:shd w:val="clear" w:color="auto" w:fill="F7F6F6"/>
        <w:rPr>
          <w:rFonts w:ascii="Open Sans" w:hAnsi="Open Sans"/>
          <w:b/>
          <w:bCs/>
          <w:color w:val="58595B"/>
        </w:rPr>
      </w:pPr>
      <w:hyperlink r:id="rId32" w:tgtFrame="_blank" w:tooltip="GOV.UK website" w:history="1">
        <w:r>
          <w:rPr>
            <w:rStyle w:val="Hyperlink"/>
            <w:rFonts w:ascii="Open Sans" w:hAnsi="Open Sans"/>
            <w:b/>
            <w:bCs/>
            <w:color w:val="00A5A6"/>
          </w:rPr>
          <w:t>GOV.UK - Expenses and benefits: counselling for employees</w:t>
        </w:r>
      </w:hyperlink>
    </w:p>
    <w:p w:rsidR="00582F49" w:rsidRDefault="00582F49" w:rsidP="00582F49">
      <w:pPr>
        <w:pStyle w:val="NormalWeb"/>
        <w:shd w:val="clear" w:color="auto" w:fill="F7F6F6"/>
        <w:rPr>
          <w:rFonts w:ascii="Open Sans" w:hAnsi="Open Sans"/>
          <w:b/>
          <w:bCs/>
          <w:color w:val="58595B"/>
        </w:rPr>
      </w:pPr>
      <w:hyperlink r:id="rId33" w:tgtFrame="_blank" w:tooltip="Acas website page" w:history="1">
        <w:proofErr w:type="spellStart"/>
        <w:r>
          <w:rPr>
            <w:rStyle w:val="Hyperlink"/>
            <w:rFonts w:ascii="Open Sans" w:hAnsi="Open Sans"/>
            <w:b/>
            <w:bCs/>
            <w:color w:val="00A5A6"/>
          </w:rPr>
          <w:t>Acas</w:t>
        </w:r>
        <w:proofErr w:type="spellEnd"/>
        <w:r>
          <w:rPr>
            <w:rStyle w:val="Hyperlink"/>
            <w:rFonts w:ascii="Open Sans" w:hAnsi="Open Sans"/>
            <w:b/>
            <w:bCs/>
            <w:color w:val="00A5A6"/>
          </w:rPr>
          <w:t xml:space="preserve"> - mental health</w:t>
        </w:r>
      </w:hyperlink>
    </w:p>
    <w:p w:rsidR="00582F49" w:rsidRDefault="00582F49" w:rsidP="00582F49">
      <w:pPr>
        <w:pStyle w:val="NormalWeb"/>
        <w:shd w:val="clear" w:color="auto" w:fill="F7F6F6"/>
        <w:rPr>
          <w:rFonts w:ascii="Open Sans" w:hAnsi="Open Sans"/>
          <w:b/>
          <w:bCs/>
          <w:color w:val="58595B"/>
        </w:rPr>
      </w:pPr>
      <w:hyperlink r:id="rId34" w:tgtFrame="_blank" w:tooltip="Website" w:history="1">
        <w:r>
          <w:rPr>
            <w:rStyle w:val="Hyperlink"/>
            <w:rFonts w:ascii="Open Sans" w:hAnsi="Open Sans"/>
            <w:b/>
            <w:bCs/>
            <w:color w:val="00A5A6"/>
          </w:rPr>
          <w:t>The Mental Health Foundation</w:t>
        </w:r>
      </w:hyperlink>
    </w:p>
    <w:p w:rsidR="00582F49" w:rsidRDefault="00582F49" w:rsidP="00582F49">
      <w:pPr>
        <w:pStyle w:val="NormalWeb"/>
        <w:shd w:val="clear" w:color="auto" w:fill="F7F6F6"/>
        <w:rPr>
          <w:rFonts w:ascii="Open Sans" w:hAnsi="Open Sans"/>
          <w:b/>
          <w:bCs/>
          <w:color w:val="58595B"/>
        </w:rPr>
      </w:pPr>
      <w:hyperlink r:id="rId35" w:tgtFrame="_blank" w:tooltip="Website" w:history="1">
        <w:r>
          <w:rPr>
            <w:rStyle w:val="Hyperlink"/>
            <w:rFonts w:ascii="Open Sans" w:hAnsi="Open Sans"/>
            <w:b/>
            <w:bCs/>
            <w:color w:val="00A5A6"/>
          </w:rPr>
          <w:t>Mind - the mental health charity</w:t>
        </w:r>
      </w:hyperlink>
    </w:p>
    <w:p w:rsidR="00582F49" w:rsidRDefault="00582F49" w:rsidP="00582F49">
      <w:pPr>
        <w:pStyle w:val="NormalWeb"/>
        <w:shd w:val="clear" w:color="auto" w:fill="F7F6F6"/>
        <w:rPr>
          <w:rFonts w:ascii="Open Sans" w:hAnsi="Open Sans"/>
          <w:b/>
          <w:bCs/>
          <w:color w:val="58595B"/>
        </w:rPr>
      </w:pPr>
      <w:hyperlink r:id="rId36" w:tgtFrame="_blank" w:tooltip="Website" w:history="1">
        <w:r>
          <w:rPr>
            <w:rStyle w:val="Hyperlink"/>
            <w:rFonts w:ascii="Open Sans" w:hAnsi="Open Sans"/>
            <w:b/>
            <w:bCs/>
            <w:color w:val="00A5A6"/>
          </w:rPr>
          <w:t>Rethink Mental Illness</w:t>
        </w:r>
      </w:hyperlink>
    </w:p>
    <w:p w:rsidR="00582F49" w:rsidRDefault="00582F49" w:rsidP="00582F49">
      <w:pPr>
        <w:pStyle w:val="NormalWeb"/>
        <w:shd w:val="clear" w:color="auto" w:fill="F7F6F6"/>
        <w:rPr>
          <w:rFonts w:ascii="Open Sans" w:hAnsi="Open Sans"/>
          <w:b/>
          <w:bCs/>
          <w:color w:val="58595B"/>
        </w:rPr>
      </w:pPr>
      <w:hyperlink r:id="rId37" w:tgtFrame="_blank" w:tooltip="Website" w:history="1">
        <w:r>
          <w:rPr>
            <w:rStyle w:val="Hyperlink"/>
            <w:rFonts w:ascii="Open Sans" w:hAnsi="Open Sans"/>
            <w:b/>
            <w:bCs/>
            <w:color w:val="00A5A6"/>
          </w:rPr>
          <w:t>Time to Change - England's biggest programme to challenge mental health stigma and discrimination</w:t>
        </w:r>
      </w:hyperlink>
    </w:p>
    <w:p w:rsidR="00582F49" w:rsidRDefault="00582F49" w:rsidP="00582F49">
      <w:pPr>
        <w:pStyle w:val="NormalWeb"/>
        <w:shd w:val="clear" w:color="auto" w:fill="F7F6F6"/>
        <w:rPr>
          <w:rFonts w:ascii="Open Sans" w:hAnsi="Open Sans"/>
          <w:b/>
          <w:bCs/>
          <w:color w:val="58595B"/>
        </w:rPr>
      </w:pPr>
      <w:hyperlink r:id="rId38" w:tgtFrame="_blank" w:tooltip="Website" w:history="1">
        <w:r>
          <w:rPr>
            <w:rStyle w:val="Hyperlink"/>
            <w:rFonts w:ascii="Open Sans" w:hAnsi="Open Sans"/>
            <w:b/>
            <w:bCs/>
            <w:color w:val="00A5A6"/>
          </w:rPr>
          <w:t>BACP – The British Association for Counselling and Psychotherapy</w:t>
        </w:r>
      </w:hyperlink>
    </w:p>
    <w:p w:rsidR="00582F49" w:rsidRDefault="00582F49" w:rsidP="00582F49">
      <w:pPr>
        <w:pStyle w:val="NormalWeb"/>
        <w:shd w:val="clear" w:color="auto" w:fill="F7F6F6"/>
        <w:rPr>
          <w:rFonts w:ascii="Open Sans" w:hAnsi="Open Sans"/>
          <w:b/>
          <w:bCs/>
          <w:color w:val="58595B"/>
        </w:rPr>
      </w:pPr>
      <w:hyperlink r:id="rId39" w:tgtFrame="_blank" w:tooltip="Website" w:history="1">
        <w:r>
          <w:rPr>
            <w:rStyle w:val="Hyperlink"/>
            <w:rFonts w:ascii="Open Sans" w:hAnsi="Open Sans"/>
            <w:b/>
            <w:bCs/>
            <w:color w:val="00A5A6"/>
          </w:rPr>
          <w:t>Fit for Work</w:t>
        </w:r>
      </w:hyperlink>
    </w:p>
    <w:p w:rsidR="00582F49" w:rsidRDefault="00582F49" w:rsidP="00582F49">
      <w:pPr>
        <w:pStyle w:val="Heading3"/>
        <w:shd w:val="clear" w:color="auto" w:fill="F7F6F6"/>
        <w:rPr>
          <w:rFonts w:ascii="Open Sans" w:hAnsi="Open Sans"/>
          <w:color w:val="58595B"/>
        </w:rPr>
      </w:pPr>
      <w:r>
        <w:rPr>
          <w:rFonts w:ascii="Open Sans" w:hAnsi="Open Sans"/>
          <w:color w:val="58595B"/>
        </w:rPr>
        <w:t>Books</w:t>
      </w:r>
    </w:p>
    <w:p w:rsidR="00582F49" w:rsidRDefault="00582F49" w:rsidP="00582F49">
      <w:pPr>
        <w:pStyle w:val="NormalWeb"/>
        <w:shd w:val="clear" w:color="auto" w:fill="F7F6F6"/>
        <w:rPr>
          <w:rFonts w:ascii="Open Sans" w:hAnsi="Open Sans"/>
          <w:b/>
          <w:bCs/>
          <w:color w:val="58595B"/>
        </w:rPr>
      </w:pPr>
      <w:proofErr w:type="gramStart"/>
      <w:r>
        <w:rPr>
          <w:rFonts w:ascii="Open Sans" w:hAnsi="Open Sans"/>
          <w:b/>
          <w:bCs/>
          <w:color w:val="58595B"/>
        </w:rPr>
        <w:t>ACAS.</w:t>
      </w:r>
      <w:proofErr w:type="gramEnd"/>
      <w:r>
        <w:rPr>
          <w:rFonts w:ascii="Open Sans" w:hAnsi="Open Sans"/>
          <w:b/>
          <w:bCs/>
          <w:color w:val="58595B"/>
        </w:rPr>
        <w:t xml:space="preserve"> </w:t>
      </w:r>
      <w:proofErr w:type="gramStart"/>
      <w:r>
        <w:rPr>
          <w:rFonts w:ascii="Open Sans" w:hAnsi="Open Sans"/>
          <w:b/>
          <w:bCs/>
          <w:color w:val="58595B"/>
        </w:rPr>
        <w:t>(2014)</w:t>
      </w:r>
      <w:r>
        <w:rPr>
          <w:rStyle w:val="apple-converted-space"/>
          <w:rFonts w:ascii="Open Sans" w:hAnsi="Open Sans"/>
          <w:b/>
          <w:bCs/>
          <w:color w:val="58595B"/>
        </w:rPr>
        <w:t> </w:t>
      </w:r>
      <w:hyperlink r:id="rId40" w:tgtFrame="_blank" w:tooltip="Booklet" w:history="1">
        <w:r>
          <w:rPr>
            <w:rStyle w:val="Emphasis"/>
            <w:rFonts w:ascii="Open Sans" w:hAnsi="Open Sans"/>
            <w:b/>
            <w:bCs/>
            <w:color w:val="00A5A6"/>
            <w:u w:val="single"/>
          </w:rPr>
          <w:t>Promoting positive mental health at work</w:t>
        </w:r>
      </w:hyperlink>
      <w:r>
        <w:rPr>
          <w:rFonts w:ascii="Open Sans" w:hAnsi="Open Sans"/>
          <w:b/>
          <w:bCs/>
          <w:color w:val="58595B"/>
        </w:rPr>
        <w:t>.</w:t>
      </w:r>
      <w:proofErr w:type="gramEnd"/>
      <w:r>
        <w:rPr>
          <w:rFonts w:ascii="Open Sans" w:hAnsi="Open Sans"/>
          <w:b/>
          <w:bCs/>
          <w:color w:val="58595B"/>
        </w:rPr>
        <w:t xml:space="preserve"> </w:t>
      </w:r>
      <w:proofErr w:type="gramStart"/>
      <w:r>
        <w:rPr>
          <w:rFonts w:ascii="Open Sans" w:hAnsi="Open Sans"/>
          <w:b/>
          <w:bCs/>
          <w:color w:val="58595B"/>
        </w:rPr>
        <w:t>Advisory booklet.</w:t>
      </w:r>
      <w:proofErr w:type="gramEnd"/>
      <w:r>
        <w:rPr>
          <w:rFonts w:ascii="Open Sans" w:hAnsi="Open Sans"/>
          <w:b/>
          <w:bCs/>
          <w:color w:val="58595B"/>
        </w:rPr>
        <w:t xml:space="preserve"> London: </w:t>
      </w:r>
      <w:proofErr w:type="spellStart"/>
      <w:r>
        <w:rPr>
          <w:rFonts w:ascii="Open Sans" w:hAnsi="Open Sans"/>
          <w:b/>
          <w:bCs/>
          <w:color w:val="58595B"/>
        </w:rPr>
        <w:t>Acas</w:t>
      </w:r>
      <w:proofErr w:type="spellEnd"/>
      <w:r>
        <w:rPr>
          <w:rFonts w:ascii="Open Sans" w:hAnsi="Open Sans"/>
          <w:b/>
          <w:bCs/>
          <w:color w:val="58595B"/>
        </w:rPr>
        <w: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SHIFT. (2007)</w:t>
      </w:r>
      <w:r>
        <w:rPr>
          <w:rStyle w:val="apple-converted-space"/>
          <w:rFonts w:ascii="Open Sans" w:hAnsi="Open Sans"/>
          <w:b/>
          <w:bCs/>
          <w:color w:val="58595B"/>
        </w:rPr>
        <w:t> </w:t>
      </w:r>
      <w:hyperlink r:id="rId41" w:tgtFrame="_blank" w:tooltip="Guide" w:history="1">
        <w:r>
          <w:rPr>
            <w:rStyle w:val="Hyperlink"/>
            <w:rFonts w:ascii="Open Sans" w:hAnsi="Open Sans"/>
            <w:b/>
            <w:bCs/>
            <w:i/>
            <w:iCs/>
            <w:color w:val="00A5A6"/>
          </w:rPr>
          <w:t>Line managers’ resource: a practical guide to managing and supporting people with mental health problems in the workplace</w:t>
        </w:r>
      </w:hyperlink>
      <w:hyperlink r:id="rId42" w:history="1">
        <w:r>
          <w:rPr>
            <w:rStyle w:val="Hyperlink"/>
            <w:rFonts w:ascii="Open Sans" w:hAnsi="Open Sans"/>
            <w:b/>
            <w:bCs/>
            <w:color w:val="00A5A6"/>
          </w:rPr>
          <w:t>.</w:t>
        </w:r>
      </w:hyperlink>
      <w:r>
        <w:rPr>
          <w:rStyle w:val="apple-converted-space"/>
          <w:rFonts w:ascii="Open Sans" w:hAnsi="Open Sans"/>
          <w:b/>
          <w:bCs/>
          <w:color w:val="58595B"/>
        </w:rPr>
        <w:t> </w:t>
      </w:r>
      <w:r>
        <w:rPr>
          <w:rFonts w:ascii="Open Sans" w:hAnsi="Open Sans"/>
          <w:b/>
          <w:bCs/>
          <w:color w:val="58595B"/>
        </w:rPr>
        <w:t>London: Department of Health and Health and Safety Executive.</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Visit the</w:t>
      </w:r>
      <w:r>
        <w:rPr>
          <w:rStyle w:val="apple-converted-space"/>
          <w:rFonts w:ascii="Open Sans" w:hAnsi="Open Sans"/>
          <w:b/>
          <w:bCs/>
          <w:color w:val="58595B"/>
        </w:rPr>
        <w:t> </w:t>
      </w:r>
      <w:hyperlink r:id="rId43" w:tooltip="CIPD Store" w:history="1">
        <w:r>
          <w:rPr>
            <w:rStyle w:val="Hyperlink"/>
            <w:rFonts w:ascii="Open Sans" w:hAnsi="Open Sans"/>
            <w:b/>
            <w:bCs/>
            <w:color w:val="00A5A6"/>
          </w:rPr>
          <w:t>CIPD Store</w:t>
        </w:r>
      </w:hyperlink>
      <w:r>
        <w:rPr>
          <w:rStyle w:val="apple-converted-space"/>
          <w:rFonts w:ascii="Open Sans" w:hAnsi="Open Sans"/>
          <w:b/>
          <w:bCs/>
          <w:color w:val="58595B"/>
        </w:rPr>
        <w:t> </w:t>
      </w:r>
      <w:r>
        <w:rPr>
          <w:rFonts w:ascii="Open Sans" w:hAnsi="Open Sans"/>
          <w:b/>
          <w:bCs/>
          <w:color w:val="58595B"/>
        </w:rPr>
        <w:t>to see all our priced publications currently in print.</w:t>
      </w:r>
    </w:p>
    <w:p w:rsidR="00582F49" w:rsidRDefault="00582F49" w:rsidP="00582F49">
      <w:pPr>
        <w:pStyle w:val="Heading3"/>
        <w:shd w:val="clear" w:color="auto" w:fill="F7F6F6"/>
        <w:rPr>
          <w:rFonts w:ascii="Open Sans" w:hAnsi="Open Sans"/>
          <w:color w:val="58595B"/>
        </w:rPr>
      </w:pPr>
      <w:r>
        <w:rPr>
          <w:rFonts w:ascii="Open Sans" w:hAnsi="Open Sans"/>
          <w:color w:val="58595B"/>
        </w:rPr>
        <w:t>Journals</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 xml:space="preserve">BARTON, T. (2014) </w:t>
      </w:r>
      <w:proofErr w:type="gramStart"/>
      <w:r>
        <w:rPr>
          <w:rFonts w:ascii="Open Sans" w:hAnsi="Open Sans"/>
          <w:b/>
          <w:bCs/>
          <w:color w:val="58595B"/>
        </w:rPr>
        <w:t>Mental</w:t>
      </w:r>
      <w:proofErr w:type="gramEnd"/>
      <w:r>
        <w:rPr>
          <w:rFonts w:ascii="Open Sans" w:hAnsi="Open Sans"/>
          <w:b/>
          <w:bCs/>
          <w:color w:val="58595B"/>
        </w:rPr>
        <w:t xml:space="preserve"> health is growing concern.</w:t>
      </w:r>
      <w:r>
        <w:rPr>
          <w:rStyle w:val="apple-converted-space"/>
          <w:rFonts w:ascii="Open Sans" w:hAnsi="Open Sans"/>
          <w:b/>
          <w:bCs/>
          <w:color w:val="58595B"/>
        </w:rPr>
        <w:t> </w:t>
      </w:r>
      <w:proofErr w:type="gramStart"/>
      <w:r>
        <w:rPr>
          <w:rStyle w:val="Emphasis"/>
          <w:rFonts w:ascii="Open Sans" w:hAnsi="Open Sans"/>
          <w:b/>
          <w:bCs/>
          <w:color w:val="58595B"/>
        </w:rPr>
        <w:t>Employee Benefits</w:t>
      </w:r>
      <w:r>
        <w:rPr>
          <w:rFonts w:ascii="Open Sans" w:hAnsi="Open Sans"/>
          <w:b/>
          <w:bCs/>
          <w:color w:val="58595B"/>
        </w:rPr>
        <w:t>.</w:t>
      </w:r>
      <w:proofErr w:type="gramEnd"/>
      <w:r>
        <w:rPr>
          <w:rFonts w:ascii="Open Sans" w:hAnsi="Open Sans"/>
          <w:b/>
          <w:bCs/>
          <w:color w:val="58595B"/>
        </w:rPr>
        <w:t xml:space="preserve"> </w:t>
      </w:r>
      <w:proofErr w:type="gramStart"/>
      <w:r>
        <w:rPr>
          <w:rFonts w:ascii="Open Sans" w:hAnsi="Open Sans"/>
          <w:b/>
          <w:bCs/>
          <w:color w:val="58595B"/>
        </w:rPr>
        <w:t>May.</w:t>
      </w:r>
      <w:proofErr w:type="gramEnd"/>
      <w:r>
        <w:rPr>
          <w:rFonts w:ascii="Open Sans" w:hAnsi="Open Sans"/>
          <w:b/>
          <w:bCs/>
          <w:color w:val="58595B"/>
        </w:rPr>
        <w:t xml:space="preserve"> </w:t>
      </w:r>
      <w:proofErr w:type="gramStart"/>
      <w:r>
        <w:rPr>
          <w:rFonts w:ascii="Open Sans" w:hAnsi="Open Sans"/>
          <w:b/>
          <w:bCs/>
          <w:color w:val="58595B"/>
        </w:rPr>
        <w:t>pp16-17</w:t>
      </w:r>
      <w:proofErr w:type="gramEnd"/>
      <w:r>
        <w:rPr>
          <w:rFonts w:ascii="Open Sans" w:hAnsi="Open Sans"/>
          <w:b/>
          <w:bCs/>
          <w:color w:val="58595B"/>
        </w:rPr>
        <w: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 xml:space="preserve">BELL, M. (2015) </w:t>
      </w:r>
      <w:proofErr w:type="gramStart"/>
      <w:r>
        <w:rPr>
          <w:rFonts w:ascii="Open Sans" w:hAnsi="Open Sans"/>
          <w:b/>
          <w:bCs/>
          <w:color w:val="58595B"/>
        </w:rPr>
        <w:t>Mental</w:t>
      </w:r>
      <w:proofErr w:type="gramEnd"/>
      <w:r>
        <w:rPr>
          <w:rFonts w:ascii="Open Sans" w:hAnsi="Open Sans"/>
          <w:b/>
          <w:bCs/>
          <w:color w:val="58595B"/>
        </w:rPr>
        <w:t xml:space="preserve"> health at work and the duty to make reasonable adjustments.</w:t>
      </w:r>
      <w:r>
        <w:rPr>
          <w:rStyle w:val="apple-converted-space"/>
          <w:rFonts w:ascii="Open Sans" w:hAnsi="Open Sans"/>
          <w:b/>
          <w:bCs/>
          <w:color w:val="58595B"/>
        </w:rPr>
        <w:t> </w:t>
      </w:r>
      <w:proofErr w:type="gramStart"/>
      <w:r>
        <w:rPr>
          <w:rStyle w:val="Emphasis"/>
          <w:rFonts w:ascii="Open Sans" w:hAnsi="Open Sans"/>
          <w:b/>
          <w:bCs/>
          <w:color w:val="58595B"/>
        </w:rPr>
        <w:t>Industrial Law Journal</w:t>
      </w:r>
      <w:r>
        <w:rPr>
          <w:rFonts w:ascii="Open Sans" w:hAnsi="Open Sans"/>
          <w:b/>
          <w:bCs/>
          <w:color w:val="58595B"/>
        </w:rPr>
        <w:t>.</w:t>
      </w:r>
      <w:proofErr w:type="gramEnd"/>
      <w:r>
        <w:rPr>
          <w:rFonts w:ascii="Open Sans" w:hAnsi="Open Sans"/>
          <w:b/>
          <w:bCs/>
          <w:color w:val="58595B"/>
        </w:rPr>
        <w:t xml:space="preserve"> </w:t>
      </w:r>
      <w:proofErr w:type="gramStart"/>
      <w:r>
        <w:rPr>
          <w:rFonts w:ascii="Open Sans" w:hAnsi="Open Sans"/>
          <w:b/>
          <w:bCs/>
          <w:color w:val="58595B"/>
        </w:rPr>
        <w:t>Vol 44, No 2, July.</w:t>
      </w:r>
      <w:proofErr w:type="gramEnd"/>
      <w:r>
        <w:rPr>
          <w:rFonts w:ascii="Open Sans" w:hAnsi="Open Sans"/>
          <w:b/>
          <w:bCs/>
          <w:color w:val="58595B"/>
        </w:rPr>
        <w:t xml:space="preserve"> </w:t>
      </w:r>
      <w:proofErr w:type="gramStart"/>
      <w:r>
        <w:rPr>
          <w:rFonts w:ascii="Open Sans" w:hAnsi="Open Sans"/>
          <w:b/>
          <w:bCs/>
          <w:color w:val="58595B"/>
        </w:rPr>
        <w:t>pp194-221</w:t>
      </w:r>
      <w:proofErr w:type="gramEnd"/>
      <w:r>
        <w:rPr>
          <w:rFonts w:ascii="Open Sans" w:hAnsi="Open Sans"/>
          <w:b/>
          <w:bCs/>
          <w:color w:val="58595B"/>
        </w:rPr>
        <w: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 xml:space="preserve">ROBERTSON-HART, S. (2014) </w:t>
      </w:r>
      <w:proofErr w:type="gramStart"/>
      <w:r>
        <w:rPr>
          <w:rFonts w:ascii="Open Sans" w:hAnsi="Open Sans"/>
          <w:b/>
          <w:bCs/>
          <w:color w:val="58595B"/>
        </w:rPr>
        <w:t>Mental</w:t>
      </w:r>
      <w:proofErr w:type="gramEnd"/>
      <w:r>
        <w:rPr>
          <w:rFonts w:ascii="Open Sans" w:hAnsi="Open Sans"/>
          <w:b/>
          <w:bCs/>
          <w:color w:val="58595B"/>
        </w:rPr>
        <w:t xml:space="preserve"> health: returning to work.</w:t>
      </w:r>
      <w:r>
        <w:rPr>
          <w:rStyle w:val="apple-converted-space"/>
          <w:rFonts w:ascii="Open Sans" w:hAnsi="Open Sans"/>
          <w:b/>
          <w:bCs/>
          <w:color w:val="58595B"/>
        </w:rPr>
        <w:t> </w:t>
      </w:r>
      <w:proofErr w:type="gramStart"/>
      <w:r>
        <w:rPr>
          <w:rStyle w:val="Emphasis"/>
          <w:rFonts w:ascii="Open Sans" w:hAnsi="Open Sans"/>
          <w:b/>
          <w:bCs/>
          <w:color w:val="58595B"/>
        </w:rPr>
        <w:t>Occupational Health</w:t>
      </w:r>
      <w:r>
        <w:rPr>
          <w:rFonts w:ascii="Open Sans" w:hAnsi="Open Sans"/>
          <w:b/>
          <w:bCs/>
          <w:color w:val="58595B"/>
        </w:rPr>
        <w:t>.</w:t>
      </w:r>
      <w:proofErr w:type="gramEnd"/>
      <w:r>
        <w:rPr>
          <w:rFonts w:ascii="Open Sans" w:hAnsi="Open Sans"/>
          <w:b/>
          <w:bCs/>
          <w:color w:val="58595B"/>
        </w:rPr>
        <w:t xml:space="preserve"> </w:t>
      </w:r>
      <w:proofErr w:type="gramStart"/>
      <w:r>
        <w:rPr>
          <w:rFonts w:ascii="Open Sans" w:hAnsi="Open Sans"/>
          <w:b/>
          <w:bCs/>
          <w:color w:val="58595B"/>
        </w:rPr>
        <w:t>Vol 66, No 3, March.</w:t>
      </w:r>
      <w:proofErr w:type="gramEnd"/>
      <w:r>
        <w:rPr>
          <w:rFonts w:ascii="Open Sans" w:hAnsi="Open Sans"/>
          <w:b/>
          <w:bCs/>
          <w:color w:val="58595B"/>
        </w:rPr>
        <w:t xml:space="preserve"> </w:t>
      </w:r>
      <w:proofErr w:type="gramStart"/>
      <w:r>
        <w:rPr>
          <w:rFonts w:ascii="Open Sans" w:hAnsi="Open Sans"/>
          <w:b/>
          <w:bCs/>
          <w:color w:val="58595B"/>
        </w:rPr>
        <w:t>pp24-25</w:t>
      </w:r>
      <w:proofErr w:type="gramEnd"/>
      <w:r>
        <w:rPr>
          <w:rFonts w:ascii="Open Sans" w:hAnsi="Open Sans"/>
          <w:b/>
          <w:bCs/>
          <w:color w:val="58595B"/>
        </w:rPr>
        <w: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lastRenderedPageBreak/>
        <w:t>SILCOX, S. (2014) Targeting office depression.</w:t>
      </w:r>
      <w:r>
        <w:rPr>
          <w:rStyle w:val="apple-converted-space"/>
          <w:rFonts w:ascii="Open Sans" w:hAnsi="Open Sans"/>
          <w:b/>
          <w:bCs/>
          <w:color w:val="58595B"/>
        </w:rPr>
        <w:t> </w:t>
      </w:r>
      <w:proofErr w:type="gramStart"/>
      <w:r>
        <w:rPr>
          <w:rStyle w:val="Emphasis"/>
          <w:rFonts w:ascii="Open Sans" w:hAnsi="Open Sans"/>
          <w:b/>
          <w:bCs/>
          <w:color w:val="58595B"/>
        </w:rPr>
        <w:t>Occupational Health</w:t>
      </w:r>
      <w:r>
        <w:rPr>
          <w:rFonts w:ascii="Open Sans" w:hAnsi="Open Sans"/>
          <w:b/>
          <w:bCs/>
          <w:color w:val="58595B"/>
        </w:rPr>
        <w:t>.</w:t>
      </w:r>
      <w:proofErr w:type="gramEnd"/>
      <w:r>
        <w:rPr>
          <w:rFonts w:ascii="Open Sans" w:hAnsi="Open Sans"/>
          <w:b/>
          <w:bCs/>
          <w:color w:val="58595B"/>
        </w:rPr>
        <w:t xml:space="preserve"> </w:t>
      </w:r>
      <w:proofErr w:type="gramStart"/>
      <w:r>
        <w:rPr>
          <w:rFonts w:ascii="Open Sans" w:hAnsi="Open Sans"/>
          <w:b/>
          <w:bCs/>
          <w:color w:val="58595B"/>
        </w:rPr>
        <w:t>Vol 66, No 7.</w:t>
      </w:r>
      <w:proofErr w:type="gramEnd"/>
      <w:r>
        <w:rPr>
          <w:rFonts w:ascii="Open Sans" w:hAnsi="Open Sans"/>
          <w:b/>
          <w:bCs/>
          <w:color w:val="58595B"/>
        </w:rPr>
        <w:t xml:space="preserve"> </w:t>
      </w:r>
      <w:proofErr w:type="gramStart"/>
      <w:r>
        <w:rPr>
          <w:rFonts w:ascii="Open Sans" w:hAnsi="Open Sans"/>
          <w:b/>
          <w:bCs/>
          <w:color w:val="58595B"/>
        </w:rPr>
        <w:t>July.</w:t>
      </w:r>
      <w:proofErr w:type="gramEnd"/>
      <w:r>
        <w:rPr>
          <w:rFonts w:ascii="Open Sans" w:hAnsi="Open Sans"/>
          <w:b/>
          <w:bCs/>
          <w:color w:val="58595B"/>
        </w:rPr>
        <w:t xml:space="preserve"> </w:t>
      </w:r>
      <w:proofErr w:type="gramStart"/>
      <w:r>
        <w:rPr>
          <w:rFonts w:ascii="Open Sans" w:hAnsi="Open Sans"/>
          <w:b/>
          <w:bCs/>
          <w:color w:val="58595B"/>
        </w:rPr>
        <w:t>pp16-18</w:t>
      </w:r>
      <w:proofErr w:type="gramEnd"/>
      <w:r>
        <w:rPr>
          <w:rFonts w:ascii="Open Sans" w:hAnsi="Open Sans"/>
          <w:b/>
          <w:bCs/>
          <w:color w:val="58595B"/>
        </w:rPr>
        <w:t>.</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CIPD members can use our</w:t>
      </w:r>
      <w:r>
        <w:rPr>
          <w:rStyle w:val="apple-converted-space"/>
          <w:rFonts w:ascii="Open Sans" w:hAnsi="Open Sans"/>
          <w:b/>
          <w:bCs/>
          <w:color w:val="58595B"/>
        </w:rPr>
        <w:t> </w:t>
      </w:r>
      <w:hyperlink r:id="rId44" w:tooltip="HR, business and L&amp;D journals" w:history="1">
        <w:r>
          <w:rPr>
            <w:rStyle w:val="Hyperlink"/>
            <w:rFonts w:ascii="Open Sans" w:hAnsi="Open Sans"/>
            <w:b/>
            <w:bCs/>
            <w:color w:val="00A5A6"/>
          </w:rPr>
          <w:t>online journals</w:t>
        </w:r>
      </w:hyperlink>
      <w:r>
        <w:rPr>
          <w:rStyle w:val="apple-converted-space"/>
          <w:rFonts w:ascii="Open Sans" w:hAnsi="Open Sans"/>
          <w:b/>
          <w:bCs/>
          <w:color w:val="58595B"/>
        </w:rPr>
        <w:t> </w:t>
      </w:r>
      <w:r>
        <w:rPr>
          <w:rFonts w:ascii="Open Sans" w:hAnsi="Open Sans"/>
          <w:b/>
          <w:bCs/>
          <w:color w:val="58595B"/>
        </w:rPr>
        <w:t>to find articles from over 300 journal titles relevant to HR.</w:t>
      </w:r>
    </w:p>
    <w:p w:rsidR="00582F49" w:rsidRDefault="00582F49" w:rsidP="00582F49">
      <w:pPr>
        <w:pStyle w:val="NormalWeb"/>
        <w:shd w:val="clear" w:color="auto" w:fill="F7F6F6"/>
        <w:rPr>
          <w:rFonts w:ascii="Open Sans" w:hAnsi="Open Sans"/>
          <w:b/>
          <w:bCs/>
          <w:color w:val="58595B"/>
        </w:rPr>
      </w:pPr>
      <w:r>
        <w:rPr>
          <w:rFonts w:ascii="Open Sans" w:hAnsi="Open Sans"/>
          <w:b/>
          <w:bCs/>
          <w:color w:val="58595B"/>
        </w:rPr>
        <w:t>Members and</w:t>
      </w:r>
      <w:r>
        <w:rPr>
          <w:rStyle w:val="apple-converted-space"/>
          <w:rFonts w:ascii="Open Sans" w:hAnsi="Open Sans"/>
          <w:b/>
          <w:bCs/>
          <w:color w:val="58595B"/>
        </w:rPr>
        <w:t> </w:t>
      </w:r>
      <w:r>
        <w:rPr>
          <w:rStyle w:val="Emphasis"/>
          <w:rFonts w:ascii="Open Sans" w:hAnsi="Open Sans"/>
          <w:b/>
          <w:bCs/>
          <w:color w:val="58595B"/>
        </w:rPr>
        <w:t>People Management</w:t>
      </w:r>
      <w:r>
        <w:rPr>
          <w:rStyle w:val="apple-converted-space"/>
          <w:rFonts w:ascii="Open Sans" w:hAnsi="Open Sans"/>
          <w:b/>
          <w:bCs/>
          <w:color w:val="58595B"/>
        </w:rPr>
        <w:t> </w:t>
      </w:r>
      <w:r>
        <w:rPr>
          <w:rFonts w:ascii="Open Sans" w:hAnsi="Open Sans"/>
          <w:b/>
          <w:bCs/>
          <w:color w:val="58595B"/>
        </w:rPr>
        <w:t>subscribers can see articles on the</w:t>
      </w:r>
      <w:r>
        <w:rPr>
          <w:rStyle w:val="apple-converted-space"/>
          <w:rFonts w:ascii="Open Sans" w:hAnsi="Open Sans"/>
          <w:b/>
          <w:bCs/>
          <w:color w:val="58595B"/>
        </w:rPr>
        <w:t> </w:t>
      </w:r>
      <w:hyperlink r:id="rId45" w:tooltip="People Management website" w:history="1">
        <w:r>
          <w:rPr>
            <w:rStyle w:val="Emphasis"/>
            <w:rFonts w:ascii="Open Sans" w:hAnsi="Open Sans"/>
            <w:b/>
            <w:bCs/>
            <w:color w:val="00A5A6"/>
            <w:u w:val="single"/>
          </w:rPr>
          <w:t>People Management</w:t>
        </w:r>
      </w:hyperlink>
      <w:r>
        <w:rPr>
          <w:rStyle w:val="apple-converted-space"/>
          <w:rFonts w:ascii="Open Sans" w:hAnsi="Open Sans"/>
          <w:b/>
          <w:bCs/>
          <w:color w:val="58595B"/>
        </w:rPr>
        <w:t> </w:t>
      </w:r>
      <w:r>
        <w:rPr>
          <w:rFonts w:ascii="Open Sans" w:hAnsi="Open Sans"/>
          <w:b/>
          <w:bCs/>
          <w:color w:val="58595B"/>
        </w:rPr>
        <w:t>website.</w:t>
      </w:r>
    </w:p>
    <w:p w:rsidR="00582F49" w:rsidRDefault="00582F49" w:rsidP="00582F49">
      <w:pPr>
        <w:pStyle w:val="NormalWeb"/>
        <w:shd w:val="clear" w:color="auto" w:fill="FFFFFF"/>
        <w:rPr>
          <w:rFonts w:ascii="Open Sans" w:hAnsi="Open Sans"/>
          <w:b/>
          <w:bCs/>
          <w:color w:val="58595B"/>
        </w:rPr>
      </w:pPr>
      <w:r>
        <w:rPr>
          <w:rFonts w:ascii="Open Sans" w:hAnsi="Open Sans"/>
          <w:b/>
          <w:bCs/>
          <w:color w:val="58595B"/>
        </w:rPr>
        <w:t xml:space="preserve">This factsheet was last updated by Lisa </w:t>
      </w:r>
      <w:proofErr w:type="spellStart"/>
      <w:r>
        <w:rPr>
          <w:rFonts w:ascii="Open Sans" w:hAnsi="Open Sans"/>
          <w:b/>
          <w:bCs/>
          <w:color w:val="58595B"/>
        </w:rPr>
        <w:t>Ayling</w:t>
      </w:r>
      <w:proofErr w:type="spellEnd"/>
      <w:r>
        <w:rPr>
          <w:rFonts w:ascii="Open Sans" w:hAnsi="Open Sans"/>
          <w:b/>
          <w:bCs/>
          <w:color w:val="58595B"/>
        </w:rPr>
        <w:t>, solicitor and employment law specialist, and by CIPD staff.</w:t>
      </w:r>
    </w:p>
    <w:p w:rsidR="00582F49" w:rsidRDefault="00582F49">
      <w:bookmarkStart w:id="0" w:name="_GoBack"/>
      <w:bookmarkEnd w:id="0"/>
    </w:p>
    <w:sectPr w:rsidR="00582F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7B38C0"/>
    <w:multiLevelType w:val="multilevel"/>
    <w:tmpl w:val="CBF62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6D05803"/>
    <w:multiLevelType w:val="multilevel"/>
    <w:tmpl w:val="8C60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05C20A4"/>
    <w:multiLevelType w:val="multilevel"/>
    <w:tmpl w:val="E90E4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3F766B7"/>
    <w:multiLevelType w:val="multilevel"/>
    <w:tmpl w:val="A3403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815667F"/>
    <w:multiLevelType w:val="multilevel"/>
    <w:tmpl w:val="A90A9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419507F"/>
    <w:multiLevelType w:val="multilevel"/>
    <w:tmpl w:val="9880E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A6864B8"/>
    <w:multiLevelType w:val="multilevel"/>
    <w:tmpl w:val="62AE1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C327F72"/>
    <w:multiLevelType w:val="multilevel"/>
    <w:tmpl w:val="F4F064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E6A24E5"/>
    <w:multiLevelType w:val="multilevel"/>
    <w:tmpl w:val="617AF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0442CC2"/>
    <w:multiLevelType w:val="multilevel"/>
    <w:tmpl w:val="8E1E8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7DB50D7"/>
    <w:multiLevelType w:val="multilevel"/>
    <w:tmpl w:val="1C00B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AE24697"/>
    <w:multiLevelType w:val="multilevel"/>
    <w:tmpl w:val="C6EA8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10"/>
  </w:num>
  <w:num w:numId="4">
    <w:abstractNumId w:val="4"/>
  </w:num>
  <w:num w:numId="5">
    <w:abstractNumId w:val="1"/>
  </w:num>
  <w:num w:numId="6">
    <w:abstractNumId w:val="0"/>
  </w:num>
  <w:num w:numId="7">
    <w:abstractNumId w:val="9"/>
  </w:num>
  <w:num w:numId="8">
    <w:abstractNumId w:val="8"/>
  </w:num>
  <w:num w:numId="9">
    <w:abstractNumId w:val="5"/>
  </w:num>
  <w:num w:numId="10">
    <w:abstractNumId w:val="3"/>
  </w:num>
  <w:num w:numId="11">
    <w:abstractNumId w:val="1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2F49"/>
    <w:rsid w:val="00582F49"/>
    <w:rsid w:val="00663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82F4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82F4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82F4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F49"/>
    <w:rPr>
      <w:rFonts w:ascii="Times New Roman" w:eastAsia="Times New Roman" w:hAnsi="Times New Roman" w:cs="Times New Roman"/>
      <w:b/>
      <w:bCs/>
      <w:kern w:val="36"/>
      <w:sz w:val="48"/>
      <w:szCs w:val="48"/>
      <w:lang w:eastAsia="en-GB"/>
    </w:rPr>
  </w:style>
  <w:style w:type="character" w:customStyle="1" w:styleId="page-header-date">
    <w:name w:val="page-header-date"/>
    <w:basedOn w:val="DefaultParagraphFont"/>
    <w:rsid w:val="00582F49"/>
  </w:style>
  <w:style w:type="paragraph" w:styleId="NormalWeb">
    <w:name w:val="Normal (Web)"/>
    <w:basedOn w:val="Normal"/>
    <w:uiPriority w:val="99"/>
    <w:semiHidden/>
    <w:unhideWhenUsed/>
    <w:rsid w:val="00582F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rge">
    <w:name w:val="large"/>
    <w:basedOn w:val="Normal"/>
    <w:rsid w:val="00582F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82F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2F49"/>
    <w:rPr>
      <w:rFonts w:ascii="Tahoma" w:hAnsi="Tahoma" w:cs="Tahoma"/>
      <w:sz w:val="16"/>
      <w:szCs w:val="16"/>
    </w:rPr>
  </w:style>
  <w:style w:type="character" w:customStyle="1" w:styleId="apple-converted-space">
    <w:name w:val="apple-converted-space"/>
    <w:basedOn w:val="DefaultParagraphFont"/>
    <w:rsid w:val="00582F49"/>
  </w:style>
  <w:style w:type="character" w:styleId="Emphasis">
    <w:name w:val="Emphasis"/>
    <w:basedOn w:val="DefaultParagraphFont"/>
    <w:uiPriority w:val="20"/>
    <w:qFormat/>
    <w:rsid w:val="00582F49"/>
    <w:rPr>
      <w:i/>
      <w:iCs/>
    </w:rPr>
  </w:style>
  <w:style w:type="character" w:styleId="Hyperlink">
    <w:name w:val="Hyperlink"/>
    <w:basedOn w:val="DefaultParagraphFont"/>
    <w:uiPriority w:val="99"/>
    <w:semiHidden/>
    <w:unhideWhenUsed/>
    <w:rsid w:val="00582F49"/>
    <w:rPr>
      <w:color w:val="0000FF"/>
      <w:u w:val="single"/>
    </w:rPr>
  </w:style>
  <w:style w:type="character" w:customStyle="1" w:styleId="Heading3Char">
    <w:name w:val="Heading 3 Char"/>
    <w:basedOn w:val="DefaultParagraphFont"/>
    <w:link w:val="Heading3"/>
    <w:uiPriority w:val="9"/>
    <w:semiHidden/>
    <w:rsid w:val="00582F49"/>
    <w:rPr>
      <w:rFonts w:asciiTheme="majorHAnsi" w:eastAsiaTheme="majorEastAsia" w:hAnsiTheme="majorHAnsi" w:cstheme="majorBidi"/>
      <w:b/>
      <w:bCs/>
      <w:color w:val="4F81BD" w:themeColor="accent1"/>
    </w:rPr>
  </w:style>
  <w:style w:type="character" w:customStyle="1" w:styleId="Heading2Char">
    <w:name w:val="Heading 2 Char"/>
    <w:basedOn w:val="DefaultParagraphFont"/>
    <w:link w:val="Heading2"/>
    <w:uiPriority w:val="9"/>
    <w:semiHidden/>
    <w:rsid w:val="00582F49"/>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82F4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82F4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82F4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F49"/>
    <w:rPr>
      <w:rFonts w:ascii="Times New Roman" w:eastAsia="Times New Roman" w:hAnsi="Times New Roman" w:cs="Times New Roman"/>
      <w:b/>
      <w:bCs/>
      <w:kern w:val="36"/>
      <w:sz w:val="48"/>
      <w:szCs w:val="48"/>
      <w:lang w:eastAsia="en-GB"/>
    </w:rPr>
  </w:style>
  <w:style w:type="character" w:customStyle="1" w:styleId="page-header-date">
    <w:name w:val="page-header-date"/>
    <w:basedOn w:val="DefaultParagraphFont"/>
    <w:rsid w:val="00582F49"/>
  </w:style>
  <w:style w:type="paragraph" w:styleId="NormalWeb">
    <w:name w:val="Normal (Web)"/>
    <w:basedOn w:val="Normal"/>
    <w:uiPriority w:val="99"/>
    <w:semiHidden/>
    <w:unhideWhenUsed/>
    <w:rsid w:val="00582F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rge">
    <w:name w:val="large"/>
    <w:basedOn w:val="Normal"/>
    <w:rsid w:val="00582F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82F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2F49"/>
    <w:rPr>
      <w:rFonts w:ascii="Tahoma" w:hAnsi="Tahoma" w:cs="Tahoma"/>
      <w:sz w:val="16"/>
      <w:szCs w:val="16"/>
    </w:rPr>
  </w:style>
  <w:style w:type="character" w:customStyle="1" w:styleId="apple-converted-space">
    <w:name w:val="apple-converted-space"/>
    <w:basedOn w:val="DefaultParagraphFont"/>
    <w:rsid w:val="00582F49"/>
  </w:style>
  <w:style w:type="character" w:styleId="Emphasis">
    <w:name w:val="Emphasis"/>
    <w:basedOn w:val="DefaultParagraphFont"/>
    <w:uiPriority w:val="20"/>
    <w:qFormat/>
    <w:rsid w:val="00582F49"/>
    <w:rPr>
      <w:i/>
      <w:iCs/>
    </w:rPr>
  </w:style>
  <w:style w:type="character" w:styleId="Hyperlink">
    <w:name w:val="Hyperlink"/>
    <w:basedOn w:val="DefaultParagraphFont"/>
    <w:uiPriority w:val="99"/>
    <w:semiHidden/>
    <w:unhideWhenUsed/>
    <w:rsid w:val="00582F49"/>
    <w:rPr>
      <w:color w:val="0000FF"/>
      <w:u w:val="single"/>
    </w:rPr>
  </w:style>
  <w:style w:type="character" w:customStyle="1" w:styleId="Heading3Char">
    <w:name w:val="Heading 3 Char"/>
    <w:basedOn w:val="DefaultParagraphFont"/>
    <w:link w:val="Heading3"/>
    <w:uiPriority w:val="9"/>
    <w:semiHidden/>
    <w:rsid w:val="00582F49"/>
    <w:rPr>
      <w:rFonts w:asciiTheme="majorHAnsi" w:eastAsiaTheme="majorEastAsia" w:hAnsiTheme="majorHAnsi" w:cstheme="majorBidi"/>
      <w:b/>
      <w:bCs/>
      <w:color w:val="4F81BD" w:themeColor="accent1"/>
    </w:rPr>
  </w:style>
  <w:style w:type="character" w:customStyle="1" w:styleId="Heading2Char">
    <w:name w:val="Heading 2 Char"/>
    <w:basedOn w:val="DefaultParagraphFont"/>
    <w:link w:val="Heading2"/>
    <w:uiPriority w:val="9"/>
    <w:semiHidden/>
    <w:rsid w:val="00582F49"/>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449548">
      <w:bodyDiv w:val="1"/>
      <w:marLeft w:val="0"/>
      <w:marRight w:val="0"/>
      <w:marTop w:val="0"/>
      <w:marBottom w:val="0"/>
      <w:divBdr>
        <w:top w:val="none" w:sz="0" w:space="0" w:color="auto"/>
        <w:left w:val="none" w:sz="0" w:space="0" w:color="auto"/>
        <w:bottom w:val="none" w:sz="0" w:space="0" w:color="auto"/>
        <w:right w:val="none" w:sz="0" w:space="0" w:color="auto"/>
      </w:divBdr>
      <w:divsChild>
        <w:div w:id="1869829061">
          <w:marLeft w:val="0"/>
          <w:marRight w:val="0"/>
          <w:marTop w:val="0"/>
          <w:marBottom w:val="0"/>
          <w:divBdr>
            <w:top w:val="none" w:sz="0" w:space="0" w:color="auto"/>
            <w:left w:val="none" w:sz="0" w:space="0" w:color="auto"/>
            <w:bottom w:val="none" w:sz="0" w:space="0" w:color="auto"/>
            <w:right w:val="none" w:sz="0" w:space="0" w:color="auto"/>
          </w:divBdr>
          <w:divsChild>
            <w:div w:id="747309009">
              <w:marLeft w:val="0"/>
              <w:marRight w:val="0"/>
              <w:marTop w:val="0"/>
              <w:marBottom w:val="0"/>
              <w:divBdr>
                <w:top w:val="none" w:sz="0" w:space="0" w:color="auto"/>
                <w:left w:val="none" w:sz="0" w:space="0" w:color="auto"/>
                <w:bottom w:val="none" w:sz="0" w:space="0" w:color="auto"/>
                <w:right w:val="none" w:sz="0" w:space="0" w:color="auto"/>
              </w:divBdr>
              <w:divsChild>
                <w:div w:id="2141335870">
                  <w:marLeft w:val="0"/>
                  <w:marRight w:val="0"/>
                  <w:marTop w:val="0"/>
                  <w:marBottom w:val="0"/>
                  <w:divBdr>
                    <w:top w:val="none" w:sz="0" w:space="0" w:color="auto"/>
                    <w:left w:val="none" w:sz="0" w:space="0" w:color="auto"/>
                    <w:bottom w:val="none" w:sz="0" w:space="0" w:color="auto"/>
                    <w:right w:val="none" w:sz="0" w:space="0" w:color="auto"/>
                  </w:divBdr>
                  <w:divsChild>
                    <w:div w:id="835654326">
                      <w:marLeft w:val="0"/>
                      <w:marRight w:val="180"/>
                      <w:marTop w:val="0"/>
                      <w:marBottom w:val="0"/>
                      <w:divBdr>
                        <w:top w:val="none" w:sz="0" w:space="0" w:color="auto"/>
                        <w:left w:val="none" w:sz="0" w:space="0" w:color="auto"/>
                        <w:bottom w:val="none" w:sz="0" w:space="0" w:color="auto"/>
                        <w:right w:val="none" w:sz="0" w:space="0" w:color="auto"/>
                      </w:divBdr>
                      <w:divsChild>
                        <w:div w:id="1507942628">
                          <w:marLeft w:val="0"/>
                          <w:marRight w:val="0"/>
                          <w:marTop w:val="0"/>
                          <w:marBottom w:val="0"/>
                          <w:divBdr>
                            <w:top w:val="none" w:sz="0" w:space="0" w:color="auto"/>
                            <w:left w:val="none" w:sz="0" w:space="0" w:color="auto"/>
                            <w:bottom w:val="none" w:sz="0" w:space="0" w:color="auto"/>
                            <w:right w:val="none" w:sz="0" w:space="0" w:color="auto"/>
                          </w:divBdr>
                          <w:divsChild>
                            <w:div w:id="254560944">
                              <w:marLeft w:val="0"/>
                              <w:marRight w:val="0"/>
                              <w:marTop w:val="0"/>
                              <w:marBottom w:val="0"/>
                              <w:divBdr>
                                <w:top w:val="none" w:sz="0" w:space="0" w:color="auto"/>
                                <w:left w:val="none" w:sz="0" w:space="0" w:color="auto"/>
                                <w:bottom w:val="none" w:sz="0" w:space="0" w:color="auto"/>
                                <w:right w:val="none" w:sz="0" w:space="0" w:color="auto"/>
                              </w:divBdr>
                              <w:divsChild>
                                <w:div w:id="129999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083874">
                      <w:marLeft w:val="0"/>
                      <w:marRight w:val="180"/>
                      <w:marTop w:val="0"/>
                      <w:marBottom w:val="0"/>
                      <w:divBdr>
                        <w:top w:val="none" w:sz="0" w:space="0" w:color="auto"/>
                        <w:left w:val="none" w:sz="0" w:space="0" w:color="auto"/>
                        <w:bottom w:val="none" w:sz="0" w:space="0" w:color="auto"/>
                        <w:right w:val="none" w:sz="0" w:space="0" w:color="auto"/>
                      </w:divBdr>
                      <w:divsChild>
                        <w:div w:id="444471323">
                          <w:marLeft w:val="0"/>
                          <w:marRight w:val="0"/>
                          <w:marTop w:val="0"/>
                          <w:marBottom w:val="0"/>
                          <w:divBdr>
                            <w:top w:val="none" w:sz="0" w:space="0" w:color="auto"/>
                            <w:left w:val="none" w:sz="0" w:space="0" w:color="auto"/>
                            <w:bottom w:val="none" w:sz="0" w:space="0" w:color="auto"/>
                            <w:right w:val="none" w:sz="0" w:space="0" w:color="auto"/>
                          </w:divBdr>
                          <w:divsChild>
                            <w:div w:id="182088102">
                              <w:marLeft w:val="0"/>
                              <w:marRight w:val="0"/>
                              <w:marTop w:val="0"/>
                              <w:marBottom w:val="0"/>
                              <w:divBdr>
                                <w:top w:val="none" w:sz="0" w:space="0" w:color="auto"/>
                                <w:left w:val="none" w:sz="0" w:space="0" w:color="auto"/>
                                <w:bottom w:val="none" w:sz="0" w:space="0" w:color="auto"/>
                                <w:right w:val="none" w:sz="0" w:space="0" w:color="auto"/>
                              </w:divBdr>
                              <w:divsChild>
                                <w:div w:id="170963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418799">
                      <w:marLeft w:val="0"/>
                      <w:marRight w:val="180"/>
                      <w:marTop w:val="0"/>
                      <w:marBottom w:val="0"/>
                      <w:divBdr>
                        <w:top w:val="none" w:sz="0" w:space="0" w:color="auto"/>
                        <w:left w:val="none" w:sz="0" w:space="0" w:color="auto"/>
                        <w:bottom w:val="none" w:sz="0" w:space="0" w:color="auto"/>
                        <w:right w:val="none" w:sz="0" w:space="0" w:color="auto"/>
                      </w:divBdr>
                      <w:divsChild>
                        <w:div w:id="1254360977">
                          <w:marLeft w:val="0"/>
                          <w:marRight w:val="0"/>
                          <w:marTop w:val="0"/>
                          <w:marBottom w:val="0"/>
                          <w:divBdr>
                            <w:top w:val="none" w:sz="0" w:space="0" w:color="auto"/>
                            <w:left w:val="none" w:sz="0" w:space="0" w:color="auto"/>
                            <w:bottom w:val="none" w:sz="0" w:space="0" w:color="auto"/>
                            <w:right w:val="none" w:sz="0" w:space="0" w:color="auto"/>
                          </w:divBdr>
                          <w:divsChild>
                            <w:div w:id="249656830">
                              <w:marLeft w:val="0"/>
                              <w:marRight w:val="0"/>
                              <w:marTop w:val="0"/>
                              <w:marBottom w:val="0"/>
                              <w:divBdr>
                                <w:top w:val="none" w:sz="0" w:space="0" w:color="auto"/>
                                <w:left w:val="none" w:sz="0" w:space="0" w:color="auto"/>
                                <w:bottom w:val="none" w:sz="0" w:space="0" w:color="auto"/>
                                <w:right w:val="none" w:sz="0" w:space="0" w:color="auto"/>
                              </w:divBdr>
                              <w:divsChild>
                                <w:div w:id="14104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206865">
                      <w:marLeft w:val="0"/>
                      <w:marRight w:val="180"/>
                      <w:marTop w:val="0"/>
                      <w:marBottom w:val="0"/>
                      <w:divBdr>
                        <w:top w:val="none" w:sz="0" w:space="0" w:color="auto"/>
                        <w:left w:val="none" w:sz="0" w:space="0" w:color="auto"/>
                        <w:bottom w:val="none" w:sz="0" w:space="0" w:color="auto"/>
                        <w:right w:val="none" w:sz="0" w:space="0" w:color="auto"/>
                      </w:divBdr>
                      <w:divsChild>
                        <w:div w:id="1832211496">
                          <w:marLeft w:val="0"/>
                          <w:marRight w:val="0"/>
                          <w:marTop w:val="0"/>
                          <w:marBottom w:val="0"/>
                          <w:divBdr>
                            <w:top w:val="none" w:sz="0" w:space="0" w:color="auto"/>
                            <w:left w:val="none" w:sz="0" w:space="0" w:color="auto"/>
                            <w:bottom w:val="none" w:sz="0" w:space="0" w:color="auto"/>
                            <w:right w:val="none" w:sz="0" w:space="0" w:color="auto"/>
                          </w:divBdr>
                          <w:divsChild>
                            <w:div w:id="2033189043">
                              <w:marLeft w:val="0"/>
                              <w:marRight w:val="0"/>
                              <w:marTop w:val="0"/>
                              <w:marBottom w:val="0"/>
                              <w:divBdr>
                                <w:top w:val="none" w:sz="0" w:space="0" w:color="auto"/>
                                <w:left w:val="none" w:sz="0" w:space="0" w:color="auto"/>
                                <w:bottom w:val="none" w:sz="0" w:space="0" w:color="auto"/>
                                <w:right w:val="none" w:sz="0" w:space="0" w:color="auto"/>
                              </w:divBdr>
                              <w:divsChild>
                                <w:div w:id="1464040421">
                                  <w:marLeft w:val="0"/>
                                  <w:marRight w:val="0"/>
                                  <w:marTop w:val="0"/>
                                  <w:marBottom w:val="0"/>
                                  <w:divBdr>
                                    <w:top w:val="none" w:sz="0" w:space="0" w:color="auto"/>
                                    <w:left w:val="none" w:sz="0" w:space="0" w:color="auto"/>
                                    <w:bottom w:val="none" w:sz="0" w:space="0" w:color="auto"/>
                                    <w:right w:val="none" w:sz="0" w:space="0" w:color="auto"/>
                                  </w:divBdr>
                                </w:div>
                                <w:div w:id="51850513">
                                  <w:marLeft w:val="0"/>
                                  <w:marRight w:val="0"/>
                                  <w:marTop w:val="0"/>
                                  <w:marBottom w:val="0"/>
                                  <w:divBdr>
                                    <w:top w:val="none" w:sz="0" w:space="0" w:color="auto"/>
                                    <w:left w:val="none" w:sz="0" w:space="0" w:color="auto"/>
                                    <w:bottom w:val="none" w:sz="0" w:space="0" w:color="auto"/>
                                    <w:right w:val="none" w:sz="0" w:space="0" w:color="auto"/>
                                  </w:divBdr>
                                  <w:divsChild>
                                    <w:div w:id="362829903">
                                      <w:marLeft w:val="0"/>
                                      <w:marRight w:val="0"/>
                                      <w:marTop w:val="0"/>
                                      <w:marBottom w:val="0"/>
                                      <w:divBdr>
                                        <w:top w:val="none" w:sz="0" w:space="0" w:color="auto"/>
                                        <w:left w:val="none" w:sz="0" w:space="0" w:color="auto"/>
                                        <w:bottom w:val="none" w:sz="0" w:space="0" w:color="auto"/>
                                        <w:right w:val="none" w:sz="0" w:space="0" w:color="auto"/>
                                      </w:divBdr>
                                      <w:divsChild>
                                        <w:div w:id="145899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9702988">
                      <w:marLeft w:val="0"/>
                      <w:marRight w:val="180"/>
                      <w:marTop w:val="0"/>
                      <w:marBottom w:val="0"/>
                      <w:divBdr>
                        <w:top w:val="none" w:sz="0" w:space="0" w:color="auto"/>
                        <w:left w:val="none" w:sz="0" w:space="0" w:color="auto"/>
                        <w:bottom w:val="none" w:sz="0" w:space="0" w:color="auto"/>
                        <w:right w:val="none" w:sz="0" w:space="0" w:color="auto"/>
                      </w:divBdr>
                      <w:divsChild>
                        <w:div w:id="62217301">
                          <w:marLeft w:val="0"/>
                          <w:marRight w:val="0"/>
                          <w:marTop w:val="0"/>
                          <w:marBottom w:val="0"/>
                          <w:divBdr>
                            <w:top w:val="none" w:sz="0" w:space="0" w:color="auto"/>
                            <w:left w:val="none" w:sz="0" w:space="0" w:color="auto"/>
                            <w:bottom w:val="none" w:sz="0" w:space="0" w:color="auto"/>
                            <w:right w:val="none" w:sz="0" w:space="0" w:color="auto"/>
                          </w:divBdr>
                          <w:divsChild>
                            <w:div w:id="1947303488">
                              <w:marLeft w:val="0"/>
                              <w:marRight w:val="0"/>
                              <w:marTop w:val="0"/>
                              <w:marBottom w:val="0"/>
                              <w:divBdr>
                                <w:top w:val="none" w:sz="0" w:space="0" w:color="auto"/>
                                <w:left w:val="none" w:sz="0" w:space="0" w:color="auto"/>
                                <w:bottom w:val="none" w:sz="0" w:space="0" w:color="auto"/>
                                <w:right w:val="none" w:sz="0" w:space="0" w:color="auto"/>
                              </w:divBdr>
                              <w:divsChild>
                                <w:div w:id="1627082459">
                                  <w:marLeft w:val="0"/>
                                  <w:marRight w:val="0"/>
                                  <w:marTop w:val="0"/>
                                  <w:marBottom w:val="0"/>
                                  <w:divBdr>
                                    <w:top w:val="none" w:sz="0" w:space="0" w:color="auto"/>
                                    <w:left w:val="none" w:sz="0" w:space="0" w:color="auto"/>
                                    <w:bottom w:val="none" w:sz="0" w:space="0" w:color="auto"/>
                                    <w:right w:val="none" w:sz="0" w:space="0" w:color="auto"/>
                                  </w:divBdr>
                                </w:div>
                                <w:div w:id="75253791">
                                  <w:marLeft w:val="0"/>
                                  <w:marRight w:val="0"/>
                                  <w:marTop w:val="0"/>
                                  <w:marBottom w:val="0"/>
                                  <w:divBdr>
                                    <w:top w:val="none" w:sz="0" w:space="0" w:color="auto"/>
                                    <w:left w:val="none" w:sz="0" w:space="0" w:color="auto"/>
                                    <w:bottom w:val="none" w:sz="0" w:space="0" w:color="auto"/>
                                    <w:right w:val="none" w:sz="0" w:space="0" w:color="auto"/>
                                  </w:divBdr>
                                  <w:divsChild>
                                    <w:div w:id="877083295">
                                      <w:marLeft w:val="0"/>
                                      <w:marRight w:val="0"/>
                                      <w:marTop w:val="0"/>
                                      <w:marBottom w:val="0"/>
                                      <w:divBdr>
                                        <w:top w:val="none" w:sz="0" w:space="0" w:color="auto"/>
                                        <w:left w:val="none" w:sz="0" w:space="0" w:color="auto"/>
                                        <w:bottom w:val="none" w:sz="0" w:space="0" w:color="auto"/>
                                        <w:right w:val="none" w:sz="0" w:space="0" w:color="auto"/>
                                      </w:divBdr>
                                      <w:divsChild>
                                        <w:div w:id="10546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4107094">
                      <w:marLeft w:val="0"/>
                      <w:marRight w:val="180"/>
                      <w:marTop w:val="0"/>
                      <w:marBottom w:val="0"/>
                      <w:divBdr>
                        <w:top w:val="none" w:sz="0" w:space="0" w:color="auto"/>
                        <w:left w:val="none" w:sz="0" w:space="0" w:color="auto"/>
                        <w:bottom w:val="none" w:sz="0" w:space="0" w:color="auto"/>
                        <w:right w:val="none" w:sz="0" w:space="0" w:color="auto"/>
                      </w:divBdr>
                      <w:divsChild>
                        <w:div w:id="762186213">
                          <w:marLeft w:val="0"/>
                          <w:marRight w:val="0"/>
                          <w:marTop w:val="0"/>
                          <w:marBottom w:val="0"/>
                          <w:divBdr>
                            <w:top w:val="none" w:sz="0" w:space="0" w:color="auto"/>
                            <w:left w:val="none" w:sz="0" w:space="0" w:color="auto"/>
                            <w:bottom w:val="none" w:sz="0" w:space="0" w:color="auto"/>
                            <w:right w:val="none" w:sz="0" w:space="0" w:color="auto"/>
                          </w:divBdr>
                          <w:divsChild>
                            <w:div w:id="2082101055">
                              <w:marLeft w:val="0"/>
                              <w:marRight w:val="0"/>
                              <w:marTop w:val="0"/>
                              <w:marBottom w:val="0"/>
                              <w:divBdr>
                                <w:top w:val="none" w:sz="0" w:space="0" w:color="auto"/>
                                <w:left w:val="none" w:sz="0" w:space="0" w:color="auto"/>
                                <w:bottom w:val="none" w:sz="0" w:space="0" w:color="auto"/>
                                <w:right w:val="none" w:sz="0" w:space="0" w:color="auto"/>
                              </w:divBdr>
                              <w:divsChild>
                                <w:div w:id="1384595025">
                                  <w:marLeft w:val="0"/>
                                  <w:marRight w:val="0"/>
                                  <w:marTop w:val="0"/>
                                  <w:marBottom w:val="0"/>
                                  <w:divBdr>
                                    <w:top w:val="none" w:sz="0" w:space="0" w:color="auto"/>
                                    <w:left w:val="none" w:sz="0" w:space="0" w:color="auto"/>
                                    <w:bottom w:val="none" w:sz="0" w:space="0" w:color="auto"/>
                                    <w:right w:val="none" w:sz="0" w:space="0" w:color="auto"/>
                                  </w:divBdr>
                                </w:div>
                                <w:div w:id="1333294535">
                                  <w:marLeft w:val="0"/>
                                  <w:marRight w:val="0"/>
                                  <w:marTop w:val="0"/>
                                  <w:marBottom w:val="0"/>
                                  <w:divBdr>
                                    <w:top w:val="none" w:sz="0" w:space="0" w:color="auto"/>
                                    <w:left w:val="none" w:sz="0" w:space="0" w:color="auto"/>
                                    <w:bottom w:val="none" w:sz="0" w:space="0" w:color="auto"/>
                                    <w:right w:val="none" w:sz="0" w:space="0" w:color="auto"/>
                                  </w:divBdr>
                                  <w:divsChild>
                                    <w:div w:id="1072436267">
                                      <w:marLeft w:val="0"/>
                                      <w:marRight w:val="0"/>
                                      <w:marTop w:val="0"/>
                                      <w:marBottom w:val="0"/>
                                      <w:divBdr>
                                        <w:top w:val="none" w:sz="0" w:space="0" w:color="auto"/>
                                        <w:left w:val="none" w:sz="0" w:space="0" w:color="auto"/>
                                        <w:bottom w:val="none" w:sz="0" w:space="0" w:color="auto"/>
                                        <w:right w:val="none" w:sz="0" w:space="0" w:color="auto"/>
                                      </w:divBdr>
                                      <w:divsChild>
                                        <w:div w:id="84096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9911548">
          <w:marLeft w:val="0"/>
          <w:marRight w:val="0"/>
          <w:marTop w:val="0"/>
          <w:marBottom w:val="0"/>
          <w:divBdr>
            <w:top w:val="none" w:sz="0" w:space="0" w:color="auto"/>
            <w:left w:val="none" w:sz="0" w:space="0" w:color="auto"/>
            <w:bottom w:val="none" w:sz="0" w:space="0" w:color="auto"/>
            <w:right w:val="none" w:sz="0" w:space="0" w:color="auto"/>
          </w:divBdr>
          <w:divsChild>
            <w:div w:id="1744521821">
              <w:marLeft w:val="0"/>
              <w:marRight w:val="0"/>
              <w:marTop w:val="0"/>
              <w:marBottom w:val="0"/>
              <w:divBdr>
                <w:top w:val="none" w:sz="0" w:space="0" w:color="auto"/>
                <w:left w:val="none" w:sz="0" w:space="0" w:color="auto"/>
                <w:bottom w:val="none" w:sz="0" w:space="0" w:color="auto"/>
                <w:right w:val="none" w:sz="0" w:space="0" w:color="auto"/>
              </w:divBdr>
              <w:divsChild>
                <w:div w:id="1419057737">
                  <w:marLeft w:val="0"/>
                  <w:marRight w:val="0"/>
                  <w:marTop w:val="0"/>
                  <w:marBottom w:val="0"/>
                  <w:divBdr>
                    <w:top w:val="none" w:sz="0" w:space="0" w:color="auto"/>
                    <w:left w:val="none" w:sz="0" w:space="0" w:color="auto"/>
                    <w:bottom w:val="none" w:sz="0" w:space="0" w:color="auto"/>
                    <w:right w:val="none" w:sz="0" w:space="0" w:color="auto"/>
                  </w:divBdr>
                  <w:divsChild>
                    <w:div w:id="108803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750415">
      <w:bodyDiv w:val="1"/>
      <w:marLeft w:val="0"/>
      <w:marRight w:val="0"/>
      <w:marTop w:val="0"/>
      <w:marBottom w:val="0"/>
      <w:divBdr>
        <w:top w:val="none" w:sz="0" w:space="0" w:color="auto"/>
        <w:left w:val="none" w:sz="0" w:space="0" w:color="auto"/>
        <w:bottom w:val="none" w:sz="0" w:space="0" w:color="auto"/>
        <w:right w:val="none" w:sz="0" w:space="0" w:color="auto"/>
      </w:divBdr>
    </w:div>
    <w:div w:id="469513780">
      <w:bodyDiv w:val="1"/>
      <w:marLeft w:val="0"/>
      <w:marRight w:val="0"/>
      <w:marTop w:val="0"/>
      <w:marBottom w:val="0"/>
      <w:divBdr>
        <w:top w:val="none" w:sz="0" w:space="0" w:color="auto"/>
        <w:left w:val="none" w:sz="0" w:space="0" w:color="auto"/>
        <w:bottom w:val="none" w:sz="0" w:space="0" w:color="auto"/>
        <w:right w:val="none" w:sz="0" w:space="0" w:color="auto"/>
      </w:divBdr>
    </w:div>
    <w:div w:id="575824357">
      <w:bodyDiv w:val="1"/>
      <w:marLeft w:val="0"/>
      <w:marRight w:val="0"/>
      <w:marTop w:val="0"/>
      <w:marBottom w:val="0"/>
      <w:divBdr>
        <w:top w:val="none" w:sz="0" w:space="0" w:color="auto"/>
        <w:left w:val="none" w:sz="0" w:space="0" w:color="auto"/>
        <w:bottom w:val="none" w:sz="0" w:space="0" w:color="auto"/>
        <w:right w:val="none" w:sz="0" w:space="0" w:color="auto"/>
      </w:divBdr>
    </w:div>
    <w:div w:id="948706774">
      <w:bodyDiv w:val="1"/>
      <w:marLeft w:val="0"/>
      <w:marRight w:val="0"/>
      <w:marTop w:val="0"/>
      <w:marBottom w:val="0"/>
      <w:divBdr>
        <w:top w:val="none" w:sz="0" w:space="0" w:color="auto"/>
        <w:left w:val="none" w:sz="0" w:space="0" w:color="auto"/>
        <w:bottom w:val="none" w:sz="0" w:space="0" w:color="auto"/>
        <w:right w:val="none" w:sz="0" w:space="0" w:color="auto"/>
      </w:divBdr>
    </w:div>
    <w:div w:id="1245804173">
      <w:bodyDiv w:val="1"/>
      <w:marLeft w:val="0"/>
      <w:marRight w:val="0"/>
      <w:marTop w:val="0"/>
      <w:marBottom w:val="0"/>
      <w:divBdr>
        <w:top w:val="none" w:sz="0" w:space="0" w:color="auto"/>
        <w:left w:val="none" w:sz="0" w:space="0" w:color="auto"/>
        <w:bottom w:val="none" w:sz="0" w:space="0" w:color="auto"/>
        <w:right w:val="none" w:sz="0" w:space="0" w:color="auto"/>
      </w:divBdr>
    </w:div>
    <w:div w:id="1579515016">
      <w:bodyDiv w:val="1"/>
      <w:marLeft w:val="0"/>
      <w:marRight w:val="0"/>
      <w:marTop w:val="0"/>
      <w:marBottom w:val="0"/>
      <w:divBdr>
        <w:top w:val="none" w:sz="0" w:space="0" w:color="auto"/>
        <w:left w:val="none" w:sz="0" w:space="0" w:color="auto"/>
        <w:bottom w:val="none" w:sz="0" w:space="0" w:color="auto"/>
        <w:right w:val="none" w:sz="0" w:space="0" w:color="auto"/>
      </w:divBdr>
    </w:div>
    <w:div w:id="1930577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ipd.co.uk/knowledge/fundamentals/emp-law/working-time/factsheet/" TargetMode="External"/><Relationship Id="rId18" Type="http://schemas.openxmlformats.org/officeDocument/2006/relationships/hyperlink" Target="http://www.hse.gov.uk/stress/furtheradvice/stressandmentalhealth.htm" TargetMode="External"/><Relationship Id="rId26" Type="http://schemas.openxmlformats.org/officeDocument/2006/relationships/hyperlink" Target="https://www.cipd.co.uk/knowledge/culture/well-being/factsheet/" TargetMode="External"/><Relationship Id="rId39" Type="http://schemas.openxmlformats.org/officeDocument/2006/relationships/hyperlink" Target="http://fitforwork.org/" TargetMode="External"/><Relationship Id="rId21" Type="http://schemas.openxmlformats.org/officeDocument/2006/relationships/hyperlink" Target="http://www.cipd.co.uk/knowledge/fundamentals/relations/absence/factsheet/" TargetMode="External"/><Relationship Id="rId34" Type="http://schemas.openxmlformats.org/officeDocument/2006/relationships/hyperlink" Target="http://www.mentalhealth.org.uk/" TargetMode="External"/><Relationship Id="rId42" Type="http://schemas.openxmlformats.org/officeDocument/2006/relationships/hyperlink" Target="http://www.hse.gov.uk/stress/pdfs/manage-mental-health.pdf" TargetMode="External"/><Relationship Id="rId47" Type="http://schemas.openxmlformats.org/officeDocument/2006/relationships/theme" Target="theme/theme1.xml"/><Relationship Id="rId7" Type="http://schemas.openxmlformats.org/officeDocument/2006/relationships/hyperlink" Target="http://www.cipd.co.uk/knowledge/culture/well-being/stress-factsheet/" TargetMode="External"/><Relationship Id="rId2" Type="http://schemas.openxmlformats.org/officeDocument/2006/relationships/styles" Target="styles.xml"/><Relationship Id="rId16" Type="http://schemas.openxmlformats.org/officeDocument/2006/relationships/hyperlink" Target="http://www.who.int/features/factfiles/mental_health/en/" TargetMode="External"/><Relationship Id="rId29" Type="http://schemas.openxmlformats.org/officeDocument/2006/relationships/hyperlink" Target="http://www.hse.gov.uk/stress/furtheradvice/stressandmentalhealth.htm" TargetMode="External"/><Relationship Id="rId1" Type="http://schemas.openxmlformats.org/officeDocument/2006/relationships/numbering" Target="numbering.xml"/><Relationship Id="rId6" Type="http://schemas.openxmlformats.org/officeDocument/2006/relationships/hyperlink" Target="https://www.cipd.co.uk/knowledge/fundamentals/relations/absence/" TargetMode="External"/><Relationship Id="rId11" Type="http://schemas.openxmlformats.org/officeDocument/2006/relationships/hyperlink" Target="https://www.cipd.co.uk/knowledge/culture/well-being/mental-health-support-report/" TargetMode="External"/><Relationship Id="rId24" Type="http://schemas.openxmlformats.org/officeDocument/2006/relationships/hyperlink" Target="http://www.cipd.co.uk/knowledge/fundamentals/emp-law/working-time/factsheet/" TargetMode="External"/><Relationship Id="rId32" Type="http://schemas.openxmlformats.org/officeDocument/2006/relationships/hyperlink" Target="https://www.gov.uk/expenses-and-benefits-counselling" TargetMode="External"/><Relationship Id="rId37" Type="http://schemas.openxmlformats.org/officeDocument/2006/relationships/hyperlink" Target="http://www.time-to-change.org.uk/" TargetMode="External"/><Relationship Id="rId40" Type="http://schemas.openxmlformats.org/officeDocument/2006/relationships/hyperlink" Target="http://www.acas.org.uk/media/pdf/l/a/Promoting_positive_mental_health_at_work%28SEPT2014%29.pdf" TargetMode="External"/><Relationship Id="rId45" Type="http://schemas.openxmlformats.org/officeDocument/2006/relationships/hyperlink" Target="http://www.cipd.co.uk/pm/" TargetMode="External"/><Relationship Id="rId5" Type="http://schemas.openxmlformats.org/officeDocument/2006/relationships/webSettings" Target="webSettings.xml"/><Relationship Id="rId15" Type="http://schemas.openxmlformats.org/officeDocument/2006/relationships/hyperlink" Target="https://www.cipd.co.uk/knowledge/culture/well-being/factsheet/" TargetMode="External"/><Relationship Id="rId23" Type="http://schemas.openxmlformats.org/officeDocument/2006/relationships/hyperlink" Target="https://www.cipd.co.uk/knowledge/strategy/organisational-development/job-design-factsheet/" TargetMode="External"/><Relationship Id="rId28" Type="http://schemas.openxmlformats.org/officeDocument/2006/relationships/hyperlink" Target="https://www.england.nhs.uk/ourwork/part-rel/mh-taskforce/" TargetMode="External"/><Relationship Id="rId36" Type="http://schemas.openxmlformats.org/officeDocument/2006/relationships/hyperlink" Target="http://www.rethink.org/" TargetMode="External"/><Relationship Id="rId10" Type="http://schemas.openxmlformats.org/officeDocument/2006/relationships/hyperlink" Target="http://www.cipd.co.uk/knowledge/fundamentals/relations/absence/factsheet/" TargetMode="External"/><Relationship Id="rId19" Type="http://schemas.openxmlformats.org/officeDocument/2006/relationships/hyperlink" Target="http://www.centreforum.org/assets/pubs/the-pursuit-of-happiness.pdf" TargetMode="External"/><Relationship Id="rId31" Type="http://schemas.openxmlformats.org/officeDocument/2006/relationships/hyperlink" Target="https://www.gov.uk/government/publications/employing-disabled-people-and-people-with-health-conditions/employing-disabled-people-and-people-with-health-conditions" TargetMode="External"/><Relationship Id="rId44" Type="http://schemas.openxmlformats.org/officeDocument/2006/relationships/hyperlink" Target="http://www.cipd.co.uk/knowledge/journals/" TargetMode="External"/><Relationship Id="rId4" Type="http://schemas.openxmlformats.org/officeDocument/2006/relationships/settings" Target="settings.xml"/><Relationship Id="rId9" Type="http://schemas.openxmlformats.org/officeDocument/2006/relationships/hyperlink" Target="http://www.cipd.co.uk/podcasts/promoting-supporting-good-mental-health/" TargetMode="External"/><Relationship Id="rId14" Type="http://schemas.openxmlformats.org/officeDocument/2006/relationships/hyperlink" Target="http://www.cipd.co.uk/knowledge/fundamentals/relations/flexible-working/factsheet/" TargetMode="External"/><Relationship Id="rId22" Type="http://schemas.openxmlformats.org/officeDocument/2006/relationships/hyperlink" Target="https://www.cipd.co.uk/knowledge/culture/well-being/mental-health-support-report/" TargetMode="External"/><Relationship Id="rId27" Type="http://schemas.openxmlformats.org/officeDocument/2006/relationships/hyperlink" Target="http://www.who.int/features/factfiles/mental_health/en/" TargetMode="External"/><Relationship Id="rId30" Type="http://schemas.openxmlformats.org/officeDocument/2006/relationships/hyperlink" Target="http://www.centreforum.org/assets/pubs/the-pursuit-of-happiness.pdf" TargetMode="External"/><Relationship Id="rId35" Type="http://schemas.openxmlformats.org/officeDocument/2006/relationships/hyperlink" Target="http://www.mind.org.uk/" TargetMode="External"/><Relationship Id="rId43" Type="http://schemas.openxmlformats.org/officeDocument/2006/relationships/hyperlink" Target="http://shop.cipd.co.uk/shop/bookshop/" TargetMode="External"/><Relationship Id="rId8" Type="http://schemas.openxmlformats.org/officeDocument/2006/relationships/hyperlink" Target="https://www.cipd.co.uk/knowledge/fundamentals/emp-law/disability-discrimination/factsheet/" TargetMode="External"/><Relationship Id="rId3" Type="http://schemas.microsoft.com/office/2007/relationships/stylesWithEffects" Target="stylesWithEffects.xml"/><Relationship Id="rId12" Type="http://schemas.openxmlformats.org/officeDocument/2006/relationships/hyperlink" Target="https://www.cipd.co.uk/knowledge/strategy/organisational-development/job-design-factsheet/" TargetMode="External"/><Relationship Id="rId17" Type="http://schemas.openxmlformats.org/officeDocument/2006/relationships/hyperlink" Target="https://www.england.nhs.uk/ourwork/part-rel/mh-taskforce/" TargetMode="External"/><Relationship Id="rId25" Type="http://schemas.openxmlformats.org/officeDocument/2006/relationships/hyperlink" Target="http://www.cipd.co.uk/knowledge/fundamentals/relations/flexible-working/factsheet/" TargetMode="External"/><Relationship Id="rId33" Type="http://schemas.openxmlformats.org/officeDocument/2006/relationships/hyperlink" Target="http://www.acas.org.uk/index.aspx?articleid=1900" TargetMode="External"/><Relationship Id="rId38" Type="http://schemas.openxmlformats.org/officeDocument/2006/relationships/hyperlink" Target="http://www.bacp.co.uk/" TargetMode="External"/><Relationship Id="rId46" Type="http://schemas.openxmlformats.org/officeDocument/2006/relationships/fontTable" Target="fontTable.xml"/><Relationship Id="rId20" Type="http://schemas.openxmlformats.org/officeDocument/2006/relationships/hyperlink" Target="http://www.cipd.co.uk/podcasts/promoting-supporting-good-mental-health/" TargetMode="External"/><Relationship Id="rId41" Type="http://schemas.openxmlformats.org/officeDocument/2006/relationships/hyperlink" Target="http://www.hse.gov.uk/stress/pdfs/manage-mental-healt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4418</Words>
  <Characters>25188</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Felicity Healey</cp:lastModifiedBy>
  <cp:revision>1</cp:revision>
  <dcterms:created xsi:type="dcterms:W3CDTF">2016-11-23T16:18:00Z</dcterms:created>
  <dcterms:modified xsi:type="dcterms:W3CDTF">2016-11-23T16:24:00Z</dcterms:modified>
</cp:coreProperties>
</file>