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515149324"/>
        <w:docPartObj>
          <w:docPartGallery w:val="Cover Pages"/>
          <w:docPartUnique/>
        </w:docPartObj>
      </w:sdtPr>
      <w:sdtContent>
        <w:p w14:paraId="1493B195" w14:textId="5F483857" w:rsidR="006F4A10" w:rsidRDefault="006F4A10">
          <w:r>
            <w:rPr>
              <w:noProof/>
            </w:rPr>
            <mc:AlternateContent>
              <mc:Choice Requires="wpg">
                <w:drawing>
                  <wp:anchor distT="0" distB="0" distL="114300" distR="114300" simplePos="0" relativeHeight="251662336" behindDoc="0" locked="0" layoutInCell="1" allowOverlap="1" wp14:anchorId="0110635F" wp14:editId="6CC0D680">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47A23B3" id="Group 157"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156082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3CF1E609" wp14:editId="2712BE1D">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7BDEE8" w14:textId="4D314647" w:rsidR="006F4A10" w:rsidRDefault="003029B2">
                                    <w:pPr>
                                      <w:pStyle w:val="NoSpacing"/>
                                      <w:jc w:val="right"/>
                                      <w:rPr>
                                        <w:color w:val="595959" w:themeColor="text1" w:themeTint="A6"/>
                                        <w:sz w:val="28"/>
                                        <w:szCs w:val="28"/>
                                      </w:rPr>
                                    </w:pPr>
                                    <w:r>
                                      <w:rPr>
                                        <w:color w:val="595959" w:themeColor="text1" w:themeTint="A6"/>
                                        <w:sz w:val="28"/>
                                        <w:szCs w:val="28"/>
                                      </w:rPr>
                                      <w:t xml:space="preserve">Guile </w:t>
                                    </w:r>
                                    <w:r w:rsidR="006F4A10">
                                      <w:rPr>
                                        <w:color w:val="595959" w:themeColor="text1" w:themeTint="A6"/>
                                        <w:sz w:val="28"/>
                                        <w:szCs w:val="28"/>
                                      </w:rPr>
                                      <w:t>Danielle</w:t>
                                    </w:r>
                                    <w:r>
                                      <w:rPr>
                                        <w:color w:val="595959" w:themeColor="text1" w:themeTint="A6"/>
                                        <w:sz w:val="28"/>
                                        <w:szCs w:val="28"/>
                                      </w:rPr>
                                      <w:t xml:space="preserve"> Virginie</w:t>
                                    </w:r>
                                    <w:r w:rsidR="006F4A10">
                                      <w:rPr>
                                        <w:color w:val="595959" w:themeColor="text1" w:themeTint="A6"/>
                                        <w:sz w:val="28"/>
                                        <w:szCs w:val="28"/>
                                      </w:rPr>
                                      <w:t xml:space="preserve"> fohe</w:t>
                                    </w:r>
                                  </w:p>
                                </w:sdtContent>
                              </w:sdt>
                              <w:p w14:paraId="11233A88" w14:textId="41A360FD" w:rsidR="006F4A10" w:rsidRDefault="006F4A10" w:rsidP="006F4A10">
                                <w:pPr>
                                  <w:pStyle w:val="NoSpacing"/>
                                  <w:jc w:val="center"/>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CF1E609" id="_x0000_t202" coordsize="21600,21600" o:spt="202" path="m,l,21600r21600,l21600,xe">
                    <v:stroke joinstyle="miter"/>
                    <v:path gradientshapeok="t" o:connecttype="rect"/>
                  </v:shapetype>
                  <v:shape id="Text Box 159"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1E7BDEE8" w14:textId="4D314647" w:rsidR="006F4A10" w:rsidRDefault="003029B2">
                              <w:pPr>
                                <w:pStyle w:val="NoSpacing"/>
                                <w:jc w:val="right"/>
                                <w:rPr>
                                  <w:color w:val="595959" w:themeColor="text1" w:themeTint="A6"/>
                                  <w:sz w:val="28"/>
                                  <w:szCs w:val="28"/>
                                </w:rPr>
                              </w:pPr>
                              <w:r>
                                <w:rPr>
                                  <w:color w:val="595959" w:themeColor="text1" w:themeTint="A6"/>
                                  <w:sz w:val="28"/>
                                  <w:szCs w:val="28"/>
                                </w:rPr>
                                <w:t xml:space="preserve">Guile </w:t>
                              </w:r>
                              <w:r w:rsidR="006F4A10">
                                <w:rPr>
                                  <w:color w:val="595959" w:themeColor="text1" w:themeTint="A6"/>
                                  <w:sz w:val="28"/>
                                  <w:szCs w:val="28"/>
                                </w:rPr>
                                <w:t>Danielle</w:t>
                              </w:r>
                              <w:r>
                                <w:rPr>
                                  <w:color w:val="595959" w:themeColor="text1" w:themeTint="A6"/>
                                  <w:sz w:val="28"/>
                                  <w:szCs w:val="28"/>
                                </w:rPr>
                                <w:t xml:space="preserve"> Virginie</w:t>
                              </w:r>
                              <w:r w:rsidR="006F4A10">
                                <w:rPr>
                                  <w:color w:val="595959" w:themeColor="text1" w:themeTint="A6"/>
                                  <w:sz w:val="28"/>
                                  <w:szCs w:val="28"/>
                                </w:rPr>
                                <w:t xml:space="preserve"> fohe</w:t>
                              </w:r>
                            </w:p>
                          </w:sdtContent>
                        </w:sdt>
                        <w:p w14:paraId="11233A88" w14:textId="41A360FD" w:rsidR="006F4A10" w:rsidRDefault="006F4A10" w:rsidP="006F4A10">
                          <w:pPr>
                            <w:pStyle w:val="NoSpacing"/>
                            <w:jc w:val="center"/>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61312" behindDoc="0" locked="0" layoutInCell="1" allowOverlap="1" wp14:anchorId="15142605" wp14:editId="41034C3B">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7AAE41" w14:textId="6C8B4DF4" w:rsidR="006F4A10" w:rsidRDefault="006F4A10">
                                    <w:pPr>
                                      <w:pStyle w:val="NoSpacing"/>
                                      <w:jc w:val="right"/>
                                      <w:rPr>
                                        <w:color w:val="595959" w:themeColor="text1" w:themeTint="A6"/>
                                        <w:sz w:val="20"/>
                                        <w:szCs w:val="20"/>
                                      </w:rPr>
                                    </w:pPr>
                                    <w:r>
                                      <w:rPr>
                                        <w:color w:val="595959" w:themeColor="text1" w:themeTint="A6"/>
                                        <w:sz w:val="20"/>
                                        <w:szCs w:val="20"/>
                                      </w:rPr>
                                      <w:t xml:space="preserve">     </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15142605" id="Text Box 161"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20"/>
                              <w:szCs w:val="20"/>
                            </w:rPr>
                            <w:alias w:val="Abstract"/>
                            <w:tag w:val=""/>
                            <w:id w:val="1375273687"/>
                            <w:showingPlcHdr/>
                            <w:dataBinding w:prefixMappings="xmlns:ns0='http://schemas.microsoft.com/office/2006/coverPageProps' " w:xpath="/ns0:CoverPageProperties[1]/ns0:Abstract[1]" w:storeItemID="{55AF091B-3C7A-41E3-B477-F2FDAA23CFDA}"/>
                            <w:text w:multiLine="1"/>
                          </w:sdtPr>
                          <w:sdtContent>
                            <w:p w14:paraId="2C7AAE41" w14:textId="6C8B4DF4" w:rsidR="006F4A10" w:rsidRDefault="006F4A10">
                              <w:pPr>
                                <w:pStyle w:val="NoSpacing"/>
                                <w:jc w:val="right"/>
                                <w:rPr>
                                  <w:color w:val="595959" w:themeColor="text1" w:themeTint="A6"/>
                                  <w:sz w:val="20"/>
                                  <w:szCs w:val="20"/>
                                </w:rPr>
                              </w:pPr>
                              <w:r>
                                <w:rPr>
                                  <w:color w:val="595959" w:themeColor="text1" w:themeTint="A6"/>
                                  <w:sz w:val="20"/>
                                  <w:szCs w:val="20"/>
                                </w:rPr>
                                <w:t xml:space="preserve">     </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3690590A" wp14:editId="5AB493CC">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9F955AF" w14:textId="0B4BA840" w:rsidR="006F4A10" w:rsidRDefault="00000000">
                                <w:pPr>
                                  <w:jc w:val="right"/>
                                  <w:rPr>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1926">
                                      <w:rPr>
                                        <w:b/>
                                        <w:bCs/>
                                        <w:caps/>
                                        <w:color w:val="156082" w:themeColor="accent1"/>
                                        <w:sz w:val="64"/>
                                        <w:szCs w:val="64"/>
                                      </w:rPr>
                                      <w:t>WRITTEN REPORT:OCD AND ANXIETY</w:t>
                                    </w:r>
                                    <w:r w:rsidR="00A41926">
                                      <w:rPr>
                                        <w:b/>
                                        <w:bCs/>
                                        <w:caps/>
                                        <w:color w:val="156082" w:themeColor="accent1"/>
                                        <w:sz w:val="64"/>
                                        <w:szCs w:val="64"/>
                                      </w:rPr>
                                      <w:br/>
                                    </w:r>
                                    <w:r w:rsidR="00A41926">
                                      <w:rPr>
                                        <w:b/>
                                        <w:bCs/>
                                        <w:color w:val="156082" w:themeColor="accent1"/>
                                        <w:sz w:val="64"/>
                                        <w:szCs w:val="64"/>
                                      </w:rPr>
                                      <w:t>DISORDER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D58CBA8" w14:textId="62C331A8" w:rsidR="006F4A10" w:rsidRDefault="006F4A10" w:rsidP="006F4A10">
                                    <w:pPr>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3690590A" id="Text Box 163"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19F955AF" w14:textId="0B4BA840" w:rsidR="006F4A10" w:rsidRDefault="00000000">
                          <w:pPr>
                            <w:jc w:val="right"/>
                            <w:rPr>
                              <w:color w:val="156082" w:themeColor="accent1"/>
                              <w:sz w:val="64"/>
                              <w:szCs w:val="64"/>
                            </w:rPr>
                          </w:pPr>
                          <w:sdt>
                            <w:sdtPr>
                              <w:rPr>
                                <w:b/>
                                <w:bCs/>
                                <w:caps/>
                                <w:color w:val="156082"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41926">
                                <w:rPr>
                                  <w:b/>
                                  <w:bCs/>
                                  <w:caps/>
                                  <w:color w:val="156082" w:themeColor="accent1"/>
                                  <w:sz w:val="64"/>
                                  <w:szCs w:val="64"/>
                                </w:rPr>
                                <w:t>WRITTEN REPORT:OCD AND ANXIETY</w:t>
                              </w:r>
                              <w:r w:rsidR="00A41926">
                                <w:rPr>
                                  <w:b/>
                                  <w:bCs/>
                                  <w:caps/>
                                  <w:color w:val="156082" w:themeColor="accent1"/>
                                  <w:sz w:val="64"/>
                                  <w:szCs w:val="64"/>
                                </w:rPr>
                                <w:br/>
                              </w:r>
                              <w:r w:rsidR="00A41926">
                                <w:rPr>
                                  <w:b/>
                                  <w:bCs/>
                                  <w:color w:val="156082" w:themeColor="accent1"/>
                                  <w:sz w:val="64"/>
                                  <w:szCs w:val="64"/>
                                </w:rPr>
                                <w:t>DISORDER</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0D58CBA8" w14:textId="62C331A8" w:rsidR="006F4A10" w:rsidRDefault="006F4A10" w:rsidP="006F4A10">
                              <w:pPr>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62AD970" w14:textId="77777777" w:rsidR="00780206" w:rsidRDefault="006F4A10">
          <w:r>
            <w:br w:type="page"/>
          </w:r>
        </w:p>
        <w:p w14:paraId="6539CDE9" w14:textId="759D4E44" w:rsidR="00780206" w:rsidRDefault="00000000"/>
      </w:sdtContent>
    </w:sdt>
    <w:p w14:paraId="36051140" w14:textId="63198615" w:rsidR="00301805" w:rsidRPr="000066B7" w:rsidRDefault="006F4A10">
      <w:pPr>
        <w:rPr>
          <w:b/>
          <w:bCs/>
        </w:rPr>
      </w:pPr>
      <w:r w:rsidRPr="000066B7">
        <w:rPr>
          <w:b/>
          <w:bCs/>
        </w:rPr>
        <w:t>STUDENT NAME………………………………………………………..</w:t>
      </w:r>
      <w:r w:rsidR="004A142C" w:rsidRPr="000066B7">
        <w:rPr>
          <w:b/>
          <w:bCs/>
        </w:rPr>
        <w:t>GUILE DANIELLE VIRGINIE FOHE</w:t>
      </w:r>
    </w:p>
    <w:p w14:paraId="4B8C8502" w14:textId="36D005CD" w:rsidR="004A142C" w:rsidRPr="000066B7" w:rsidRDefault="004A142C">
      <w:pPr>
        <w:rPr>
          <w:b/>
          <w:bCs/>
        </w:rPr>
      </w:pPr>
      <w:r w:rsidRPr="000066B7">
        <w:rPr>
          <w:b/>
          <w:bCs/>
        </w:rPr>
        <w:t>STUDENT NUMBER………………………………………………………..2128226</w:t>
      </w:r>
    </w:p>
    <w:p w14:paraId="46DAA58C" w14:textId="1C347A15" w:rsidR="004A142C" w:rsidRPr="000066B7" w:rsidRDefault="004A142C">
      <w:pPr>
        <w:rPr>
          <w:b/>
          <w:bCs/>
        </w:rPr>
      </w:pPr>
      <w:r w:rsidRPr="000066B7">
        <w:rPr>
          <w:b/>
          <w:bCs/>
        </w:rPr>
        <w:t>MODULE TITLE…………………………………….MENTAL DISORDERS AND PSYCHOPATHOLOGY</w:t>
      </w:r>
    </w:p>
    <w:p w14:paraId="75FD7977" w14:textId="22EFD25C" w:rsidR="004A142C" w:rsidRPr="000066B7" w:rsidRDefault="004A142C">
      <w:pPr>
        <w:rPr>
          <w:b/>
          <w:bCs/>
        </w:rPr>
      </w:pPr>
      <w:r w:rsidRPr="000066B7">
        <w:rPr>
          <w:b/>
          <w:bCs/>
        </w:rPr>
        <w:t>MODULE CODE…………………………………………………………..BMHP6006_BIRM</w:t>
      </w:r>
    </w:p>
    <w:p w14:paraId="10776A18" w14:textId="2C677B8D" w:rsidR="004A142C" w:rsidRPr="000066B7" w:rsidRDefault="004A142C">
      <w:pPr>
        <w:rPr>
          <w:b/>
          <w:bCs/>
        </w:rPr>
      </w:pPr>
      <w:r w:rsidRPr="000066B7">
        <w:rPr>
          <w:b/>
          <w:bCs/>
        </w:rPr>
        <w:t>ASSIGNMENT TITLE………………………………………………………….WRITTEN REPORT</w:t>
      </w:r>
    </w:p>
    <w:p w14:paraId="05906957" w14:textId="243C439C" w:rsidR="004A142C" w:rsidRPr="000066B7" w:rsidRDefault="004A142C">
      <w:pPr>
        <w:rPr>
          <w:b/>
          <w:bCs/>
        </w:rPr>
      </w:pPr>
      <w:r w:rsidRPr="000066B7">
        <w:rPr>
          <w:b/>
          <w:bCs/>
        </w:rPr>
        <w:t>LECTURER NAME………………………………………………………….DR JOSEPHINE CHEN-WILSON</w:t>
      </w:r>
    </w:p>
    <w:p w14:paraId="0DCF06E5" w14:textId="77777777" w:rsidR="00780206" w:rsidRPr="000066B7" w:rsidRDefault="00780206">
      <w:pPr>
        <w:rPr>
          <w:b/>
          <w:bCs/>
        </w:rPr>
      </w:pPr>
    </w:p>
    <w:p w14:paraId="2039AB5F" w14:textId="77777777" w:rsidR="00780206" w:rsidRPr="000066B7" w:rsidRDefault="00780206">
      <w:pPr>
        <w:rPr>
          <w:b/>
          <w:bCs/>
        </w:rPr>
      </w:pPr>
    </w:p>
    <w:p w14:paraId="6AF89AB0" w14:textId="77777777" w:rsidR="00780206" w:rsidRDefault="00780206"/>
    <w:p w14:paraId="3D5DA295" w14:textId="77777777" w:rsidR="00780206" w:rsidRDefault="00780206"/>
    <w:p w14:paraId="5B52B773" w14:textId="77777777" w:rsidR="00780206" w:rsidRDefault="00780206"/>
    <w:p w14:paraId="3959B94A" w14:textId="77777777" w:rsidR="00780206" w:rsidRDefault="00780206"/>
    <w:p w14:paraId="497CBEAB" w14:textId="77777777" w:rsidR="00780206" w:rsidRDefault="00780206"/>
    <w:p w14:paraId="3AAF39AB" w14:textId="77777777" w:rsidR="00780206" w:rsidRDefault="00780206"/>
    <w:p w14:paraId="27AA6F72" w14:textId="77777777" w:rsidR="00780206" w:rsidRDefault="00780206"/>
    <w:p w14:paraId="2ABF8824" w14:textId="77777777" w:rsidR="00780206" w:rsidRDefault="00780206"/>
    <w:p w14:paraId="112E0C54" w14:textId="77777777" w:rsidR="00780206" w:rsidRDefault="00780206"/>
    <w:p w14:paraId="25A602A7" w14:textId="77777777" w:rsidR="00780206" w:rsidRDefault="00780206"/>
    <w:p w14:paraId="30CF631C" w14:textId="77777777" w:rsidR="00780206" w:rsidRDefault="00780206"/>
    <w:p w14:paraId="4459D71B" w14:textId="77777777" w:rsidR="00780206" w:rsidRDefault="00780206"/>
    <w:p w14:paraId="5A3DE9F5" w14:textId="77777777" w:rsidR="00780206" w:rsidRDefault="00780206"/>
    <w:p w14:paraId="40125B6A" w14:textId="77777777" w:rsidR="00780206" w:rsidRDefault="00780206"/>
    <w:p w14:paraId="78B4AAE1" w14:textId="77777777" w:rsidR="00780206" w:rsidRDefault="00780206"/>
    <w:p w14:paraId="68E55654" w14:textId="77777777" w:rsidR="00780206" w:rsidRDefault="00780206"/>
    <w:p w14:paraId="13CB251A" w14:textId="77777777" w:rsidR="00780206" w:rsidRDefault="00780206"/>
    <w:p w14:paraId="0508E663" w14:textId="77777777" w:rsidR="00780206" w:rsidRDefault="00780206"/>
    <w:p w14:paraId="29CC20E6" w14:textId="77777777" w:rsidR="00780206" w:rsidRDefault="00780206"/>
    <w:p w14:paraId="621B70B2" w14:textId="5AEA64DA" w:rsidR="00780206" w:rsidRDefault="00780206">
      <w:r>
        <w:t xml:space="preserve">                                                                                                                                                                                                                                           </w:t>
      </w:r>
    </w:p>
    <w:p w14:paraId="499BD8A0" w14:textId="1E9FB227" w:rsidR="00780206" w:rsidRDefault="00780206"/>
    <w:p w14:paraId="6E9945B9" w14:textId="0414A63A" w:rsidR="00911892" w:rsidRDefault="00780206">
      <w:pPr>
        <w:rPr>
          <w:b/>
          <w:bCs/>
        </w:rPr>
      </w:pPr>
      <w:r>
        <w:br w:type="page"/>
      </w:r>
      <w:r w:rsidR="00911892" w:rsidRPr="00911892">
        <w:rPr>
          <w:b/>
          <w:bCs/>
        </w:rPr>
        <w:lastRenderedPageBreak/>
        <w:t>CONTENTS PAGE</w:t>
      </w:r>
    </w:p>
    <w:p w14:paraId="6D4F61D6" w14:textId="77777777" w:rsidR="000066B7" w:rsidRDefault="000066B7">
      <w:pPr>
        <w:rPr>
          <w:b/>
          <w:bCs/>
        </w:rPr>
      </w:pPr>
    </w:p>
    <w:p w14:paraId="76E138D9" w14:textId="36AB4964" w:rsidR="000066B7" w:rsidRDefault="000066B7">
      <w:pPr>
        <w:rPr>
          <w:b/>
          <w:bCs/>
        </w:rPr>
      </w:pPr>
      <w:r>
        <w:rPr>
          <w:b/>
          <w:bCs/>
        </w:rPr>
        <w:t>Introduction…………………………………………………………………………………………..3</w:t>
      </w:r>
    </w:p>
    <w:p w14:paraId="10F9F2D3" w14:textId="52CF4A81" w:rsidR="00353236" w:rsidRDefault="00106952">
      <w:pPr>
        <w:rPr>
          <w:b/>
          <w:bCs/>
        </w:rPr>
      </w:pPr>
      <w:r>
        <w:rPr>
          <w:b/>
          <w:bCs/>
        </w:rPr>
        <w:t xml:space="preserve">1.Historical Context of Mental Health </w:t>
      </w:r>
      <w:r w:rsidR="00A51B2C">
        <w:rPr>
          <w:b/>
          <w:bCs/>
        </w:rPr>
        <w:t>Services in the UK…………………………..3-4</w:t>
      </w:r>
    </w:p>
    <w:p w14:paraId="01155ACF" w14:textId="484891C4" w:rsidR="00A51B2C" w:rsidRDefault="00A51B2C">
      <w:pPr>
        <w:rPr>
          <w:b/>
          <w:bCs/>
        </w:rPr>
      </w:pPr>
      <w:r>
        <w:rPr>
          <w:b/>
          <w:bCs/>
        </w:rPr>
        <w:t xml:space="preserve">2.Revisions of Legislation </w:t>
      </w:r>
      <w:r w:rsidR="00400006">
        <w:rPr>
          <w:b/>
          <w:bCs/>
        </w:rPr>
        <w:t>Regarding Mental Health Services………………………..4</w:t>
      </w:r>
    </w:p>
    <w:p w14:paraId="3A881797" w14:textId="5109B369" w:rsidR="004639EE" w:rsidRDefault="004639EE">
      <w:pPr>
        <w:rPr>
          <w:b/>
          <w:bCs/>
        </w:rPr>
      </w:pPr>
      <w:r>
        <w:rPr>
          <w:b/>
          <w:bCs/>
        </w:rPr>
        <w:t>3.Obsessive -Compulsive Disorder(OCD)</w:t>
      </w:r>
      <w:r w:rsidR="005E0E7D">
        <w:rPr>
          <w:b/>
          <w:bCs/>
        </w:rPr>
        <w:t>……………………………………………………4</w:t>
      </w:r>
    </w:p>
    <w:p w14:paraId="0929A4B7" w14:textId="46CFACFB" w:rsidR="005E0E7D" w:rsidRDefault="005E0E7D">
      <w:pPr>
        <w:rPr>
          <w:b/>
          <w:bCs/>
        </w:rPr>
      </w:pPr>
      <w:r>
        <w:rPr>
          <w:b/>
          <w:bCs/>
        </w:rPr>
        <w:t>3.1.Classification and</w:t>
      </w:r>
      <w:r w:rsidR="001E72AA">
        <w:rPr>
          <w:b/>
          <w:bCs/>
        </w:rPr>
        <w:t xml:space="preserve"> Diagnosis………………………………………………………………..5</w:t>
      </w:r>
    </w:p>
    <w:p w14:paraId="36C3F99F" w14:textId="3381EEEF" w:rsidR="001E72AA" w:rsidRDefault="00F479F1">
      <w:pPr>
        <w:rPr>
          <w:b/>
          <w:bCs/>
        </w:rPr>
      </w:pPr>
      <w:r>
        <w:rPr>
          <w:b/>
          <w:bCs/>
        </w:rPr>
        <w:t>3.2.Strengths and Limitation</w:t>
      </w:r>
      <w:r w:rsidR="00226FBA">
        <w:rPr>
          <w:b/>
          <w:bCs/>
        </w:rPr>
        <w:t>s of Classification and Diagnosis</w:t>
      </w:r>
      <w:r w:rsidR="00094DE5">
        <w:rPr>
          <w:b/>
          <w:bCs/>
        </w:rPr>
        <w:t>………………………….5</w:t>
      </w:r>
    </w:p>
    <w:p w14:paraId="2A6F4B4B" w14:textId="2F070832" w:rsidR="00AF2936" w:rsidRDefault="00613174">
      <w:pPr>
        <w:rPr>
          <w:b/>
          <w:bCs/>
        </w:rPr>
      </w:pPr>
      <w:r>
        <w:rPr>
          <w:b/>
          <w:bCs/>
        </w:rPr>
        <w:t>3.3.Treatment……………………………………………………………………………………………….5</w:t>
      </w:r>
    </w:p>
    <w:p w14:paraId="2EF3A25E" w14:textId="532BDFBF" w:rsidR="00AD4DE9" w:rsidRDefault="00AD4DE9">
      <w:pPr>
        <w:rPr>
          <w:b/>
          <w:bCs/>
        </w:rPr>
      </w:pPr>
      <w:r>
        <w:rPr>
          <w:b/>
          <w:bCs/>
        </w:rPr>
        <w:t>3.4.Measurement of Rehabilitation…………………………………………………………………</w:t>
      </w:r>
      <w:r w:rsidR="00DF730E">
        <w:rPr>
          <w:b/>
          <w:bCs/>
        </w:rPr>
        <w:t>5-6</w:t>
      </w:r>
    </w:p>
    <w:p w14:paraId="33C70805" w14:textId="0CA0F7E4" w:rsidR="00DF730E" w:rsidRDefault="00DF730E">
      <w:pPr>
        <w:rPr>
          <w:b/>
          <w:bCs/>
        </w:rPr>
      </w:pPr>
      <w:r>
        <w:rPr>
          <w:b/>
          <w:bCs/>
        </w:rPr>
        <w:t>3.5.Recommendation</w:t>
      </w:r>
      <w:r w:rsidR="00255B5E">
        <w:rPr>
          <w:b/>
          <w:bCs/>
        </w:rPr>
        <w:t xml:space="preserve"> for Improvement</w:t>
      </w:r>
      <w:r>
        <w:rPr>
          <w:b/>
          <w:bCs/>
        </w:rPr>
        <w:t>…………………………………………………………………..6</w:t>
      </w:r>
    </w:p>
    <w:p w14:paraId="17E28270" w14:textId="2C62F7F3" w:rsidR="00DF730E" w:rsidRDefault="003614FC">
      <w:pPr>
        <w:rPr>
          <w:b/>
          <w:bCs/>
        </w:rPr>
      </w:pPr>
      <w:r>
        <w:rPr>
          <w:b/>
          <w:bCs/>
        </w:rPr>
        <w:t>4.Anxiety Disorders…………………………………………………………………………………………6</w:t>
      </w:r>
    </w:p>
    <w:p w14:paraId="7E299E8F" w14:textId="73391C83" w:rsidR="003614FC" w:rsidRDefault="00A71292">
      <w:pPr>
        <w:rPr>
          <w:b/>
          <w:bCs/>
        </w:rPr>
      </w:pPr>
      <w:r>
        <w:rPr>
          <w:b/>
          <w:bCs/>
        </w:rPr>
        <w:t>4.1.Classification</w:t>
      </w:r>
      <w:r w:rsidR="00E071BA">
        <w:rPr>
          <w:b/>
          <w:bCs/>
        </w:rPr>
        <w:t xml:space="preserve"> and Diagnosis……………………………………………………………………….6</w:t>
      </w:r>
    </w:p>
    <w:p w14:paraId="52B0FF07" w14:textId="4CD3B863" w:rsidR="00E071BA" w:rsidRDefault="00E071BA">
      <w:pPr>
        <w:rPr>
          <w:b/>
          <w:bCs/>
        </w:rPr>
      </w:pPr>
      <w:r>
        <w:rPr>
          <w:b/>
          <w:bCs/>
        </w:rPr>
        <w:t>4.2.</w:t>
      </w:r>
      <w:r w:rsidR="007F7390">
        <w:rPr>
          <w:b/>
          <w:bCs/>
        </w:rPr>
        <w:t>Strengths and Limitations of Classification and Diagnosis………………………</w:t>
      </w:r>
      <w:r w:rsidR="00F12419">
        <w:rPr>
          <w:b/>
          <w:bCs/>
        </w:rPr>
        <w:t>………7</w:t>
      </w:r>
    </w:p>
    <w:p w14:paraId="799B17C1" w14:textId="0AF77381" w:rsidR="00F12419" w:rsidRDefault="00F12419">
      <w:pPr>
        <w:rPr>
          <w:b/>
          <w:bCs/>
        </w:rPr>
      </w:pPr>
      <w:r>
        <w:rPr>
          <w:b/>
          <w:bCs/>
        </w:rPr>
        <w:t>4.3.Treatment………………………………………………………………………………………………….7</w:t>
      </w:r>
    </w:p>
    <w:p w14:paraId="5133E1BB" w14:textId="0FE21BED" w:rsidR="00F12419" w:rsidRDefault="00F112CD">
      <w:pPr>
        <w:rPr>
          <w:b/>
          <w:bCs/>
        </w:rPr>
      </w:pPr>
      <w:r>
        <w:rPr>
          <w:b/>
          <w:bCs/>
        </w:rPr>
        <w:t xml:space="preserve">4.4.Measurement of </w:t>
      </w:r>
      <w:r w:rsidR="00255B5E">
        <w:rPr>
          <w:b/>
          <w:bCs/>
        </w:rPr>
        <w:t>Rehabilitation…………………………………………………………………..7</w:t>
      </w:r>
    </w:p>
    <w:p w14:paraId="2DF3D656" w14:textId="35CFFBAA" w:rsidR="00255B5E" w:rsidRDefault="00255B5E">
      <w:pPr>
        <w:rPr>
          <w:b/>
          <w:bCs/>
        </w:rPr>
      </w:pPr>
      <w:r>
        <w:rPr>
          <w:b/>
          <w:bCs/>
        </w:rPr>
        <w:t>4.5.Recommendation for Improvement</w:t>
      </w:r>
      <w:r w:rsidR="00AD4985">
        <w:rPr>
          <w:b/>
          <w:bCs/>
        </w:rPr>
        <w:t>……………………………………………………………..7-8</w:t>
      </w:r>
    </w:p>
    <w:p w14:paraId="363724B5" w14:textId="180F44B6" w:rsidR="00AD4985" w:rsidRDefault="0008007F">
      <w:pPr>
        <w:rPr>
          <w:b/>
          <w:bCs/>
        </w:rPr>
      </w:pPr>
      <w:r>
        <w:rPr>
          <w:b/>
          <w:bCs/>
        </w:rPr>
        <w:t>5.Critical Evaluation Services…………………………………………………………………………</w:t>
      </w:r>
      <w:r w:rsidR="001E0CFA">
        <w:rPr>
          <w:b/>
          <w:bCs/>
        </w:rPr>
        <w:t>8</w:t>
      </w:r>
    </w:p>
    <w:p w14:paraId="4BBE5E2D" w14:textId="304D5C89" w:rsidR="001E0CFA" w:rsidRDefault="001E0CFA">
      <w:pPr>
        <w:rPr>
          <w:b/>
          <w:bCs/>
        </w:rPr>
      </w:pPr>
      <w:r>
        <w:rPr>
          <w:b/>
          <w:bCs/>
        </w:rPr>
        <w:t>5.1.Voluntary Sector………………………………………………………………………………………8</w:t>
      </w:r>
    </w:p>
    <w:p w14:paraId="1945207C" w14:textId="150ADC08" w:rsidR="001E0CFA" w:rsidRDefault="001E0CFA">
      <w:pPr>
        <w:rPr>
          <w:b/>
          <w:bCs/>
        </w:rPr>
      </w:pPr>
      <w:r>
        <w:rPr>
          <w:b/>
          <w:bCs/>
        </w:rPr>
        <w:t>5.2.</w:t>
      </w:r>
      <w:r w:rsidR="00EE5DA1">
        <w:rPr>
          <w:b/>
          <w:bCs/>
        </w:rPr>
        <w:t>Private Sector…………………………………………………………………………………………..8-9</w:t>
      </w:r>
    </w:p>
    <w:p w14:paraId="2BF15A47" w14:textId="4E2A5283" w:rsidR="00EE5DA1" w:rsidRDefault="00EE5DA1">
      <w:pPr>
        <w:rPr>
          <w:b/>
          <w:bCs/>
        </w:rPr>
      </w:pPr>
      <w:r>
        <w:rPr>
          <w:b/>
          <w:bCs/>
        </w:rPr>
        <w:t>5.3.Non-Profit Sector…………………………………………………………………………………………</w:t>
      </w:r>
      <w:r w:rsidR="005811FD">
        <w:rPr>
          <w:b/>
          <w:bCs/>
        </w:rPr>
        <w:t>9</w:t>
      </w:r>
    </w:p>
    <w:p w14:paraId="79C1F788" w14:textId="17CC17DB" w:rsidR="006431B5" w:rsidRDefault="006431B5">
      <w:pPr>
        <w:rPr>
          <w:b/>
          <w:bCs/>
        </w:rPr>
      </w:pPr>
      <w:r>
        <w:rPr>
          <w:b/>
          <w:bCs/>
        </w:rPr>
        <w:t>6.Link between OCD and Anxiety Disorder…………………………………………………………</w:t>
      </w:r>
      <w:r w:rsidR="00DC390B">
        <w:rPr>
          <w:b/>
          <w:bCs/>
        </w:rPr>
        <w:t>9-11</w:t>
      </w:r>
    </w:p>
    <w:p w14:paraId="423B032F" w14:textId="37D1C602" w:rsidR="00DC390B" w:rsidRDefault="003A4C68">
      <w:pPr>
        <w:rPr>
          <w:b/>
          <w:bCs/>
        </w:rPr>
      </w:pPr>
      <w:r>
        <w:rPr>
          <w:b/>
          <w:bCs/>
        </w:rPr>
        <w:t>7.</w:t>
      </w:r>
      <w:r w:rsidR="00DC390B">
        <w:rPr>
          <w:b/>
          <w:bCs/>
        </w:rPr>
        <w:t>Conclusion……………………………………………………………………………………………………</w:t>
      </w:r>
      <w:r>
        <w:rPr>
          <w:b/>
          <w:bCs/>
        </w:rPr>
        <w:t>11-12</w:t>
      </w:r>
    </w:p>
    <w:p w14:paraId="4E088083" w14:textId="1697E424" w:rsidR="003A4C68" w:rsidRDefault="003A4C68">
      <w:pPr>
        <w:rPr>
          <w:b/>
          <w:bCs/>
        </w:rPr>
      </w:pPr>
      <w:r>
        <w:rPr>
          <w:b/>
          <w:bCs/>
        </w:rPr>
        <w:t>References………………………………………</w:t>
      </w:r>
      <w:r w:rsidR="00DF3FCF">
        <w:rPr>
          <w:b/>
          <w:bCs/>
        </w:rPr>
        <w:t>…………………………………………………………..13-14</w:t>
      </w:r>
    </w:p>
    <w:p w14:paraId="23FAF4BE" w14:textId="77777777" w:rsidR="00094DE5" w:rsidRDefault="00094DE5">
      <w:pPr>
        <w:rPr>
          <w:b/>
          <w:bCs/>
        </w:rPr>
      </w:pPr>
    </w:p>
    <w:p w14:paraId="6CF981F0" w14:textId="77777777" w:rsidR="000066B7" w:rsidRPr="00D75A59" w:rsidRDefault="000066B7" w:rsidP="00D75A59">
      <w:pPr>
        <w:spacing w:line="360" w:lineRule="auto"/>
        <w:rPr>
          <w:rFonts w:ascii="Arial" w:hAnsi="Arial" w:cs="Arial"/>
        </w:rPr>
      </w:pPr>
    </w:p>
    <w:p w14:paraId="72A77E28" w14:textId="4D45A4DA" w:rsidR="00780206" w:rsidRDefault="00780206">
      <w:pPr>
        <w:rPr>
          <w:b/>
          <w:bCs/>
        </w:rPr>
      </w:pPr>
    </w:p>
    <w:p w14:paraId="4B623854" w14:textId="1967A10C" w:rsidR="001F7D71" w:rsidRPr="001F7D71" w:rsidRDefault="001F7D71">
      <w:pPr>
        <w:rPr>
          <w:b/>
          <w:bCs/>
        </w:rPr>
      </w:pPr>
    </w:p>
    <w:p w14:paraId="1D238B15" w14:textId="499687E0" w:rsidR="00C2185A" w:rsidRPr="00C2185A" w:rsidRDefault="00780206" w:rsidP="00D75A59">
      <w:pPr>
        <w:spacing w:line="360" w:lineRule="auto"/>
        <w:rPr>
          <w:rFonts w:ascii="Times New Roman" w:eastAsia="Times New Roman" w:hAnsi="Times New Roman" w:cs="Times New Roman"/>
          <w:kern w:val="0"/>
          <w:sz w:val="24"/>
          <w:szCs w:val="24"/>
          <w:lang w:eastAsia="en-GB"/>
          <w14:ligatures w14:val="none"/>
        </w:rPr>
      </w:pPr>
      <w:r>
        <w:br w:type="page"/>
      </w:r>
      <w:r w:rsidR="00911892" w:rsidRPr="00D3487C">
        <w:rPr>
          <w:rFonts w:ascii="Arial" w:eastAsia="Times New Roman" w:hAnsi="Arial" w:cs="Arial"/>
          <w:b/>
          <w:bCs/>
          <w:kern w:val="0"/>
          <w:lang w:eastAsia="en-GB"/>
          <w14:ligatures w14:val="none"/>
        </w:rPr>
        <w:lastRenderedPageBreak/>
        <w:t>Introduction</w:t>
      </w:r>
      <w:r w:rsidR="00905A71" w:rsidRPr="00D3487C">
        <w:rPr>
          <w:rFonts w:ascii="Arial" w:eastAsia="Times New Roman" w:hAnsi="Arial" w:cs="Arial"/>
          <w:b/>
          <w:bCs/>
          <w:kern w:val="0"/>
          <w:lang w:eastAsia="en-GB"/>
          <w14:ligatures w14:val="none"/>
        </w:rPr>
        <w:br/>
      </w:r>
      <w:r w:rsidR="00C2185A" w:rsidRPr="00C2185A">
        <w:rPr>
          <w:rFonts w:ascii="Times New Roman" w:eastAsia="Times New Roman" w:hAnsi="Times New Roman" w:cs="Times New Roman"/>
          <w:kern w:val="0"/>
          <w:sz w:val="24"/>
          <w:szCs w:val="24"/>
          <w:lang w:eastAsia="en-GB"/>
          <w14:ligatures w14:val="none"/>
        </w:rPr>
        <w:t xml:space="preserve"> </w:t>
      </w:r>
      <w:r w:rsidR="00C2185A" w:rsidRPr="00C2185A">
        <w:rPr>
          <w:rFonts w:ascii="Times New Roman" w:eastAsia="Times New Roman" w:hAnsi="Times New Roman" w:cs="Times New Roman"/>
          <w:kern w:val="0"/>
          <w:sz w:val="24"/>
          <w:szCs w:val="24"/>
          <w:lang w:eastAsia="en-GB"/>
          <w14:ligatures w14:val="none"/>
        </w:rPr>
        <w:br/>
        <w:t>Obsessive-Compulsive Disorder (OCD) and Anxiety Disorder</w:t>
      </w:r>
      <w:r w:rsidR="00691B96">
        <w:rPr>
          <w:rFonts w:ascii="Times New Roman" w:eastAsia="Times New Roman" w:hAnsi="Times New Roman" w:cs="Times New Roman"/>
          <w:kern w:val="0"/>
          <w:sz w:val="24"/>
          <w:szCs w:val="24"/>
          <w:lang w:eastAsia="en-GB"/>
          <w14:ligatures w14:val="none"/>
        </w:rPr>
        <w:t>s</w:t>
      </w:r>
      <w:r w:rsidR="00C2185A" w:rsidRPr="00C2185A">
        <w:rPr>
          <w:rFonts w:ascii="Times New Roman" w:eastAsia="Times New Roman" w:hAnsi="Times New Roman" w:cs="Times New Roman"/>
          <w:kern w:val="0"/>
          <w:sz w:val="24"/>
          <w:szCs w:val="24"/>
          <w:lang w:eastAsia="en-GB"/>
          <w14:ligatures w14:val="none"/>
        </w:rPr>
        <w:t xml:space="preserve"> are recognised as important</w:t>
      </w:r>
      <w:r w:rsidR="008A1F9B">
        <w:rPr>
          <w:rFonts w:ascii="Times New Roman" w:eastAsia="Times New Roman" w:hAnsi="Times New Roman" w:cs="Times New Roman"/>
          <w:kern w:val="0"/>
          <w:sz w:val="24"/>
          <w:szCs w:val="24"/>
          <w:lang w:eastAsia="en-GB"/>
          <w14:ligatures w14:val="none"/>
        </w:rPr>
        <w:t xml:space="preserve"> </w:t>
      </w:r>
      <w:r w:rsidR="00C2185A" w:rsidRPr="00C2185A">
        <w:rPr>
          <w:rFonts w:ascii="Times New Roman" w:eastAsia="Times New Roman" w:hAnsi="Times New Roman" w:cs="Times New Roman"/>
          <w:kern w:val="0"/>
          <w:sz w:val="24"/>
          <w:szCs w:val="24"/>
          <w:lang w:eastAsia="en-GB"/>
          <w14:ligatures w14:val="none"/>
        </w:rPr>
        <w:t xml:space="preserve">mental health diseases categorised under Chapter 5 of the International Classification of Diseases, 10th edition (ICD-10). These disorders are classified as mental and behavioural disorders by the World Health Organisation (WHO, 2010). OCD is characterised by enduring, intrusive thoughts (obsessions) and repetitive behaviours or mental actions (compulsions) carried out to alleviate the discomfort produced by these obsessions, frequently leading to significant impairment in everyday functioning (Fineberg et al., 2015). Anxiety Disorders, such as Generalised Anxiety Disorder (GAD) and Panic Disorder, are marked by persistent and exaggerated fear or worry, along with physical symptoms like rapid heartbeat, sweating, and dizziness. These symptoms can significantly interfere with daily functioning and overall well-being (Andrews et al., 2010). </w:t>
      </w:r>
      <w:r w:rsidR="00C2185A" w:rsidRPr="00C2185A">
        <w:rPr>
          <w:rFonts w:ascii="Times New Roman" w:eastAsia="Times New Roman" w:hAnsi="Times New Roman" w:cs="Times New Roman"/>
          <w:kern w:val="0"/>
          <w:sz w:val="24"/>
          <w:szCs w:val="24"/>
          <w:lang w:eastAsia="en-GB"/>
          <w14:ligatures w14:val="none"/>
        </w:rPr>
        <w:br/>
        <w:t xml:space="preserve">In the UK, the development of mental health services has transitioned from institutional </w:t>
      </w:r>
      <w:r w:rsidR="00C2185A" w:rsidRPr="00C2185A">
        <w:rPr>
          <w:rFonts w:ascii="Arial" w:eastAsia="Times New Roman" w:hAnsi="Arial" w:cs="Arial"/>
          <w:kern w:val="0"/>
          <w:lang w:eastAsia="en-GB"/>
          <w14:ligatures w14:val="none"/>
        </w:rPr>
        <w:t xml:space="preserve">treatment in asylums to community-based methods. This change has been influenced by legislative changes including the Mental Health Act 1959 and the formation of the National Health Service (NHS) in 1948 (Porter, 2002; Rogers &amp; Pilgrim, 2014). Recent legal revisions, such as the Mental Health Act 1983 and its subsequent modifications, together with the treatment Act 2014, have been implemented to safeguard the rights of persons with mental health issues and advance the provision of comprehensive, individual-focused treatment (Department of Health, 2014; 2015). </w:t>
      </w:r>
      <w:r w:rsidR="00C2185A" w:rsidRPr="00C2185A">
        <w:rPr>
          <w:rFonts w:ascii="Arial" w:eastAsia="Times New Roman" w:hAnsi="Arial" w:cs="Arial"/>
          <w:kern w:val="0"/>
          <w:lang w:eastAsia="en-GB"/>
          <w14:ligatures w14:val="none"/>
        </w:rPr>
        <w:br/>
        <w:t xml:space="preserve">This </w:t>
      </w:r>
      <w:r w:rsidR="009162F9" w:rsidRPr="00D75A59">
        <w:rPr>
          <w:rFonts w:ascii="Arial" w:eastAsia="Times New Roman" w:hAnsi="Arial" w:cs="Arial"/>
          <w:kern w:val="0"/>
          <w:lang w:eastAsia="en-GB"/>
          <w14:ligatures w14:val="none"/>
        </w:rPr>
        <w:t>report</w:t>
      </w:r>
      <w:r w:rsidR="00C2185A" w:rsidRPr="00C2185A">
        <w:rPr>
          <w:rFonts w:ascii="Times New Roman" w:eastAsia="Times New Roman" w:hAnsi="Times New Roman" w:cs="Times New Roman"/>
          <w:kern w:val="0"/>
          <w:sz w:val="24"/>
          <w:szCs w:val="24"/>
          <w:lang w:eastAsia="en-GB"/>
          <w14:ligatures w14:val="none"/>
        </w:rPr>
        <w:t xml:space="preserve"> provides a thorough analysis of the c</w:t>
      </w:r>
      <w:r w:rsidR="002A277F">
        <w:rPr>
          <w:rFonts w:ascii="Times New Roman" w:eastAsia="Times New Roman" w:hAnsi="Times New Roman" w:cs="Times New Roman"/>
          <w:kern w:val="0"/>
          <w:sz w:val="24"/>
          <w:szCs w:val="24"/>
          <w:lang w:eastAsia="en-GB"/>
          <w14:ligatures w14:val="none"/>
        </w:rPr>
        <w:t>lassification</w:t>
      </w:r>
      <w:r w:rsidR="00C2185A" w:rsidRPr="00C2185A">
        <w:rPr>
          <w:rFonts w:ascii="Times New Roman" w:eastAsia="Times New Roman" w:hAnsi="Times New Roman" w:cs="Times New Roman"/>
          <w:kern w:val="0"/>
          <w:sz w:val="24"/>
          <w:szCs w:val="24"/>
          <w:lang w:eastAsia="en-GB"/>
          <w14:ligatures w14:val="none"/>
        </w:rPr>
        <w:t xml:space="preserve">, </w:t>
      </w:r>
      <w:r w:rsidR="000B713B">
        <w:rPr>
          <w:rFonts w:ascii="Times New Roman" w:eastAsia="Times New Roman" w:hAnsi="Times New Roman" w:cs="Times New Roman"/>
          <w:kern w:val="0"/>
          <w:sz w:val="24"/>
          <w:szCs w:val="24"/>
          <w:lang w:eastAsia="en-GB"/>
          <w14:ligatures w14:val="none"/>
        </w:rPr>
        <w:t>diagnosis</w:t>
      </w:r>
      <w:r w:rsidR="00C2185A" w:rsidRPr="00C2185A">
        <w:rPr>
          <w:rFonts w:ascii="Times New Roman" w:eastAsia="Times New Roman" w:hAnsi="Times New Roman" w:cs="Times New Roman"/>
          <w:kern w:val="0"/>
          <w:sz w:val="24"/>
          <w:szCs w:val="24"/>
          <w:lang w:eastAsia="en-GB"/>
          <w14:ligatures w14:val="none"/>
        </w:rPr>
        <w:t xml:space="preserve">, </w:t>
      </w:r>
      <w:r w:rsidR="000B713B">
        <w:rPr>
          <w:rFonts w:ascii="Times New Roman" w:eastAsia="Times New Roman" w:hAnsi="Times New Roman" w:cs="Times New Roman"/>
          <w:kern w:val="0"/>
          <w:sz w:val="24"/>
          <w:szCs w:val="24"/>
          <w:lang w:eastAsia="en-GB"/>
          <w14:ligatures w14:val="none"/>
        </w:rPr>
        <w:t>treatment</w:t>
      </w:r>
      <w:r w:rsidR="00C2185A" w:rsidRPr="00C2185A">
        <w:rPr>
          <w:rFonts w:ascii="Times New Roman" w:eastAsia="Times New Roman" w:hAnsi="Times New Roman" w:cs="Times New Roman"/>
          <w:kern w:val="0"/>
          <w:sz w:val="24"/>
          <w:szCs w:val="24"/>
          <w:lang w:eastAsia="en-GB"/>
          <w14:ligatures w14:val="none"/>
        </w:rPr>
        <w:t>, and r</w:t>
      </w:r>
      <w:r w:rsidR="000B713B">
        <w:rPr>
          <w:rFonts w:ascii="Times New Roman" w:eastAsia="Times New Roman" w:hAnsi="Times New Roman" w:cs="Times New Roman"/>
          <w:kern w:val="0"/>
          <w:sz w:val="24"/>
          <w:szCs w:val="24"/>
          <w:lang w:eastAsia="en-GB"/>
          <w14:ligatures w14:val="none"/>
        </w:rPr>
        <w:t xml:space="preserve">ehabilitation </w:t>
      </w:r>
      <w:r w:rsidR="00C2185A" w:rsidRPr="00C2185A">
        <w:rPr>
          <w:rFonts w:ascii="Times New Roman" w:eastAsia="Times New Roman" w:hAnsi="Times New Roman" w:cs="Times New Roman"/>
          <w:kern w:val="0"/>
          <w:sz w:val="24"/>
          <w:szCs w:val="24"/>
          <w:lang w:eastAsia="en-GB"/>
          <w14:ligatures w14:val="none"/>
        </w:rPr>
        <w:t xml:space="preserve"> process for Obsessive-Compulsive Disorder (OCD) and Anxiety Disorders. </w:t>
      </w:r>
      <w:r w:rsidR="00DE0EA7">
        <w:rPr>
          <w:rFonts w:ascii="Times New Roman" w:eastAsia="Times New Roman" w:hAnsi="Times New Roman" w:cs="Times New Roman"/>
          <w:kern w:val="0"/>
          <w:sz w:val="24"/>
          <w:szCs w:val="24"/>
          <w:lang w:eastAsia="en-GB"/>
          <w14:ligatures w14:val="none"/>
        </w:rPr>
        <w:t xml:space="preserve">It </w:t>
      </w:r>
      <w:r w:rsidR="00C2185A" w:rsidRPr="00C2185A">
        <w:rPr>
          <w:rFonts w:ascii="Times New Roman" w:eastAsia="Times New Roman" w:hAnsi="Times New Roman" w:cs="Times New Roman"/>
          <w:kern w:val="0"/>
          <w:sz w:val="24"/>
          <w:szCs w:val="24"/>
          <w:lang w:eastAsia="en-GB"/>
          <w14:ligatures w14:val="none"/>
        </w:rPr>
        <w:t xml:space="preserve"> assesses the advantages and disadvantages of existing methods, examining their historical and legal backgrounds, and offering suggestions for enhancement. The focus is on improving the accuracy of diagnoses, making treatments more accessible, and upgrading the overall quality of care. The report</w:t>
      </w:r>
      <w:r w:rsidR="004F200C">
        <w:rPr>
          <w:rFonts w:ascii="Times New Roman" w:eastAsia="Times New Roman" w:hAnsi="Times New Roman" w:cs="Times New Roman"/>
          <w:kern w:val="0"/>
          <w:sz w:val="24"/>
          <w:szCs w:val="24"/>
          <w:lang w:eastAsia="en-GB"/>
          <w14:ligatures w14:val="none"/>
        </w:rPr>
        <w:t xml:space="preserve"> also </w:t>
      </w:r>
      <w:r w:rsidR="00C2185A" w:rsidRPr="00C2185A">
        <w:rPr>
          <w:rFonts w:ascii="Times New Roman" w:eastAsia="Times New Roman" w:hAnsi="Times New Roman" w:cs="Times New Roman"/>
          <w:kern w:val="0"/>
          <w:sz w:val="24"/>
          <w:szCs w:val="24"/>
          <w:lang w:eastAsia="en-GB"/>
          <w14:ligatures w14:val="none"/>
        </w:rPr>
        <w:t xml:space="preserve"> seeks to enhance mental health services and support for those with OCD and Anxiety Disorders, with the ultimate goal of enhancing their quality of life and well-being.</w:t>
      </w:r>
    </w:p>
    <w:p w14:paraId="0C62DBF0" w14:textId="77777777" w:rsidR="00C2185A" w:rsidRDefault="00C2185A" w:rsidP="00D3487C">
      <w:pPr>
        <w:spacing w:line="360" w:lineRule="auto"/>
        <w:rPr>
          <w:rFonts w:ascii="Times New Roman" w:eastAsia="Times New Roman" w:hAnsi="Times New Roman" w:cs="Times New Roman"/>
          <w:kern w:val="0"/>
          <w:sz w:val="24"/>
          <w:szCs w:val="24"/>
          <w:lang w:eastAsia="en-GB"/>
          <w14:ligatures w14:val="none"/>
        </w:rPr>
      </w:pPr>
    </w:p>
    <w:p w14:paraId="525F5BF7" w14:textId="669F95DD" w:rsidR="00CF0420" w:rsidRDefault="00067465" w:rsidP="00D3487C">
      <w:pPr>
        <w:spacing w:line="360" w:lineRule="auto"/>
        <w:rPr>
          <w:rFonts w:ascii="Times New Roman" w:eastAsia="Times New Roman" w:hAnsi="Times New Roman" w:cs="Times New Roman"/>
          <w:kern w:val="0"/>
          <w:sz w:val="24"/>
          <w:szCs w:val="24"/>
          <w:lang w:eastAsia="en-GB"/>
          <w14:ligatures w14:val="none"/>
        </w:rPr>
      </w:pPr>
      <w:r w:rsidRPr="00067465">
        <w:rPr>
          <w:rFonts w:ascii="Times New Roman" w:eastAsia="Times New Roman" w:hAnsi="Times New Roman" w:cs="Times New Roman"/>
          <w:b/>
          <w:bCs/>
          <w:kern w:val="0"/>
          <w:sz w:val="24"/>
          <w:szCs w:val="24"/>
          <w:lang w:eastAsia="en-GB"/>
          <w14:ligatures w14:val="none"/>
        </w:rPr>
        <w:t>1.</w:t>
      </w:r>
      <w:r w:rsidR="00905A71" w:rsidRPr="00905A71">
        <w:rPr>
          <w:rFonts w:ascii="Times New Roman" w:eastAsia="Times New Roman" w:hAnsi="Times New Roman" w:cs="Times New Roman"/>
          <w:kern w:val="0"/>
          <w:sz w:val="24"/>
          <w:szCs w:val="24"/>
          <w:lang w:eastAsia="en-GB"/>
          <w14:ligatures w14:val="none"/>
        </w:rPr>
        <w:t xml:space="preserve"> </w:t>
      </w:r>
      <w:r w:rsidR="00905A71" w:rsidRPr="00D3487C">
        <w:rPr>
          <w:rFonts w:ascii="Times New Roman" w:eastAsia="Times New Roman" w:hAnsi="Times New Roman" w:cs="Times New Roman"/>
          <w:b/>
          <w:bCs/>
          <w:kern w:val="0"/>
          <w:sz w:val="24"/>
          <w:szCs w:val="24"/>
          <w:lang w:eastAsia="en-GB"/>
          <w14:ligatures w14:val="none"/>
        </w:rPr>
        <w:t>Historical</w:t>
      </w:r>
      <w:r w:rsidR="0009460C">
        <w:rPr>
          <w:rFonts w:ascii="Times New Roman" w:eastAsia="Times New Roman" w:hAnsi="Times New Roman" w:cs="Times New Roman"/>
          <w:b/>
          <w:bCs/>
          <w:kern w:val="0"/>
          <w:sz w:val="24"/>
          <w:szCs w:val="24"/>
          <w:lang w:eastAsia="en-GB"/>
          <w14:ligatures w14:val="none"/>
        </w:rPr>
        <w:t xml:space="preserve"> Context </w:t>
      </w:r>
      <w:r w:rsidR="00905A71" w:rsidRPr="00D3487C">
        <w:rPr>
          <w:rFonts w:ascii="Times New Roman" w:eastAsia="Times New Roman" w:hAnsi="Times New Roman" w:cs="Times New Roman"/>
          <w:b/>
          <w:bCs/>
          <w:kern w:val="0"/>
          <w:sz w:val="24"/>
          <w:szCs w:val="24"/>
          <w:lang w:eastAsia="en-GB"/>
          <w14:ligatures w14:val="none"/>
        </w:rPr>
        <w:t xml:space="preserve"> of Mental Health Services in the United Kingdom</w:t>
      </w:r>
      <w:r w:rsidR="00905A71" w:rsidRPr="00905A71">
        <w:rPr>
          <w:rFonts w:ascii="Times New Roman" w:eastAsia="Times New Roman" w:hAnsi="Times New Roman" w:cs="Times New Roman"/>
          <w:kern w:val="0"/>
          <w:sz w:val="24"/>
          <w:szCs w:val="24"/>
          <w:lang w:eastAsia="en-GB"/>
          <w14:ligatures w14:val="none"/>
        </w:rPr>
        <w:t xml:space="preserve"> </w:t>
      </w:r>
      <w:r w:rsidR="0090337D">
        <w:rPr>
          <w:rFonts w:ascii="Times New Roman" w:eastAsia="Times New Roman" w:hAnsi="Times New Roman" w:cs="Times New Roman"/>
          <w:kern w:val="0"/>
          <w:sz w:val="24"/>
          <w:szCs w:val="24"/>
          <w:lang w:eastAsia="en-GB"/>
          <w14:ligatures w14:val="none"/>
        </w:rPr>
        <w:t>.</w:t>
      </w:r>
      <w:r w:rsidR="00905A71" w:rsidRPr="00905A71">
        <w:rPr>
          <w:rFonts w:ascii="Times New Roman" w:eastAsia="Times New Roman" w:hAnsi="Times New Roman" w:cs="Times New Roman"/>
          <w:kern w:val="0"/>
          <w:sz w:val="24"/>
          <w:szCs w:val="24"/>
          <w:lang w:eastAsia="en-GB"/>
          <w14:ligatures w14:val="none"/>
        </w:rPr>
        <w:br/>
        <w:t>Throughout history, the mental health services in the United Kingdom have experienced substantial transformations. During the 19th and early 20th centuries, persons with mental</w:t>
      </w:r>
      <w:r w:rsidR="00F40C5E">
        <w:rPr>
          <w:rFonts w:ascii="Times New Roman" w:eastAsia="Times New Roman" w:hAnsi="Times New Roman" w:cs="Times New Roman"/>
          <w:kern w:val="0"/>
          <w:sz w:val="24"/>
          <w:szCs w:val="24"/>
          <w:lang w:eastAsia="en-GB"/>
          <w14:ligatures w14:val="none"/>
        </w:rPr>
        <w:t xml:space="preserve"> </w:t>
      </w:r>
      <w:r w:rsidR="00905A71" w:rsidRPr="00905A71">
        <w:rPr>
          <w:rFonts w:ascii="Times New Roman" w:eastAsia="Times New Roman" w:hAnsi="Times New Roman" w:cs="Times New Roman"/>
          <w:kern w:val="0"/>
          <w:sz w:val="24"/>
          <w:szCs w:val="24"/>
          <w:lang w:eastAsia="en-GB"/>
          <w14:ligatures w14:val="none"/>
        </w:rPr>
        <w:lastRenderedPageBreak/>
        <w:t xml:space="preserve">health disorders were placed in asylums as part of an institutionalisation process. These establishments frequently had substandard living conditions and offered restricted therapeutic approaches. The method primarily emphasised custodial care, prioritising confinement rather than therapeutic interventions. Mental health was commonly stigmatised and feared by both the general public and professionals, resulting in the marginalisation of persons who were afflicted (Porter, 2002). </w:t>
      </w:r>
      <w:r w:rsidR="00905A71" w:rsidRPr="00905A71">
        <w:rPr>
          <w:rFonts w:ascii="Times New Roman" w:eastAsia="Times New Roman" w:hAnsi="Times New Roman" w:cs="Times New Roman"/>
          <w:kern w:val="0"/>
          <w:sz w:val="24"/>
          <w:szCs w:val="24"/>
          <w:lang w:eastAsia="en-GB"/>
          <w14:ligatures w14:val="none"/>
        </w:rPr>
        <w:br/>
        <w:t xml:space="preserve">Following World War II, there was a transition towards community-based healthcare, prompted by the enactment of the Mental Health Act 1959 and the foundation of the National Health Service (NHS) in 1948. The objective of these changes was to enhance the quality of care by integrating mental health services into general healthcare and prioritising outpatient treatments, with the purpose of providing more compassionate and efficient care. The deinstitutionalisation movement, which occurred mostly in the 1980s and 1990s, emphasised the need of providing treatment to persons within their communities rather than in isolated facilities (Rogers &amp; Pilgrim, 2014).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513504">
        <w:rPr>
          <w:rFonts w:ascii="Times New Roman" w:eastAsia="Times New Roman" w:hAnsi="Times New Roman" w:cs="Times New Roman"/>
          <w:b/>
          <w:bCs/>
          <w:kern w:val="0"/>
          <w:sz w:val="24"/>
          <w:szCs w:val="24"/>
          <w:lang w:eastAsia="en-GB"/>
          <w14:ligatures w14:val="none"/>
        </w:rPr>
        <w:t>2.</w:t>
      </w:r>
      <w:r w:rsidR="00905A71" w:rsidRPr="00D3487C">
        <w:rPr>
          <w:rFonts w:ascii="Times New Roman" w:eastAsia="Times New Roman" w:hAnsi="Times New Roman" w:cs="Times New Roman"/>
          <w:b/>
          <w:bCs/>
          <w:kern w:val="0"/>
          <w:sz w:val="24"/>
          <w:szCs w:val="24"/>
          <w:lang w:eastAsia="en-GB"/>
          <w14:ligatures w14:val="none"/>
        </w:rPr>
        <w:t xml:space="preserve"> Revisions to Legislation Regarding Mental Health Services</w:t>
      </w:r>
      <w:r w:rsidR="0029245E">
        <w:rPr>
          <w:rFonts w:ascii="Times New Roman" w:eastAsia="Times New Roman" w:hAnsi="Times New Roman" w:cs="Times New Roman"/>
          <w:b/>
          <w:bCs/>
          <w:kern w:val="0"/>
          <w:sz w:val="24"/>
          <w:szCs w:val="24"/>
          <w:lang w:eastAsia="en-GB"/>
          <w14:ligatures w14:val="none"/>
        </w:rPr>
        <w:t>.</w:t>
      </w:r>
      <w:r w:rsidR="00905A71" w:rsidRPr="00D3487C">
        <w:rPr>
          <w:rFonts w:ascii="Times New Roman" w:eastAsia="Times New Roman" w:hAnsi="Times New Roman" w:cs="Times New Roman"/>
          <w:b/>
          <w:bCs/>
          <w:kern w:val="0"/>
          <w:sz w:val="24"/>
          <w:szCs w:val="24"/>
          <w:lang w:eastAsia="en-GB"/>
          <w14:ligatures w14:val="none"/>
        </w:rPr>
        <w:t xml:space="preserve"> </w:t>
      </w:r>
      <w:r w:rsidR="00905A71" w:rsidRPr="00D3487C">
        <w:rPr>
          <w:rFonts w:ascii="Times New Roman" w:eastAsia="Times New Roman" w:hAnsi="Times New Roman" w:cs="Times New Roman"/>
          <w:b/>
          <w:bCs/>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Notable legislative reforms have greatly influenced the state of mental health treatment in the United Kingdom. The Mental Health Act 1983, which was modified in 2007, establishes the legal structure for the confinement and medical care of persons suffering from mental illnesses. The changes implemented further measures to protect patients, such as the creation of autonomous mental health advocates and the mandate for tribunals to assess cases of detention. The objective of these modifications was to achieve a harmonious equilibrium between the necessity for medical intervention and the safeguarding of personal liberties (Department of Health, 2015). </w:t>
      </w:r>
      <w:r w:rsidR="00905A71" w:rsidRPr="00905A71">
        <w:rPr>
          <w:rFonts w:ascii="Times New Roman" w:eastAsia="Times New Roman" w:hAnsi="Times New Roman" w:cs="Times New Roman"/>
          <w:kern w:val="0"/>
          <w:sz w:val="24"/>
          <w:szCs w:val="24"/>
          <w:lang w:eastAsia="en-GB"/>
          <w14:ligatures w14:val="none"/>
        </w:rPr>
        <w:br/>
        <w:t>The treatment Act 2014 prioritises the promotion of well-being and the customisation of treatment for persons with mental health disorders. The legislation mandated local authorities to evaluate and assist carers, as well as offer programs aimed at preventing, delaying, or lessening the necessity for care and assistance. This action exemplifies a more comprehensive shift towards integrated and patient-</w:t>
      </w:r>
      <w:r w:rsidR="0076747B">
        <w:rPr>
          <w:rFonts w:ascii="Times New Roman" w:eastAsia="Times New Roman" w:hAnsi="Times New Roman" w:cs="Times New Roman"/>
          <w:kern w:val="0"/>
          <w:sz w:val="24"/>
          <w:szCs w:val="24"/>
          <w:lang w:eastAsia="en-GB"/>
          <w14:ligatures w14:val="none"/>
        </w:rPr>
        <w:t xml:space="preserve">centred </w:t>
      </w:r>
      <w:r w:rsidR="00905A71" w:rsidRPr="00905A71">
        <w:rPr>
          <w:rFonts w:ascii="Times New Roman" w:eastAsia="Times New Roman" w:hAnsi="Times New Roman" w:cs="Times New Roman"/>
          <w:kern w:val="0"/>
          <w:sz w:val="24"/>
          <w:szCs w:val="24"/>
          <w:lang w:eastAsia="en-GB"/>
          <w14:ligatures w14:val="none"/>
        </w:rPr>
        <w:t xml:space="preserve">treatment in mental health services (Department of Health, 2014).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 </w:t>
      </w:r>
      <w:r w:rsidR="00513504">
        <w:rPr>
          <w:rFonts w:ascii="Times New Roman" w:eastAsia="Times New Roman" w:hAnsi="Times New Roman" w:cs="Times New Roman"/>
          <w:kern w:val="0"/>
          <w:sz w:val="24"/>
          <w:szCs w:val="24"/>
          <w:lang w:eastAsia="en-GB"/>
          <w14:ligatures w14:val="none"/>
        </w:rPr>
        <w:t>3.</w:t>
      </w:r>
      <w:r w:rsidR="00905A71" w:rsidRPr="00D3487C">
        <w:rPr>
          <w:rFonts w:ascii="Times New Roman" w:eastAsia="Times New Roman" w:hAnsi="Times New Roman" w:cs="Times New Roman"/>
          <w:b/>
          <w:bCs/>
          <w:kern w:val="0"/>
          <w:sz w:val="24"/>
          <w:szCs w:val="24"/>
          <w:lang w:eastAsia="en-GB"/>
          <w14:ligatures w14:val="none"/>
        </w:rPr>
        <w:t xml:space="preserve">Obsessive-Compulsive Disorder (OCD)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72498E">
        <w:rPr>
          <w:rFonts w:ascii="Times New Roman" w:eastAsia="Times New Roman" w:hAnsi="Times New Roman" w:cs="Times New Roman"/>
          <w:b/>
          <w:bCs/>
          <w:kern w:val="0"/>
          <w:sz w:val="24"/>
          <w:szCs w:val="24"/>
          <w:lang w:eastAsia="en-GB"/>
          <w14:ligatures w14:val="none"/>
        </w:rPr>
        <w:lastRenderedPageBreak/>
        <w:t>3.1.</w:t>
      </w:r>
      <w:r w:rsidR="00905A71" w:rsidRPr="00D3487C">
        <w:rPr>
          <w:rFonts w:ascii="Times New Roman" w:eastAsia="Times New Roman" w:hAnsi="Times New Roman" w:cs="Times New Roman"/>
          <w:b/>
          <w:bCs/>
          <w:kern w:val="0"/>
          <w:sz w:val="24"/>
          <w:szCs w:val="24"/>
          <w:lang w:eastAsia="en-GB"/>
          <w14:ligatures w14:val="none"/>
        </w:rPr>
        <w:t xml:space="preserve"> C</w:t>
      </w:r>
      <w:r w:rsidR="00D3487C" w:rsidRPr="00D3487C">
        <w:rPr>
          <w:rFonts w:ascii="Times New Roman" w:eastAsia="Times New Roman" w:hAnsi="Times New Roman" w:cs="Times New Roman"/>
          <w:b/>
          <w:bCs/>
          <w:kern w:val="0"/>
          <w:sz w:val="24"/>
          <w:szCs w:val="24"/>
          <w:lang w:eastAsia="en-GB"/>
          <w14:ligatures w14:val="none"/>
        </w:rPr>
        <w:t xml:space="preserve">lassification </w:t>
      </w:r>
      <w:r w:rsidR="00905A71" w:rsidRPr="00D3487C">
        <w:rPr>
          <w:rFonts w:ascii="Times New Roman" w:eastAsia="Times New Roman" w:hAnsi="Times New Roman" w:cs="Times New Roman"/>
          <w:b/>
          <w:bCs/>
          <w:kern w:val="0"/>
          <w:sz w:val="24"/>
          <w:szCs w:val="24"/>
          <w:lang w:eastAsia="en-GB"/>
          <w14:ligatures w14:val="none"/>
        </w:rPr>
        <w:t xml:space="preserve"> and </w:t>
      </w:r>
      <w:r w:rsidR="00D3487C" w:rsidRPr="00D3487C">
        <w:rPr>
          <w:rFonts w:ascii="Times New Roman" w:eastAsia="Times New Roman" w:hAnsi="Times New Roman" w:cs="Times New Roman"/>
          <w:b/>
          <w:bCs/>
          <w:kern w:val="0"/>
          <w:sz w:val="24"/>
          <w:szCs w:val="24"/>
          <w:lang w:eastAsia="en-GB"/>
          <w14:ligatures w14:val="none"/>
        </w:rPr>
        <w:t>Diagnosis</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OCD is categorised according to the ICD-10 classification F42. It is defined by enduring obsessions and compulsions that result in notable suffering or impairment. Obsessions refer to invasive and unwelcome thoughts, whereas compulsions include repetitive behaviours or mental actions carried out to alleviate uneasiness. According to the diagnostic criteria in ICD-10, these symptoms must be time-consuming, requiring more than one hour per day, and must have a considerable impact on daily functioning (WHO, 2010).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72498E">
        <w:rPr>
          <w:rFonts w:ascii="Times New Roman" w:eastAsia="Times New Roman" w:hAnsi="Times New Roman" w:cs="Times New Roman"/>
          <w:kern w:val="0"/>
          <w:sz w:val="24"/>
          <w:szCs w:val="24"/>
          <w:lang w:eastAsia="en-GB"/>
          <w14:ligatures w14:val="none"/>
        </w:rPr>
        <w:t>3.2.</w:t>
      </w:r>
      <w:r w:rsidR="00905A71" w:rsidRPr="00905A71">
        <w:rPr>
          <w:rFonts w:ascii="Times New Roman" w:eastAsia="Times New Roman" w:hAnsi="Times New Roman" w:cs="Times New Roman"/>
          <w:kern w:val="0"/>
          <w:sz w:val="24"/>
          <w:szCs w:val="24"/>
          <w:lang w:eastAsia="en-GB"/>
          <w14:ligatures w14:val="none"/>
        </w:rPr>
        <w:t xml:space="preserve"> </w:t>
      </w:r>
      <w:r w:rsidR="001E3885">
        <w:rPr>
          <w:rFonts w:ascii="Times New Roman" w:eastAsia="Times New Roman" w:hAnsi="Times New Roman" w:cs="Times New Roman"/>
          <w:b/>
          <w:bCs/>
          <w:kern w:val="0"/>
          <w:sz w:val="24"/>
          <w:szCs w:val="24"/>
          <w:lang w:eastAsia="en-GB"/>
          <w14:ligatures w14:val="none"/>
        </w:rPr>
        <w:t xml:space="preserve">Strengths </w:t>
      </w:r>
      <w:r w:rsidR="00905A71" w:rsidRPr="00D3487C">
        <w:rPr>
          <w:rFonts w:ascii="Times New Roman" w:eastAsia="Times New Roman" w:hAnsi="Times New Roman" w:cs="Times New Roman"/>
          <w:b/>
          <w:bCs/>
          <w:kern w:val="0"/>
          <w:sz w:val="24"/>
          <w:szCs w:val="24"/>
          <w:lang w:eastAsia="en-GB"/>
          <w14:ligatures w14:val="none"/>
        </w:rPr>
        <w:t xml:space="preserve"> and</w:t>
      </w:r>
      <w:r w:rsidR="008E2AC8">
        <w:rPr>
          <w:rFonts w:ascii="Times New Roman" w:eastAsia="Times New Roman" w:hAnsi="Times New Roman" w:cs="Times New Roman"/>
          <w:b/>
          <w:bCs/>
          <w:kern w:val="0"/>
          <w:sz w:val="24"/>
          <w:szCs w:val="24"/>
          <w:lang w:eastAsia="en-GB"/>
          <w14:ligatures w14:val="none"/>
        </w:rPr>
        <w:t xml:space="preserve"> Limitations</w:t>
      </w:r>
      <w:r w:rsidR="008E2AC8" w:rsidRPr="00D3487C">
        <w:rPr>
          <w:rFonts w:ascii="Times New Roman" w:eastAsia="Times New Roman" w:hAnsi="Times New Roman" w:cs="Times New Roman"/>
          <w:b/>
          <w:bCs/>
          <w:kern w:val="0"/>
          <w:sz w:val="24"/>
          <w:szCs w:val="24"/>
          <w:lang w:eastAsia="en-GB"/>
          <w14:ligatures w14:val="none"/>
        </w:rPr>
        <w:t xml:space="preserve"> of</w:t>
      </w:r>
      <w:r w:rsidR="00905A71" w:rsidRPr="00D3487C">
        <w:rPr>
          <w:rFonts w:ascii="Times New Roman" w:eastAsia="Times New Roman" w:hAnsi="Times New Roman" w:cs="Times New Roman"/>
          <w:b/>
          <w:bCs/>
          <w:kern w:val="0"/>
          <w:sz w:val="24"/>
          <w:szCs w:val="24"/>
          <w:lang w:eastAsia="en-GB"/>
          <w14:ligatures w14:val="none"/>
        </w:rPr>
        <w:t xml:space="preserve"> Classification and Diagnosis</w:t>
      </w:r>
      <w:r w:rsidR="00905A71" w:rsidRPr="00905A71">
        <w:rPr>
          <w:rFonts w:ascii="Times New Roman" w:eastAsia="Times New Roman" w:hAnsi="Times New Roman" w:cs="Times New Roman"/>
          <w:kern w:val="0"/>
          <w:sz w:val="24"/>
          <w:szCs w:val="24"/>
          <w:lang w:eastAsia="en-GB"/>
          <w14:ligatures w14:val="none"/>
        </w:rPr>
        <w:t xml:space="preserve">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The categorisation of OCD in ICD-10 establishes a uniform structure for identifying the condition, promoting effective communication among medical practitioners and maintaining uniformity in scientific investigation and therapy. Nevertheless, the criteria may fail to encompass the complete range of OCD symptoms, resulting in the underdiagnosis or misdiagnosis of the condition. Individuals with mostly obsessional OCD, characterised by mental compulsions rather than behavioural ones, may be easily disregarded. Moreover, the accuracy of diagnosis might be influenced by cultural disparities in the way symptoms are manifested. This is because some cultures may have different interpretations of obsessive thoughts or may attach social stigma to specific behaviours (Fineberg et al., 2015).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72498E">
        <w:rPr>
          <w:rFonts w:ascii="Times New Roman" w:eastAsia="Times New Roman" w:hAnsi="Times New Roman" w:cs="Times New Roman"/>
          <w:b/>
          <w:bCs/>
          <w:kern w:val="0"/>
          <w:sz w:val="24"/>
          <w:szCs w:val="24"/>
          <w:lang w:eastAsia="en-GB"/>
          <w14:ligatures w14:val="none"/>
        </w:rPr>
        <w:t>3.3.</w:t>
      </w:r>
      <w:r w:rsidR="00905A71" w:rsidRPr="00765069">
        <w:rPr>
          <w:rFonts w:ascii="Times New Roman" w:eastAsia="Times New Roman" w:hAnsi="Times New Roman" w:cs="Times New Roman"/>
          <w:b/>
          <w:bCs/>
          <w:kern w:val="0"/>
          <w:sz w:val="24"/>
          <w:szCs w:val="24"/>
          <w:lang w:eastAsia="en-GB"/>
          <w14:ligatures w14:val="none"/>
        </w:rPr>
        <w:t xml:space="preserve"> T</w:t>
      </w:r>
      <w:r w:rsidR="00765069" w:rsidRPr="00765069">
        <w:rPr>
          <w:rFonts w:ascii="Times New Roman" w:eastAsia="Times New Roman" w:hAnsi="Times New Roman" w:cs="Times New Roman"/>
          <w:b/>
          <w:bCs/>
          <w:kern w:val="0"/>
          <w:sz w:val="24"/>
          <w:szCs w:val="24"/>
          <w:lang w:eastAsia="en-GB"/>
          <w14:ligatures w14:val="none"/>
        </w:rPr>
        <w:t>reatment</w:t>
      </w:r>
      <w:r w:rsidR="00905A71" w:rsidRPr="00765069">
        <w:rPr>
          <w:rFonts w:ascii="Times New Roman" w:eastAsia="Times New Roman" w:hAnsi="Times New Roman" w:cs="Times New Roman"/>
          <w:b/>
          <w:bCs/>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The standard treatment for Obsessive-Compulsive Disorder (OCD) usually involves a mix of cognitive-</w:t>
      </w:r>
      <w:r w:rsidR="00765069" w:rsidRPr="00905A71">
        <w:rPr>
          <w:rFonts w:ascii="Times New Roman" w:eastAsia="Times New Roman" w:hAnsi="Times New Roman" w:cs="Times New Roman"/>
          <w:kern w:val="0"/>
          <w:sz w:val="24"/>
          <w:szCs w:val="24"/>
          <w:lang w:eastAsia="en-GB"/>
          <w14:ligatures w14:val="none"/>
        </w:rPr>
        <w:t>behavioural</w:t>
      </w:r>
      <w:r w:rsidR="00905A71" w:rsidRPr="00905A71">
        <w:rPr>
          <w:rFonts w:ascii="Times New Roman" w:eastAsia="Times New Roman" w:hAnsi="Times New Roman" w:cs="Times New Roman"/>
          <w:kern w:val="0"/>
          <w:sz w:val="24"/>
          <w:szCs w:val="24"/>
          <w:lang w:eastAsia="en-GB"/>
          <w14:ligatures w14:val="none"/>
        </w:rPr>
        <w:t xml:space="preserve"> therapy (CBT) and pharmaceuticals. Cognitive Behavioural Therapy (CBT), specifically the use of Exposure and Response Prevention (ERP), is often regarded as the most effective and reliable method. ERP entails a gradual process of exposing patients to stimuli that they fear and suppressing the associated compulsive behaviours. This approach aims to decrease anxiety levels over a period of time. Selective Serotonin Reuptake Inhibitors (SSRIs) are often given drugs that reduce symptoms of Obsessive-Compulsive Disorder (OCD) by boosting serotonin levels in the brain (NICE, 2005). </w:t>
      </w:r>
    </w:p>
    <w:p w14:paraId="7E33F291" w14:textId="3FDAE22F" w:rsidR="00CF0420" w:rsidRDefault="0072498E" w:rsidP="00D3487C">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3.4.</w:t>
      </w:r>
      <w:r w:rsidR="00CF0420" w:rsidRPr="00CF0420">
        <w:rPr>
          <w:rFonts w:ascii="Times New Roman" w:eastAsia="Times New Roman" w:hAnsi="Times New Roman" w:cs="Times New Roman"/>
          <w:b/>
          <w:bCs/>
          <w:kern w:val="0"/>
          <w:sz w:val="24"/>
          <w:szCs w:val="24"/>
          <w:lang w:eastAsia="en-GB"/>
          <w14:ligatures w14:val="none"/>
        </w:rPr>
        <w:t xml:space="preserve">Measurement </w:t>
      </w:r>
      <w:r w:rsidR="00905A71" w:rsidRPr="00CF0420">
        <w:rPr>
          <w:rFonts w:ascii="Times New Roman" w:eastAsia="Times New Roman" w:hAnsi="Times New Roman" w:cs="Times New Roman"/>
          <w:b/>
          <w:bCs/>
          <w:kern w:val="0"/>
          <w:sz w:val="24"/>
          <w:szCs w:val="24"/>
          <w:lang w:eastAsia="en-GB"/>
          <w14:ligatures w14:val="none"/>
        </w:rPr>
        <w:t>of Rehabilitation</w:t>
      </w:r>
      <w:r w:rsidR="00905A71" w:rsidRPr="00905A71">
        <w:rPr>
          <w:rFonts w:ascii="Times New Roman" w:eastAsia="Times New Roman" w:hAnsi="Times New Roman" w:cs="Times New Roman"/>
          <w:kern w:val="0"/>
          <w:sz w:val="24"/>
          <w:szCs w:val="24"/>
          <w:lang w:eastAsia="en-GB"/>
          <w14:ligatures w14:val="none"/>
        </w:rPr>
        <w:t xml:space="preserve">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lastRenderedPageBreak/>
        <w:t xml:space="preserve">The primary goal of OCD rehabilitation is to mitigate symptoms and enhance overall quality of life. Measurement instruments utilised in this context encompass the Yale-Brown Obsessive Compulsive Scale (Y-BOCS) and the Obsessive Compulsive Inventory (OCI). These instruments evaluate the intensity of symptoms and measure the progress of treatment. Y-BOCS, for example, is a scale administered by clinicians to assess the intensity of obsessions and compulsions over a certain timeframe, whereas OCI is a self-report tool used to track changes in symptoms (Goodman et al., 1989).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Pr="0072498E">
        <w:rPr>
          <w:rFonts w:ascii="Times New Roman" w:eastAsia="Times New Roman" w:hAnsi="Times New Roman" w:cs="Times New Roman"/>
          <w:b/>
          <w:bCs/>
          <w:kern w:val="0"/>
          <w:sz w:val="24"/>
          <w:szCs w:val="24"/>
          <w:lang w:eastAsia="en-GB"/>
          <w14:ligatures w14:val="none"/>
        </w:rPr>
        <w:t>3.5</w:t>
      </w:r>
      <w:r>
        <w:rPr>
          <w:rFonts w:ascii="Times New Roman" w:eastAsia="Times New Roman" w:hAnsi="Times New Roman" w:cs="Times New Roman"/>
          <w:kern w:val="0"/>
          <w:sz w:val="24"/>
          <w:szCs w:val="24"/>
          <w:lang w:eastAsia="en-GB"/>
          <w14:ligatures w14:val="none"/>
        </w:rPr>
        <w:t>.</w:t>
      </w:r>
      <w:r w:rsidR="00905A71" w:rsidRPr="00905A71">
        <w:rPr>
          <w:rFonts w:ascii="Times New Roman" w:eastAsia="Times New Roman" w:hAnsi="Times New Roman" w:cs="Times New Roman"/>
          <w:kern w:val="0"/>
          <w:sz w:val="24"/>
          <w:szCs w:val="24"/>
          <w:lang w:eastAsia="en-GB"/>
          <w14:ligatures w14:val="none"/>
        </w:rPr>
        <w:t xml:space="preserve"> </w:t>
      </w:r>
      <w:r w:rsidR="00CF0420" w:rsidRPr="00CF0420">
        <w:rPr>
          <w:rFonts w:ascii="Times New Roman" w:eastAsia="Times New Roman" w:hAnsi="Times New Roman" w:cs="Times New Roman"/>
          <w:b/>
          <w:bCs/>
          <w:kern w:val="0"/>
          <w:sz w:val="24"/>
          <w:szCs w:val="24"/>
          <w:lang w:eastAsia="en-GB"/>
          <w14:ligatures w14:val="none"/>
        </w:rPr>
        <w:t xml:space="preserve">Recommendations </w:t>
      </w:r>
      <w:r w:rsidR="00905A71" w:rsidRPr="00CF0420">
        <w:rPr>
          <w:rFonts w:ascii="Times New Roman" w:eastAsia="Times New Roman" w:hAnsi="Times New Roman" w:cs="Times New Roman"/>
          <w:b/>
          <w:bCs/>
          <w:kern w:val="0"/>
          <w:sz w:val="24"/>
          <w:szCs w:val="24"/>
          <w:lang w:eastAsia="en-GB"/>
          <w14:ligatures w14:val="none"/>
        </w:rPr>
        <w:t xml:space="preserve">for </w:t>
      </w:r>
      <w:r w:rsidR="00CF0420" w:rsidRPr="00CF0420">
        <w:rPr>
          <w:rFonts w:ascii="Times New Roman" w:eastAsia="Times New Roman" w:hAnsi="Times New Roman" w:cs="Times New Roman"/>
          <w:b/>
          <w:bCs/>
          <w:kern w:val="0"/>
          <w:sz w:val="24"/>
          <w:szCs w:val="24"/>
          <w:lang w:eastAsia="en-GB"/>
          <w14:ligatures w14:val="none"/>
        </w:rPr>
        <w:t>Improvement</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A more holistic approach that takes into account cultural variances and the complete range of symptoms is needed in order to enhance the categorisation and diagnosis of OCD. By including dimensional tests in addition to category ones, a more nuanced comprehension of OCD may be attained. Practically, including culturally sensitive diagnostic tools and providing training to healthcare personnel to identify various symptom presentations can improve precision. </w:t>
      </w:r>
      <w:r w:rsidR="00905A71" w:rsidRPr="00905A71">
        <w:rPr>
          <w:rFonts w:ascii="Times New Roman" w:eastAsia="Times New Roman" w:hAnsi="Times New Roman" w:cs="Times New Roman"/>
          <w:kern w:val="0"/>
          <w:sz w:val="24"/>
          <w:szCs w:val="24"/>
          <w:lang w:eastAsia="en-GB"/>
          <w14:ligatures w14:val="none"/>
        </w:rPr>
        <w:br/>
        <w:t>Integrating digital treatments, such as internet-based cognitive-</w:t>
      </w:r>
      <w:r w:rsidR="00CF0420" w:rsidRPr="00905A71">
        <w:rPr>
          <w:rFonts w:ascii="Times New Roman" w:eastAsia="Times New Roman" w:hAnsi="Times New Roman" w:cs="Times New Roman"/>
          <w:kern w:val="0"/>
          <w:sz w:val="24"/>
          <w:szCs w:val="24"/>
          <w:lang w:eastAsia="en-GB"/>
          <w14:ligatures w14:val="none"/>
        </w:rPr>
        <w:t>behavioural</w:t>
      </w:r>
      <w:r w:rsidR="00905A71" w:rsidRPr="00905A71">
        <w:rPr>
          <w:rFonts w:ascii="Times New Roman" w:eastAsia="Times New Roman" w:hAnsi="Times New Roman" w:cs="Times New Roman"/>
          <w:kern w:val="0"/>
          <w:sz w:val="24"/>
          <w:szCs w:val="24"/>
          <w:lang w:eastAsia="en-GB"/>
          <w14:ligatures w14:val="none"/>
        </w:rPr>
        <w:t xml:space="preserve"> therapy (CBT), might improve accessibility for those in rural places or with limited access to traditional therapy, hence enhancing treatment options. By bolstering community support structures, such as peer support groups and family education programs, we may offer supplementary levels of assistance. Continuing to provide training for therapists in ERP and other evidence-based approaches can enhance treatment results and guarantee exceptional levels of service.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b/>
          <w:bCs/>
          <w:kern w:val="0"/>
          <w:sz w:val="24"/>
          <w:szCs w:val="24"/>
          <w:lang w:eastAsia="en-GB"/>
          <w14:ligatures w14:val="none"/>
        </w:rPr>
        <w:t>4.</w:t>
      </w:r>
      <w:r w:rsidR="00905A71" w:rsidRPr="00CF0420">
        <w:rPr>
          <w:rFonts w:ascii="Times New Roman" w:eastAsia="Times New Roman" w:hAnsi="Times New Roman" w:cs="Times New Roman"/>
          <w:b/>
          <w:bCs/>
          <w:kern w:val="0"/>
          <w:sz w:val="24"/>
          <w:szCs w:val="24"/>
          <w:lang w:eastAsia="en-GB"/>
          <w14:ligatures w14:val="none"/>
        </w:rPr>
        <w:t xml:space="preserve">Anxiety disorders </w:t>
      </w:r>
      <w:r w:rsidR="00905A71" w:rsidRPr="00CF0420">
        <w:rPr>
          <w:rFonts w:ascii="Times New Roman" w:eastAsia="Times New Roman" w:hAnsi="Times New Roman" w:cs="Times New Roman"/>
          <w:b/>
          <w:bCs/>
          <w:kern w:val="0"/>
          <w:sz w:val="24"/>
          <w:szCs w:val="24"/>
          <w:lang w:eastAsia="en-GB"/>
          <w14:ligatures w14:val="none"/>
        </w:rPr>
        <w:br/>
      </w:r>
    </w:p>
    <w:p w14:paraId="492C3938" w14:textId="0FD9C195" w:rsidR="009D208E" w:rsidRDefault="0072498E" w:rsidP="00D3487C">
      <w:pPr>
        <w:spacing w:line="36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4.1.</w:t>
      </w:r>
      <w:r w:rsidR="00905A71" w:rsidRPr="00CF0420">
        <w:rPr>
          <w:rFonts w:ascii="Times New Roman" w:eastAsia="Times New Roman" w:hAnsi="Times New Roman" w:cs="Times New Roman"/>
          <w:b/>
          <w:bCs/>
          <w:kern w:val="0"/>
          <w:sz w:val="24"/>
          <w:szCs w:val="24"/>
          <w:lang w:eastAsia="en-GB"/>
          <w14:ligatures w14:val="none"/>
        </w:rPr>
        <w:t xml:space="preserve"> </w:t>
      </w:r>
      <w:r w:rsidR="00CF0420" w:rsidRPr="00CF0420">
        <w:rPr>
          <w:rFonts w:ascii="Times New Roman" w:eastAsia="Times New Roman" w:hAnsi="Times New Roman" w:cs="Times New Roman"/>
          <w:b/>
          <w:bCs/>
          <w:kern w:val="0"/>
          <w:sz w:val="24"/>
          <w:szCs w:val="24"/>
          <w:lang w:eastAsia="en-GB"/>
          <w14:ligatures w14:val="none"/>
        </w:rPr>
        <w:t>Classification and Diagnosis</w:t>
      </w:r>
      <w:r w:rsidR="00905A71" w:rsidRPr="00CF0420">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Anxiety Disorders, such as Generalised Anxiety Disorder (GAD), Panic Disorder, and Social Anxiety Disorder, are categorised according to the International Classification of Diseases, 10th Revision (ICD-10), under the codes F40-F41. These diseases are defined by an excessive amount of dread and anxiety, frequently accompanied by bodily symptoms including palpitations, sweating, and dizziness. The diagnostic criteria prioritise the enduring presence of symptoms and the substantial influence on day-to-day activities (WHO, 2010).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lastRenderedPageBreak/>
        <w:br/>
      </w:r>
      <w:r w:rsidRPr="0072498E">
        <w:rPr>
          <w:rFonts w:ascii="Times New Roman" w:eastAsia="Times New Roman" w:hAnsi="Times New Roman" w:cs="Times New Roman"/>
          <w:b/>
          <w:bCs/>
          <w:kern w:val="0"/>
          <w:sz w:val="24"/>
          <w:szCs w:val="24"/>
          <w:lang w:eastAsia="en-GB"/>
          <w14:ligatures w14:val="none"/>
        </w:rPr>
        <w:t>4.2</w:t>
      </w:r>
      <w:r>
        <w:rPr>
          <w:rFonts w:ascii="Times New Roman" w:eastAsia="Times New Roman" w:hAnsi="Times New Roman" w:cs="Times New Roman"/>
          <w:kern w:val="0"/>
          <w:sz w:val="24"/>
          <w:szCs w:val="24"/>
          <w:lang w:eastAsia="en-GB"/>
          <w14:ligatures w14:val="none"/>
        </w:rPr>
        <w:t>.</w:t>
      </w:r>
      <w:r w:rsidR="00905A71" w:rsidRPr="00905A71">
        <w:rPr>
          <w:rFonts w:ascii="Times New Roman" w:eastAsia="Times New Roman" w:hAnsi="Times New Roman" w:cs="Times New Roman"/>
          <w:kern w:val="0"/>
          <w:sz w:val="24"/>
          <w:szCs w:val="24"/>
          <w:lang w:eastAsia="en-GB"/>
          <w14:ligatures w14:val="none"/>
        </w:rPr>
        <w:t xml:space="preserve"> </w:t>
      </w:r>
      <w:r w:rsidR="003549D1">
        <w:rPr>
          <w:rFonts w:ascii="Times New Roman" w:eastAsia="Times New Roman" w:hAnsi="Times New Roman" w:cs="Times New Roman"/>
          <w:b/>
          <w:bCs/>
          <w:kern w:val="0"/>
          <w:sz w:val="24"/>
          <w:szCs w:val="24"/>
          <w:lang w:eastAsia="en-GB"/>
          <w14:ligatures w14:val="none"/>
        </w:rPr>
        <w:t xml:space="preserve">Strengths and Limitations </w:t>
      </w:r>
      <w:r w:rsidR="00905A71" w:rsidRPr="00CF0420">
        <w:rPr>
          <w:rFonts w:ascii="Times New Roman" w:eastAsia="Times New Roman" w:hAnsi="Times New Roman" w:cs="Times New Roman"/>
          <w:b/>
          <w:bCs/>
          <w:kern w:val="0"/>
          <w:sz w:val="24"/>
          <w:szCs w:val="24"/>
          <w:lang w:eastAsia="en-GB"/>
          <w14:ligatures w14:val="none"/>
        </w:rPr>
        <w:t xml:space="preserve">of Classification and Diagnosis </w:t>
      </w:r>
      <w:r w:rsidR="00905A71" w:rsidRPr="00CF0420">
        <w:rPr>
          <w:rFonts w:ascii="Times New Roman" w:eastAsia="Times New Roman" w:hAnsi="Times New Roman" w:cs="Times New Roman"/>
          <w:b/>
          <w:bCs/>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The ICD-10 categorisation facilitates the methodical recognition and management of Anxiety Disorders, guaranteeing that people receive suitable care. Nevertheless, the convergence of symptoms across many anxiety disorders might complicate the process of diagnosis. For instance, the symptoms of Generalised Anxiety Disorder (GAD) and Panic Disorder may exhibit similarities, which might result in the possibility of misdiagnosis. Moreover, the negative perception attached to mental health disorders might result in a lack of reporting and delayed identification, as individuals may hesitate to seek assistance (Andrews et al., 2010).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b/>
          <w:bCs/>
          <w:kern w:val="0"/>
          <w:sz w:val="24"/>
          <w:szCs w:val="24"/>
          <w:lang w:eastAsia="en-GB"/>
          <w14:ligatures w14:val="none"/>
        </w:rPr>
        <w:t>4.3.</w:t>
      </w:r>
      <w:r w:rsidR="00CF0420" w:rsidRPr="00CF0420">
        <w:rPr>
          <w:rFonts w:ascii="Times New Roman" w:eastAsia="Times New Roman" w:hAnsi="Times New Roman" w:cs="Times New Roman"/>
          <w:b/>
          <w:bCs/>
          <w:kern w:val="0"/>
          <w:sz w:val="24"/>
          <w:szCs w:val="24"/>
          <w:lang w:eastAsia="en-GB"/>
          <w14:ligatures w14:val="none"/>
        </w:rPr>
        <w:t>Treatment</w:t>
      </w:r>
      <w:r w:rsidR="00905A71" w:rsidRPr="00CF0420">
        <w:rPr>
          <w:rFonts w:ascii="Times New Roman" w:eastAsia="Times New Roman" w:hAnsi="Times New Roman" w:cs="Times New Roman"/>
          <w:b/>
          <w:bCs/>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The standard treatment for Anxiety Disorders often involves Cognitive Behavioural Therapy (CBT) and medicines. Cognitive Behavioural Therapy (CBT) assists individuals in confronting and modifying maladaptive cognitive processes and behaviours that lead to anxiety. Commonly employed techniques include cognitive restructuring, exposure treatment, and relaxation training. Commonly given medications to treat symptoms include SSRIs and Benzodiazepines. Selective serotonin reuptake inhibitors (SSRIs) are the preferred choice for long-term therapy since they are very effective and have relatively few adverse effects. On the other hand, benzodiazepines are usually prescribed for short-term relief because they carry a risk of dependence (NICE, 2011).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b/>
          <w:bCs/>
          <w:kern w:val="0"/>
          <w:sz w:val="24"/>
          <w:szCs w:val="24"/>
          <w:lang w:eastAsia="en-GB"/>
          <w14:ligatures w14:val="none"/>
        </w:rPr>
        <w:t>4.4.</w:t>
      </w:r>
      <w:r w:rsidR="00CF0420" w:rsidRPr="00CF0420">
        <w:rPr>
          <w:rFonts w:ascii="Times New Roman" w:eastAsia="Times New Roman" w:hAnsi="Times New Roman" w:cs="Times New Roman"/>
          <w:b/>
          <w:bCs/>
          <w:kern w:val="0"/>
          <w:sz w:val="24"/>
          <w:szCs w:val="24"/>
          <w:lang w:eastAsia="en-GB"/>
          <w14:ligatures w14:val="none"/>
        </w:rPr>
        <w:t xml:space="preserve">Measurement </w:t>
      </w:r>
      <w:r w:rsidR="00905A71" w:rsidRPr="00CF0420">
        <w:rPr>
          <w:rFonts w:ascii="Times New Roman" w:eastAsia="Times New Roman" w:hAnsi="Times New Roman" w:cs="Times New Roman"/>
          <w:b/>
          <w:bCs/>
          <w:kern w:val="0"/>
          <w:sz w:val="24"/>
          <w:szCs w:val="24"/>
          <w:lang w:eastAsia="en-GB"/>
          <w14:ligatures w14:val="none"/>
        </w:rPr>
        <w:t>of Rehabilitation</w:t>
      </w:r>
      <w:r w:rsidR="00905A71" w:rsidRPr="00905A71">
        <w:rPr>
          <w:rFonts w:ascii="Times New Roman" w:eastAsia="Times New Roman" w:hAnsi="Times New Roman" w:cs="Times New Roman"/>
          <w:kern w:val="0"/>
          <w:sz w:val="24"/>
          <w:szCs w:val="24"/>
          <w:lang w:eastAsia="en-GB"/>
          <w14:ligatures w14:val="none"/>
        </w:rPr>
        <w:t xml:space="preserve">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t xml:space="preserve">Common assessment instruments for Anxiety Disorders include the Generalised Anxiety Disorder 7 (GAD-7) scale and the Beck Anxiety Inventory (BAI). These tools evaluate the intensity of symptoms and track the advancement of treatment. The GAD-7, a concise questionnaire completed by individuals themselves, is extensively employed in medical environments to assess for Generalised Anxiety Disorder (GAD) and measure the intensity of anxiety symptoms. The BAI, a self-report instrument, evaluates the intensity of anxiety symptoms and aids in distinguishing anxiety from depression (Spitzer et al., 2006).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Pr>
          <w:rFonts w:ascii="Times New Roman" w:eastAsia="Times New Roman" w:hAnsi="Times New Roman" w:cs="Times New Roman"/>
          <w:b/>
          <w:bCs/>
          <w:kern w:val="0"/>
          <w:sz w:val="24"/>
          <w:szCs w:val="24"/>
          <w:lang w:eastAsia="en-GB"/>
          <w14:ligatures w14:val="none"/>
        </w:rPr>
        <w:t>4.5.</w:t>
      </w:r>
      <w:r w:rsidR="00CF0420" w:rsidRPr="006737DA">
        <w:rPr>
          <w:rFonts w:ascii="Times New Roman" w:eastAsia="Times New Roman" w:hAnsi="Times New Roman" w:cs="Times New Roman"/>
          <w:b/>
          <w:bCs/>
          <w:kern w:val="0"/>
          <w:sz w:val="24"/>
          <w:szCs w:val="24"/>
          <w:lang w:eastAsia="en-GB"/>
          <w14:ligatures w14:val="none"/>
        </w:rPr>
        <w:t xml:space="preserve">Recommendations for </w:t>
      </w:r>
      <w:r w:rsidR="006737DA" w:rsidRPr="006737DA">
        <w:rPr>
          <w:rFonts w:ascii="Times New Roman" w:eastAsia="Times New Roman" w:hAnsi="Times New Roman" w:cs="Times New Roman"/>
          <w:b/>
          <w:bCs/>
          <w:kern w:val="0"/>
          <w:sz w:val="24"/>
          <w:szCs w:val="24"/>
          <w:lang w:eastAsia="en-GB"/>
          <w14:ligatures w14:val="none"/>
        </w:rPr>
        <w:t>Improvement</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lastRenderedPageBreak/>
        <w:t xml:space="preserve">Enhancing the categorisation and diagnosis of Anxiety illnesses necessitates the use of more accurate diagnostic criteria that can effectively distinguish between closely related illnesses. Enhanced knowledge among healthcare practitioners regarding the intricacies of anxiety symptoms can also assist in precise diagnosis. Implementing regular mental health screenings in primary care settings might effectively enable the early identification and intervention of anxiety disorders, hence mitigating the consequences of untreated conditions. </w:t>
      </w:r>
      <w:r w:rsidR="00905A71" w:rsidRPr="00905A71">
        <w:rPr>
          <w:rFonts w:ascii="Times New Roman" w:eastAsia="Times New Roman" w:hAnsi="Times New Roman" w:cs="Times New Roman"/>
          <w:kern w:val="0"/>
          <w:sz w:val="24"/>
          <w:szCs w:val="24"/>
          <w:lang w:eastAsia="en-GB"/>
          <w14:ligatures w14:val="none"/>
        </w:rPr>
        <w:br/>
        <w:t xml:space="preserve">To improve treatment, it is beneficial to expand the availability of evidence-based therapies and include technology-based interventions like virtual reality exposure therapy. This will help make treatment more accessible and successful. Virtual reality treatment may replicate anxiety-inducing scenarios inside a regulated setting, enabling patients to confront and effectively handle their concerns in a secure manner. Enhancing the skills of healthcare practitioners by training on the most up-to-date treatment methods and promoting a collaborative approach across different disciplines might enhance the results seen by patients.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7E49FD">
        <w:rPr>
          <w:rFonts w:ascii="Times New Roman" w:eastAsia="Times New Roman" w:hAnsi="Times New Roman" w:cs="Times New Roman"/>
          <w:b/>
          <w:bCs/>
          <w:kern w:val="0"/>
          <w:sz w:val="24"/>
          <w:szCs w:val="24"/>
          <w:lang w:eastAsia="en-GB"/>
          <w14:ligatures w14:val="none"/>
        </w:rPr>
        <w:t>5.</w:t>
      </w:r>
      <w:r w:rsidR="00F00A52" w:rsidRPr="009D208E">
        <w:rPr>
          <w:rFonts w:ascii="Times New Roman" w:eastAsia="Times New Roman" w:hAnsi="Times New Roman" w:cs="Times New Roman"/>
          <w:b/>
          <w:bCs/>
          <w:kern w:val="0"/>
          <w:sz w:val="24"/>
          <w:szCs w:val="24"/>
          <w:lang w:eastAsia="en-GB"/>
          <w14:ligatures w14:val="none"/>
        </w:rPr>
        <w:t xml:space="preserve">Critical </w:t>
      </w:r>
      <w:r w:rsidR="009D208E" w:rsidRPr="009D208E">
        <w:rPr>
          <w:rFonts w:ascii="Times New Roman" w:eastAsia="Times New Roman" w:hAnsi="Times New Roman" w:cs="Times New Roman"/>
          <w:b/>
          <w:bCs/>
          <w:kern w:val="0"/>
          <w:sz w:val="24"/>
          <w:szCs w:val="24"/>
          <w:lang w:eastAsia="en-GB"/>
          <w14:ligatures w14:val="none"/>
        </w:rPr>
        <w:t xml:space="preserve">Evaluation </w:t>
      </w:r>
      <w:r w:rsidR="00905A71" w:rsidRPr="009D208E">
        <w:rPr>
          <w:rFonts w:ascii="Times New Roman" w:eastAsia="Times New Roman" w:hAnsi="Times New Roman" w:cs="Times New Roman"/>
          <w:b/>
          <w:bCs/>
          <w:kern w:val="0"/>
          <w:sz w:val="24"/>
          <w:szCs w:val="24"/>
          <w:lang w:eastAsia="en-GB"/>
          <w14:ligatures w14:val="none"/>
        </w:rPr>
        <w:t xml:space="preserve">Services </w:t>
      </w:r>
    </w:p>
    <w:p w14:paraId="04D156A2" w14:textId="25CE0788" w:rsidR="0024179F" w:rsidRDefault="007E49FD" w:rsidP="00D3487C">
      <w:pPr>
        <w:spacing w:line="360" w:lineRule="auto"/>
        <w:rPr>
          <w:rFonts w:ascii="Times New Roman" w:eastAsia="Times New Roman" w:hAnsi="Times New Roman" w:cs="Times New Roman"/>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5</w:t>
      </w:r>
      <w:r w:rsidR="0024179F">
        <w:rPr>
          <w:rFonts w:ascii="Times New Roman" w:eastAsia="Times New Roman" w:hAnsi="Times New Roman" w:cs="Times New Roman"/>
          <w:b/>
          <w:bCs/>
          <w:kern w:val="0"/>
          <w:sz w:val="24"/>
          <w:szCs w:val="24"/>
          <w:lang w:eastAsia="en-GB"/>
          <w14:ligatures w14:val="none"/>
        </w:rPr>
        <w:t>.</w:t>
      </w:r>
      <w:r>
        <w:rPr>
          <w:rFonts w:ascii="Times New Roman" w:eastAsia="Times New Roman" w:hAnsi="Times New Roman" w:cs="Times New Roman"/>
          <w:b/>
          <w:bCs/>
          <w:kern w:val="0"/>
          <w:sz w:val="24"/>
          <w:szCs w:val="24"/>
          <w:lang w:eastAsia="en-GB"/>
          <w14:ligatures w14:val="none"/>
        </w:rPr>
        <w:t>1.</w:t>
      </w:r>
      <w:r w:rsidR="00BE02CD">
        <w:rPr>
          <w:rFonts w:ascii="Times New Roman" w:eastAsia="Times New Roman" w:hAnsi="Times New Roman" w:cs="Times New Roman"/>
          <w:b/>
          <w:bCs/>
          <w:kern w:val="0"/>
          <w:sz w:val="24"/>
          <w:szCs w:val="24"/>
          <w:lang w:eastAsia="en-GB"/>
          <w14:ligatures w14:val="none"/>
        </w:rPr>
        <w:t>Voluntary Sector</w:t>
      </w:r>
    </w:p>
    <w:p w14:paraId="487BEA09" w14:textId="77777777" w:rsidR="00FF742A" w:rsidRDefault="00905A71" w:rsidP="00D3487C">
      <w:pPr>
        <w:spacing w:line="360" w:lineRule="auto"/>
        <w:rPr>
          <w:rFonts w:ascii="Times New Roman" w:eastAsia="Times New Roman" w:hAnsi="Times New Roman" w:cs="Times New Roman"/>
          <w:b/>
          <w:bCs/>
          <w:kern w:val="0"/>
          <w:sz w:val="24"/>
          <w:szCs w:val="24"/>
          <w:lang w:eastAsia="en-GB"/>
          <w14:ligatures w14:val="none"/>
        </w:rPr>
      </w:pPr>
      <w:r w:rsidRPr="00905A71">
        <w:rPr>
          <w:rFonts w:ascii="Times New Roman" w:eastAsia="Times New Roman" w:hAnsi="Times New Roman" w:cs="Times New Roman"/>
          <w:kern w:val="0"/>
          <w:sz w:val="24"/>
          <w:szCs w:val="24"/>
          <w:lang w:eastAsia="en-GB"/>
          <w14:ligatures w14:val="none"/>
        </w:rPr>
        <w:t xml:space="preserve">The public sector refers to the part of the economy that is controlled and operated by the government, rather than by private individuals or companies. </w:t>
      </w:r>
      <w:r w:rsidRPr="00905A71">
        <w:rPr>
          <w:rFonts w:ascii="Times New Roman" w:eastAsia="Times New Roman" w:hAnsi="Times New Roman" w:cs="Times New Roman"/>
          <w:kern w:val="0"/>
          <w:sz w:val="24"/>
          <w:szCs w:val="24"/>
          <w:lang w:eastAsia="en-GB"/>
          <w14:ligatures w14:val="none"/>
        </w:rPr>
        <w:br/>
        <w:t xml:space="preserve">The National Health Service (NHS) offers extensive mental health services, which including specialised clinics for Obsessive-Compulsive Disorder (OCD) and Anxiety Disorders. These services are available to the general public and strive to provide excellent treatment regardless of socioeconomic position. Nevertheless, extended waiting periods and restricted resources might impede the ability to obtain prompt medical attention. For example, patients may have a delay of many months before receiving an initial evaluation or treatment visit, which can worsen symptoms and prolong the healing process. By increasing financing and broadening the scope of mental health services, we can effectively tackle these difficulties and ensure that patients receive timely and efficient care (Mental Health Foundation, 2016). </w:t>
      </w:r>
      <w:r w:rsidRPr="00905A71">
        <w:rPr>
          <w:rFonts w:ascii="Times New Roman" w:eastAsia="Times New Roman" w:hAnsi="Times New Roman" w:cs="Times New Roman"/>
          <w:kern w:val="0"/>
          <w:sz w:val="24"/>
          <w:szCs w:val="24"/>
          <w:lang w:eastAsia="en-GB"/>
          <w14:ligatures w14:val="none"/>
        </w:rPr>
        <w:br/>
      </w:r>
    </w:p>
    <w:p w14:paraId="5BD667A7" w14:textId="30002A3C" w:rsidR="00AF6644" w:rsidRPr="00FF742A" w:rsidRDefault="00FF742A" w:rsidP="00D3487C">
      <w:pPr>
        <w:spacing w:line="360" w:lineRule="auto"/>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5-2-</w:t>
      </w:r>
      <w:r w:rsidR="00037901" w:rsidRPr="009A5963">
        <w:rPr>
          <w:rFonts w:ascii="Times New Roman" w:eastAsia="Times New Roman" w:hAnsi="Times New Roman" w:cs="Times New Roman"/>
          <w:b/>
          <w:bCs/>
          <w:kern w:val="0"/>
          <w:sz w:val="24"/>
          <w:szCs w:val="24"/>
          <w:lang w:eastAsia="en-GB"/>
          <w14:ligatures w14:val="none"/>
        </w:rPr>
        <w:t>Private Sector</w:t>
      </w:r>
      <w:r w:rsidR="00905A71" w:rsidRPr="009A5963">
        <w:rPr>
          <w:rFonts w:ascii="Times New Roman" w:eastAsia="Times New Roman" w:hAnsi="Times New Roman" w:cs="Times New Roman"/>
          <w:b/>
          <w:bCs/>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t xml:space="preserve">Private sector refers to the part of the economy that is owned and operated by individuals or non-governmental organisations, rather than the government. </w:t>
      </w:r>
      <w:r w:rsidR="00905A71" w:rsidRPr="00905A71">
        <w:rPr>
          <w:rFonts w:ascii="Times New Roman" w:eastAsia="Times New Roman" w:hAnsi="Times New Roman" w:cs="Times New Roman"/>
          <w:kern w:val="0"/>
          <w:sz w:val="24"/>
          <w:szCs w:val="24"/>
          <w:lang w:eastAsia="en-GB"/>
          <w14:ligatures w14:val="none"/>
        </w:rPr>
        <w:br/>
        <w:t xml:space="preserve">Private mental health clinics provide expedited access to care and a wider array of treatment </w:t>
      </w:r>
      <w:r w:rsidR="00905A71" w:rsidRPr="00905A71">
        <w:rPr>
          <w:rFonts w:ascii="Times New Roman" w:eastAsia="Times New Roman" w:hAnsi="Times New Roman" w:cs="Times New Roman"/>
          <w:kern w:val="0"/>
          <w:sz w:val="24"/>
          <w:szCs w:val="24"/>
          <w:lang w:eastAsia="en-GB"/>
          <w14:ligatures w14:val="none"/>
        </w:rPr>
        <w:lastRenderedPageBreak/>
        <w:t xml:space="preserve">alternatives, such as individualised therapy and cutting-edge therapies. Nevertheless, these services might be expensive, hence restricting accessibility for some persons. The exorbitant expense associated with private treatment can result in disparities in the provision of mental health services, since only individuals with the financial means can avail themselves of the advantages of prompt and specialised care. Enhancing collaboration between public and commercial sectors can improve service delivery, mitigate financial obstacles, and provide equitable access to high-quality care for everyone irrespective of their financial circumstances.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r w:rsidR="007D06EF" w:rsidRPr="00847077">
        <w:rPr>
          <w:rFonts w:ascii="Times New Roman" w:eastAsia="Times New Roman" w:hAnsi="Times New Roman" w:cs="Times New Roman"/>
          <w:b/>
          <w:bCs/>
          <w:kern w:val="0"/>
          <w:sz w:val="24"/>
          <w:szCs w:val="24"/>
          <w:lang w:eastAsia="en-GB"/>
          <w14:ligatures w14:val="none"/>
        </w:rPr>
        <w:t>5.3</w:t>
      </w:r>
      <w:r w:rsidR="00847077" w:rsidRPr="00847077">
        <w:rPr>
          <w:rFonts w:ascii="Times New Roman" w:eastAsia="Times New Roman" w:hAnsi="Times New Roman" w:cs="Times New Roman"/>
          <w:b/>
          <w:bCs/>
          <w:kern w:val="0"/>
          <w:sz w:val="24"/>
          <w:szCs w:val="24"/>
          <w:lang w:eastAsia="en-GB"/>
          <w14:ligatures w14:val="none"/>
        </w:rPr>
        <w:t>.</w:t>
      </w:r>
      <w:r w:rsidR="00905A71" w:rsidRPr="00847077">
        <w:rPr>
          <w:rFonts w:ascii="Times New Roman" w:eastAsia="Times New Roman" w:hAnsi="Times New Roman" w:cs="Times New Roman"/>
          <w:b/>
          <w:bCs/>
          <w:kern w:val="0"/>
          <w:sz w:val="24"/>
          <w:szCs w:val="24"/>
          <w:lang w:eastAsia="en-GB"/>
          <w14:ligatures w14:val="none"/>
        </w:rPr>
        <w:t xml:space="preserve"> Non</w:t>
      </w:r>
      <w:r w:rsidR="00847077">
        <w:rPr>
          <w:rFonts w:ascii="Times New Roman" w:eastAsia="Times New Roman" w:hAnsi="Times New Roman" w:cs="Times New Roman"/>
          <w:b/>
          <w:bCs/>
          <w:kern w:val="0"/>
          <w:sz w:val="24"/>
          <w:szCs w:val="24"/>
          <w:lang w:eastAsia="en-GB"/>
          <w14:ligatures w14:val="none"/>
        </w:rPr>
        <w:t>-</w:t>
      </w:r>
      <w:r w:rsidR="00905A71" w:rsidRPr="00847077">
        <w:rPr>
          <w:rFonts w:ascii="Times New Roman" w:eastAsia="Times New Roman" w:hAnsi="Times New Roman" w:cs="Times New Roman"/>
          <w:b/>
          <w:bCs/>
          <w:kern w:val="0"/>
          <w:sz w:val="24"/>
          <w:szCs w:val="24"/>
          <w:lang w:eastAsia="en-GB"/>
          <w14:ligatures w14:val="none"/>
        </w:rPr>
        <w:t xml:space="preserve">profit Sector </w:t>
      </w:r>
      <w:r w:rsidR="00905A71" w:rsidRPr="00847077">
        <w:rPr>
          <w:rFonts w:ascii="Times New Roman" w:eastAsia="Times New Roman" w:hAnsi="Times New Roman" w:cs="Times New Roman"/>
          <w:b/>
          <w:bCs/>
          <w:kern w:val="0"/>
          <w:sz w:val="24"/>
          <w:szCs w:val="24"/>
          <w:lang w:eastAsia="en-GB"/>
          <w14:ligatures w14:val="none"/>
        </w:rPr>
        <w:br/>
      </w:r>
      <w:r w:rsidR="00905A71" w:rsidRPr="00847077">
        <w:rPr>
          <w:rFonts w:ascii="Times New Roman" w:eastAsia="Times New Roman" w:hAnsi="Times New Roman" w:cs="Times New Roman"/>
          <w:b/>
          <w:bCs/>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t xml:space="preserve">Non-governmental organisations like as Mind and Anxiety UK offer vital assistance services, such as helplines, peer support groups, and instructional materials. These organisations frequently address deficiencies in formal healthcare by providing accessible and community-based assistance that complements professional therapy. They have a crucial function in increasing public knowledge about mental health issues and diminishing social disapproval. Increasing financial resources and establishing strong collaborations with these organisations will strengthen assistance for persons with OCD and Anxiety Disorders, guaranteeing them access to a complete system of healthcare and support. </w:t>
      </w:r>
    </w:p>
    <w:p w14:paraId="0AAF57C1" w14:textId="415D6B3F" w:rsidR="00CB0FE0" w:rsidRPr="006C3C5D" w:rsidRDefault="00847077" w:rsidP="006C3C5D">
      <w:pPr>
        <w:spacing w:after="0" w:line="360" w:lineRule="auto"/>
        <w:rPr>
          <w:rFonts w:ascii="Arial" w:eastAsia="Times New Roman" w:hAnsi="Arial" w:cs="Arial"/>
          <w:b/>
          <w:bCs/>
          <w:kern w:val="0"/>
          <w:lang w:eastAsia="en-GB"/>
          <w14:ligatures w14:val="none"/>
        </w:rPr>
      </w:pPr>
      <w:r w:rsidRPr="006C3C5D">
        <w:rPr>
          <w:rFonts w:ascii="Arial" w:eastAsia="Times New Roman" w:hAnsi="Arial" w:cs="Arial"/>
          <w:b/>
          <w:bCs/>
          <w:kern w:val="0"/>
          <w:lang w:eastAsia="en-GB"/>
          <w14:ligatures w14:val="none"/>
        </w:rPr>
        <w:t>6.</w:t>
      </w:r>
      <w:r w:rsidR="002C29B0" w:rsidRPr="006C3C5D">
        <w:rPr>
          <w:rFonts w:ascii="Arial" w:eastAsia="Times New Roman" w:hAnsi="Arial" w:cs="Arial"/>
          <w:b/>
          <w:bCs/>
          <w:kern w:val="0"/>
          <w:lang w:eastAsia="en-GB"/>
          <w14:ligatures w14:val="none"/>
        </w:rPr>
        <w:t>Lin</w:t>
      </w:r>
      <w:r w:rsidR="00CB0FE0" w:rsidRPr="006C3C5D">
        <w:rPr>
          <w:rFonts w:ascii="Arial" w:eastAsia="Times New Roman" w:hAnsi="Arial" w:cs="Arial"/>
          <w:b/>
          <w:bCs/>
          <w:kern w:val="0"/>
          <w:lang w:eastAsia="en-GB"/>
          <w14:ligatures w14:val="none"/>
        </w:rPr>
        <w:t>k between OCD and Anxiety  Disorder</w:t>
      </w:r>
      <w:r w:rsidRPr="006C3C5D">
        <w:rPr>
          <w:rFonts w:ascii="Arial" w:eastAsia="Times New Roman" w:hAnsi="Arial" w:cs="Arial"/>
          <w:b/>
          <w:bCs/>
          <w:kern w:val="0"/>
          <w:lang w:eastAsia="en-GB"/>
          <w14:ligatures w14:val="none"/>
        </w:rPr>
        <w:t>.</w:t>
      </w:r>
    </w:p>
    <w:p w14:paraId="6923E91C" w14:textId="77777777" w:rsidR="00CB0FE0" w:rsidRPr="006C3C5D" w:rsidRDefault="00CB0FE0" w:rsidP="006C3C5D">
      <w:pPr>
        <w:spacing w:after="0" w:line="360" w:lineRule="auto"/>
        <w:rPr>
          <w:rFonts w:ascii="Arial" w:eastAsia="Times New Roman" w:hAnsi="Arial" w:cs="Arial"/>
          <w:kern w:val="0"/>
          <w:lang w:eastAsia="en-GB"/>
          <w14:ligatures w14:val="none"/>
        </w:rPr>
      </w:pPr>
    </w:p>
    <w:p w14:paraId="290AB087" w14:textId="0D094C95" w:rsidR="00422321" w:rsidRPr="00865BBC" w:rsidRDefault="00A135E5" w:rsidP="00865BBC">
      <w:pPr>
        <w:pStyle w:val="ListParagraph"/>
        <w:spacing w:after="0" w:line="360" w:lineRule="auto"/>
        <w:rPr>
          <w:rFonts w:ascii="Arial" w:eastAsia="Times New Roman" w:hAnsi="Arial" w:cs="Arial"/>
          <w:kern w:val="0"/>
          <w:lang w:eastAsia="en-GB"/>
          <w14:ligatures w14:val="none"/>
        </w:rPr>
      </w:pPr>
      <w:r w:rsidRPr="00865BBC">
        <w:rPr>
          <w:rFonts w:ascii="Arial" w:eastAsia="Times New Roman" w:hAnsi="Arial" w:cs="Arial"/>
          <w:kern w:val="0"/>
          <w:lang w:eastAsia="en-GB"/>
          <w14:ligatures w14:val="none"/>
        </w:rPr>
        <w:t>Compulsive Disorder (OCD) and Anxiety Disorders are intricately linked, exhibiting several shared symptoms that underscore their tight relationship. Comprehending these connections is essential for efficient diagnosis and therapy.</w:t>
      </w:r>
      <w:r w:rsidRPr="00865BBC">
        <w:rPr>
          <w:rFonts w:ascii="Arial" w:eastAsia="Times New Roman" w:hAnsi="Arial" w:cs="Arial"/>
          <w:kern w:val="0"/>
          <w:lang w:eastAsia="en-GB"/>
          <w14:ligatures w14:val="none"/>
        </w:rPr>
        <w:br/>
      </w:r>
      <w:r w:rsidRPr="00865BBC">
        <w:rPr>
          <w:rFonts w:ascii="Arial" w:eastAsia="Times New Roman" w:hAnsi="Arial" w:cs="Arial"/>
          <w:b/>
          <w:bCs/>
          <w:kern w:val="0"/>
          <w:lang w:eastAsia="en-GB"/>
          <w14:ligatures w14:val="none"/>
        </w:rPr>
        <w:t>Common Symptoms</w:t>
      </w:r>
      <w:r w:rsidRPr="00865BBC">
        <w:rPr>
          <w:rFonts w:ascii="Arial" w:eastAsia="Times New Roman" w:hAnsi="Arial" w:cs="Arial"/>
          <w:kern w:val="0"/>
          <w:lang w:eastAsia="en-GB"/>
          <w14:ligatures w14:val="none"/>
        </w:rPr>
        <w:br/>
        <w:t xml:space="preserve">Both Obsessive-Compulsive Disorder (OCD) and </w:t>
      </w:r>
      <w:r w:rsidR="0005358A" w:rsidRPr="00865BBC">
        <w:rPr>
          <w:rFonts w:ascii="Arial" w:eastAsia="Times New Roman" w:hAnsi="Arial" w:cs="Arial"/>
          <w:kern w:val="0"/>
          <w:lang w:eastAsia="en-GB"/>
          <w14:ligatures w14:val="none"/>
        </w:rPr>
        <w:t xml:space="preserve">Anxiety </w:t>
      </w:r>
      <w:r w:rsidRPr="00865BBC">
        <w:rPr>
          <w:rFonts w:ascii="Arial" w:eastAsia="Times New Roman" w:hAnsi="Arial" w:cs="Arial"/>
          <w:kern w:val="0"/>
          <w:lang w:eastAsia="en-GB"/>
          <w14:ligatures w14:val="none"/>
        </w:rPr>
        <w:t xml:space="preserve"> Disorders are characterised by pervasive and persistent feelings of worry and discomfort. Individuals with OCD suffer obsessions, which are recurring and intrusive thoughts that result in severe distress. They also participate in compulsions, which are repetitive behaviours aimed at alleviating this anxiety (Goodman et al., 1989). Similarly, Anxiety Disorders, such as Generalised Anxiety Disorder (GAD), are characterised by persistent concern and physical manifestations of anxiety, such as restlessness and tightness (Andrews et al., 2010). The compulsions observed in individuals with OCD might be interpreted as ineffective strategies used to cope with </w:t>
      </w:r>
      <w:r w:rsidRPr="00865BBC">
        <w:rPr>
          <w:rFonts w:ascii="Arial" w:eastAsia="Times New Roman" w:hAnsi="Arial" w:cs="Arial"/>
          <w:kern w:val="0"/>
          <w:lang w:eastAsia="en-GB"/>
          <w14:ligatures w14:val="none"/>
        </w:rPr>
        <w:lastRenderedPageBreak/>
        <w:t>the distress caused by their obsessions.</w:t>
      </w:r>
      <w:r w:rsidRPr="00865BBC">
        <w:rPr>
          <w:rFonts w:ascii="Arial" w:eastAsia="Times New Roman" w:hAnsi="Arial" w:cs="Arial"/>
          <w:kern w:val="0"/>
          <w:lang w:eastAsia="en-GB"/>
          <w14:ligatures w14:val="none"/>
        </w:rPr>
        <w:br/>
      </w:r>
      <w:r w:rsidRPr="00865BBC">
        <w:rPr>
          <w:rFonts w:ascii="Arial" w:eastAsia="Times New Roman" w:hAnsi="Arial" w:cs="Arial"/>
          <w:kern w:val="0"/>
          <w:lang w:eastAsia="en-GB"/>
          <w14:ligatures w14:val="none"/>
        </w:rPr>
        <w:br/>
      </w:r>
      <w:r w:rsidRPr="00865BBC">
        <w:rPr>
          <w:rFonts w:ascii="Arial" w:eastAsia="Times New Roman" w:hAnsi="Arial" w:cs="Arial"/>
          <w:b/>
          <w:bCs/>
          <w:kern w:val="0"/>
          <w:lang w:eastAsia="en-GB"/>
          <w14:ligatures w14:val="none"/>
        </w:rPr>
        <w:t>Comorbidity</w:t>
      </w:r>
      <w:r w:rsidRPr="00865BBC">
        <w:rPr>
          <w:rFonts w:ascii="Arial" w:eastAsia="Times New Roman" w:hAnsi="Arial" w:cs="Arial"/>
          <w:kern w:val="0"/>
          <w:lang w:eastAsia="en-GB"/>
          <w14:ligatures w14:val="none"/>
        </w:rPr>
        <w:t xml:space="preserve"> refers to the presence of two or more medical conditions or diseases in an individual at the same time.</w:t>
      </w:r>
      <w:r w:rsidRPr="00865BBC">
        <w:rPr>
          <w:rFonts w:ascii="Arial" w:eastAsia="Times New Roman" w:hAnsi="Arial" w:cs="Arial"/>
          <w:kern w:val="0"/>
          <w:lang w:eastAsia="en-GB"/>
          <w14:ligatures w14:val="none"/>
        </w:rPr>
        <w:br/>
        <w:t>There is a significant prevalence of comorbidity between Obsessive-Compulsive Disorder (OCD) and Anxiety Disorders. Research suggests that a significant number of people with OCD also fulfil the diagnostic criteria for at least one Anxiety Disorder (Stein et al., 2019). This co-occurrence of two medical conditions makes it more difficult to diagnose and treat, because the symptoms of one problem might worsen the symptoms of the other, resulting in a more severe clinical manifestation.</w:t>
      </w:r>
      <w:r w:rsidRPr="00865BBC">
        <w:rPr>
          <w:rFonts w:ascii="Arial" w:eastAsia="Times New Roman" w:hAnsi="Arial" w:cs="Arial"/>
          <w:kern w:val="0"/>
          <w:lang w:eastAsia="en-GB"/>
          <w14:ligatures w14:val="none"/>
        </w:rPr>
        <w:br/>
      </w:r>
      <w:r w:rsidRPr="00865BBC">
        <w:rPr>
          <w:rFonts w:ascii="Arial" w:eastAsia="Times New Roman" w:hAnsi="Arial" w:cs="Arial"/>
          <w:kern w:val="0"/>
          <w:lang w:eastAsia="en-GB"/>
          <w14:ligatures w14:val="none"/>
        </w:rPr>
        <w:br/>
      </w:r>
      <w:r w:rsidRPr="00865BBC">
        <w:rPr>
          <w:rFonts w:ascii="Arial" w:eastAsia="Times New Roman" w:hAnsi="Arial" w:cs="Arial"/>
          <w:b/>
          <w:bCs/>
          <w:kern w:val="0"/>
          <w:lang w:eastAsia="en-GB"/>
          <w14:ligatures w14:val="none"/>
        </w:rPr>
        <w:t>Foundational cognitive mechanisms</w:t>
      </w:r>
      <w:r w:rsidRPr="00865BBC">
        <w:rPr>
          <w:rFonts w:ascii="Arial" w:eastAsia="Times New Roman" w:hAnsi="Arial" w:cs="Arial"/>
          <w:kern w:val="0"/>
          <w:lang w:eastAsia="en-GB"/>
          <w14:ligatures w14:val="none"/>
        </w:rPr>
        <w:br/>
        <w:t>Cognitive theories propose that both Obsessive-Compulsive Disorder (OCD) and Anxiety Disorders arise from maladaptive cognitive habits. In Obsessive-Compulsive Disorder (OCD), individuals have cognitive distortions that centre around an amplified sense of responsibility and perception of threat. This leads to engaging in compulsive behaviours with the goal of averting imagined damage (Rachman, 2013). Cognitive distortions in Anxiety Disorders encompass catastrophising and overestimating the probability of unfavourable occurrences, hence perpetuating the cycle of persistent anxiety and dread (Spitzer et al., 2006).</w:t>
      </w:r>
      <w:r w:rsidRPr="00865BBC">
        <w:rPr>
          <w:rFonts w:ascii="Arial" w:eastAsia="Times New Roman" w:hAnsi="Arial" w:cs="Arial"/>
          <w:kern w:val="0"/>
          <w:lang w:eastAsia="en-GB"/>
          <w14:ligatures w14:val="none"/>
        </w:rPr>
        <w:br/>
      </w:r>
      <w:r w:rsidRPr="00865BBC">
        <w:rPr>
          <w:rFonts w:ascii="Arial" w:eastAsia="Times New Roman" w:hAnsi="Arial" w:cs="Arial"/>
          <w:kern w:val="0"/>
          <w:lang w:eastAsia="en-GB"/>
          <w14:ligatures w14:val="none"/>
        </w:rPr>
        <w:br/>
      </w:r>
      <w:r w:rsidRPr="00865BBC">
        <w:rPr>
          <w:rFonts w:ascii="Arial" w:eastAsia="Times New Roman" w:hAnsi="Arial" w:cs="Arial"/>
          <w:b/>
          <w:bCs/>
          <w:kern w:val="0"/>
          <w:lang w:eastAsia="en-GB"/>
          <w14:ligatures w14:val="none"/>
        </w:rPr>
        <w:t>Neurobiological correlates</w:t>
      </w:r>
      <w:r w:rsidRPr="00865BBC">
        <w:rPr>
          <w:rFonts w:ascii="Arial" w:eastAsia="Times New Roman" w:hAnsi="Arial" w:cs="Arial"/>
          <w:kern w:val="0"/>
          <w:lang w:eastAsia="en-GB"/>
          <w14:ligatures w14:val="none"/>
        </w:rPr>
        <w:br/>
        <w:t>Neurobiological research has shown common neural pathways in the brain that are responsible for both Obsessive-Compulsive Disorder (OCD) and Anxiety Disorders. The presence of dysfunctions in the cortico-striato-thalamo-cortical (CSTC) circuit is associated with OCD, affecting the control of anxiety and obsessive behaviours (Zohar, Insel, &amp; Rasmussen, 2009). Anxiety Disorders are linked to anomalies in the amygdala and prefrontal cortex, which play a vital role in emotional control and fear processing (Stein et al., 2019). The tight connection between the two situations is emphasised by the fact that they share neurological substrates.</w:t>
      </w:r>
      <w:r w:rsidRPr="00865BBC">
        <w:rPr>
          <w:rFonts w:ascii="Arial" w:eastAsia="Times New Roman" w:hAnsi="Arial" w:cs="Arial"/>
          <w:kern w:val="0"/>
          <w:lang w:eastAsia="en-GB"/>
          <w14:ligatures w14:val="none"/>
        </w:rPr>
        <w:br/>
      </w:r>
      <w:r w:rsidRPr="00865BBC">
        <w:rPr>
          <w:rFonts w:ascii="Arial" w:eastAsia="Times New Roman" w:hAnsi="Arial" w:cs="Arial"/>
          <w:kern w:val="0"/>
          <w:lang w:eastAsia="en-GB"/>
          <w14:ligatures w14:val="none"/>
        </w:rPr>
        <w:br/>
      </w:r>
      <w:r w:rsidRPr="00865BBC">
        <w:rPr>
          <w:rFonts w:ascii="Arial" w:eastAsia="Times New Roman" w:hAnsi="Arial" w:cs="Arial"/>
          <w:b/>
          <w:bCs/>
          <w:kern w:val="0"/>
          <w:lang w:eastAsia="en-GB"/>
          <w14:ligatures w14:val="none"/>
        </w:rPr>
        <w:t>Implications for Treatment</w:t>
      </w:r>
      <w:r w:rsidRPr="00865BBC">
        <w:rPr>
          <w:rFonts w:ascii="Arial" w:eastAsia="Times New Roman" w:hAnsi="Arial" w:cs="Arial"/>
          <w:b/>
          <w:bCs/>
          <w:kern w:val="0"/>
          <w:lang w:eastAsia="en-GB"/>
          <w14:ligatures w14:val="none"/>
        </w:rPr>
        <w:br/>
      </w:r>
      <w:r w:rsidRPr="00865BBC">
        <w:rPr>
          <w:rFonts w:ascii="Arial" w:eastAsia="Times New Roman" w:hAnsi="Arial" w:cs="Arial"/>
          <w:kern w:val="0"/>
          <w:lang w:eastAsia="en-GB"/>
          <w14:ligatures w14:val="none"/>
        </w:rPr>
        <w:t>The intersection between Obsessive-Compulsive Disorder (OCD) and Anxiety Disorders has noteworthy ramifications for the approach to therapy. Cognitive-</w:t>
      </w:r>
      <w:r w:rsidR="00A052C1" w:rsidRPr="00865BBC">
        <w:rPr>
          <w:rFonts w:ascii="Arial" w:eastAsia="Times New Roman" w:hAnsi="Arial" w:cs="Arial"/>
          <w:kern w:val="0"/>
          <w:lang w:eastAsia="en-GB"/>
          <w14:ligatures w14:val="none"/>
        </w:rPr>
        <w:t>Behavioural</w:t>
      </w:r>
      <w:r w:rsidRPr="00865BBC">
        <w:rPr>
          <w:rFonts w:ascii="Arial" w:eastAsia="Times New Roman" w:hAnsi="Arial" w:cs="Arial"/>
          <w:kern w:val="0"/>
          <w:lang w:eastAsia="en-GB"/>
          <w14:ligatures w14:val="none"/>
        </w:rPr>
        <w:t xml:space="preserve"> Therapy (CBT) is highly successful for both illnesses, especially when it incorporates exposure and response prevention (ERP) for OCD and cognitive restructuring for Anxiety Disorders (NICE, 2005; 2011). Pharmacological </w:t>
      </w:r>
      <w:r w:rsidRPr="00865BBC">
        <w:rPr>
          <w:rFonts w:ascii="Arial" w:eastAsia="Times New Roman" w:hAnsi="Arial" w:cs="Arial"/>
          <w:kern w:val="0"/>
          <w:lang w:eastAsia="en-GB"/>
          <w14:ligatures w14:val="none"/>
        </w:rPr>
        <w:lastRenderedPageBreak/>
        <w:t xml:space="preserve">interventions, such as selective serotonin reuptake inhibitors (SSRIs), are frequently employed to treat symptoms in both Obsessive-Compulsive Disorder (OCD) and Anxiety Disorders. This is because both conditions have similar underlying processes </w:t>
      </w:r>
      <w:r w:rsidR="00CD0876" w:rsidRPr="00865BBC">
        <w:rPr>
          <w:rFonts w:ascii="Arial" w:eastAsia="Times New Roman" w:hAnsi="Arial" w:cs="Arial"/>
          <w:kern w:val="0"/>
          <w:lang w:eastAsia="en-GB"/>
          <w14:ligatures w14:val="none"/>
        </w:rPr>
        <w:t>(</w:t>
      </w:r>
      <w:r w:rsidRPr="00865BBC">
        <w:rPr>
          <w:rFonts w:ascii="Arial" w:eastAsia="Times New Roman" w:hAnsi="Arial" w:cs="Arial"/>
          <w:kern w:val="0"/>
          <w:lang w:eastAsia="en-GB"/>
          <w14:ligatures w14:val="none"/>
        </w:rPr>
        <w:t>Fineberg et al.</w:t>
      </w:r>
      <w:r w:rsidR="00CD0876" w:rsidRPr="00865BBC">
        <w:rPr>
          <w:rFonts w:ascii="Arial" w:eastAsia="Times New Roman" w:hAnsi="Arial" w:cs="Arial"/>
          <w:kern w:val="0"/>
          <w:lang w:eastAsia="en-GB"/>
          <w14:ligatures w14:val="none"/>
        </w:rPr>
        <w:t>,</w:t>
      </w:r>
      <w:r w:rsidRPr="00865BBC">
        <w:rPr>
          <w:rFonts w:ascii="Arial" w:eastAsia="Times New Roman" w:hAnsi="Arial" w:cs="Arial"/>
          <w:kern w:val="0"/>
          <w:lang w:eastAsia="en-GB"/>
          <w14:ligatures w14:val="none"/>
        </w:rPr>
        <w:t>2015).</w:t>
      </w:r>
      <w:r w:rsidRPr="00865BBC">
        <w:rPr>
          <w:rFonts w:ascii="Arial" w:eastAsia="Times New Roman" w:hAnsi="Arial" w:cs="Arial"/>
          <w:kern w:val="0"/>
          <w:lang w:eastAsia="en-GB"/>
          <w14:ligatures w14:val="none"/>
        </w:rPr>
        <w:br/>
      </w:r>
      <w:r w:rsidRPr="00865BBC">
        <w:rPr>
          <w:rFonts w:ascii="Arial" w:eastAsia="Times New Roman" w:hAnsi="Arial" w:cs="Arial"/>
          <w:kern w:val="0"/>
          <w:lang w:eastAsia="en-GB"/>
          <w14:ligatures w14:val="none"/>
        </w:rPr>
        <w:br/>
      </w:r>
      <w:r w:rsidRPr="00865BBC">
        <w:rPr>
          <w:rFonts w:ascii="Arial" w:eastAsia="Times New Roman" w:hAnsi="Arial" w:cs="Arial"/>
          <w:b/>
          <w:bCs/>
          <w:kern w:val="0"/>
          <w:lang w:eastAsia="en-GB"/>
          <w14:ligatures w14:val="none"/>
        </w:rPr>
        <w:t>Practice Suggestions</w:t>
      </w:r>
      <w:r w:rsidRPr="00865BBC">
        <w:rPr>
          <w:rFonts w:ascii="Arial" w:eastAsia="Times New Roman" w:hAnsi="Arial" w:cs="Arial"/>
          <w:kern w:val="0"/>
          <w:lang w:eastAsia="en-GB"/>
          <w14:ligatures w14:val="none"/>
        </w:rPr>
        <w:br/>
        <w:t>Due to the strong correlation between OCD and Anxiety Disorders, it is advisable for doctors to employ a comprehensive strategy while evaluating and treating patients. To achieve accurate diagnosis and suitable care, comprehensive examinations should assess symptoms of both disorders. Therapeutic results can be improved by using integrated treatment strategies that target both the common and unique characteristics of Obsessive-Compulsive Disorder (OCD) and Anxiety Disorders. Effective coordination of care requires collaboration among mental health experts, such as psychiatrists, psychologists, and primary care doctors.</w:t>
      </w:r>
      <w:r w:rsidRPr="00865BBC">
        <w:rPr>
          <w:rFonts w:ascii="Arial" w:eastAsia="Times New Roman" w:hAnsi="Arial" w:cs="Arial"/>
          <w:kern w:val="0"/>
          <w:lang w:eastAsia="en-GB"/>
          <w14:ligatures w14:val="none"/>
        </w:rPr>
        <w:br/>
        <w:t>The relationship between Obsessive-Compulsive Disorder (OCD) and Anxiety Disorders is complex, with comparable symptoms, a high occurrence of both disorders together, similar cognitive processes, and overlapping neurobiological pathways. It is crucial to acknowledge these associations in order to create efficient methods for diagnosing and treating. Mental health practitioners can enhance the quality of care for patients afflicted by Obsessive-Compulsive Disorder (OCD) and Anxiety Disorders by examining the similarities and distinctions between these diseases.</w:t>
      </w:r>
    </w:p>
    <w:p w14:paraId="6A2677CE" w14:textId="77777777" w:rsidR="000B49F5" w:rsidRDefault="000B49F5" w:rsidP="006C3C5D">
      <w:pPr>
        <w:spacing w:after="0" w:line="360" w:lineRule="auto"/>
        <w:rPr>
          <w:rFonts w:ascii="Arial" w:eastAsia="Times New Roman" w:hAnsi="Arial" w:cs="Arial"/>
          <w:b/>
          <w:bCs/>
          <w:kern w:val="0"/>
          <w:lang w:eastAsia="en-GB"/>
          <w14:ligatures w14:val="none"/>
        </w:rPr>
      </w:pPr>
    </w:p>
    <w:p w14:paraId="03ABA305" w14:textId="1E0BF4AD" w:rsidR="006C1C65" w:rsidRDefault="00865BBC" w:rsidP="006C3C5D">
      <w:pPr>
        <w:spacing w:after="0" w:line="360" w:lineRule="auto"/>
        <w:rPr>
          <w:rFonts w:ascii="Times New Roman" w:eastAsia="Times New Roman" w:hAnsi="Times New Roman" w:cs="Times New Roman"/>
          <w:kern w:val="0"/>
          <w:sz w:val="24"/>
          <w:szCs w:val="24"/>
          <w:lang w:eastAsia="en-GB"/>
          <w14:ligatures w14:val="none"/>
        </w:rPr>
      </w:pPr>
      <w:r>
        <w:rPr>
          <w:rFonts w:ascii="Arial" w:eastAsia="Times New Roman" w:hAnsi="Arial" w:cs="Arial"/>
          <w:b/>
          <w:bCs/>
          <w:kern w:val="0"/>
          <w:lang w:eastAsia="en-GB"/>
          <w14:ligatures w14:val="none"/>
        </w:rPr>
        <w:t>7.</w:t>
      </w:r>
      <w:r w:rsidR="00911892" w:rsidRPr="006C3C5D">
        <w:rPr>
          <w:rFonts w:ascii="Arial" w:eastAsia="Times New Roman" w:hAnsi="Arial" w:cs="Arial"/>
          <w:b/>
          <w:bCs/>
          <w:kern w:val="0"/>
          <w:lang w:eastAsia="en-GB"/>
          <w14:ligatures w14:val="none"/>
        </w:rPr>
        <w:t>Conclusion</w:t>
      </w:r>
      <w:r w:rsidR="00905A71" w:rsidRPr="006C3C5D">
        <w:rPr>
          <w:rFonts w:ascii="Arial" w:eastAsia="Times New Roman" w:hAnsi="Arial" w:cs="Arial"/>
          <w:b/>
          <w:bCs/>
          <w:kern w:val="0"/>
          <w:lang w:eastAsia="en-GB"/>
          <w14:ligatures w14:val="none"/>
        </w:rPr>
        <w:br/>
      </w:r>
      <w:r w:rsidR="00905A71" w:rsidRPr="006C3C5D">
        <w:rPr>
          <w:rFonts w:ascii="Arial" w:eastAsia="Times New Roman" w:hAnsi="Arial" w:cs="Arial"/>
          <w:kern w:val="0"/>
          <w:lang w:eastAsia="en-GB"/>
          <w14:ligatures w14:val="none"/>
        </w:rPr>
        <w:br/>
        <w:t xml:space="preserve">Ultimately, the categorisation, identification, therapy, and recovery of OCD and Anxiety Disorders have seen substantial development, propelled by enhanced comprehension, alterations in legislation, and improvements in mental healthcare frameworks. Although ICD-10 offers standardised frameworks that have their own advantages, </w:t>
      </w:r>
      <w:r w:rsidR="00905A71" w:rsidRPr="006C3C5D">
        <w:rPr>
          <w:rFonts w:ascii="Arial" w:eastAsia="Times New Roman" w:hAnsi="Arial" w:cs="Arial"/>
          <w:kern w:val="0"/>
          <w:lang w:eastAsia="en-GB"/>
          <w14:ligatures w14:val="none"/>
        </w:rPr>
        <w:br/>
        <w:t>Furthermore,</w:t>
      </w:r>
      <w:r w:rsidR="00905A71" w:rsidRPr="00905A71">
        <w:rPr>
          <w:rFonts w:ascii="Times New Roman" w:eastAsia="Times New Roman" w:hAnsi="Times New Roman" w:cs="Times New Roman"/>
          <w:kern w:val="0"/>
          <w:sz w:val="24"/>
          <w:szCs w:val="24"/>
          <w:lang w:eastAsia="en-GB"/>
          <w14:ligatures w14:val="none"/>
        </w:rPr>
        <w:t xml:space="preserve"> there are some constraints that require attention and resolution. Suggestions for improvement including strengthening diagnostic criteria, incorporating digital therapies, augmenting financing for mental health care, and promoting collaboration across sectors. By applying these suggestions, the standard of care and assistance for patients with OCD and Anxiety Disorders can be greatly enhanced. </w:t>
      </w:r>
      <w:r w:rsidR="00905A71" w:rsidRPr="00905A71">
        <w:rPr>
          <w:rFonts w:ascii="Times New Roman" w:eastAsia="Times New Roman" w:hAnsi="Times New Roman" w:cs="Times New Roman"/>
          <w:kern w:val="0"/>
          <w:sz w:val="24"/>
          <w:szCs w:val="24"/>
          <w:lang w:eastAsia="en-GB"/>
          <w14:ligatures w14:val="none"/>
        </w:rPr>
        <w:br/>
        <w:t xml:space="preserve">In order to enhance the categorisation and identification of these conditions, it is necessary to create diagnostic instruments that are more thorough and attuned to cultural nuances. </w:t>
      </w:r>
      <w:r w:rsidR="00905A71" w:rsidRPr="00905A71">
        <w:rPr>
          <w:rFonts w:ascii="Times New Roman" w:eastAsia="Times New Roman" w:hAnsi="Times New Roman" w:cs="Times New Roman"/>
          <w:kern w:val="0"/>
          <w:sz w:val="24"/>
          <w:szCs w:val="24"/>
          <w:lang w:eastAsia="en-GB"/>
          <w14:ligatures w14:val="none"/>
        </w:rPr>
        <w:lastRenderedPageBreak/>
        <w:t xml:space="preserve">Providing education to healthcare workers on identifying a wide range of symptoms and cultural differences would improve the accuracy of diagnoses. Practically, this involves integrating regular mental health assessments into different healthcare environments to guarantee prompt identification and intervention. </w:t>
      </w:r>
      <w:r w:rsidR="00905A71" w:rsidRPr="00905A71">
        <w:rPr>
          <w:rFonts w:ascii="Times New Roman" w:eastAsia="Times New Roman" w:hAnsi="Times New Roman" w:cs="Times New Roman"/>
          <w:kern w:val="0"/>
          <w:sz w:val="24"/>
          <w:szCs w:val="24"/>
          <w:lang w:eastAsia="en-GB"/>
          <w14:ligatures w14:val="none"/>
        </w:rPr>
        <w:br/>
        <w:t xml:space="preserve">To enhance accessibility and efficacy of therapy, it is crucial to broaden the availability of evidence-based therapies, such as digital and virtual reality interventions. Enhancing community support networks and peer-led initiatives is crucial to ensure continuous assistance for persons outside clinical environments. Providing education to healthcare practitioners on the most current treatment methods and promoting a collaborative approach across different disciplines would improve patient results even more. </w:t>
      </w:r>
      <w:r w:rsidR="00905A71" w:rsidRPr="00905A71">
        <w:rPr>
          <w:rFonts w:ascii="Times New Roman" w:eastAsia="Times New Roman" w:hAnsi="Times New Roman" w:cs="Times New Roman"/>
          <w:kern w:val="0"/>
          <w:sz w:val="24"/>
          <w:szCs w:val="24"/>
          <w:lang w:eastAsia="en-GB"/>
          <w14:ligatures w14:val="none"/>
        </w:rPr>
        <w:br/>
        <w:t xml:space="preserve">An assessment of services has revealed the necessity for more financing and deployment of resources in the public sector to decrease waiting times and enhance the availability of care. Public-private collaboration can help alleviate budgetary obstacles and guarantee fair and equal availability of top-notch mental health care. Providing financial support and forming partnerships with volunteer organisations would strengthen community-based assistance and increase public knowledge about mental health disorders. </w:t>
      </w:r>
      <w:r w:rsidR="00905A71" w:rsidRPr="00905A71">
        <w:rPr>
          <w:rFonts w:ascii="Times New Roman" w:eastAsia="Times New Roman" w:hAnsi="Times New Roman" w:cs="Times New Roman"/>
          <w:kern w:val="0"/>
          <w:sz w:val="24"/>
          <w:szCs w:val="24"/>
          <w:lang w:eastAsia="en-GB"/>
          <w14:ligatures w14:val="none"/>
        </w:rPr>
        <w:br/>
        <w:t xml:space="preserve">By implementing these suggestions, mental health services can enhance their ability to cater to the requirements of persons with OCD and Anxiety Disorders, offering them the thorough and efficient treatment they are entitled to. </w:t>
      </w:r>
      <w:r w:rsidR="00905A71" w:rsidRPr="00905A71">
        <w:rPr>
          <w:rFonts w:ascii="Times New Roman" w:eastAsia="Times New Roman" w:hAnsi="Times New Roman" w:cs="Times New Roman"/>
          <w:kern w:val="0"/>
          <w:sz w:val="24"/>
          <w:szCs w:val="24"/>
          <w:lang w:eastAsia="en-GB"/>
          <w14:ligatures w14:val="none"/>
        </w:rPr>
        <w:br/>
      </w:r>
      <w:r w:rsidR="00905A71" w:rsidRPr="00905A71">
        <w:rPr>
          <w:rFonts w:ascii="Times New Roman" w:eastAsia="Times New Roman" w:hAnsi="Times New Roman" w:cs="Times New Roman"/>
          <w:kern w:val="0"/>
          <w:sz w:val="24"/>
          <w:szCs w:val="24"/>
          <w:lang w:eastAsia="en-GB"/>
          <w14:ligatures w14:val="none"/>
        </w:rPr>
        <w:br/>
      </w:r>
    </w:p>
    <w:p w14:paraId="225AE59D" w14:textId="77777777" w:rsidR="006C1C65" w:rsidRDefault="006C1C65" w:rsidP="00905A71">
      <w:pPr>
        <w:rPr>
          <w:rFonts w:ascii="Times New Roman" w:eastAsia="Times New Roman" w:hAnsi="Times New Roman" w:cs="Times New Roman"/>
          <w:kern w:val="0"/>
          <w:sz w:val="24"/>
          <w:szCs w:val="24"/>
          <w:lang w:eastAsia="en-GB"/>
          <w14:ligatures w14:val="none"/>
        </w:rPr>
      </w:pPr>
    </w:p>
    <w:p w14:paraId="15C41529"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44A0EA5A"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23A6F964"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1B2E43FE"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048C2470"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3B545B58"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0ECF7800"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26A5CF2A"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7A82D464"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0CF649EB" w14:textId="77777777" w:rsidR="00B86819" w:rsidRDefault="00B86819" w:rsidP="0070687B">
      <w:pPr>
        <w:rPr>
          <w:rFonts w:ascii="Times New Roman" w:eastAsia="Times New Roman" w:hAnsi="Times New Roman" w:cs="Times New Roman"/>
          <w:b/>
          <w:bCs/>
          <w:kern w:val="0"/>
          <w:sz w:val="24"/>
          <w:szCs w:val="24"/>
          <w:lang w:eastAsia="en-GB"/>
          <w14:ligatures w14:val="none"/>
        </w:rPr>
      </w:pPr>
    </w:p>
    <w:p w14:paraId="016962DD" w14:textId="77777777" w:rsidR="000B49F5" w:rsidRDefault="000B49F5">
      <w:pPr>
        <w:rPr>
          <w:rFonts w:ascii="Times New Roman" w:eastAsia="Times New Roman" w:hAnsi="Times New Roman" w:cs="Times New Roman"/>
          <w:b/>
          <w:bCs/>
          <w:kern w:val="0"/>
          <w:sz w:val="24"/>
          <w:szCs w:val="24"/>
          <w:lang w:eastAsia="en-GB"/>
          <w14:ligatures w14:val="none"/>
        </w:rPr>
      </w:pPr>
    </w:p>
    <w:p w14:paraId="50121C52" w14:textId="77777777" w:rsidR="000B49F5" w:rsidRDefault="000B49F5">
      <w:pPr>
        <w:rPr>
          <w:rFonts w:ascii="Times New Roman" w:eastAsia="Times New Roman" w:hAnsi="Times New Roman" w:cs="Times New Roman"/>
          <w:b/>
          <w:bCs/>
          <w:kern w:val="0"/>
          <w:sz w:val="24"/>
          <w:szCs w:val="24"/>
          <w:lang w:eastAsia="en-GB"/>
          <w14:ligatures w14:val="none"/>
        </w:rPr>
      </w:pPr>
    </w:p>
    <w:p w14:paraId="24C5801A" w14:textId="76373282" w:rsidR="00F8111C" w:rsidRDefault="005015EE">
      <w:pPr>
        <w:rPr>
          <w:rFonts w:ascii="Times New Roman" w:eastAsia="Times New Roman" w:hAnsi="Times New Roman" w:cs="Times New Roman"/>
          <w:b/>
          <w:bCs/>
          <w:kern w:val="0"/>
          <w:sz w:val="24"/>
          <w:szCs w:val="24"/>
          <w:lang w:eastAsia="en-GB"/>
          <w14:ligatures w14:val="none"/>
        </w:rPr>
      </w:pPr>
      <w:r>
        <w:rPr>
          <w:rFonts w:ascii="Times New Roman" w:eastAsia="Times New Roman" w:hAnsi="Times New Roman" w:cs="Times New Roman"/>
          <w:b/>
          <w:bCs/>
          <w:kern w:val="0"/>
          <w:sz w:val="24"/>
          <w:szCs w:val="24"/>
          <w:lang w:eastAsia="en-GB"/>
          <w14:ligatures w14:val="none"/>
        </w:rPr>
        <w:t>8.</w:t>
      </w:r>
      <w:r w:rsidR="00F8111C">
        <w:rPr>
          <w:rFonts w:ascii="Times New Roman" w:eastAsia="Times New Roman" w:hAnsi="Times New Roman" w:cs="Times New Roman"/>
          <w:b/>
          <w:bCs/>
          <w:kern w:val="0"/>
          <w:sz w:val="24"/>
          <w:szCs w:val="24"/>
          <w:lang w:eastAsia="en-GB"/>
          <w14:ligatures w14:val="none"/>
        </w:rPr>
        <w:t>REFERENCES</w:t>
      </w:r>
    </w:p>
    <w:p w14:paraId="197AB7D1" w14:textId="77777777" w:rsidR="00F8111C" w:rsidRDefault="00F8111C">
      <w:pPr>
        <w:rPr>
          <w:rFonts w:ascii="Times New Roman" w:eastAsia="Times New Roman" w:hAnsi="Times New Roman" w:cs="Times New Roman"/>
          <w:b/>
          <w:bCs/>
          <w:kern w:val="0"/>
          <w:sz w:val="24"/>
          <w:szCs w:val="24"/>
          <w:lang w:eastAsia="en-GB"/>
          <w14:ligatures w14:val="none"/>
        </w:rPr>
      </w:pPr>
    </w:p>
    <w:p w14:paraId="04D187B4" w14:textId="77777777" w:rsidR="00B244B4" w:rsidRPr="00A321DC" w:rsidRDefault="00F8111C" w:rsidP="00A321DC">
      <w:pPr>
        <w:pStyle w:val="ListParagraph"/>
        <w:numPr>
          <w:ilvl w:val="0"/>
          <w:numId w:val="1"/>
        </w:numPr>
        <w:spacing w:line="360" w:lineRule="auto"/>
        <w:rPr>
          <w:rFonts w:ascii="Arial" w:eastAsia="Times New Roman" w:hAnsi="Arial" w:cs="Arial"/>
          <w:b/>
          <w:bCs/>
          <w:kern w:val="0"/>
          <w:lang w:eastAsia="en-GB"/>
          <w14:ligatures w14:val="none"/>
        </w:rPr>
      </w:pPr>
      <w:r w:rsidRPr="00A321DC">
        <w:rPr>
          <w:rFonts w:ascii="Arial" w:eastAsia="Times New Roman" w:hAnsi="Arial" w:cs="Arial"/>
          <w:kern w:val="0"/>
          <w:lang w:eastAsia="en-GB"/>
          <w14:ligatures w14:val="none"/>
        </w:rPr>
        <w:t xml:space="preserve">Andrews, G., Hobbs, M. J., Borkovec, T. D., Beesdo, K., Craske, M. G., Heimberg, R. G., ... &amp; Stanley, M. A. (2010) 'Generalized worry disorder: a review of DSM-IV generalized anxiety disorder and options for DSM-V', </w:t>
      </w:r>
      <w:r w:rsidRPr="00A321DC">
        <w:rPr>
          <w:rFonts w:ascii="Arial" w:eastAsia="Times New Roman" w:hAnsi="Arial" w:cs="Arial"/>
          <w:i/>
          <w:iCs/>
          <w:kern w:val="0"/>
          <w:lang w:eastAsia="en-GB"/>
          <w14:ligatures w14:val="none"/>
        </w:rPr>
        <w:t>Depression and Anxiety</w:t>
      </w:r>
      <w:r w:rsidRPr="00A321DC">
        <w:rPr>
          <w:rFonts w:ascii="Arial" w:eastAsia="Times New Roman" w:hAnsi="Arial" w:cs="Arial"/>
          <w:kern w:val="0"/>
          <w:lang w:eastAsia="en-GB"/>
          <w14:ligatures w14:val="none"/>
        </w:rPr>
        <w:t>, 27(2), pp. 134-147.</w:t>
      </w:r>
    </w:p>
    <w:p w14:paraId="0E215AC1" w14:textId="4AF906F4" w:rsidR="006674D2" w:rsidRPr="00A321DC" w:rsidRDefault="006674D2" w:rsidP="00A321DC">
      <w:pPr>
        <w:pStyle w:val="ListParagraph"/>
        <w:numPr>
          <w:ilvl w:val="0"/>
          <w:numId w:val="1"/>
        </w:numPr>
        <w:spacing w:line="360" w:lineRule="auto"/>
        <w:rPr>
          <w:rFonts w:ascii="Arial" w:eastAsia="Times New Roman" w:hAnsi="Arial" w:cs="Arial"/>
          <w:b/>
          <w:bCs/>
          <w:kern w:val="0"/>
          <w:lang w:eastAsia="en-GB"/>
          <w14:ligatures w14:val="none"/>
        </w:rPr>
      </w:pPr>
      <w:r w:rsidRPr="00A321DC">
        <w:rPr>
          <w:rFonts w:ascii="Arial" w:hAnsi="Arial" w:cs="Arial"/>
        </w:rPr>
        <w:t xml:space="preserve"> </w:t>
      </w:r>
      <w:r w:rsidR="00B244B4" w:rsidRPr="00A321DC">
        <w:rPr>
          <w:rFonts w:ascii="Arial" w:hAnsi="Arial" w:cs="Arial"/>
        </w:rPr>
        <w:t xml:space="preserve">Baer, L. and Minichiello, W. E. (2017) </w:t>
      </w:r>
      <w:r w:rsidR="00B244B4" w:rsidRPr="00A321DC">
        <w:rPr>
          <w:rStyle w:val="Emphasis"/>
          <w:rFonts w:ascii="Arial" w:hAnsi="Arial" w:cs="Arial"/>
        </w:rPr>
        <w:t>Behavioural</w:t>
      </w:r>
      <w:r w:rsidR="00B244B4" w:rsidRPr="00A321DC">
        <w:rPr>
          <w:rStyle w:val="Emphasis"/>
          <w:rFonts w:ascii="Arial" w:hAnsi="Arial" w:cs="Arial"/>
        </w:rPr>
        <w:t xml:space="preserve"> Neuroscience of Obsessive-Compulsive Disorder and Its Treatment</w:t>
      </w:r>
      <w:r w:rsidR="00B244B4" w:rsidRPr="00A321DC">
        <w:rPr>
          <w:rFonts w:ascii="Arial" w:hAnsi="Arial" w:cs="Arial"/>
        </w:rPr>
        <w:t>. New York: Springer.</w:t>
      </w:r>
    </w:p>
    <w:p w14:paraId="4C9A56A4" w14:textId="4DB0AE73" w:rsidR="001B1BEA" w:rsidRPr="00A321DC" w:rsidRDefault="006674D2" w:rsidP="00A321DC">
      <w:pPr>
        <w:pStyle w:val="ListParagraph"/>
        <w:numPr>
          <w:ilvl w:val="0"/>
          <w:numId w:val="1"/>
        </w:numPr>
        <w:spacing w:line="360" w:lineRule="auto"/>
        <w:rPr>
          <w:rFonts w:ascii="Arial" w:eastAsia="Times New Roman" w:hAnsi="Arial" w:cs="Arial"/>
          <w:b/>
          <w:bCs/>
          <w:kern w:val="0"/>
          <w:lang w:eastAsia="en-GB"/>
          <w14:ligatures w14:val="none"/>
        </w:rPr>
      </w:pPr>
      <w:r w:rsidRPr="00A321DC">
        <w:rPr>
          <w:rFonts w:ascii="Arial" w:hAnsi="Arial" w:cs="Arial"/>
        </w:rPr>
        <w:t xml:space="preserve">Care Quality Commission (2017) </w:t>
      </w:r>
      <w:r w:rsidRPr="00A321DC">
        <w:rPr>
          <w:rStyle w:val="Emphasis"/>
          <w:rFonts w:ascii="Arial" w:hAnsi="Arial" w:cs="Arial"/>
        </w:rPr>
        <w:t>The state of care in mental health services 2014 to 2017</w:t>
      </w:r>
      <w:r w:rsidRPr="00A321DC">
        <w:rPr>
          <w:rFonts w:ascii="Arial" w:hAnsi="Arial" w:cs="Arial"/>
        </w:rPr>
        <w:t>. London: Care Quality Commission.</w:t>
      </w:r>
    </w:p>
    <w:p w14:paraId="7118265E" w14:textId="4530D74B" w:rsidR="00DD52DD" w:rsidRPr="00A321DC" w:rsidRDefault="00DD52DD" w:rsidP="00A321DC">
      <w:pPr>
        <w:pStyle w:val="ListParagraph"/>
        <w:numPr>
          <w:ilvl w:val="0"/>
          <w:numId w:val="1"/>
        </w:numPr>
        <w:spacing w:line="360" w:lineRule="auto"/>
        <w:rPr>
          <w:rFonts w:ascii="Arial" w:eastAsia="Times New Roman" w:hAnsi="Arial" w:cs="Arial"/>
          <w:b/>
          <w:bCs/>
          <w:kern w:val="0"/>
          <w:lang w:eastAsia="en-GB"/>
          <w14:ligatures w14:val="none"/>
        </w:rPr>
      </w:pPr>
      <w:r w:rsidRPr="00A321DC">
        <w:rPr>
          <w:rFonts w:ascii="Arial" w:hAnsi="Arial" w:cs="Arial"/>
        </w:rPr>
        <w:t xml:space="preserve">Challis, L., Fullwood, J., &amp; Rogers, A. (2014) 'Deinstitutionalization and community care: The impact on mental health services in the UK', </w:t>
      </w:r>
      <w:r w:rsidRPr="00A321DC">
        <w:rPr>
          <w:rStyle w:val="Emphasis"/>
          <w:rFonts w:ascii="Arial" w:hAnsi="Arial" w:cs="Arial"/>
        </w:rPr>
        <w:t>Journal of Social Policy</w:t>
      </w:r>
      <w:r w:rsidRPr="00A321DC">
        <w:rPr>
          <w:rFonts w:ascii="Arial" w:hAnsi="Arial" w:cs="Arial"/>
        </w:rPr>
        <w:t>, 43(3), pp. 493-508.</w:t>
      </w:r>
    </w:p>
    <w:p w14:paraId="0EFF3EC8" w14:textId="77777777" w:rsidR="00DD52DD" w:rsidRPr="00A321DC" w:rsidRDefault="00DD52DD" w:rsidP="00A321DC">
      <w:pPr>
        <w:pStyle w:val="ListParagraph"/>
        <w:spacing w:line="360" w:lineRule="auto"/>
        <w:rPr>
          <w:rFonts w:ascii="Arial" w:eastAsia="Times New Roman" w:hAnsi="Arial" w:cs="Arial"/>
          <w:b/>
          <w:bCs/>
          <w:kern w:val="0"/>
          <w:lang w:eastAsia="en-GB"/>
          <w14:ligatures w14:val="none"/>
        </w:rPr>
      </w:pPr>
    </w:p>
    <w:p w14:paraId="7B1FF508" w14:textId="015C7C59" w:rsidR="006674D2" w:rsidRPr="00A321DC" w:rsidRDefault="00353236" w:rsidP="00A321DC">
      <w:pPr>
        <w:pStyle w:val="ListParagraph"/>
        <w:numPr>
          <w:ilvl w:val="0"/>
          <w:numId w:val="1"/>
        </w:numPr>
        <w:spacing w:line="360" w:lineRule="auto"/>
        <w:rPr>
          <w:rFonts w:ascii="Arial" w:eastAsia="Times New Roman" w:hAnsi="Arial" w:cs="Arial"/>
          <w:b/>
          <w:bCs/>
          <w:kern w:val="0"/>
          <w:lang w:eastAsia="en-GB"/>
          <w14:ligatures w14:val="none"/>
        </w:rPr>
      </w:pPr>
      <w:r w:rsidRPr="00A321DC">
        <w:rPr>
          <w:rFonts w:ascii="Arial" w:hAnsi="Arial" w:cs="Arial"/>
        </w:rPr>
        <w:t xml:space="preserve">Crino, R. D., Slade, T., &amp; Andrews, G. (2005) 'The changing prevalence and severity of obsessive-compulsive disorder criteria from DSM-III to DSM-IV', </w:t>
      </w:r>
      <w:r w:rsidRPr="00A321DC">
        <w:rPr>
          <w:rStyle w:val="Emphasis"/>
          <w:rFonts w:ascii="Arial" w:hAnsi="Arial" w:cs="Arial"/>
        </w:rPr>
        <w:t>American Journal of Psychiatry</w:t>
      </w:r>
      <w:r w:rsidRPr="00A321DC">
        <w:rPr>
          <w:rFonts w:ascii="Arial" w:hAnsi="Arial" w:cs="Arial"/>
        </w:rPr>
        <w:t>, 162(5), pp. 876-882.</w:t>
      </w:r>
    </w:p>
    <w:p w14:paraId="5EA90140" w14:textId="4341C11D" w:rsidR="00F8111C" w:rsidRPr="00A321DC" w:rsidRDefault="00F8111C" w:rsidP="00A321DC">
      <w:pPr>
        <w:pStyle w:val="ListParagraph"/>
        <w:numPr>
          <w:ilvl w:val="0"/>
          <w:numId w:val="1"/>
        </w:numPr>
        <w:spacing w:line="360" w:lineRule="auto"/>
        <w:rPr>
          <w:rFonts w:ascii="Arial" w:eastAsia="Times New Roman" w:hAnsi="Arial" w:cs="Arial"/>
          <w:b/>
          <w:bCs/>
          <w:kern w:val="0"/>
          <w:lang w:eastAsia="en-GB"/>
          <w14:ligatures w14:val="none"/>
        </w:rPr>
      </w:pPr>
      <w:r w:rsidRPr="00A321DC">
        <w:rPr>
          <w:rFonts w:ascii="Arial" w:eastAsia="Times New Roman" w:hAnsi="Arial" w:cs="Arial"/>
          <w:kern w:val="0"/>
          <w:lang w:eastAsia="en-GB"/>
          <w14:ligatures w14:val="none"/>
        </w:rPr>
        <w:t xml:space="preserve">Department of Health. (2014) </w:t>
      </w:r>
      <w:r w:rsidRPr="00A321DC">
        <w:rPr>
          <w:rFonts w:ascii="Arial" w:eastAsia="Times New Roman" w:hAnsi="Arial" w:cs="Arial"/>
          <w:i/>
          <w:iCs/>
          <w:kern w:val="0"/>
          <w:lang w:eastAsia="en-GB"/>
          <w14:ligatures w14:val="none"/>
        </w:rPr>
        <w:t>Care Act 2014</w:t>
      </w:r>
      <w:r w:rsidRPr="00A321DC">
        <w:rPr>
          <w:rFonts w:ascii="Arial" w:eastAsia="Times New Roman" w:hAnsi="Arial" w:cs="Arial"/>
          <w:kern w:val="0"/>
          <w:lang w:eastAsia="en-GB"/>
          <w14:ligatures w14:val="none"/>
        </w:rPr>
        <w:t>. London: The Stationery Office.</w:t>
      </w:r>
    </w:p>
    <w:p w14:paraId="14A1EE80"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Department of Health. (2015) </w:t>
      </w:r>
      <w:r w:rsidRPr="00A321DC">
        <w:rPr>
          <w:rFonts w:ascii="Arial" w:eastAsia="Times New Roman" w:hAnsi="Arial" w:cs="Arial"/>
          <w:i/>
          <w:iCs/>
          <w:kern w:val="0"/>
          <w:lang w:eastAsia="en-GB"/>
          <w14:ligatures w14:val="none"/>
        </w:rPr>
        <w:t>Mental Health Act 1983: Code of Practice</w:t>
      </w:r>
      <w:r w:rsidRPr="00A321DC">
        <w:rPr>
          <w:rFonts w:ascii="Arial" w:eastAsia="Times New Roman" w:hAnsi="Arial" w:cs="Arial"/>
          <w:kern w:val="0"/>
          <w:lang w:eastAsia="en-GB"/>
          <w14:ligatures w14:val="none"/>
        </w:rPr>
        <w:t>. London: The Stationery Office.</w:t>
      </w:r>
    </w:p>
    <w:p w14:paraId="2347520F"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Fineberg, N. A., Reghunandanan, S., Brown, A., &amp; Pampaloni, I. (2015) 'The management of obsessive-compulsive disorder in primary care: a survey of international guidelines', </w:t>
      </w:r>
      <w:r w:rsidRPr="00A321DC">
        <w:rPr>
          <w:rFonts w:ascii="Arial" w:eastAsia="Times New Roman" w:hAnsi="Arial" w:cs="Arial"/>
          <w:i/>
          <w:iCs/>
          <w:kern w:val="0"/>
          <w:lang w:eastAsia="en-GB"/>
          <w14:ligatures w14:val="none"/>
        </w:rPr>
        <w:t>Primary Care Companion for CNS Disorders</w:t>
      </w:r>
      <w:r w:rsidRPr="00A321DC">
        <w:rPr>
          <w:rFonts w:ascii="Arial" w:eastAsia="Times New Roman" w:hAnsi="Arial" w:cs="Arial"/>
          <w:kern w:val="0"/>
          <w:lang w:eastAsia="en-GB"/>
          <w14:ligatures w14:val="none"/>
        </w:rPr>
        <w:t>, 17(2).</w:t>
      </w:r>
    </w:p>
    <w:p w14:paraId="0223CDB7"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val="de-DE" w:eastAsia="en-GB"/>
          <w14:ligatures w14:val="none"/>
        </w:rPr>
        <w:t xml:space="preserve">Goodman, W. K., Price, L. H., Rasmussen, S. A., Mazure, C., Fleischmann, R. L., Hill, C. L., ... </w:t>
      </w:r>
      <w:r w:rsidRPr="00A321DC">
        <w:rPr>
          <w:rFonts w:ascii="Arial" w:eastAsia="Times New Roman" w:hAnsi="Arial" w:cs="Arial"/>
          <w:kern w:val="0"/>
          <w:lang w:eastAsia="en-GB"/>
          <w14:ligatures w14:val="none"/>
        </w:rPr>
        <w:t xml:space="preserve">&amp; Charney, D. S. (1989) 'The Yale-Brown Obsessive Compulsive Scale. I. Development, use, and reliability', </w:t>
      </w:r>
      <w:r w:rsidRPr="00A321DC">
        <w:rPr>
          <w:rFonts w:ascii="Arial" w:eastAsia="Times New Roman" w:hAnsi="Arial" w:cs="Arial"/>
          <w:i/>
          <w:iCs/>
          <w:kern w:val="0"/>
          <w:lang w:eastAsia="en-GB"/>
          <w14:ligatures w14:val="none"/>
        </w:rPr>
        <w:t>Archives of General Psychiatry</w:t>
      </w:r>
      <w:r w:rsidRPr="00A321DC">
        <w:rPr>
          <w:rFonts w:ascii="Arial" w:eastAsia="Times New Roman" w:hAnsi="Arial" w:cs="Arial"/>
          <w:kern w:val="0"/>
          <w:lang w:eastAsia="en-GB"/>
          <w14:ligatures w14:val="none"/>
        </w:rPr>
        <w:t>, 46(11), pp. 1006-1011.</w:t>
      </w:r>
    </w:p>
    <w:p w14:paraId="329784CD"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Mental Health Foundation. (2016) </w:t>
      </w:r>
      <w:r w:rsidRPr="00A321DC">
        <w:rPr>
          <w:rFonts w:ascii="Arial" w:eastAsia="Times New Roman" w:hAnsi="Arial" w:cs="Arial"/>
          <w:i/>
          <w:iCs/>
          <w:kern w:val="0"/>
          <w:lang w:eastAsia="en-GB"/>
          <w14:ligatures w14:val="none"/>
        </w:rPr>
        <w:t>Fund the Hubs: Investing in mental health</w:t>
      </w:r>
      <w:r w:rsidRPr="00A321DC">
        <w:rPr>
          <w:rFonts w:ascii="Arial" w:eastAsia="Times New Roman" w:hAnsi="Arial" w:cs="Arial"/>
          <w:kern w:val="0"/>
          <w:lang w:eastAsia="en-GB"/>
          <w14:ligatures w14:val="none"/>
        </w:rPr>
        <w:t>. London: Mental Health Foundation.</w:t>
      </w:r>
    </w:p>
    <w:p w14:paraId="782A36E1" w14:textId="77777777" w:rsidR="00416A83"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National Institute for Health and Care Excellence (NICE). (2005) </w:t>
      </w:r>
      <w:r w:rsidRPr="00A321DC">
        <w:rPr>
          <w:rFonts w:ascii="Arial" w:eastAsia="Times New Roman" w:hAnsi="Arial" w:cs="Arial"/>
          <w:i/>
          <w:iCs/>
          <w:kern w:val="0"/>
          <w:lang w:eastAsia="en-GB"/>
          <w14:ligatures w14:val="none"/>
        </w:rPr>
        <w:t>Obsessive-compulsive disorder and body dysmorphic disorder: treatment</w:t>
      </w:r>
      <w:r w:rsidRPr="00A321DC">
        <w:rPr>
          <w:rFonts w:ascii="Arial" w:eastAsia="Times New Roman" w:hAnsi="Arial" w:cs="Arial"/>
          <w:kern w:val="0"/>
          <w:lang w:eastAsia="en-GB"/>
          <w14:ligatures w14:val="none"/>
        </w:rPr>
        <w:t>. NICE Clinical Guideline 31.</w:t>
      </w:r>
    </w:p>
    <w:p w14:paraId="37DA0A59" w14:textId="3386B071" w:rsidR="00416A83" w:rsidRPr="00A321DC" w:rsidRDefault="00F8111C" w:rsidP="00A321DC">
      <w:pPr>
        <w:pStyle w:val="ListParagraph"/>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 Available at: </w:t>
      </w:r>
      <w:hyperlink r:id="rId9" w:history="1">
        <w:r w:rsidR="00416A83" w:rsidRPr="00A321DC">
          <w:rPr>
            <w:rStyle w:val="Hyperlink"/>
            <w:rFonts w:ascii="Arial" w:eastAsia="Times New Roman" w:hAnsi="Arial" w:cs="Arial"/>
            <w:kern w:val="0"/>
            <w:lang w:eastAsia="en-GB"/>
            <w14:ligatures w14:val="none"/>
          </w:rPr>
          <w:t>https://www.nice.org.uk/guidance/cg31</w:t>
        </w:r>
      </w:hyperlink>
    </w:p>
    <w:p w14:paraId="79CE8377" w14:textId="06885964" w:rsidR="00F8111C" w:rsidRPr="00A321DC" w:rsidRDefault="00F8111C" w:rsidP="00A321DC">
      <w:pPr>
        <w:pStyle w:val="ListParagraph"/>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lastRenderedPageBreak/>
        <w:t xml:space="preserve"> (Accessed: 23 July 2024).</w:t>
      </w:r>
    </w:p>
    <w:p w14:paraId="029658A8"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National Institute for Health and Care Excellence (NICE). (2011) </w:t>
      </w:r>
      <w:r w:rsidRPr="00A321DC">
        <w:rPr>
          <w:rFonts w:ascii="Arial" w:eastAsia="Times New Roman" w:hAnsi="Arial" w:cs="Arial"/>
          <w:i/>
          <w:iCs/>
          <w:kern w:val="0"/>
          <w:lang w:eastAsia="en-GB"/>
          <w14:ligatures w14:val="none"/>
        </w:rPr>
        <w:t>Generalised anxiety disorder and panic disorder in adults: management</w:t>
      </w:r>
      <w:r w:rsidRPr="00A321DC">
        <w:rPr>
          <w:rFonts w:ascii="Arial" w:eastAsia="Times New Roman" w:hAnsi="Arial" w:cs="Arial"/>
          <w:kern w:val="0"/>
          <w:lang w:eastAsia="en-GB"/>
          <w14:ligatures w14:val="none"/>
        </w:rPr>
        <w:t>. NICE Clinical Guideline 113. Available at: https://www.nice.org.uk/guidance/cg113 (Accessed: 23 July 2024).</w:t>
      </w:r>
    </w:p>
    <w:p w14:paraId="12F43970" w14:textId="77777777" w:rsidR="002315F5"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Porter, R. (2002) </w:t>
      </w:r>
      <w:r w:rsidRPr="00A321DC">
        <w:rPr>
          <w:rFonts w:ascii="Arial" w:eastAsia="Times New Roman" w:hAnsi="Arial" w:cs="Arial"/>
          <w:i/>
          <w:iCs/>
          <w:kern w:val="0"/>
          <w:lang w:eastAsia="en-GB"/>
          <w14:ligatures w14:val="none"/>
        </w:rPr>
        <w:t>Madness: A Brief History</w:t>
      </w:r>
      <w:r w:rsidRPr="00A321DC">
        <w:rPr>
          <w:rFonts w:ascii="Arial" w:eastAsia="Times New Roman" w:hAnsi="Arial" w:cs="Arial"/>
          <w:kern w:val="0"/>
          <w:lang w:eastAsia="en-GB"/>
          <w14:ligatures w14:val="none"/>
        </w:rPr>
        <w:t>. Oxford: Oxford University Press.</w:t>
      </w:r>
      <w:r w:rsidR="009F6F55" w:rsidRPr="00A321DC">
        <w:rPr>
          <w:rFonts w:ascii="Arial" w:hAnsi="Arial" w:cs="Arial"/>
        </w:rPr>
        <w:t xml:space="preserve"> </w:t>
      </w:r>
    </w:p>
    <w:p w14:paraId="45344FC4" w14:textId="15204B44" w:rsidR="00F8111C" w:rsidRPr="00A321DC" w:rsidRDefault="009F6F55"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hAnsi="Arial" w:cs="Arial"/>
        </w:rPr>
        <w:t xml:space="preserve">Rachman, S. (2013) </w:t>
      </w:r>
      <w:r w:rsidRPr="00A321DC">
        <w:rPr>
          <w:rStyle w:val="Emphasis"/>
          <w:rFonts w:ascii="Arial" w:hAnsi="Arial" w:cs="Arial"/>
        </w:rPr>
        <w:t>Anxiety</w:t>
      </w:r>
      <w:r w:rsidRPr="00A321DC">
        <w:rPr>
          <w:rFonts w:ascii="Arial" w:hAnsi="Arial" w:cs="Arial"/>
        </w:rPr>
        <w:t>. 3rd edn. Hove: Routledge.</w:t>
      </w:r>
    </w:p>
    <w:p w14:paraId="02E4DD23"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Rogers, A., &amp; Pilgrim, D. (2014) </w:t>
      </w:r>
      <w:r w:rsidRPr="00A321DC">
        <w:rPr>
          <w:rFonts w:ascii="Arial" w:eastAsia="Times New Roman" w:hAnsi="Arial" w:cs="Arial"/>
          <w:i/>
          <w:iCs/>
          <w:kern w:val="0"/>
          <w:lang w:eastAsia="en-GB"/>
          <w14:ligatures w14:val="none"/>
        </w:rPr>
        <w:t>A Sociology of Mental Health and Illness</w:t>
      </w:r>
      <w:r w:rsidRPr="00A321DC">
        <w:rPr>
          <w:rFonts w:ascii="Arial" w:eastAsia="Times New Roman" w:hAnsi="Arial" w:cs="Arial"/>
          <w:kern w:val="0"/>
          <w:lang w:eastAsia="en-GB"/>
          <w14:ligatures w14:val="none"/>
        </w:rPr>
        <w:t>. 5th edn. Maidenhead: Open University Press.</w:t>
      </w:r>
    </w:p>
    <w:p w14:paraId="23E1A03C" w14:textId="77777777" w:rsidR="00B053FD"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Spitzer, R. L., Kroenke, K., Williams, J. B. W., &amp; Löwe, B. (2006) 'A brief measure for assessing generalized anxiety disorder: the GAD-7', </w:t>
      </w:r>
      <w:r w:rsidRPr="00A321DC">
        <w:rPr>
          <w:rFonts w:ascii="Arial" w:eastAsia="Times New Roman" w:hAnsi="Arial" w:cs="Arial"/>
          <w:i/>
          <w:iCs/>
          <w:kern w:val="0"/>
          <w:lang w:eastAsia="en-GB"/>
          <w14:ligatures w14:val="none"/>
        </w:rPr>
        <w:t>Archives of Internal Medicine</w:t>
      </w:r>
      <w:r w:rsidRPr="00A321DC">
        <w:rPr>
          <w:rFonts w:ascii="Arial" w:eastAsia="Times New Roman" w:hAnsi="Arial" w:cs="Arial"/>
          <w:kern w:val="0"/>
          <w:lang w:eastAsia="en-GB"/>
          <w14:ligatures w14:val="none"/>
        </w:rPr>
        <w:t>, 166(10), pp. 1092-1097.</w:t>
      </w:r>
      <w:r w:rsidR="00B053FD" w:rsidRPr="00A321DC">
        <w:rPr>
          <w:rFonts w:ascii="Arial" w:hAnsi="Arial" w:cs="Arial"/>
        </w:rPr>
        <w:t xml:space="preserve"> </w:t>
      </w:r>
    </w:p>
    <w:p w14:paraId="384EB046" w14:textId="65485B40" w:rsidR="00F8111C" w:rsidRPr="00A321DC" w:rsidRDefault="00B053FD"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hAnsi="Arial" w:cs="Arial"/>
        </w:rPr>
        <w:t xml:space="preserve">Shorter, E. (2013) </w:t>
      </w:r>
      <w:r w:rsidRPr="00A321DC">
        <w:rPr>
          <w:rStyle w:val="Emphasis"/>
          <w:rFonts w:ascii="Arial" w:hAnsi="Arial" w:cs="Arial"/>
        </w:rPr>
        <w:t>What psychiatry left out of the DSM-5: Historical mental disorders today</w:t>
      </w:r>
      <w:r w:rsidRPr="00A321DC">
        <w:rPr>
          <w:rFonts w:ascii="Arial" w:hAnsi="Arial" w:cs="Arial"/>
        </w:rPr>
        <w:t>. New York: Routledge.</w:t>
      </w:r>
    </w:p>
    <w:p w14:paraId="3DCD2E78" w14:textId="77777777" w:rsidR="00F8111C"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val="it-IT" w:eastAsia="en-GB"/>
          <w14:ligatures w14:val="none"/>
        </w:rPr>
        <w:t xml:space="preserve">Stein, D. J., Costa, D. L. C., Lochner, C., Miguel, E. C., Reddy, Y. C. J., Shavitt, R. G., ... </w:t>
      </w:r>
      <w:r w:rsidRPr="00A321DC">
        <w:rPr>
          <w:rFonts w:ascii="Arial" w:eastAsia="Times New Roman" w:hAnsi="Arial" w:cs="Arial"/>
          <w:kern w:val="0"/>
          <w:lang w:eastAsia="en-GB"/>
          <w14:ligatures w14:val="none"/>
        </w:rPr>
        <w:t xml:space="preserve">&amp; Simpson, H. B. (2019) 'Obsessive-compulsive disorder', </w:t>
      </w:r>
      <w:r w:rsidRPr="00A321DC">
        <w:rPr>
          <w:rFonts w:ascii="Arial" w:eastAsia="Times New Roman" w:hAnsi="Arial" w:cs="Arial"/>
          <w:i/>
          <w:iCs/>
          <w:kern w:val="0"/>
          <w:lang w:eastAsia="en-GB"/>
          <w14:ligatures w14:val="none"/>
        </w:rPr>
        <w:t>Nature Reviews Disease Primers</w:t>
      </w:r>
      <w:r w:rsidRPr="00A321DC">
        <w:rPr>
          <w:rFonts w:ascii="Arial" w:eastAsia="Times New Roman" w:hAnsi="Arial" w:cs="Arial"/>
          <w:kern w:val="0"/>
          <w:lang w:eastAsia="en-GB"/>
          <w14:ligatures w14:val="none"/>
        </w:rPr>
        <w:t>, 5(1), p. 52.</w:t>
      </w:r>
    </w:p>
    <w:p w14:paraId="486EFCC4" w14:textId="77777777" w:rsidR="00BA7630" w:rsidRPr="00A321DC" w:rsidRDefault="00F8111C"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World Health Organization (WHO). (2010) </w:t>
      </w:r>
      <w:r w:rsidRPr="00A321DC">
        <w:rPr>
          <w:rFonts w:ascii="Arial" w:eastAsia="Times New Roman" w:hAnsi="Arial" w:cs="Arial"/>
          <w:i/>
          <w:iCs/>
          <w:kern w:val="0"/>
          <w:lang w:eastAsia="en-GB"/>
          <w14:ligatures w14:val="none"/>
        </w:rPr>
        <w:t>International Statistical Classification of Diseases and Related Health Problems 10th Revision (ICD-10) Version for 2010</w:t>
      </w:r>
      <w:r w:rsidRPr="00A321DC">
        <w:rPr>
          <w:rFonts w:ascii="Arial" w:eastAsia="Times New Roman" w:hAnsi="Arial" w:cs="Arial"/>
          <w:kern w:val="0"/>
          <w:lang w:eastAsia="en-GB"/>
          <w14:ligatures w14:val="none"/>
        </w:rPr>
        <w:t xml:space="preserve">. Geneva: WHO. </w:t>
      </w:r>
    </w:p>
    <w:p w14:paraId="10810EE1" w14:textId="77777777" w:rsidR="00BA7630" w:rsidRPr="00A321DC" w:rsidRDefault="00F8111C" w:rsidP="00A321DC">
      <w:pPr>
        <w:pStyle w:val="ListParagraph"/>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 xml:space="preserve">Available at: </w:t>
      </w:r>
      <w:hyperlink r:id="rId10" w:tgtFrame="_new" w:history="1">
        <w:r w:rsidRPr="00A321DC">
          <w:rPr>
            <w:rFonts w:ascii="Arial" w:eastAsia="Times New Roman" w:hAnsi="Arial" w:cs="Arial"/>
            <w:color w:val="0000FF"/>
            <w:kern w:val="0"/>
            <w:u w:val="single"/>
            <w:lang w:eastAsia="en-GB"/>
            <w14:ligatures w14:val="none"/>
          </w:rPr>
          <w:t>https://icd.who.int/browse10/2010/en</w:t>
        </w:r>
      </w:hyperlink>
      <w:r w:rsidRPr="00A321DC">
        <w:rPr>
          <w:rFonts w:ascii="Arial" w:eastAsia="Times New Roman" w:hAnsi="Arial" w:cs="Arial"/>
          <w:kern w:val="0"/>
          <w:lang w:eastAsia="en-GB"/>
          <w14:ligatures w14:val="none"/>
        </w:rPr>
        <w:t xml:space="preserve"> </w:t>
      </w:r>
    </w:p>
    <w:p w14:paraId="5901BE7A" w14:textId="64E3C172" w:rsidR="007542E6" w:rsidRPr="00A321DC" w:rsidRDefault="00F8111C" w:rsidP="00A321DC">
      <w:pPr>
        <w:pStyle w:val="ListParagraph"/>
        <w:spacing w:before="100" w:beforeAutospacing="1" w:after="100" w:afterAutospacing="1" w:line="360" w:lineRule="auto"/>
        <w:rPr>
          <w:rFonts w:ascii="Arial" w:eastAsia="Times New Roman" w:hAnsi="Arial" w:cs="Arial"/>
          <w:kern w:val="0"/>
          <w:lang w:eastAsia="en-GB"/>
          <w14:ligatures w14:val="none"/>
        </w:rPr>
      </w:pPr>
      <w:r w:rsidRPr="00A321DC">
        <w:rPr>
          <w:rFonts w:ascii="Arial" w:eastAsia="Times New Roman" w:hAnsi="Arial" w:cs="Arial"/>
          <w:kern w:val="0"/>
          <w:lang w:eastAsia="en-GB"/>
          <w14:ligatures w14:val="none"/>
        </w:rPr>
        <w:t>(Accessed: 23 July 2024).</w:t>
      </w:r>
      <w:r w:rsidR="007542E6" w:rsidRPr="00A321DC">
        <w:rPr>
          <w:rFonts w:ascii="Arial" w:hAnsi="Arial" w:cs="Arial"/>
        </w:rPr>
        <w:t xml:space="preserve"> </w:t>
      </w:r>
    </w:p>
    <w:p w14:paraId="037C7E8D" w14:textId="1FECC301" w:rsidR="00F8111C" w:rsidRPr="00A321DC" w:rsidRDefault="007542E6" w:rsidP="00A321DC">
      <w:pPr>
        <w:pStyle w:val="ListParagraph"/>
        <w:numPr>
          <w:ilvl w:val="0"/>
          <w:numId w:val="1"/>
        </w:numPr>
        <w:spacing w:before="100" w:beforeAutospacing="1" w:after="100" w:afterAutospacing="1" w:line="360" w:lineRule="auto"/>
        <w:rPr>
          <w:rFonts w:ascii="Arial" w:eastAsia="Times New Roman" w:hAnsi="Arial" w:cs="Arial"/>
          <w:kern w:val="0"/>
          <w:lang w:eastAsia="en-GB"/>
          <w14:ligatures w14:val="none"/>
        </w:rPr>
      </w:pPr>
      <w:r w:rsidRPr="00A321DC">
        <w:rPr>
          <w:rFonts w:ascii="Arial" w:hAnsi="Arial" w:cs="Arial"/>
        </w:rPr>
        <w:t xml:space="preserve">Zohar, J., Insel, T. R., &amp; Rasmussen, S. A. (eds.) (2009) </w:t>
      </w:r>
      <w:r w:rsidRPr="00A321DC">
        <w:rPr>
          <w:rStyle w:val="Emphasis"/>
          <w:rFonts w:ascii="Arial" w:hAnsi="Arial" w:cs="Arial"/>
        </w:rPr>
        <w:t>Obsessive-Compulsive Disorder: Current Science and Clinical Practice</w:t>
      </w:r>
      <w:r w:rsidRPr="00A321DC">
        <w:rPr>
          <w:rFonts w:ascii="Arial" w:hAnsi="Arial" w:cs="Arial"/>
        </w:rPr>
        <w:t>. Cambridge: Cambridge University Press.</w:t>
      </w:r>
    </w:p>
    <w:p w14:paraId="0D4CE92F" w14:textId="77777777" w:rsidR="007542E6" w:rsidRPr="00A321DC" w:rsidRDefault="007542E6" w:rsidP="00A321DC">
      <w:pPr>
        <w:pStyle w:val="ListParagraph"/>
        <w:spacing w:before="100" w:beforeAutospacing="1" w:after="100" w:afterAutospacing="1" w:line="360" w:lineRule="auto"/>
        <w:rPr>
          <w:rFonts w:ascii="Arial" w:eastAsia="Times New Roman" w:hAnsi="Arial" w:cs="Arial"/>
          <w:kern w:val="0"/>
          <w:lang w:eastAsia="en-GB"/>
          <w14:ligatures w14:val="none"/>
        </w:rPr>
      </w:pPr>
    </w:p>
    <w:p w14:paraId="2110D4D6" w14:textId="77777777" w:rsidR="00F8111C" w:rsidRPr="00A321DC" w:rsidRDefault="00F8111C" w:rsidP="00A321DC">
      <w:pPr>
        <w:spacing w:line="360" w:lineRule="auto"/>
        <w:rPr>
          <w:rFonts w:ascii="Arial" w:hAnsi="Arial" w:cs="Arial"/>
        </w:rPr>
      </w:pPr>
    </w:p>
    <w:p w14:paraId="1DC1C9E5" w14:textId="77777777" w:rsidR="00F8111C" w:rsidRPr="00A321DC" w:rsidRDefault="00F8111C" w:rsidP="00A321DC">
      <w:pPr>
        <w:spacing w:line="360" w:lineRule="auto"/>
        <w:rPr>
          <w:rFonts w:ascii="Arial" w:hAnsi="Arial" w:cs="Arial"/>
        </w:rPr>
      </w:pPr>
    </w:p>
    <w:p w14:paraId="0BD6BE9A" w14:textId="2E6B19DA" w:rsidR="00780206" w:rsidRPr="00A321DC" w:rsidRDefault="00780206" w:rsidP="00A321DC">
      <w:pPr>
        <w:spacing w:line="360" w:lineRule="auto"/>
        <w:rPr>
          <w:rFonts w:ascii="Arial" w:hAnsi="Arial" w:cs="Arial"/>
        </w:rPr>
      </w:pPr>
    </w:p>
    <w:p w14:paraId="6D5578A6" w14:textId="19895C52" w:rsidR="00780206" w:rsidRPr="00A321DC" w:rsidRDefault="00780206" w:rsidP="00A321DC">
      <w:pPr>
        <w:spacing w:line="360" w:lineRule="auto"/>
        <w:rPr>
          <w:rFonts w:ascii="Arial" w:hAnsi="Arial" w:cs="Arial"/>
        </w:rPr>
      </w:pPr>
    </w:p>
    <w:p w14:paraId="5F6AA6AE" w14:textId="732A0D40" w:rsidR="00780206" w:rsidRPr="00354F79" w:rsidRDefault="00780206" w:rsidP="00354F79">
      <w:pPr>
        <w:spacing w:line="360" w:lineRule="auto"/>
        <w:rPr>
          <w:rFonts w:ascii="Arial" w:hAnsi="Arial" w:cs="Arial"/>
        </w:rPr>
      </w:pPr>
    </w:p>
    <w:p w14:paraId="0C0FA4E3" w14:textId="7D6F4187" w:rsidR="00780206" w:rsidRDefault="00780206"/>
    <w:p w14:paraId="161AF255" w14:textId="440398F3" w:rsidR="00780206" w:rsidRDefault="00780206"/>
    <w:p w14:paraId="19538C19" w14:textId="31C92420" w:rsidR="00780206" w:rsidRDefault="00780206"/>
    <w:p w14:paraId="2E404BE1" w14:textId="36DCFAD9" w:rsidR="00780206" w:rsidRDefault="00780206"/>
    <w:p w14:paraId="1A43664D" w14:textId="30A00FDE" w:rsidR="00780206" w:rsidRDefault="00780206"/>
    <w:p w14:paraId="75A911B6" w14:textId="4C7F72C4" w:rsidR="00780206" w:rsidRDefault="00780206"/>
    <w:p w14:paraId="02985AC2" w14:textId="0958DC4B" w:rsidR="00780206" w:rsidRDefault="00780206"/>
    <w:p w14:paraId="3F44FD91" w14:textId="77777777" w:rsidR="004A142C" w:rsidRDefault="004A142C"/>
    <w:sectPr w:rsidR="004A142C" w:rsidSect="006F4A10">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0C19CC82" w14:textId="77777777" w:rsidR="00F64F22" w:rsidRDefault="00F64F22" w:rsidP="003C2198">
      <w:pPr>
        <w:spacing w:after="0" w:line="240" w:lineRule="auto"/>
      </w:pPr>
      <w:r>
        <w:separator/>
      </w:r>
    </w:p>
  </w:endnote>
  <w:endnote w:type="continuationSeparator" w:id="0">
    <w:p w14:paraId="7BFCEA64" w14:textId="77777777" w:rsidR="00F64F22" w:rsidRDefault="00F64F22" w:rsidP="003C21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335388069"/>
      <w:docPartObj>
        <w:docPartGallery w:val="Page Numbers (Bottom of Page)"/>
        <w:docPartUnique/>
      </w:docPartObj>
    </w:sdtPr>
    <w:sdtContent>
      <w:p w14:paraId="17CA51EB" w14:textId="14E37B64" w:rsidR="003C2198" w:rsidRDefault="003C2198">
        <w:pPr>
          <w:pStyle w:val="Footer"/>
        </w:pPr>
        <w:r>
          <w:fldChar w:fldCharType="begin"/>
        </w:r>
        <w:r>
          <w:instrText>PAGE   \* MERGEFORMAT</w:instrText>
        </w:r>
        <w:r>
          <w:fldChar w:fldCharType="separate"/>
        </w:r>
        <w:r>
          <w:t>2</w:t>
        </w:r>
        <w:r>
          <w:fldChar w:fldCharType="end"/>
        </w:r>
      </w:p>
    </w:sdtContent>
  </w:sdt>
  <w:p w14:paraId="33A4E510" w14:textId="77777777" w:rsidR="003C2198" w:rsidRDefault="003C21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0D6DE23B" w14:textId="77777777" w:rsidR="00F64F22" w:rsidRDefault="00F64F22" w:rsidP="003C2198">
      <w:pPr>
        <w:spacing w:after="0" w:line="240" w:lineRule="auto"/>
      </w:pPr>
      <w:r>
        <w:separator/>
      </w:r>
    </w:p>
  </w:footnote>
  <w:footnote w:type="continuationSeparator" w:id="0">
    <w:p w14:paraId="6DA2302F" w14:textId="77777777" w:rsidR="00F64F22" w:rsidRDefault="00F64F22" w:rsidP="003C21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89A24A7"/>
    <w:multiLevelType w:val="hybridMultilevel"/>
    <w:tmpl w:val="DF3CB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F410269"/>
    <w:multiLevelType w:val="hybridMultilevel"/>
    <w:tmpl w:val="EB3E2B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1240792">
    <w:abstractNumId w:val="1"/>
  </w:num>
  <w:num w:numId="2" w16cid:durableId="124965469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4A10"/>
    <w:rsid w:val="000066B7"/>
    <w:rsid w:val="00027FE6"/>
    <w:rsid w:val="00037901"/>
    <w:rsid w:val="0005358A"/>
    <w:rsid w:val="00067465"/>
    <w:rsid w:val="000764BB"/>
    <w:rsid w:val="0008007F"/>
    <w:rsid w:val="0009460C"/>
    <w:rsid w:val="00094DE5"/>
    <w:rsid w:val="000B49F5"/>
    <w:rsid w:val="000B713B"/>
    <w:rsid w:val="000F7F91"/>
    <w:rsid w:val="00106952"/>
    <w:rsid w:val="001347B9"/>
    <w:rsid w:val="00155671"/>
    <w:rsid w:val="00190699"/>
    <w:rsid w:val="00195A62"/>
    <w:rsid w:val="001B1BEA"/>
    <w:rsid w:val="001E0CFA"/>
    <w:rsid w:val="001E3885"/>
    <w:rsid w:val="001E72AA"/>
    <w:rsid w:val="001F7D71"/>
    <w:rsid w:val="00226FBA"/>
    <w:rsid w:val="002315F5"/>
    <w:rsid w:val="00231A26"/>
    <w:rsid w:val="0024179F"/>
    <w:rsid w:val="00255B5E"/>
    <w:rsid w:val="00265020"/>
    <w:rsid w:val="002848C0"/>
    <w:rsid w:val="0029245E"/>
    <w:rsid w:val="002A277F"/>
    <w:rsid w:val="002C29B0"/>
    <w:rsid w:val="002C410F"/>
    <w:rsid w:val="00301805"/>
    <w:rsid w:val="003029B2"/>
    <w:rsid w:val="00353236"/>
    <w:rsid w:val="003549D1"/>
    <w:rsid w:val="00354F79"/>
    <w:rsid w:val="003614FC"/>
    <w:rsid w:val="00390492"/>
    <w:rsid w:val="003A4C68"/>
    <w:rsid w:val="003C2198"/>
    <w:rsid w:val="003F5FD8"/>
    <w:rsid w:val="00400006"/>
    <w:rsid w:val="004009C3"/>
    <w:rsid w:val="00416A83"/>
    <w:rsid w:val="00422321"/>
    <w:rsid w:val="004639EE"/>
    <w:rsid w:val="0048150F"/>
    <w:rsid w:val="004A142C"/>
    <w:rsid w:val="004F200C"/>
    <w:rsid w:val="004F2284"/>
    <w:rsid w:val="005015EE"/>
    <w:rsid w:val="00513504"/>
    <w:rsid w:val="005811FD"/>
    <w:rsid w:val="005E0E7D"/>
    <w:rsid w:val="005E45BA"/>
    <w:rsid w:val="005F3D9B"/>
    <w:rsid w:val="00613174"/>
    <w:rsid w:val="00613878"/>
    <w:rsid w:val="0061578C"/>
    <w:rsid w:val="006431B5"/>
    <w:rsid w:val="006674D2"/>
    <w:rsid w:val="006737DA"/>
    <w:rsid w:val="00691B96"/>
    <w:rsid w:val="006B735C"/>
    <w:rsid w:val="006C1C65"/>
    <w:rsid w:val="006C3C5D"/>
    <w:rsid w:val="006F4A10"/>
    <w:rsid w:val="0070687B"/>
    <w:rsid w:val="007203BF"/>
    <w:rsid w:val="0072498E"/>
    <w:rsid w:val="007542E6"/>
    <w:rsid w:val="00765069"/>
    <w:rsid w:val="0076747B"/>
    <w:rsid w:val="00780206"/>
    <w:rsid w:val="007D06EF"/>
    <w:rsid w:val="007E1DB3"/>
    <w:rsid w:val="007E49FD"/>
    <w:rsid w:val="007F7390"/>
    <w:rsid w:val="00847077"/>
    <w:rsid w:val="00847CEC"/>
    <w:rsid w:val="00865BBC"/>
    <w:rsid w:val="008A1F9B"/>
    <w:rsid w:val="008A3ADF"/>
    <w:rsid w:val="008E2AC8"/>
    <w:rsid w:val="008F5071"/>
    <w:rsid w:val="0090337D"/>
    <w:rsid w:val="0090504B"/>
    <w:rsid w:val="00905A71"/>
    <w:rsid w:val="00911892"/>
    <w:rsid w:val="009162F9"/>
    <w:rsid w:val="00917F73"/>
    <w:rsid w:val="00934E21"/>
    <w:rsid w:val="00952CE1"/>
    <w:rsid w:val="00985BEB"/>
    <w:rsid w:val="009A5963"/>
    <w:rsid w:val="009D208E"/>
    <w:rsid w:val="009F6F55"/>
    <w:rsid w:val="00A01248"/>
    <w:rsid w:val="00A052C1"/>
    <w:rsid w:val="00A135E5"/>
    <w:rsid w:val="00A321DC"/>
    <w:rsid w:val="00A41926"/>
    <w:rsid w:val="00A51B2C"/>
    <w:rsid w:val="00A62175"/>
    <w:rsid w:val="00A65D6B"/>
    <w:rsid w:val="00A71292"/>
    <w:rsid w:val="00AD4985"/>
    <w:rsid w:val="00AD4DE9"/>
    <w:rsid w:val="00AD78C0"/>
    <w:rsid w:val="00AE5B44"/>
    <w:rsid w:val="00AF2936"/>
    <w:rsid w:val="00AF6644"/>
    <w:rsid w:val="00B053FD"/>
    <w:rsid w:val="00B156EB"/>
    <w:rsid w:val="00B17728"/>
    <w:rsid w:val="00B244B4"/>
    <w:rsid w:val="00B44996"/>
    <w:rsid w:val="00B86819"/>
    <w:rsid w:val="00B932EF"/>
    <w:rsid w:val="00BA7630"/>
    <w:rsid w:val="00BE02CD"/>
    <w:rsid w:val="00BF62FB"/>
    <w:rsid w:val="00C130FF"/>
    <w:rsid w:val="00C2185A"/>
    <w:rsid w:val="00CB0FE0"/>
    <w:rsid w:val="00CD0876"/>
    <w:rsid w:val="00CF0420"/>
    <w:rsid w:val="00D103DB"/>
    <w:rsid w:val="00D3487C"/>
    <w:rsid w:val="00D677E3"/>
    <w:rsid w:val="00D75A59"/>
    <w:rsid w:val="00DB547D"/>
    <w:rsid w:val="00DC390B"/>
    <w:rsid w:val="00DD416A"/>
    <w:rsid w:val="00DD52DD"/>
    <w:rsid w:val="00DE0EA7"/>
    <w:rsid w:val="00DF3FCF"/>
    <w:rsid w:val="00DF730E"/>
    <w:rsid w:val="00E071BA"/>
    <w:rsid w:val="00EB1C5F"/>
    <w:rsid w:val="00EE5DA1"/>
    <w:rsid w:val="00F00A52"/>
    <w:rsid w:val="00F112CD"/>
    <w:rsid w:val="00F12419"/>
    <w:rsid w:val="00F40C5E"/>
    <w:rsid w:val="00F479F1"/>
    <w:rsid w:val="00F64F22"/>
    <w:rsid w:val="00F8111C"/>
    <w:rsid w:val="00FC6F4A"/>
    <w:rsid w:val="00FF742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616895"/>
  <w15:chartTrackingRefBased/>
  <w15:docId w15:val="{AC8F4748-7E27-4D0A-83F2-E7E0B30EEF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F4A10"/>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6F4A10"/>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F4A10"/>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F4A10"/>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F4A10"/>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F4A10"/>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F4A10"/>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F4A10"/>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F4A10"/>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F4A10"/>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F4A10"/>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F4A10"/>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F4A10"/>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F4A10"/>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F4A10"/>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F4A10"/>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F4A10"/>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F4A10"/>
    <w:rPr>
      <w:rFonts w:eastAsiaTheme="majorEastAsia" w:cstheme="majorBidi"/>
      <w:color w:val="272727" w:themeColor="text1" w:themeTint="D8"/>
    </w:rPr>
  </w:style>
  <w:style w:type="paragraph" w:styleId="Title">
    <w:name w:val="Title"/>
    <w:basedOn w:val="Normal"/>
    <w:next w:val="Normal"/>
    <w:link w:val="TitleChar"/>
    <w:uiPriority w:val="10"/>
    <w:qFormat/>
    <w:rsid w:val="006F4A10"/>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F4A10"/>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F4A10"/>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F4A10"/>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F4A10"/>
    <w:pPr>
      <w:spacing w:before="160"/>
      <w:jc w:val="center"/>
    </w:pPr>
    <w:rPr>
      <w:i/>
      <w:iCs/>
      <w:color w:val="404040" w:themeColor="text1" w:themeTint="BF"/>
    </w:rPr>
  </w:style>
  <w:style w:type="character" w:customStyle="1" w:styleId="QuoteChar">
    <w:name w:val="Quote Char"/>
    <w:basedOn w:val="DefaultParagraphFont"/>
    <w:link w:val="Quote"/>
    <w:uiPriority w:val="29"/>
    <w:rsid w:val="006F4A10"/>
    <w:rPr>
      <w:i/>
      <w:iCs/>
      <w:color w:val="404040" w:themeColor="text1" w:themeTint="BF"/>
    </w:rPr>
  </w:style>
  <w:style w:type="paragraph" w:styleId="ListParagraph">
    <w:name w:val="List Paragraph"/>
    <w:basedOn w:val="Normal"/>
    <w:uiPriority w:val="34"/>
    <w:qFormat/>
    <w:rsid w:val="006F4A10"/>
    <w:pPr>
      <w:ind w:left="720"/>
      <w:contextualSpacing/>
    </w:pPr>
  </w:style>
  <w:style w:type="character" w:styleId="IntenseEmphasis">
    <w:name w:val="Intense Emphasis"/>
    <w:basedOn w:val="DefaultParagraphFont"/>
    <w:uiPriority w:val="21"/>
    <w:qFormat/>
    <w:rsid w:val="006F4A10"/>
    <w:rPr>
      <w:i/>
      <w:iCs/>
      <w:color w:val="0F4761" w:themeColor="accent1" w:themeShade="BF"/>
    </w:rPr>
  </w:style>
  <w:style w:type="paragraph" w:styleId="IntenseQuote">
    <w:name w:val="Intense Quote"/>
    <w:basedOn w:val="Normal"/>
    <w:next w:val="Normal"/>
    <w:link w:val="IntenseQuoteChar"/>
    <w:uiPriority w:val="30"/>
    <w:qFormat/>
    <w:rsid w:val="006F4A10"/>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F4A10"/>
    <w:rPr>
      <w:i/>
      <w:iCs/>
      <w:color w:val="0F4761" w:themeColor="accent1" w:themeShade="BF"/>
    </w:rPr>
  </w:style>
  <w:style w:type="character" w:styleId="IntenseReference">
    <w:name w:val="Intense Reference"/>
    <w:basedOn w:val="DefaultParagraphFont"/>
    <w:uiPriority w:val="32"/>
    <w:qFormat/>
    <w:rsid w:val="006F4A10"/>
    <w:rPr>
      <w:b/>
      <w:bCs/>
      <w:smallCaps/>
      <w:color w:val="0F4761" w:themeColor="accent1" w:themeShade="BF"/>
      <w:spacing w:val="5"/>
    </w:rPr>
  </w:style>
  <w:style w:type="paragraph" w:styleId="NoSpacing">
    <w:name w:val="No Spacing"/>
    <w:link w:val="NoSpacingChar"/>
    <w:uiPriority w:val="1"/>
    <w:qFormat/>
    <w:rsid w:val="006F4A10"/>
    <w:pPr>
      <w:spacing w:after="0" w:line="240" w:lineRule="auto"/>
    </w:pPr>
    <w:rPr>
      <w:rFonts w:eastAsiaTheme="minorEastAsia"/>
      <w:kern w:val="0"/>
      <w:lang w:eastAsia="en-GB"/>
      <w14:ligatures w14:val="none"/>
    </w:rPr>
  </w:style>
  <w:style w:type="character" w:customStyle="1" w:styleId="NoSpacingChar">
    <w:name w:val="No Spacing Char"/>
    <w:basedOn w:val="DefaultParagraphFont"/>
    <w:link w:val="NoSpacing"/>
    <w:uiPriority w:val="1"/>
    <w:rsid w:val="006F4A10"/>
    <w:rPr>
      <w:rFonts w:eastAsiaTheme="minorEastAsia"/>
      <w:kern w:val="0"/>
      <w:lang w:eastAsia="en-GB"/>
      <w14:ligatures w14:val="none"/>
    </w:rPr>
  </w:style>
  <w:style w:type="paragraph" w:styleId="Header">
    <w:name w:val="header"/>
    <w:basedOn w:val="Normal"/>
    <w:link w:val="HeaderChar"/>
    <w:uiPriority w:val="99"/>
    <w:unhideWhenUsed/>
    <w:rsid w:val="003C219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2198"/>
  </w:style>
  <w:style w:type="paragraph" w:styleId="Footer">
    <w:name w:val="footer"/>
    <w:basedOn w:val="Normal"/>
    <w:link w:val="FooterChar"/>
    <w:uiPriority w:val="99"/>
    <w:unhideWhenUsed/>
    <w:rsid w:val="003C219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2198"/>
  </w:style>
  <w:style w:type="character" w:styleId="Hyperlink">
    <w:name w:val="Hyperlink"/>
    <w:basedOn w:val="DefaultParagraphFont"/>
    <w:uiPriority w:val="99"/>
    <w:unhideWhenUsed/>
    <w:rsid w:val="00416A83"/>
    <w:rPr>
      <w:color w:val="467886" w:themeColor="hyperlink"/>
      <w:u w:val="single"/>
    </w:rPr>
  </w:style>
  <w:style w:type="character" w:styleId="UnresolvedMention">
    <w:name w:val="Unresolved Mention"/>
    <w:basedOn w:val="DefaultParagraphFont"/>
    <w:uiPriority w:val="99"/>
    <w:semiHidden/>
    <w:unhideWhenUsed/>
    <w:rsid w:val="00416A83"/>
    <w:rPr>
      <w:color w:val="605E5C"/>
      <w:shd w:val="clear" w:color="auto" w:fill="E1DFDD"/>
    </w:rPr>
  </w:style>
  <w:style w:type="character" w:styleId="Emphasis">
    <w:name w:val="Emphasis"/>
    <w:basedOn w:val="DefaultParagraphFont"/>
    <w:uiPriority w:val="20"/>
    <w:qFormat/>
    <w:rsid w:val="009F6F5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8628720">
      <w:bodyDiv w:val="1"/>
      <w:marLeft w:val="0"/>
      <w:marRight w:val="0"/>
      <w:marTop w:val="0"/>
      <w:marBottom w:val="0"/>
      <w:divBdr>
        <w:top w:val="none" w:sz="0" w:space="0" w:color="auto"/>
        <w:left w:val="none" w:sz="0" w:space="0" w:color="auto"/>
        <w:bottom w:val="none" w:sz="0" w:space="0" w:color="auto"/>
        <w:right w:val="none" w:sz="0" w:space="0" w:color="auto"/>
      </w:divBdr>
    </w:div>
    <w:div w:id="446512871">
      <w:bodyDiv w:val="1"/>
      <w:marLeft w:val="0"/>
      <w:marRight w:val="0"/>
      <w:marTop w:val="0"/>
      <w:marBottom w:val="0"/>
      <w:divBdr>
        <w:top w:val="none" w:sz="0" w:space="0" w:color="auto"/>
        <w:left w:val="none" w:sz="0" w:space="0" w:color="auto"/>
        <w:bottom w:val="none" w:sz="0" w:space="0" w:color="auto"/>
        <w:right w:val="none" w:sz="0" w:space="0" w:color="auto"/>
      </w:divBdr>
    </w:div>
    <w:div w:id="643386347">
      <w:bodyDiv w:val="1"/>
      <w:marLeft w:val="0"/>
      <w:marRight w:val="0"/>
      <w:marTop w:val="0"/>
      <w:marBottom w:val="0"/>
      <w:divBdr>
        <w:top w:val="none" w:sz="0" w:space="0" w:color="auto"/>
        <w:left w:val="none" w:sz="0" w:space="0" w:color="auto"/>
        <w:bottom w:val="none" w:sz="0" w:space="0" w:color="auto"/>
        <w:right w:val="none" w:sz="0" w:space="0" w:color="auto"/>
      </w:divBdr>
    </w:div>
    <w:div w:id="1393889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icd.who.int/browse10/2010/en" TargetMode="External"/><Relationship Id="rId4" Type="http://schemas.openxmlformats.org/officeDocument/2006/relationships/webSettings" Target="webSettings.xml"/><Relationship Id="rId9" Type="http://schemas.openxmlformats.org/officeDocument/2006/relationships/hyperlink" Target="https://www.nice.org.uk/guidance/cg3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16</Pages>
  <Words>4201</Words>
  <Characters>23948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WRITTEN REPORT:OCD AND ANXIETY
DISORDER</dc:title>
  <dc:subject/>
  <dc:creator>Guile Danielle Virginie fohe</dc:creator>
  <cp:keywords/>
  <dc:description/>
  <cp:lastModifiedBy>danielle fohe</cp:lastModifiedBy>
  <cp:revision>144</cp:revision>
  <dcterms:created xsi:type="dcterms:W3CDTF">2024-07-22T22:41:00Z</dcterms:created>
  <dcterms:modified xsi:type="dcterms:W3CDTF">2024-07-25T23:45:00Z</dcterms:modified>
</cp:coreProperties>
</file>