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584" w:rsidRDefault="00850584" w:rsidP="00850584">
      <w:pPr>
        <w:jc w:val="center"/>
        <w:rPr>
          <w:b/>
        </w:rPr>
      </w:pPr>
      <w:bookmarkStart w:id="0" w:name="_GoBack"/>
      <w:r>
        <w:rPr>
          <w:noProof/>
          <w:lang w:eastAsia="en-GB"/>
        </w:rPr>
        <w:drawing>
          <wp:inline distT="0" distB="0" distL="0" distR="0" wp14:anchorId="1C757EB1" wp14:editId="628A1AAD">
            <wp:extent cx="3040380" cy="1287780"/>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040380" cy="1287780"/>
                    </a:xfrm>
                    <a:prstGeom prst="rect">
                      <a:avLst/>
                    </a:prstGeom>
                  </pic:spPr>
                </pic:pic>
              </a:graphicData>
            </a:graphic>
          </wp:inline>
        </w:drawing>
      </w:r>
    </w:p>
    <w:p w:rsidR="00850584" w:rsidRDefault="00850584" w:rsidP="00850584">
      <w:pPr>
        <w:rPr>
          <w:b/>
          <w:sz w:val="36"/>
        </w:rPr>
      </w:pPr>
    </w:p>
    <w:p w:rsidR="00850584" w:rsidRPr="00C74421" w:rsidRDefault="00850584" w:rsidP="00850584">
      <w:pPr>
        <w:jc w:val="center"/>
        <w:rPr>
          <w:b/>
          <w:sz w:val="36"/>
        </w:rPr>
      </w:pPr>
    </w:p>
    <w:p w:rsidR="00850584" w:rsidRPr="00C74421" w:rsidRDefault="00850584" w:rsidP="00850584">
      <w:pPr>
        <w:spacing w:before="200" w:after="200"/>
        <w:jc w:val="center"/>
        <w:rPr>
          <w:b/>
          <w:sz w:val="36"/>
        </w:rPr>
      </w:pPr>
      <w:r>
        <w:rPr>
          <w:b/>
          <w:sz w:val="36"/>
        </w:rPr>
        <w:t>LCBB5000</w:t>
      </w:r>
      <w:r w:rsidRPr="00C74421">
        <w:rPr>
          <w:b/>
          <w:sz w:val="36"/>
        </w:rPr>
        <w:t xml:space="preserve"> </w:t>
      </w:r>
      <w:r>
        <w:rPr>
          <w:b/>
          <w:sz w:val="36"/>
        </w:rPr>
        <w:t>Data Handling &amp; Business Intelligence</w:t>
      </w:r>
    </w:p>
    <w:p w:rsidR="00850584" w:rsidRPr="00C74421" w:rsidRDefault="00850584" w:rsidP="00850584">
      <w:pPr>
        <w:spacing w:before="200" w:after="200"/>
        <w:jc w:val="center"/>
        <w:rPr>
          <w:b/>
          <w:sz w:val="36"/>
        </w:rPr>
      </w:pPr>
      <w:r w:rsidRPr="00C74421">
        <w:rPr>
          <w:b/>
          <w:sz w:val="36"/>
        </w:rPr>
        <w:t>BA Business Management</w:t>
      </w:r>
    </w:p>
    <w:p w:rsidR="00850584" w:rsidRPr="00C74421" w:rsidRDefault="00850584" w:rsidP="00850584">
      <w:pPr>
        <w:spacing w:before="200" w:after="200"/>
        <w:jc w:val="center"/>
        <w:rPr>
          <w:b/>
          <w:sz w:val="36"/>
        </w:rPr>
      </w:pPr>
      <w:r>
        <w:rPr>
          <w:b/>
          <w:sz w:val="36"/>
        </w:rPr>
        <w:t>Assessment 2</w:t>
      </w:r>
    </w:p>
    <w:p w:rsidR="00850584" w:rsidRPr="00850584" w:rsidRDefault="00850584" w:rsidP="00850584">
      <w:pPr>
        <w:spacing w:before="200" w:after="200"/>
        <w:jc w:val="center"/>
        <w:rPr>
          <w:b/>
          <w:sz w:val="36"/>
          <w:lang w:val="ro-MD"/>
        </w:rPr>
      </w:pPr>
      <w:r>
        <w:rPr>
          <w:b/>
          <w:sz w:val="36"/>
        </w:rPr>
        <w:t>Lecturer</w:t>
      </w:r>
      <w:r>
        <w:rPr>
          <w:b/>
          <w:sz w:val="36"/>
          <w:lang w:val="ro-MD"/>
        </w:rPr>
        <w:t>: Joy Botu</w:t>
      </w:r>
    </w:p>
    <w:p w:rsidR="00850584" w:rsidRDefault="00850584" w:rsidP="00850584">
      <w:pPr>
        <w:spacing w:before="200" w:after="200"/>
        <w:jc w:val="center"/>
        <w:rPr>
          <w:b/>
          <w:sz w:val="36"/>
        </w:rPr>
      </w:pPr>
      <w:r w:rsidRPr="00C74421">
        <w:rPr>
          <w:b/>
          <w:sz w:val="36"/>
        </w:rPr>
        <w:t>Student ID:</w:t>
      </w:r>
      <w:r>
        <w:rPr>
          <w:b/>
          <w:sz w:val="36"/>
        </w:rPr>
        <w:t xml:space="preserve"> 2013037</w:t>
      </w:r>
    </w:p>
    <w:p w:rsidR="00EB7F4A" w:rsidRDefault="00850584" w:rsidP="00850584">
      <w:pPr>
        <w:jc w:val="center"/>
      </w:pPr>
      <w:r>
        <w:rPr>
          <w:b/>
          <w:sz w:val="36"/>
        </w:rPr>
        <w:t>Student Name: Petru Vutcarau</w:t>
      </w:r>
    </w:p>
    <w:p w:rsidR="00BD7F42" w:rsidRDefault="00BD7F42"/>
    <w:p w:rsidR="00BD7F42" w:rsidRDefault="00BD7F42"/>
    <w:p w:rsidR="00BD7F42" w:rsidRDefault="00BD7F42"/>
    <w:p w:rsidR="00BD7F42" w:rsidRDefault="00BD7F42"/>
    <w:p w:rsidR="00BD7F42" w:rsidRDefault="00BD7F42"/>
    <w:p w:rsidR="00BD7F42" w:rsidRDefault="00BD7F42"/>
    <w:p w:rsidR="00850584" w:rsidRDefault="00850584"/>
    <w:sdt>
      <w:sdtPr>
        <w:rPr>
          <w:rFonts w:ascii="Times New Roman" w:eastAsiaTheme="minorHAnsi" w:hAnsi="Times New Roman" w:cstheme="minorBidi"/>
          <w:color w:val="auto"/>
          <w:sz w:val="24"/>
          <w:szCs w:val="22"/>
          <w:lang w:val="en-GB"/>
        </w:rPr>
        <w:id w:val="531536624"/>
        <w:docPartObj>
          <w:docPartGallery w:val="Table of Contents"/>
          <w:docPartUnique/>
        </w:docPartObj>
      </w:sdtPr>
      <w:sdtEndPr>
        <w:rPr>
          <w:b/>
          <w:bCs/>
          <w:noProof/>
        </w:rPr>
      </w:sdtEndPr>
      <w:sdtContent>
        <w:p w:rsidR="00850584" w:rsidRPr="00850584" w:rsidRDefault="00850584" w:rsidP="00850584">
          <w:pPr>
            <w:pStyle w:val="TOCHeading"/>
            <w:numPr>
              <w:ilvl w:val="0"/>
              <w:numId w:val="0"/>
            </w:numPr>
            <w:rPr>
              <w:rFonts w:ascii="Times New Roman" w:eastAsiaTheme="minorHAnsi" w:hAnsi="Times New Roman" w:cstheme="minorBidi"/>
              <w:color w:val="auto"/>
              <w:sz w:val="24"/>
              <w:szCs w:val="22"/>
              <w:lang w:val="en-GB"/>
            </w:rPr>
          </w:pPr>
        </w:p>
        <w:p w:rsidR="00850584" w:rsidRDefault="00850584" w:rsidP="00850584">
          <w:pPr>
            <w:pStyle w:val="TOCHeading"/>
            <w:numPr>
              <w:ilvl w:val="0"/>
              <w:numId w:val="0"/>
            </w:numPr>
          </w:pPr>
          <w:r>
            <w:t>Table of Contents</w:t>
          </w:r>
        </w:p>
        <w:p w:rsidR="00850584" w:rsidRDefault="00850584" w:rsidP="00850584">
          <w:pPr>
            <w:pStyle w:val="TOC1"/>
            <w:tabs>
              <w:tab w:val="right" w:leader="dot" w:pos="9350"/>
            </w:tabs>
            <w:rPr>
              <w:noProof/>
            </w:rPr>
          </w:pPr>
          <w:r>
            <w:fldChar w:fldCharType="begin"/>
          </w:r>
          <w:r>
            <w:instrText xml:space="preserve"> TOC \o "1-3" \h \z \u </w:instrText>
          </w:r>
          <w:r>
            <w:fldChar w:fldCharType="separate"/>
          </w:r>
          <w:hyperlink w:anchor="_Toc103121722" w:history="1">
            <w:r w:rsidRPr="008F5FF7">
              <w:rPr>
                <w:rStyle w:val="Hyperlink"/>
                <w:noProof/>
                <w:lang w:val="en-US"/>
              </w:rPr>
              <w:t>Introduction</w:t>
            </w:r>
            <w:r>
              <w:rPr>
                <w:noProof/>
                <w:webHidden/>
              </w:rPr>
              <w:tab/>
            </w:r>
            <w:r>
              <w:rPr>
                <w:noProof/>
                <w:webHidden/>
              </w:rPr>
              <w:fldChar w:fldCharType="begin"/>
            </w:r>
            <w:r>
              <w:rPr>
                <w:noProof/>
                <w:webHidden/>
              </w:rPr>
              <w:instrText xml:space="preserve"> PAGEREF _Toc103121722 \h </w:instrText>
            </w:r>
            <w:r>
              <w:rPr>
                <w:noProof/>
                <w:webHidden/>
              </w:rPr>
            </w:r>
            <w:r>
              <w:rPr>
                <w:noProof/>
                <w:webHidden/>
              </w:rPr>
              <w:fldChar w:fldCharType="separate"/>
            </w:r>
            <w:r>
              <w:rPr>
                <w:noProof/>
                <w:webHidden/>
              </w:rPr>
              <w:t>3</w:t>
            </w:r>
            <w:r>
              <w:rPr>
                <w:noProof/>
                <w:webHidden/>
              </w:rPr>
              <w:fldChar w:fldCharType="end"/>
            </w:r>
          </w:hyperlink>
        </w:p>
        <w:p w:rsidR="00850584" w:rsidRDefault="00850584" w:rsidP="00850584">
          <w:pPr>
            <w:pStyle w:val="TOC1"/>
            <w:tabs>
              <w:tab w:val="right" w:leader="dot" w:pos="9350"/>
            </w:tabs>
            <w:rPr>
              <w:noProof/>
            </w:rPr>
          </w:pPr>
          <w:hyperlink w:anchor="_Toc103121723" w:history="1">
            <w:r w:rsidRPr="008F5FF7">
              <w:rPr>
                <w:rStyle w:val="Hyperlink"/>
                <w:noProof/>
                <w:lang w:val="en-US"/>
              </w:rPr>
              <w:t>Part 1</w:t>
            </w:r>
            <w:r>
              <w:rPr>
                <w:noProof/>
                <w:webHidden/>
              </w:rPr>
              <w:tab/>
            </w:r>
            <w:r>
              <w:rPr>
                <w:noProof/>
                <w:webHidden/>
              </w:rPr>
              <w:fldChar w:fldCharType="begin"/>
            </w:r>
            <w:r>
              <w:rPr>
                <w:noProof/>
                <w:webHidden/>
              </w:rPr>
              <w:instrText xml:space="preserve"> PAGEREF _Toc103121723 \h </w:instrText>
            </w:r>
            <w:r>
              <w:rPr>
                <w:noProof/>
                <w:webHidden/>
              </w:rPr>
            </w:r>
            <w:r>
              <w:rPr>
                <w:noProof/>
                <w:webHidden/>
              </w:rPr>
              <w:fldChar w:fldCharType="separate"/>
            </w:r>
            <w:r>
              <w:rPr>
                <w:noProof/>
                <w:webHidden/>
              </w:rPr>
              <w:t>3</w:t>
            </w:r>
            <w:r>
              <w:rPr>
                <w:noProof/>
                <w:webHidden/>
              </w:rPr>
              <w:fldChar w:fldCharType="end"/>
            </w:r>
          </w:hyperlink>
        </w:p>
        <w:p w:rsidR="00850584" w:rsidRDefault="00850584" w:rsidP="00850584">
          <w:pPr>
            <w:pStyle w:val="TOC1"/>
            <w:tabs>
              <w:tab w:val="right" w:leader="dot" w:pos="9350"/>
            </w:tabs>
            <w:rPr>
              <w:noProof/>
            </w:rPr>
          </w:pPr>
          <w:hyperlink w:anchor="_Toc103121724" w:history="1">
            <w:r w:rsidRPr="008F5FF7">
              <w:rPr>
                <w:rStyle w:val="Hyperlink"/>
                <w:noProof/>
                <w:lang w:val="en-US"/>
              </w:rPr>
              <w:t>Part 2</w:t>
            </w:r>
            <w:r>
              <w:rPr>
                <w:noProof/>
                <w:webHidden/>
              </w:rPr>
              <w:tab/>
            </w:r>
            <w:r>
              <w:rPr>
                <w:noProof/>
                <w:webHidden/>
              </w:rPr>
              <w:fldChar w:fldCharType="begin"/>
            </w:r>
            <w:r>
              <w:rPr>
                <w:noProof/>
                <w:webHidden/>
              </w:rPr>
              <w:instrText xml:space="preserve"> PAGEREF _Toc103121724 \h </w:instrText>
            </w:r>
            <w:r>
              <w:rPr>
                <w:noProof/>
                <w:webHidden/>
              </w:rPr>
            </w:r>
            <w:r>
              <w:rPr>
                <w:noProof/>
                <w:webHidden/>
              </w:rPr>
              <w:fldChar w:fldCharType="separate"/>
            </w:r>
            <w:r>
              <w:rPr>
                <w:noProof/>
                <w:webHidden/>
              </w:rPr>
              <w:t>11</w:t>
            </w:r>
            <w:r>
              <w:rPr>
                <w:noProof/>
                <w:webHidden/>
              </w:rPr>
              <w:fldChar w:fldCharType="end"/>
            </w:r>
          </w:hyperlink>
        </w:p>
        <w:p w:rsidR="00850584" w:rsidRDefault="00850584" w:rsidP="00850584">
          <w:pPr>
            <w:pStyle w:val="TOC2"/>
            <w:tabs>
              <w:tab w:val="right" w:leader="dot" w:pos="9350"/>
            </w:tabs>
            <w:rPr>
              <w:noProof/>
            </w:rPr>
          </w:pPr>
          <w:hyperlink w:anchor="_Toc103121725" w:history="1">
            <w:r w:rsidRPr="008F5FF7">
              <w:rPr>
                <w:rStyle w:val="Hyperlink"/>
                <w:noProof/>
                <w:lang w:val="en-US"/>
              </w:rPr>
              <w:t>Question a</w:t>
            </w:r>
            <w:r>
              <w:rPr>
                <w:noProof/>
                <w:webHidden/>
              </w:rPr>
              <w:tab/>
            </w:r>
            <w:r>
              <w:rPr>
                <w:noProof/>
                <w:webHidden/>
              </w:rPr>
              <w:fldChar w:fldCharType="begin"/>
            </w:r>
            <w:r>
              <w:rPr>
                <w:noProof/>
                <w:webHidden/>
              </w:rPr>
              <w:instrText xml:space="preserve"> PAGEREF _Toc103121725 \h </w:instrText>
            </w:r>
            <w:r>
              <w:rPr>
                <w:noProof/>
                <w:webHidden/>
              </w:rPr>
            </w:r>
            <w:r>
              <w:rPr>
                <w:noProof/>
                <w:webHidden/>
              </w:rPr>
              <w:fldChar w:fldCharType="separate"/>
            </w:r>
            <w:r>
              <w:rPr>
                <w:noProof/>
                <w:webHidden/>
              </w:rPr>
              <w:t>1</w:t>
            </w:r>
            <w:r>
              <w:rPr>
                <w:noProof/>
                <w:webHidden/>
              </w:rPr>
              <w:t>7</w:t>
            </w:r>
            <w:r>
              <w:rPr>
                <w:noProof/>
                <w:webHidden/>
              </w:rPr>
              <w:fldChar w:fldCharType="end"/>
            </w:r>
          </w:hyperlink>
        </w:p>
        <w:p w:rsidR="00850584" w:rsidRDefault="00850584" w:rsidP="00850584">
          <w:pPr>
            <w:pStyle w:val="TOC2"/>
            <w:tabs>
              <w:tab w:val="right" w:leader="dot" w:pos="9350"/>
            </w:tabs>
            <w:rPr>
              <w:noProof/>
            </w:rPr>
          </w:pPr>
          <w:hyperlink w:anchor="_Toc103121726" w:history="1">
            <w:r w:rsidRPr="008F5FF7">
              <w:rPr>
                <w:rStyle w:val="Hyperlink"/>
                <w:noProof/>
                <w:lang w:val="en-US"/>
              </w:rPr>
              <w:t>Question b</w:t>
            </w:r>
            <w:r>
              <w:rPr>
                <w:noProof/>
                <w:webHidden/>
              </w:rPr>
              <w:tab/>
            </w:r>
            <w:r>
              <w:rPr>
                <w:noProof/>
                <w:webHidden/>
              </w:rPr>
              <w:fldChar w:fldCharType="begin"/>
            </w:r>
            <w:r>
              <w:rPr>
                <w:noProof/>
                <w:webHidden/>
              </w:rPr>
              <w:instrText xml:space="preserve"> PAGEREF _Toc103121726 \h </w:instrText>
            </w:r>
            <w:r>
              <w:rPr>
                <w:noProof/>
                <w:webHidden/>
              </w:rPr>
            </w:r>
            <w:r>
              <w:rPr>
                <w:noProof/>
                <w:webHidden/>
              </w:rPr>
              <w:fldChar w:fldCharType="separate"/>
            </w:r>
            <w:r>
              <w:rPr>
                <w:noProof/>
                <w:webHidden/>
              </w:rPr>
              <w:t>1</w:t>
            </w:r>
            <w:r>
              <w:rPr>
                <w:noProof/>
                <w:webHidden/>
              </w:rPr>
              <w:t>7</w:t>
            </w:r>
            <w:r>
              <w:rPr>
                <w:noProof/>
                <w:webHidden/>
              </w:rPr>
              <w:fldChar w:fldCharType="end"/>
            </w:r>
          </w:hyperlink>
        </w:p>
        <w:p w:rsidR="00850584" w:rsidRDefault="00850584" w:rsidP="00850584">
          <w:pPr>
            <w:pStyle w:val="TOC2"/>
            <w:tabs>
              <w:tab w:val="right" w:leader="dot" w:pos="9350"/>
            </w:tabs>
            <w:rPr>
              <w:noProof/>
            </w:rPr>
          </w:pPr>
          <w:hyperlink w:anchor="_Toc103121727" w:history="1">
            <w:r w:rsidRPr="008F5FF7">
              <w:rPr>
                <w:rStyle w:val="Hyperlink"/>
                <w:noProof/>
                <w:lang w:val="en-US"/>
              </w:rPr>
              <w:t>Question c</w:t>
            </w:r>
            <w:r>
              <w:rPr>
                <w:noProof/>
                <w:webHidden/>
              </w:rPr>
              <w:tab/>
            </w:r>
            <w:r>
              <w:rPr>
                <w:noProof/>
                <w:webHidden/>
              </w:rPr>
              <w:fldChar w:fldCharType="begin"/>
            </w:r>
            <w:r>
              <w:rPr>
                <w:noProof/>
                <w:webHidden/>
              </w:rPr>
              <w:instrText xml:space="preserve"> PAGEREF _Toc103121727 \h </w:instrText>
            </w:r>
            <w:r>
              <w:rPr>
                <w:noProof/>
                <w:webHidden/>
              </w:rPr>
            </w:r>
            <w:r>
              <w:rPr>
                <w:noProof/>
                <w:webHidden/>
              </w:rPr>
              <w:fldChar w:fldCharType="separate"/>
            </w:r>
            <w:r>
              <w:rPr>
                <w:noProof/>
                <w:webHidden/>
              </w:rPr>
              <w:t>1</w:t>
            </w:r>
            <w:r>
              <w:rPr>
                <w:noProof/>
                <w:webHidden/>
              </w:rPr>
              <w:t>8</w:t>
            </w:r>
            <w:r>
              <w:rPr>
                <w:noProof/>
                <w:webHidden/>
              </w:rPr>
              <w:fldChar w:fldCharType="end"/>
            </w:r>
          </w:hyperlink>
        </w:p>
        <w:p w:rsidR="00850584" w:rsidRDefault="00850584" w:rsidP="00850584">
          <w:pPr>
            <w:pStyle w:val="TOC1"/>
            <w:tabs>
              <w:tab w:val="right" w:leader="dot" w:pos="9350"/>
            </w:tabs>
            <w:rPr>
              <w:noProof/>
            </w:rPr>
          </w:pPr>
          <w:hyperlink w:anchor="_Toc103121728" w:history="1">
            <w:r w:rsidRPr="008F5FF7">
              <w:rPr>
                <w:rStyle w:val="Hyperlink"/>
                <w:noProof/>
                <w:lang w:val="en-US"/>
              </w:rPr>
              <w:t>Reference</w:t>
            </w:r>
            <w:r>
              <w:rPr>
                <w:noProof/>
                <w:webHidden/>
              </w:rPr>
              <w:tab/>
            </w:r>
            <w:r>
              <w:rPr>
                <w:noProof/>
                <w:webHidden/>
              </w:rPr>
              <w:t>19</w:t>
            </w:r>
          </w:hyperlink>
        </w:p>
        <w:p w:rsidR="00850584" w:rsidRDefault="00850584" w:rsidP="00850584">
          <w:pPr>
            <w:rPr>
              <w:b/>
              <w:bCs/>
              <w:noProof/>
            </w:rPr>
          </w:pPr>
          <w:r>
            <w:rPr>
              <w:b/>
              <w:bCs/>
              <w:noProof/>
            </w:rPr>
            <w:fldChar w:fldCharType="end"/>
          </w:r>
        </w:p>
      </w:sdtContent>
    </w:sdt>
    <w:p w:rsidR="00BD7F42" w:rsidRDefault="00BD7F42"/>
    <w:p w:rsidR="00BD7F42" w:rsidRDefault="00BD7F42"/>
    <w:p w:rsidR="00BD7F42" w:rsidRDefault="00BD7F42"/>
    <w:p w:rsidR="00BD7F42" w:rsidRDefault="00BD7F42"/>
    <w:p w:rsidR="00BD7F42" w:rsidRDefault="00BD7F42"/>
    <w:p w:rsidR="00BD7F42" w:rsidRDefault="00BD7F42"/>
    <w:p w:rsidR="00BD7F42" w:rsidRDefault="00BD7F42"/>
    <w:p w:rsidR="00BD7F42" w:rsidRDefault="00BD7F42"/>
    <w:p w:rsidR="00BD7F42" w:rsidRDefault="00BD7F42"/>
    <w:p w:rsidR="00BD7F42" w:rsidRDefault="00BD7F42"/>
    <w:p w:rsidR="00BD7F42" w:rsidRDefault="00BD7F42"/>
    <w:p w:rsidR="00BD7F42" w:rsidRDefault="00BD7F42"/>
    <w:p w:rsidR="00850584" w:rsidRDefault="00850584"/>
    <w:p w:rsidR="00850584" w:rsidRDefault="00850584"/>
    <w:p w:rsidR="00BD7F42" w:rsidRDefault="00BD7F42"/>
    <w:p w:rsidR="00BD7F42" w:rsidRPr="00BD7F42" w:rsidRDefault="00BD7F42">
      <w:pPr>
        <w:rPr>
          <w:b/>
          <w:sz w:val="28"/>
          <w:szCs w:val="28"/>
        </w:rPr>
      </w:pPr>
      <w:r w:rsidRPr="00BD7F42">
        <w:rPr>
          <w:b/>
          <w:sz w:val="28"/>
          <w:szCs w:val="28"/>
        </w:rPr>
        <w:lastRenderedPageBreak/>
        <w:t>Introduction</w:t>
      </w:r>
    </w:p>
    <w:p w:rsidR="00BD7F42" w:rsidRDefault="00BD7F42">
      <w:proofErr w:type="spellStart"/>
      <w:r w:rsidRPr="00BD7F42">
        <w:t>Analyzing</w:t>
      </w:r>
      <w:proofErr w:type="spellEnd"/>
      <w:r w:rsidRPr="00BD7F42">
        <w:t>, visualisation, and evaluation are the statistical assessments utilised in the excel process to successfully analyse data. The goal of this project is to successfully acquire a knowledge of the visualisation process and analyse data linked to crime rates and ice cream sales. In order to more effectively examine the datasets, the if function and Pivot table were utilised in the first phase to analyse the Crime rate statistics. But at the other hand, ice cream data was employed in the second segment for data analysis at the end. In the statistical assessment, an excel spreadsheet has been frequently utilised as a tool to examine the evaluation's statistical data.</w:t>
      </w:r>
    </w:p>
    <w:p w:rsidR="00BD7F42" w:rsidRPr="00BD7F42" w:rsidRDefault="00BD7F42">
      <w:pPr>
        <w:rPr>
          <w:b/>
        </w:rPr>
      </w:pPr>
      <w:r w:rsidRPr="00BD7F42">
        <w:rPr>
          <w:b/>
        </w:rPr>
        <w:t>Part 1</w:t>
      </w:r>
    </w:p>
    <w:p w:rsidR="00BD7F42" w:rsidRDefault="00BD7F42">
      <w:r w:rsidRPr="00BD7F42">
        <w:t>The worksheet is one of the most essential functional instruments used in the evaluation to analyse statistical data. The review of statistical data makes it simple for the researcher to make an informed choice about the issue. Researchers may use the spreadsheet to discover the essential parts of the data graphic and show them to the audience. In the next part, a pivot table was utilised to shorten and limit the data for the analysis.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638"/>
        <w:gridCol w:w="476"/>
        <w:gridCol w:w="574"/>
        <w:gridCol w:w="555"/>
        <w:gridCol w:w="707"/>
        <w:gridCol w:w="604"/>
        <w:gridCol w:w="479"/>
        <w:gridCol w:w="585"/>
        <w:gridCol w:w="537"/>
        <w:gridCol w:w="779"/>
        <w:gridCol w:w="809"/>
        <w:gridCol w:w="473"/>
        <w:gridCol w:w="593"/>
        <w:gridCol w:w="764"/>
      </w:tblGrid>
      <w:tr w:rsidR="00BD7F42" w:rsidRPr="00677D0B" w:rsidTr="00BD7F42">
        <w:trPr>
          <w:trHeight w:val="1009"/>
        </w:trPr>
        <w:tc>
          <w:tcPr>
            <w:tcW w:w="236"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Row Labels</w:t>
            </w:r>
          </w:p>
        </w:tc>
        <w:tc>
          <w:tcPr>
            <w:tcW w:w="305"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Average of </w:t>
            </w:r>
            <w:proofErr w:type="spellStart"/>
            <w:r w:rsidRPr="00677D0B">
              <w:rPr>
                <w:rFonts w:ascii="Calibri" w:eastAsia="Times New Roman" w:hAnsi="Calibri" w:cs="Calibri"/>
                <w:color w:val="000000"/>
                <w:sz w:val="22"/>
                <w:lang w:val="en-US"/>
              </w:rPr>
              <w:t>CrimeRate</w:t>
            </w:r>
            <w:proofErr w:type="spellEnd"/>
          </w:p>
        </w:tc>
        <w:tc>
          <w:tcPr>
            <w:tcW w:w="230"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Sum of Youth</w:t>
            </w:r>
          </w:p>
        </w:tc>
        <w:tc>
          <w:tcPr>
            <w:tcW w:w="295"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Average of Youth2</w:t>
            </w:r>
          </w:p>
        </w:tc>
        <w:tc>
          <w:tcPr>
            <w:tcW w:w="295"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Sum of Education</w:t>
            </w:r>
          </w:p>
        </w:tc>
        <w:tc>
          <w:tcPr>
            <w:tcW w:w="428"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Sum of ExpenditureYear0</w:t>
            </w:r>
          </w:p>
        </w:tc>
        <w:tc>
          <w:tcPr>
            <w:tcW w:w="336"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LabourForce</w:t>
            </w:r>
            <w:proofErr w:type="spellEnd"/>
          </w:p>
        </w:tc>
        <w:tc>
          <w:tcPr>
            <w:tcW w:w="233"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Sum of Males</w:t>
            </w:r>
          </w:p>
        </w:tc>
        <w:tc>
          <w:tcPr>
            <w:tcW w:w="322"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MoreMales</w:t>
            </w:r>
            <w:proofErr w:type="spellEnd"/>
          </w:p>
        </w:tc>
        <w:tc>
          <w:tcPr>
            <w:tcW w:w="284"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StateSize</w:t>
            </w:r>
            <w:proofErr w:type="spellEnd"/>
          </w:p>
        </w:tc>
        <w:tc>
          <w:tcPr>
            <w:tcW w:w="490"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YouthUnemployment</w:t>
            </w:r>
            <w:proofErr w:type="spellEnd"/>
          </w:p>
        </w:tc>
        <w:tc>
          <w:tcPr>
            <w:tcW w:w="511"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MatureUnemployment</w:t>
            </w:r>
            <w:proofErr w:type="spellEnd"/>
          </w:p>
        </w:tc>
        <w:tc>
          <w:tcPr>
            <w:tcW w:w="226"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Sum of Wage</w:t>
            </w:r>
          </w:p>
        </w:tc>
        <w:tc>
          <w:tcPr>
            <w:tcW w:w="332"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BelowWage</w:t>
            </w:r>
            <w:proofErr w:type="spellEnd"/>
          </w:p>
        </w:tc>
        <w:tc>
          <w:tcPr>
            <w:tcW w:w="476"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HighYouthUnemploy</w:t>
            </w:r>
            <w:proofErr w:type="spellEnd"/>
          </w:p>
        </w:tc>
      </w:tr>
      <w:tr w:rsidR="00BD7F42" w:rsidRPr="00677D0B" w:rsidTr="00887DED">
        <w:trPr>
          <w:trHeight w:val="300"/>
        </w:trPr>
        <w:tc>
          <w:tcPr>
            <w:tcW w:w="236"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0</w:t>
            </w:r>
          </w:p>
        </w:tc>
        <w:tc>
          <w:tcPr>
            <w:tcW w:w="305"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103.9064516</w:t>
            </w:r>
          </w:p>
        </w:tc>
        <w:tc>
          <w:tcPr>
            <w:tcW w:w="230"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4134</w:t>
            </w:r>
          </w:p>
        </w:tc>
        <w:tc>
          <w:tcPr>
            <w:tcW w:w="295"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133.3548387</w:t>
            </w:r>
          </w:p>
        </w:tc>
        <w:tc>
          <w:tcPr>
            <w:tcW w:w="295"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396.4</w:t>
            </w:r>
          </w:p>
        </w:tc>
        <w:tc>
          <w:tcPr>
            <w:tcW w:w="428"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2879</w:t>
            </w:r>
          </w:p>
        </w:tc>
        <w:tc>
          <w:tcPr>
            <w:tcW w:w="336"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17847</w:t>
            </w:r>
          </w:p>
        </w:tc>
        <w:tc>
          <w:tcPr>
            <w:tcW w:w="233"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30678</w:t>
            </w:r>
          </w:p>
        </w:tc>
        <w:tc>
          <w:tcPr>
            <w:tcW w:w="322"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9</w:t>
            </w:r>
          </w:p>
        </w:tc>
        <w:tc>
          <w:tcPr>
            <w:tcW w:w="284"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1177</w:t>
            </w:r>
          </w:p>
        </w:tc>
        <w:tc>
          <w:tcPr>
            <w:tcW w:w="490"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3028</w:t>
            </w:r>
          </w:p>
        </w:tc>
        <w:tc>
          <w:tcPr>
            <w:tcW w:w="511"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1040</w:t>
            </w:r>
          </w:p>
        </w:tc>
        <w:tc>
          <w:tcPr>
            <w:tcW w:w="226"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17641</w:t>
            </w:r>
          </w:p>
        </w:tc>
        <w:tc>
          <w:tcPr>
            <w:tcW w:w="332"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5366</w:t>
            </w:r>
          </w:p>
        </w:tc>
        <w:tc>
          <w:tcPr>
            <w:tcW w:w="476"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14</w:t>
            </w:r>
          </w:p>
        </w:tc>
      </w:tr>
      <w:tr w:rsidR="00BD7F42" w:rsidRPr="00677D0B" w:rsidTr="00887DED">
        <w:trPr>
          <w:trHeight w:val="300"/>
        </w:trPr>
        <w:tc>
          <w:tcPr>
            <w:tcW w:w="236"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w:t>
            </w:r>
          </w:p>
        </w:tc>
        <w:tc>
          <w:tcPr>
            <w:tcW w:w="305"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100.68125</w:t>
            </w:r>
          </w:p>
        </w:tc>
        <w:tc>
          <w:tcPr>
            <w:tcW w:w="230"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2379</w:t>
            </w:r>
          </w:p>
        </w:tc>
        <w:tc>
          <w:tcPr>
            <w:tcW w:w="295"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148.6875</w:t>
            </w:r>
          </w:p>
        </w:tc>
        <w:tc>
          <w:tcPr>
            <w:tcW w:w="295"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186</w:t>
            </w:r>
          </w:p>
        </w:tc>
        <w:tc>
          <w:tcPr>
            <w:tcW w:w="428"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1116</w:t>
            </w:r>
          </w:p>
        </w:tc>
        <w:tc>
          <w:tcPr>
            <w:tcW w:w="336"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8529</w:t>
            </w:r>
          </w:p>
        </w:tc>
        <w:tc>
          <w:tcPr>
            <w:tcW w:w="233"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15524</w:t>
            </w:r>
          </w:p>
        </w:tc>
        <w:tc>
          <w:tcPr>
            <w:tcW w:w="322"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0</w:t>
            </w:r>
          </w:p>
        </w:tc>
        <w:tc>
          <w:tcPr>
            <w:tcW w:w="284"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544</w:t>
            </w:r>
          </w:p>
        </w:tc>
        <w:tc>
          <w:tcPr>
            <w:tcW w:w="490"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1459</w:t>
            </w:r>
          </w:p>
        </w:tc>
        <w:tc>
          <w:tcPr>
            <w:tcW w:w="511"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557</w:t>
            </w:r>
          </w:p>
        </w:tc>
        <w:tc>
          <w:tcPr>
            <w:tcW w:w="226"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7052</w:t>
            </w:r>
          </w:p>
        </w:tc>
        <w:tc>
          <w:tcPr>
            <w:tcW w:w="332"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3752</w:t>
            </w:r>
          </w:p>
        </w:tc>
        <w:tc>
          <w:tcPr>
            <w:tcW w:w="476"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w:t>
            </w:r>
          </w:p>
        </w:tc>
      </w:tr>
      <w:tr w:rsidR="00BD7F42" w:rsidRPr="00677D0B" w:rsidTr="00887DED">
        <w:trPr>
          <w:trHeight w:val="300"/>
        </w:trPr>
        <w:tc>
          <w:tcPr>
            <w:tcW w:w="236" w:type="pct"/>
            <w:shd w:val="clear" w:color="auto" w:fill="auto"/>
            <w:noWrap/>
            <w:vAlign w:val="bottom"/>
            <w:hideMark/>
          </w:tcPr>
          <w:p w:rsidR="00BD7F42" w:rsidRPr="00677D0B" w:rsidRDefault="00BD7F42"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Grand Total</w:t>
            </w:r>
          </w:p>
        </w:tc>
        <w:tc>
          <w:tcPr>
            <w:tcW w:w="305"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102.8085106</w:t>
            </w:r>
          </w:p>
        </w:tc>
        <w:tc>
          <w:tcPr>
            <w:tcW w:w="230"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6513</w:t>
            </w:r>
          </w:p>
        </w:tc>
        <w:tc>
          <w:tcPr>
            <w:tcW w:w="295"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138.5744681</w:t>
            </w:r>
          </w:p>
        </w:tc>
        <w:tc>
          <w:tcPr>
            <w:tcW w:w="295"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582.4</w:t>
            </w:r>
          </w:p>
        </w:tc>
        <w:tc>
          <w:tcPr>
            <w:tcW w:w="428"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3995</w:t>
            </w:r>
          </w:p>
        </w:tc>
        <w:tc>
          <w:tcPr>
            <w:tcW w:w="336"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26376</w:t>
            </w:r>
          </w:p>
        </w:tc>
        <w:tc>
          <w:tcPr>
            <w:tcW w:w="233"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46202</w:t>
            </w:r>
          </w:p>
        </w:tc>
        <w:tc>
          <w:tcPr>
            <w:tcW w:w="322"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9</w:t>
            </w:r>
          </w:p>
        </w:tc>
        <w:tc>
          <w:tcPr>
            <w:tcW w:w="284"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1721</w:t>
            </w:r>
          </w:p>
        </w:tc>
        <w:tc>
          <w:tcPr>
            <w:tcW w:w="490"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4487</w:t>
            </w:r>
          </w:p>
        </w:tc>
        <w:tc>
          <w:tcPr>
            <w:tcW w:w="511"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1597</w:t>
            </w:r>
          </w:p>
        </w:tc>
        <w:tc>
          <w:tcPr>
            <w:tcW w:w="226"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24693</w:t>
            </w:r>
          </w:p>
        </w:tc>
        <w:tc>
          <w:tcPr>
            <w:tcW w:w="332"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9118</w:t>
            </w:r>
          </w:p>
        </w:tc>
        <w:tc>
          <w:tcPr>
            <w:tcW w:w="476" w:type="pct"/>
            <w:shd w:val="clear" w:color="auto" w:fill="auto"/>
            <w:noWrap/>
            <w:vAlign w:val="bottom"/>
            <w:hideMark/>
          </w:tcPr>
          <w:p w:rsidR="00BD7F42" w:rsidRPr="00677D0B" w:rsidRDefault="00BD7F42"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15</w:t>
            </w:r>
          </w:p>
        </w:tc>
      </w:tr>
    </w:tbl>
    <w:p w:rsidR="00BD7F42" w:rsidRDefault="00BD7F42"/>
    <w:p w:rsidR="00887DED" w:rsidRDefault="00887DED"/>
    <w:p w:rsidR="00887DED" w:rsidRDefault="00887DE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638"/>
        <w:gridCol w:w="476"/>
        <w:gridCol w:w="574"/>
        <w:gridCol w:w="555"/>
        <w:gridCol w:w="707"/>
        <w:gridCol w:w="604"/>
        <w:gridCol w:w="479"/>
        <w:gridCol w:w="585"/>
        <w:gridCol w:w="537"/>
        <w:gridCol w:w="779"/>
        <w:gridCol w:w="809"/>
        <w:gridCol w:w="473"/>
        <w:gridCol w:w="593"/>
        <w:gridCol w:w="764"/>
      </w:tblGrid>
      <w:tr w:rsidR="00887DED" w:rsidRPr="00677D0B" w:rsidTr="00887DED">
        <w:trPr>
          <w:trHeight w:val="300"/>
        </w:trPr>
        <w:tc>
          <w:tcPr>
            <w:tcW w:w="236"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lastRenderedPageBreak/>
              <w:t>Row Labels</w:t>
            </w:r>
          </w:p>
        </w:tc>
        <w:tc>
          <w:tcPr>
            <w:tcW w:w="305"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Average of </w:t>
            </w:r>
            <w:proofErr w:type="spellStart"/>
            <w:r w:rsidRPr="00677D0B">
              <w:rPr>
                <w:rFonts w:ascii="Calibri" w:eastAsia="Times New Roman" w:hAnsi="Calibri" w:cs="Calibri"/>
                <w:color w:val="000000"/>
                <w:sz w:val="22"/>
                <w:lang w:val="en-US"/>
              </w:rPr>
              <w:t>CrimeRate</w:t>
            </w:r>
            <w:proofErr w:type="spellEnd"/>
          </w:p>
        </w:tc>
        <w:tc>
          <w:tcPr>
            <w:tcW w:w="230"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Sum of Youth</w:t>
            </w:r>
          </w:p>
        </w:tc>
        <w:tc>
          <w:tcPr>
            <w:tcW w:w="295"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Average of Youth2</w:t>
            </w:r>
          </w:p>
        </w:tc>
        <w:tc>
          <w:tcPr>
            <w:tcW w:w="295"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Sum of Education</w:t>
            </w:r>
          </w:p>
        </w:tc>
        <w:tc>
          <w:tcPr>
            <w:tcW w:w="428"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Sum of ExpenditureYear0</w:t>
            </w:r>
          </w:p>
        </w:tc>
        <w:tc>
          <w:tcPr>
            <w:tcW w:w="336"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LabourForce</w:t>
            </w:r>
            <w:proofErr w:type="spellEnd"/>
          </w:p>
        </w:tc>
        <w:tc>
          <w:tcPr>
            <w:tcW w:w="233"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Sum of Males</w:t>
            </w:r>
          </w:p>
        </w:tc>
        <w:tc>
          <w:tcPr>
            <w:tcW w:w="322"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MoreMales</w:t>
            </w:r>
            <w:proofErr w:type="spellEnd"/>
          </w:p>
        </w:tc>
        <w:tc>
          <w:tcPr>
            <w:tcW w:w="284"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StateSize</w:t>
            </w:r>
            <w:proofErr w:type="spellEnd"/>
          </w:p>
        </w:tc>
        <w:tc>
          <w:tcPr>
            <w:tcW w:w="490"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YouthUnemployment</w:t>
            </w:r>
            <w:proofErr w:type="spellEnd"/>
          </w:p>
        </w:tc>
        <w:tc>
          <w:tcPr>
            <w:tcW w:w="511"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MatureUnemployment</w:t>
            </w:r>
            <w:proofErr w:type="spellEnd"/>
          </w:p>
        </w:tc>
        <w:tc>
          <w:tcPr>
            <w:tcW w:w="226"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Sum of Wage</w:t>
            </w:r>
          </w:p>
        </w:tc>
        <w:tc>
          <w:tcPr>
            <w:tcW w:w="332"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BelowWage</w:t>
            </w:r>
            <w:proofErr w:type="spellEnd"/>
          </w:p>
        </w:tc>
        <w:tc>
          <w:tcPr>
            <w:tcW w:w="476"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 xml:space="preserve">Sum of </w:t>
            </w:r>
            <w:proofErr w:type="spellStart"/>
            <w:r w:rsidRPr="00677D0B">
              <w:rPr>
                <w:rFonts w:ascii="Calibri" w:eastAsia="Times New Roman" w:hAnsi="Calibri" w:cs="Calibri"/>
                <w:color w:val="000000"/>
                <w:sz w:val="22"/>
                <w:lang w:val="en-US"/>
              </w:rPr>
              <w:t>HighYouthUnemploy</w:t>
            </w:r>
            <w:proofErr w:type="spellEnd"/>
          </w:p>
        </w:tc>
      </w:tr>
      <w:tr w:rsidR="00887DED" w:rsidRPr="00677D0B" w:rsidTr="00887DED">
        <w:trPr>
          <w:trHeight w:val="300"/>
        </w:trPr>
        <w:tc>
          <w:tcPr>
            <w:tcW w:w="236"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0</w:t>
            </w:r>
          </w:p>
        </w:tc>
        <w:tc>
          <w:tcPr>
            <w:tcW w:w="305"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103.9064516</w:t>
            </w:r>
          </w:p>
        </w:tc>
        <w:tc>
          <w:tcPr>
            <w:tcW w:w="230"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4134</w:t>
            </w:r>
          </w:p>
        </w:tc>
        <w:tc>
          <w:tcPr>
            <w:tcW w:w="295"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133.3548387</w:t>
            </w:r>
          </w:p>
        </w:tc>
        <w:tc>
          <w:tcPr>
            <w:tcW w:w="295"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396.4</w:t>
            </w:r>
          </w:p>
        </w:tc>
        <w:tc>
          <w:tcPr>
            <w:tcW w:w="428"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2879</w:t>
            </w:r>
          </w:p>
        </w:tc>
        <w:tc>
          <w:tcPr>
            <w:tcW w:w="336"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17847</w:t>
            </w:r>
          </w:p>
        </w:tc>
        <w:tc>
          <w:tcPr>
            <w:tcW w:w="233"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30678</w:t>
            </w:r>
          </w:p>
        </w:tc>
        <w:tc>
          <w:tcPr>
            <w:tcW w:w="322"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9</w:t>
            </w:r>
          </w:p>
        </w:tc>
        <w:tc>
          <w:tcPr>
            <w:tcW w:w="284"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1177</w:t>
            </w:r>
          </w:p>
        </w:tc>
        <w:tc>
          <w:tcPr>
            <w:tcW w:w="490"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3028</w:t>
            </w:r>
          </w:p>
        </w:tc>
        <w:tc>
          <w:tcPr>
            <w:tcW w:w="511"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1040</w:t>
            </w:r>
          </w:p>
        </w:tc>
        <w:tc>
          <w:tcPr>
            <w:tcW w:w="226"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17641</w:t>
            </w:r>
          </w:p>
        </w:tc>
        <w:tc>
          <w:tcPr>
            <w:tcW w:w="332"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5366</w:t>
            </w:r>
          </w:p>
        </w:tc>
        <w:tc>
          <w:tcPr>
            <w:tcW w:w="476"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14</w:t>
            </w:r>
          </w:p>
        </w:tc>
      </w:tr>
      <w:tr w:rsidR="00887DED" w:rsidRPr="00677D0B" w:rsidTr="00887DED">
        <w:trPr>
          <w:trHeight w:val="300"/>
        </w:trPr>
        <w:tc>
          <w:tcPr>
            <w:tcW w:w="236"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w:t>
            </w:r>
          </w:p>
        </w:tc>
        <w:tc>
          <w:tcPr>
            <w:tcW w:w="305"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100.68125</w:t>
            </w:r>
          </w:p>
        </w:tc>
        <w:tc>
          <w:tcPr>
            <w:tcW w:w="230"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2379</w:t>
            </w:r>
          </w:p>
        </w:tc>
        <w:tc>
          <w:tcPr>
            <w:tcW w:w="295"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148.6875</w:t>
            </w:r>
          </w:p>
        </w:tc>
        <w:tc>
          <w:tcPr>
            <w:tcW w:w="295"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186</w:t>
            </w:r>
          </w:p>
        </w:tc>
        <w:tc>
          <w:tcPr>
            <w:tcW w:w="428"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1116</w:t>
            </w:r>
          </w:p>
        </w:tc>
        <w:tc>
          <w:tcPr>
            <w:tcW w:w="336"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8529</w:t>
            </w:r>
          </w:p>
        </w:tc>
        <w:tc>
          <w:tcPr>
            <w:tcW w:w="233"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15524</w:t>
            </w:r>
          </w:p>
        </w:tc>
        <w:tc>
          <w:tcPr>
            <w:tcW w:w="322"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0</w:t>
            </w:r>
          </w:p>
        </w:tc>
        <w:tc>
          <w:tcPr>
            <w:tcW w:w="284"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544</w:t>
            </w:r>
          </w:p>
        </w:tc>
        <w:tc>
          <w:tcPr>
            <w:tcW w:w="490"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1459</w:t>
            </w:r>
          </w:p>
        </w:tc>
        <w:tc>
          <w:tcPr>
            <w:tcW w:w="511"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557</w:t>
            </w:r>
          </w:p>
        </w:tc>
        <w:tc>
          <w:tcPr>
            <w:tcW w:w="226"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7052</w:t>
            </w:r>
          </w:p>
        </w:tc>
        <w:tc>
          <w:tcPr>
            <w:tcW w:w="332"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3752</w:t>
            </w:r>
          </w:p>
        </w:tc>
        <w:tc>
          <w:tcPr>
            <w:tcW w:w="476"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w:t>
            </w:r>
          </w:p>
        </w:tc>
      </w:tr>
      <w:tr w:rsidR="00887DED" w:rsidRPr="00677D0B" w:rsidTr="00887DED">
        <w:trPr>
          <w:trHeight w:val="300"/>
        </w:trPr>
        <w:tc>
          <w:tcPr>
            <w:tcW w:w="236" w:type="pct"/>
            <w:shd w:val="clear" w:color="auto" w:fill="auto"/>
            <w:noWrap/>
            <w:vAlign w:val="bottom"/>
            <w:hideMark/>
          </w:tcPr>
          <w:p w:rsidR="00887DED" w:rsidRPr="00677D0B" w:rsidRDefault="00887DED" w:rsidP="00887DED">
            <w:pPr>
              <w:spacing w:after="0" w:line="240" w:lineRule="auto"/>
              <w:jc w:val="lef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Grand Total</w:t>
            </w:r>
          </w:p>
        </w:tc>
        <w:tc>
          <w:tcPr>
            <w:tcW w:w="305"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102.8085106</w:t>
            </w:r>
          </w:p>
        </w:tc>
        <w:tc>
          <w:tcPr>
            <w:tcW w:w="230"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6513</w:t>
            </w:r>
          </w:p>
        </w:tc>
        <w:tc>
          <w:tcPr>
            <w:tcW w:w="295"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138.5744681</w:t>
            </w:r>
          </w:p>
        </w:tc>
        <w:tc>
          <w:tcPr>
            <w:tcW w:w="295"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582.4</w:t>
            </w:r>
          </w:p>
        </w:tc>
        <w:tc>
          <w:tcPr>
            <w:tcW w:w="428"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3995</w:t>
            </w:r>
          </w:p>
        </w:tc>
        <w:tc>
          <w:tcPr>
            <w:tcW w:w="336"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26376</w:t>
            </w:r>
          </w:p>
        </w:tc>
        <w:tc>
          <w:tcPr>
            <w:tcW w:w="233"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46202</w:t>
            </w:r>
          </w:p>
        </w:tc>
        <w:tc>
          <w:tcPr>
            <w:tcW w:w="322"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9</w:t>
            </w:r>
          </w:p>
        </w:tc>
        <w:tc>
          <w:tcPr>
            <w:tcW w:w="284"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1721</w:t>
            </w:r>
          </w:p>
        </w:tc>
        <w:tc>
          <w:tcPr>
            <w:tcW w:w="490"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4487</w:t>
            </w:r>
          </w:p>
        </w:tc>
        <w:tc>
          <w:tcPr>
            <w:tcW w:w="511"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1597</w:t>
            </w:r>
          </w:p>
        </w:tc>
        <w:tc>
          <w:tcPr>
            <w:tcW w:w="226"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24693</w:t>
            </w:r>
          </w:p>
        </w:tc>
        <w:tc>
          <w:tcPr>
            <w:tcW w:w="332"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9118</w:t>
            </w:r>
          </w:p>
        </w:tc>
        <w:tc>
          <w:tcPr>
            <w:tcW w:w="476" w:type="pct"/>
            <w:shd w:val="clear" w:color="auto" w:fill="auto"/>
            <w:noWrap/>
            <w:vAlign w:val="bottom"/>
            <w:hideMark/>
          </w:tcPr>
          <w:p w:rsidR="00887DED" w:rsidRPr="00677D0B" w:rsidRDefault="00887DED" w:rsidP="00887DED">
            <w:pPr>
              <w:spacing w:after="0" w:line="240" w:lineRule="auto"/>
              <w:jc w:val="right"/>
              <w:rPr>
                <w:rFonts w:ascii="Calibri" w:eastAsia="Times New Roman" w:hAnsi="Calibri" w:cs="Calibri"/>
                <w:color w:val="000000"/>
                <w:sz w:val="22"/>
                <w:lang w:val="en-US"/>
              </w:rPr>
            </w:pPr>
            <w:r w:rsidRPr="00677D0B">
              <w:rPr>
                <w:rFonts w:ascii="Calibri" w:eastAsia="Times New Roman" w:hAnsi="Calibri" w:cs="Calibri"/>
                <w:color w:val="000000"/>
                <w:sz w:val="22"/>
                <w:lang w:val="en-US"/>
              </w:rPr>
              <w:t>15</w:t>
            </w:r>
          </w:p>
        </w:tc>
      </w:tr>
    </w:tbl>
    <w:p w:rsidR="00887DED" w:rsidRDefault="00887DED"/>
    <w:p w:rsidR="00887DED" w:rsidRDefault="00887DED">
      <w:r w:rsidRPr="00887DED">
        <w:t>Based on the foregoing computation, it is clear that the Pivot table was utilised to determine whether or not the crime rate exists among the many natures and features. It can be seen that the northern section of the country has a greater crime rate than the southern portion. The crime rate in the Northern section is greater, with a value of 63.47 percent compared to 33.34 percent in the Southern portion. Based on the calculations, it has also been shown that the crime rate is higher when the number of states in the country is larger. It is found that the labour force is another major indication that may effectively display the numbers of crime rate in the labour force. The table was used to assess the link between earnings, unemployed, and the crime rate in the country. It can be seen that the crime rate is greater in areas where the unemployment rate is higher. Furthermore, given the current context, decreased salaries have contributed to an increase in crime in the country.</w:t>
      </w:r>
    </w:p>
    <w:p w:rsidR="00887DED" w:rsidRDefault="00887DED">
      <w:r w:rsidRPr="00887DED">
        <w:t>In the excel sheet, the "IF" function was utilised to examine the analytical result of the crime rate. This method was utilised in the statistical measurement to apply the condition. Eventually, the "IF" function was used to interpret the country's "HIGH" and "LOW" crime rates. It may be determined that if the crime rate exceeds 50 percent, it is deemed "Average," if it exceeds 70 percent, it is considered "High," if it exceeds 100 percent, it is considered "Excessively high," and if it is less than 50 percent, it is called "Low." In the table, the "IF" function was used to assess the condition in the data assessment.</w:t>
      </w:r>
    </w:p>
    <w:tbl>
      <w:tblPr>
        <w:tblW w:w="1324" w:type="dxa"/>
        <w:tblLook w:val="04A0" w:firstRow="1" w:lastRow="0" w:firstColumn="1" w:lastColumn="0" w:noHBand="0" w:noVBand="1"/>
      </w:tblPr>
      <w:tblGrid>
        <w:gridCol w:w="1324"/>
      </w:tblGrid>
      <w:tr w:rsidR="00887DED" w:rsidRPr="003C3872" w:rsidTr="00887DED">
        <w:trPr>
          <w:trHeight w:val="300"/>
        </w:trPr>
        <w:tc>
          <w:tcPr>
            <w:tcW w:w="1324" w:type="dxa"/>
            <w:tcBorders>
              <w:top w:val="single" w:sz="4" w:space="0" w:color="AAAAAA"/>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proofErr w:type="spellStart"/>
            <w:r w:rsidRPr="003C3872">
              <w:rPr>
                <w:rFonts w:ascii="Calibri" w:eastAsia="Times New Roman" w:hAnsi="Calibri" w:cs="Calibri"/>
                <w:color w:val="000000"/>
                <w:sz w:val="22"/>
                <w:lang w:val="en-US"/>
              </w:rPr>
              <w:lastRenderedPageBreak/>
              <w:t>CrimeRate</w:t>
            </w:r>
            <w:proofErr w:type="spellEnd"/>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Low</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Average</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Average</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Average</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Average</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Average</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lastRenderedPageBreak/>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r w:rsidR="00887DED" w:rsidRPr="003C3872" w:rsidTr="00887DED">
        <w:trPr>
          <w:trHeight w:val="300"/>
        </w:trPr>
        <w:tc>
          <w:tcPr>
            <w:tcW w:w="1324" w:type="dxa"/>
            <w:tcBorders>
              <w:top w:val="nil"/>
              <w:left w:val="single" w:sz="4" w:space="0" w:color="AAAAAA"/>
              <w:bottom w:val="single" w:sz="4" w:space="0" w:color="AAAAAA"/>
              <w:right w:val="single" w:sz="4" w:space="0" w:color="AAAAAA"/>
            </w:tcBorders>
            <w:shd w:val="clear" w:color="auto" w:fill="auto"/>
            <w:noWrap/>
            <w:vAlign w:val="bottom"/>
            <w:hideMark/>
          </w:tcPr>
          <w:p w:rsidR="00887DED" w:rsidRPr="003C3872" w:rsidRDefault="00887DED" w:rsidP="00887DED">
            <w:pPr>
              <w:spacing w:after="0" w:line="240" w:lineRule="auto"/>
              <w:jc w:val="left"/>
              <w:rPr>
                <w:rFonts w:ascii="Calibri" w:eastAsia="Times New Roman" w:hAnsi="Calibri" w:cs="Calibri"/>
                <w:color w:val="000000"/>
                <w:sz w:val="22"/>
                <w:lang w:val="en-US"/>
              </w:rPr>
            </w:pPr>
            <w:r w:rsidRPr="003C3872">
              <w:rPr>
                <w:rFonts w:ascii="Calibri" w:eastAsia="Times New Roman" w:hAnsi="Calibri" w:cs="Calibri"/>
                <w:color w:val="000000"/>
                <w:sz w:val="22"/>
                <w:lang w:val="en-US"/>
              </w:rPr>
              <w:t>Excessive High</w:t>
            </w:r>
          </w:p>
        </w:tc>
      </w:tr>
    </w:tbl>
    <w:p w:rsidR="00887DED" w:rsidRDefault="00887DED"/>
    <w:tbl>
      <w:tblPr>
        <w:tblW w:w="2264" w:type="dxa"/>
        <w:jc w:val="center"/>
        <w:tblLook w:val="04A0" w:firstRow="1" w:lastRow="0" w:firstColumn="1" w:lastColumn="0" w:noHBand="0" w:noVBand="1"/>
      </w:tblPr>
      <w:tblGrid>
        <w:gridCol w:w="1324"/>
        <w:gridCol w:w="940"/>
      </w:tblGrid>
      <w:tr w:rsidR="00887DED" w:rsidRPr="00681DE8" w:rsidTr="00636F67">
        <w:trPr>
          <w:trHeight w:val="300"/>
          <w:jc w:val="center"/>
        </w:trPr>
        <w:tc>
          <w:tcPr>
            <w:tcW w:w="13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b/>
                <w:bCs/>
                <w:color w:val="000000"/>
                <w:sz w:val="22"/>
                <w:lang w:val="en-US"/>
              </w:rPr>
            </w:pPr>
            <w:proofErr w:type="spellStart"/>
            <w:r w:rsidRPr="00681DE8">
              <w:rPr>
                <w:rFonts w:ascii="Calibri" w:eastAsia="Times New Roman" w:hAnsi="Calibri" w:cs="Calibri"/>
                <w:b/>
                <w:bCs/>
                <w:color w:val="000000"/>
                <w:sz w:val="22"/>
                <w:lang w:val="en-US"/>
              </w:rPr>
              <w:t>CountIF</w:t>
            </w:r>
            <w:proofErr w:type="spellEnd"/>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b/>
                <w:bCs/>
                <w:color w:val="000000"/>
                <w:sz w:val="22"/>
                <w:lang w:val="en-US"/>
              </w:rPr>
            </w:pPr>
            <w:r w:rsidRPr="00681DE8">
              <w:rPr>
                <w:rFonts w:ascii="Calibri" w:eastAsia="Times New Roman" w:hAnsi="Calibri" w:cs="Calibri"/>
                <w:b/>
                <w:bCs/>
                <w:color w:val="000000"/>
                <w:sz w:val="22"/>
                <w:lang w:val="en-US"/>
              </w:rPr>
              <w:t> </w:t>
            </w:r>
          </w:p>
        </w:tc>
      </w:tr>
      <w:tr w:rsidR="00887DED" w:rsidRPr="00681DE8" w:rsidTr="00636F67">
        <w:trPr>
          <w:trHeight w:val="300"/>
          <w:jc w:val="center"/>
        </w:trPr>
        <w:tc>
          <w:tcPr>
            <w:tcW w:w="1324" w:type="dxa"/>
            <w:tcBorders>
              <w:top w:val="nil"/>
              <w:left w:val="single" w:sz="4" w:space="0" w:color="auto"/>
              <w:bottom w:val="single" w:sz="4" w:space="0" w:color="auto"/>
              <w:right w:val="single" w:sz="4" w:space="0" w:color="auto"/>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940" w:type="dxa"/>
            <w:tcBorders>
              <w:top w:val="nil"/>
              <w:left w:val="nil"/>
              <w:bottom w:val="single" w:sz="4" w:space="0" w:color="auto"/>
              <w:right w:val="single" w:sz="4" w:space="0" w:color="auto"/>
            </w:tcBorders>
            <w:shd w:val="clear" w:color="auto" w:fill="auto"/>
            <w:noWrap/>
            <w:vAlign w:val="bottom"/>
            <w:hideMark/>
          </w:tcPr>
          <w:p w:rsidR="00887DED" w:rsidRPr="00681DE8" w:rsidRDefault="00887DED" w:rsidP="00887DED">
            <w:pPr>
              <w:spacing w:after="0" w:line="240" w:lineRule="auto"/>
              <w:jc w:val="righ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17</w:t>
            </w:r>
          </w:p>
        </w:tc>
      </w:tr>
      <w:tr w:rsidR="00887DED" w:rsidRPr="00681DE8" w:rsidTr="00636F67">
        <w:trPr>
          <w:trHeight w:val="300"/>
          <w:jc w:val="center"/>
        </w:trPr>
        <w:tc>
          <w:tcPr>
            <w:tcW w:w="1324" w:type="dxa"/>
            <w:tcBorders>
              <w:top w:val="nil"/>
              <w:left w:val="single" w:sz="4" w:space="0" w:color="auto"/>
              <w:bottom w:val="single" w:sz="4" w:space="0" w:color="auto"/>
              <w:right w:val="single" w:sz="4" w:space="0" w:color="auto"/>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940" w:type="dxa"/>
            <w:tcBorders>
              <w:top w:val="nil"/>
              <w:left w:val="nil"/>
              <w:bottom w:val="single" w:sz="4" w:space="0" w:color="auto"/>
              <w:right w:val="single" w:sz="4" w:space="0" w:color="auto"/>
            </w:tcBorders>
            <w:shd w:val="clear" w:color="auto" w:fill="auto"/>
            <w:noWrap/>
            <w:vAlign w:val="bottom"/>
            <w:hideMark/>
          </w:tcPr>
          <w:p w:rsidR="00887DED" w:rsidRPr="00681DE8" w:rsidRDefault="00887DED" w:rsidP="00887DED">
            <w:pPr>
              <w:spacing w:after="0" w:line="240" w:lineRule="auto"/>
              <w:jc w:val="righ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1</w:t>
            </w:r>
          </w:p>
        </w:tc>
      </w:tr>
      <w:tr w:rsidR="00887DED" w:rsidRPr="00681DE8" w:rsidTr="00636F67">
        <w:trPr>
          <w:trHeight w:val="300"/>
          <w:jc w:val="center"/>
        </w:trPr>
        <w:tc>
          <w:tcPr>
            <w:tcW w:w="1324" w:type="dxa"/>
            <w:tcBorders>
              <w:top w:val="nil"/>
              <w:left w:val="single" w:sz="4" w:space="0" w:color="auto"/>
              <w:bottom w:val="single" w:sz="4" w:space="0" w:color="auto"/>
              <w:right w:val="single" w:sz="4" w:space="0" w:color="auto"/>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Average</w:t>
            </w:r>
          </w:p>
        </w:tc>
        <w:tc>
          <w:tcPr>
            <w:tcW w:w="940" w:type="dxa"/>
            <w:tcBorders>
              <w:top w:val="nil"/>
              <w:left w:val="nil"/>
              <w:bottom w:val="single" w:sz="4" w:space="0" w:color="auto"/>
              <w:right w:val="single" w:sz="4" w:space="0" w:color="auto"/>
            </w:tcBorders>
            <w:shd w:val="clear" w:color="auto" w:fill="auto"/>
            <w:noWrap/>
            <w:vAlign w:val="bottom"/>
            <w:hideMark/>
          </w:tcPr>
          <w:p w:rsidR="00887DED" w:rsidRPr="00681DE8" w:rsidRDefault="00887DED" w:rsidP="00887DED">
            <w:pPr>
              <w:spacing w:after="0" w:line="240" w:lineRule="auto"/>
              <w:jc w:val="righ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5</w:t>
            </w:r>
          </w:p>
        </w:tc>
      </w:tr>
      <w:tr w:rsidR="00887DED" w:rsidRPr="00681DE8" w:rsidTr="00636F67">
        <w:trPr>
          <w:trHeight w:val="300"/>
          <w:jc w:val="center"/>
        </w:trPr>
        <w:tc>
          <w:tcPr>
            <w:tcW w:w="1324" w:type="dxa"/>
            <w:tcBorders>
              <w:top w:val="nil"/>
              <w:left w:val="single" w:sz="4" w:space="0" w:color="auto"/>
              <w:bottom w:val="single" w:sz="4" w:space="0" w:color="auto"/>
              <w:right w:val="single" w:sz="4" w:space="0" w:color="auto"/>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Excessive High</w:t>
            </w:r>
          </w:p>
        </w:tc>
        <w:tc>
          <w:tcPr>
            <w:tcW w:w="940" w:type="dxa"/>
            <w:tcBorders>
              <w:top w:val="nil"/>
              <w:left w:val="nil"/>
              <w:bottom w:val="single" w:sz="4" w:space="0" w:color="auto"/>
              <w:right w:val="single" w:sz="4" w:space="0" w:color="auto"/>
            </w:tcBorders>
            <w:shd w:val="clear" w:color="auto" w:fill="auto"/>
            <w:noWrap/>
            <w:vAlign w:val="bottom"/>
            <w:hideMark/>
          </w:tcPr>
          <w:p w:rsidR="00887DED" w:rsidRPr="00681DE8" w:rsidRDefault="00887DED" w:rsidP="00887DED">
            <w:pPr>
              <w:spacing w:after="0" w:line="240" w:lineRule="auto"/>
              <w:jc w:val="righ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24</w:t>
            </w:r>
          </w:p>
        </w:tc>
      </w:tr>
    </w:tbl>
    <w:p w:rsidR="00887DED" w:rsidRDefault="00887DED"/>
    <w:p w:rsidR="00887DED" w:rsidRDefault="00887DED">
      <w:r w:rsidRPr="00887DED">
        <w:t>The "COUNTIF" function was used to find the country's high, low, medium, and exceeding average crime rates. It can be seen that the crime rate is very high at 24 times and high at 17 times. But at the other hand, the crime rate is low at one time, compared to average of five times. The "IF" function has also been utilised effectively in various circumstances to understand the value of the crime rate.</w:t>
      </w:r>
    </w:p>
    <w:p w:rsidR="00030964" w:rsidRDefault="00030964"/>
    <w:p w:rsidR="00030964" w:rsidRDefault="00030964"/>
    <w:p w:rsidR="00030964" w:rsidRDefault="00030964"/>
    <w:p w:rsidR="00887DED" w:rsidRDefault="00887DED">
      <w:r>
        <w:lastRenderedPageBreak/>
        <w:t>If t</w:t>
      </w:r>
      <w:r w:rsidRPr="00887DED">
        <w:t>able in the ne</w:t>
      </w:r>
      <w:r>
        <w:t>xt section has been constructed:</w:t>
      </w:r>
    </w:p>
    <w:tbl>
      <w:tblPr>
        <w:tblW w:w="5000" w:type="pct"/>
        <w:tblLook w:val="04A0" w:firstRow="1" w:lastRow="0" w:firstColumn="1" w:lastColumn="0" w:noHBand="0" w:noVBand="1"/>
      </w:tblPr>
      <w:tblGrid>
        <w:gridCol w:w="556"/>
        <w:gridCol w:w="540"/>
        <w:gridCol w:w="779"/>
        <w:gridCol w:w="845"/>
        <w:gridCol w:w="657"/>
        <w:gridCol w:w="760"/>
        <w:gridCol w:w="622"/>
        <w:gridCol w:w="1079"/>
        <w:gridCol w:w="975"/>
        <w:gridCol w:w="1031"/>
        <w:gridCol w:w="535"/>
        <w:gridCol w:w="637"/>
      </w:tblGrid>
      <w:tr w:rsidR="00887DED" w:rsidRPr="00681DE8" w:rsidTr="00887DED">
        <w:trPr>
          <w:trHeight w:val="300"/>
        </w:trPr>
        <w:tc>
          <w:tcPr>
            <w:tcW w:w="236" w:type="pct"/>
            <w:tcBorders>
              <w:top w:val="single" w:sz="4" w:space="0" w:color="AAAAAA"/>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Youth</w:t>
            </w:r>
          </w:p>
        </w:tc>
        <w:tc>
          <w:tcPr>
            <w:tcW w:w="262" w:type="pct"/>
            <w:tcBorders>
              <w:top w:val="single" w:sz="4" w:space="0" w:color="AAAAAA"/>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 xml:space="preserve">Region </w:t>
            </w:r>
          </w:p>
        </w:tc>
        <w:tc>
          <w:tcPr>
            <w:tcW w:w="367" w:type="pct"/>
            <w:tcBorders>
              <w:top w:val="single" w:sz="4" w:space="0" w:color="AAAAAA"/>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Education</w:t>
            </w:r>
          </w:p>
        </w:tc>
        <w:tc>
          <w:tcPr>
            <w:tcW w:w="455" w:type="pct"/>
            <w:tcBorders>
              <w:top w:val="single" w:sz="4" w:space="0" w:color="AAAAAA"/>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ExpenditureYear0</w:t>
            </w:r>
          </w:p>
        </w:tc>
        <w:tc>
          <w:tcPr>
            <w:tcW w:w="335" w:type="pct"/>
            <w:tcBorders>
              <w:top w:val="single" w:sz="4" w:space="0" w:color="AAAAAA"/>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proofErr w:type="spellStart"/>
            <w:r w:rsidRPr="00681DE8">
              <w:rPr>
                <w:rFonts w:ascii="Calibri" w:eastAsia="Times New Roman" w:hAnsi="Calibri" w:cs="Calibri"/>
                <w:color w:val="000000"/>
                <w:sz w:val="22"/>
                <w:lang w:val="en-US"/>
              </w:rPr>
              <w:t>LabourForce</w:t>
            </w:r>
            <w:proofErr w:type="spellEnd"/>
          </w:p>
        </w:tc>
        <w:tc>
          <w:tcPr>
            <w:tcW w:w="355" w:type="pct"/>
            <w:tcBorders>
              <w:top w:val="single" w:sz="4" w:space="0" w:color="AAAAAA"/>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Males</w:t>
            </w:r>
          </w:p>
        </w:tc>
        <w:tc>
          <w:tcPr>
            <w:tcW w:w="313" w:type="pct"/>
            <w:tcBorders>
              <w:top w:val="single" w:sz="4" w:space="0" w:color="AAAAAA"/>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proofErr w:type="spellStart"/>
            <w:r w:rsidRPr="00681DE8">
              <w:rPr>
                <w:rFonts w:ascii="Calibri" w:eastAsia="Times New Roman" w:hAnsi="Calibri" w:cs="Calibri"/>
                <w:color w:val="000000"/>
                <w:sz w:val="22"/>
                <w:lang w:val="en-US"/>
              </w:rPr>
              <w:t>MoreMales</w:t>
            </w:r>
            <w:proofErr w:type="spellEnd"/>
          </w:p>
        </w:tc>
        <w:tc>
          <w:tcPr>
            <w:tcW w:w="558" w:type="pct"/>
            <w:tcBorders>
              <w:top w:val="single" w:sz="4" w:space="0" w:color="AAAAAA"/>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proofErr w:type="spellStart"/>
            <w:r w:rsidRPr="00681DE8">
              <w:rPr>
                <w:rFonts w:ascii="Calibri" w:eastAsia="Times New Roman" w:hAnsi="Calibri" w:cs="Calibri"/>
                <w:color w:val="000000"/>
                <w:sz w:val="22"/>
                <w:lang w:val="en-US"/>
              </w:rPr>
              <w:t>StateSize</w:t>
            </w:r>
            <w:proofErr w:type="spellEnd"/>
          </w:p>
        </w:tc>
        <w:tc>
          <w:tcPr>
            <w:tcW w:w="538" w:type="pct"/>
            <w:tcBorders>
              <w:top w:val="single" w:sz="4" w:space="0" w:color="AAAAAA"/>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proofErr w:type="spellStart"/>
            <w:r w:rsidRPr="00681DE8">
              <w:rPr>
                <w:rFonts w:ascii="Calibri" w:eastAsia="Times New Roman" w:hAnsi="Calibri" w:cs="Calibri"/>
                <w:color w:val="000000"/>
                <w:sz w:val="22"/>
                <w:lang w:val="en-US"/>
              </w:rPr>
              <w:t>YouthUnemployment</w:t>
            </w:r>
            <w:proofErr w:type="spellEnd"/>
          </w:p>
        </w:tc>
        <w:tc>
          <w:tcPr>
            <w:tcW w:w="574" w:type="pct"/>
            <w:tcBorders>
              <w:top w:val="single" w:sz="4" w:space="0" w:color="AAAAAA"/>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proofErr w:type="spellStart"/>
            <w:r w:rsidRPr="00681DE8">
              <w:rPr>
                <w:rFonts w:ascii="Calibri" w:eastAsia="Times New Roman" w:hAnsi="Calibri" w:cs="Calibri"/>
                <w:color w:val="000000"/>
                <w:sz w:val="22"/>
                <w:lang w:val="en-US"/>
              </w:rPr>
              <w:t>MatureUnemployment</w:t>
            </w:r>
            <w:proofErr w:type="spellEnd"/>
          </w:p>
        </w:tc>
        <w:tc>
          <w:tcPr>
            <w:tcW w:w="258" w:type="pct"/>
            <w:tcBorders>
              <w:top w:val="single" w:sz="4" w:space="0" w:color="AAAAAA"/>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Wage</w:t>
            </w:r>
          </w:p>
        </w:tc>
        <w:tc>
          <w:tcPr>
            <w:tcW w:w="749" w:type="pct"/>
            <w:tcBorders>
              <w:top w:val="single" w:sz="4" w:space="0" w:color="AAAAAA"/>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proofErr w:type="spellStart"/>
            <w:r w:rsidRPr="00681DE8">
              <w:rPr>
                <w:rFonts w:ascii="Calibri" w:eastAsia="Times New Roman" w:hAnsi="Calibri" w:cs="Calibri"/>
                <w:color w:val="000000"/>
                <w:sz w:val="22"/>
                <w:lang w:val="en-US"/>
              </w:rPr>
              <w:t>BelowWage</w:t>
            </w:r>
            <w:proofErr w:type="spellEnd"/>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lastRenderedPageBreak/>
              <w:t>Low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 xml:space="preserve">High </w:t>
            </w:r>
            <w:r w:rsidRPr="00681DE8">
              <w:rPr>
                <w:rFonts w:ascii="Calibri" w:eastAsia="Times New Roman" w:hAnsi="Calibri" w:cs="Calibri"/>
                <w:color w:val="000000"/>
                <w:sz w:val="22"/>
                <w:lang w:val="en-US"/>
              </w:rPr>
              <w:lastRenderedPageBreak/>
              <w:t>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lastRenderedPageBreak/>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lastRenderedPageBreak/>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lastRenderedPageBreak/>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Not Good</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Southern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Small</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Standard</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 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 Numbers of States</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r w:rsidR="00887DED" w:rsidRPr="00681DE8" w:rsidTr="00887DED">
        <w:trPr>
          <w:trHeight w:val="300"/>
        </w:trPr>
        <w:tc>
          <w:tcPr>
            <w:tcW w:w="236" w:type="pct"/>
            <w:tcBorders>
              <w:top w:val="nil"/>
              <w:left w:val="single" w:sz="4" w:space="0" w:color="AAAAAA"/>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Rate</w:t>
            </w:r>
          </w:p>
        </w:tc>
        <w:tc>
          <w:tcPr>
            <w:tcW w:w="262"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Northern</w:t>
            </w:r>
          </w:p>
        </w:tc>
        <w:tc>
          <w:tcPr>
            <w:tcW w:w="367"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Good Education</w:t>
            </w:r>
          </w:p>
        </w:tc>
        <w:tc>
          <w:tcPr>
            <w:tcW w:w="4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33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Large</w:t>
            </w:r>
          </w:p>
        </w:tc>
        <w:tc>
          <w:tcPr>
            <w:tcW w:w="355"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 Male ratio</w:t>
            </w:r>
          </w:p>
        </w:tc>
        <w:tc>
          <w:tcPr>
            <w:tcW w:w="313"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More</w:t>
            </w:r>
          </w:p>
        </w:tc>
        <w:tc>
          <w:tcPr>
            <w:tcW w:w="5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Lower numbers of state</w:t>
            </w:r>
          </w:p>
        </w:tc>
        <w:tc>
          <w:tcPr>
            <w:tcW w:w="53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574"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258"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High</w:t>
            </w:r>
          </w:p>
        </w:tc>
        <w:tc>
          <w:tcPr>
            <w:tcW w:w="749" w:type="pct"/>
            <w:tcBorders>
              <w:top w:val="nil"/>
              <w:left w:val="nil"/>
              <w:bottom w:val="single" w:sz="4" w:space="0" w:color="AAAAAA"/>
              <w:right w:val="single" w:sz="4" w:space="0" w:color="AAAAAA"/>
            </w:tcBorders>
            <w:shd w:val="clear" w:color="auto" w:fill="auto"/>
            <w:noWrap/>
            <w:vAlign w:val="bottom"/>
            <w:hideMark/>
          </w:tcPr>
          <w:p w:rsidR="00887DED" w:rsidRPr="00681DE8" w:rsidRDefault="00887DED" w:rsidP="00887DED">
            <w:pPr>
              <w:spacing w:after="0" w:line="240" w:lineRule="auto"/>
              <w:jc w:val="left"/>
              <w:rPr>
                <w:rFonts w:ascii="Calibri" w:eastAsia="Times New Roman" w:hAnsi="Calibri" w:cs="Calibri"/>
                <w:color w:val="000000"/>
                <w:sz w:val="22"/>
                <w:lang w:val="en-US"/>
              </w:rPr>
            </w:pPr>
            <w:r w:rsidRPr="00681DE8">
              <w:rPr>
                <w:rFonts w:ascii="Calibri" w:eastAsia="Times New Roman" w:hAnsi="Calibri" w:cs="Calibri"/>
                <w:color w:val="000000"/>
                <w:sz w:val="22"/>
                <w:lang w:val="en-US"/>
              </w:rPr>
              <w:t>Below</w:t>
            </w:r>
          </w:p>
        </w:tc>
      </w:tr>
    </w:tbl>
    <w:p w:rsidR="00887DED" w:rsidRDefault="00887DED"/>
    <w:p w:rsidR="00030964" w:rsidRDefault="00030964">
      <w:r>
        <w:rPr>
          <w:noProof/>
          <w:lang w:eastAsia="en-GB"/>
        </w:rPr>
        <w:lastRenderedPageBreak/>
        <w:drawing>
          <wp:inline distT="0" distB="0" distL="0" distR="0" wp14:anchorId="634F6999" wp14:editId="7892F75C">
            <wp:extent cx="5731510" cy="3826912"/>
            <wp:effectExtent l="0" t="0" r="2540" b="25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30964" w:rsidRDefault="00030964" w:rsidP="00030964">
      <w:pPr>
        <w:jc w:val="center"/>
        <w:rPr>
          <w:lang w:val="en-US"/>
        </w:rPr>
      </w:pPr>
      <w:r>
        <w:rPr>
          <w:lang w:val="en-US"/>
        </w:rPr>
        <w:t>Graph 1: Graphical presentation of different Aspects of the Crime rate</w:t>
      </w:r>
    </w:p>
    <w:p w:rsidR="00030964" w:rsidRDefault="00030964"/>
    <w:p w:rsidR="00A2566B" w:rsidRPr="00A2566B" w:rsidRDefault="00A2566B">
      <w:pPr>
        <w:rPr>
          <w:b/>
        </w:rPr>
      </w:pPr>
      <w:r w:rsidRPr="00A2566B">
        <w:rPr>
          <w:b/>
        </w:rPr>
        <w:t>Part 2</w:t>
      </w:r>
    </w:p>
    <w:p w:rsidR="00A2566B" w:rsidRDefault="00A2566B">
      <w:r w:rsidRPr="00A2566B">
        <w:t>In this exam, shortened data from 200 school pupils is shown. The shortened method will allow the researcher to obtain an insight of the kids' results in video games and puzzles over time.</w:t>
      </w:r>
    </w:p>
    <w:tbl>
      <w:tblPr>
        <w:tblW w:w="5000" w:type="pct"/>
        <w:tblLook w:val="04A0" w:firstRow="1" w:lastRow="0" w:firstColumn="1" w:lastColumn="0" w:noHBand="0" w:noVBand="1"/>
      </w:tblPr>
      <w:tblGrid>
        <w:gridCol w:w="1706"/>
        <w:gridCol w:w="1706"/>
        <w:gridCol w:w="2194"/>
        <w:gridCol w:w="1706"/>
        <w:gridCol w:w="1704"/>
      </w:tblGrid>
      <w:tr w:rsidR="00A2566B" w:rsidRPr="008C063E" w:rsidTr="00A2566B">
        <w:trPr>
          <w:trHeight w:val="300"/>
        </w:trPr>
        <w:tc>
          <w:tcPr>
            <w:tcW w:w="946" w:type="pct"/>
            <w:tcBorders>
              <w:top w:val="single" w:sz="4" w:space="0" w:color="AAAAAA"/>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id</w:t>
            </w:r>
          </w:p>
        </w:tc>
        <w:tc>
          <w:tcPr>
            <w:tcW w:w="946" w:type="pct"/>
            <w:tcBorders>
              <w:top w:val="single" w:sz="4" w:space="0" w:color="AAAAAA"/>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Gender</w:t>
            </w:r>
          </w:p>
        </w:tc>
        <w:tc>
          <w:tcPr>
            <w:tcW w:w="1217" w:type="pct"/>
            <w:tcBorders>
              <w:top w:val="single" w:sz="4" w:space="0" w:color="AAAAAA"/>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ice_cream</w:t>
            </w:r>
            <w:proofErr w:type="spellEnd"/>
          </w:p>
        </w:tc>
        <w:tc>
          <w:tcPr>
            <w:tcW w:w="946" w:type="pct"/>
            <w:tcBorders>
              <w:top w:val="single" w:sz="4" w:space="0" w:color="AAAAAA"/>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video</w:t>
            </w:r>
          </w:p>
        </w:tc>
        <w:tc>
          <w:tcPr>
            <w:tcW w:w="946" w:type="pct"/>
            <w:tcBorders>
              <w:top w:val="single" w:sz="4" w:space="0" w:color="AAAAAA"/>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puzzle</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48</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lastRenderedPageBreak/>
              <w:t>15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lastRenderedPageBreak/>
              <w:t>60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32</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57</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80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81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82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83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84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85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86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87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88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89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33</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90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52</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91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92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93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94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95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96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97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98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37</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99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100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101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102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103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104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lastRenderedPageBreak/>
              <w:t>105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106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107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108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109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110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111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112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113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114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115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116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117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118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119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43</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120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121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122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123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124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125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126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127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128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129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130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131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132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133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134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135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136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137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138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140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141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143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145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146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148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149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lastRenderedPageBreak/>
              <w:t>150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151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152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154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156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157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159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160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162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164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165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166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167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168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169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170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171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172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173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174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175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176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177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178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179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180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181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182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183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184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185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186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187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52</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188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189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190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191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Chocolate</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192</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71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193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194</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lastRenderedPageBreak/>
              <w:t>195</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56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196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46</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197</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198</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63</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31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199</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proofErr w:type="spellStart"/>
            <w:r w:rsidRPr="008C063E">
              <w:rPr>
                <w:rFonts w:ascii="Calibri" w:eastAsia="Times New Roman" w:hAnsi="Calibri" w:cs="Calibri"/>
                <w:color w:val="000000"/>
                <w:sz w:val="22"/>
                <w:lang w:val="en-US"/>
              </w:rPr>
              <w:t>Venilla</w:t>
            </w:r>
            <w:proofErr w:type="spellEnd"/>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61</w:t>
            </w:r>
          </w:p>
        </w:tc>
      </w:tr>
      <w:tr w:rsidR="00A2566B" w:rsidRPr="008C063E" w:rsidTr="00A2566B">
        <w:trPr>
          <w:trHeight w:val="300"/>
        </w:trPr>
        <w:tc>
          <w:tcPr>
            <w:tcW w:w="946" w:type="pct"/>
            <w:tcBorders>
              <w:top w:val="nil"/>
              <w:left w:val="single" w:sz="4" w:space="0" w:color="AAAAAA"/>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200</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Female</w:t>
            </w:r>
          </w:p>
        </w:tc>
        <w:tc>
          <w:tcPr>
            <w:tcW w:w="1217"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lef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Strawberry</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c>
          <w:tcPr>
            <w:tcW w:w="946" w:type="pct"/>
            <w:tcBorders>
              <w:top w:val="nil"/>
              <w:left w:val="nil"/>
              <w:bottom w:val="single" w:sz="4" w:space="0" w:color="AAAAAA"/>
              <w:right w:val="single" w:sz="4" w:space="0" w:color="AAAAAA"/>
            </w:tcBorders>
            <w:shd w:val="clear" w:color="auto" w:fill="auto"/>
            <w:noWrap/>
            <w:vAlign w:val="bottom"/>
            <w:hideMark/>
          </w:tcPr>
          <w:p w:rsidR="00A2566B" w:rsidRPr="008C063E" w:rsidRDefault="00A2566B" w:rsidP="00A2566B">
            <w:pPr>
              <w:spacing w:after="0" w:line="240" w:lineRule="auto"/>
              <w:jc w:val="right"/>
              <w:rPr>
                <w:rFonts w:ascii="Calibri" w:eastAsia="Times New Roman" w:hAnsi="Calibri" w:cs="Calibri"/>
                <w:color w:val="000000"/>
                <w:sz w:val="22"/>
                <w:lang w:val="en-US"/>
              </w:rPr>
            </w:pPr>
            <w:r w:rsidRPr="008C063E">
              <w:rPr>
                <w:rFonts w:ascii="Calibri" w:eastAsia="Times New Roman" w:hAnsi="Calibri" w:cs="Calibri"/>
                <w:color w:val="000000"/>
                <w:sz w:val="22"/>
                <w:lang w:val="en-US"/>
              </w:rPr>
              <w:t>66</w:t>
            </w:r>
          </w:p>
        </w:tc>
      </w:tr>
    </w:tbl>
    <w:p w:rsidR="00A2566B" w:rsidRDefault="00A2566B"/>
    <w:p w:rsidR="00A2566B" w:rsidRDefault="00A2566B" w:rsidP="00A2566B">
      <w:pPr>
        <w:pStyle w:val="ListParagraph"/>
        <w:numPr>
          <w:ilvl w:val="0"/>
          <w:numId w:val="1"/>
        </w:numPr>
      </w:pPr>
      <w:r w:rsidRPr="00A2566B">
        <w:t>Based on the data review, 95 students out of 200 students choose Vanilla taste. In this exam, the "Count If" function was used to determine how many pupils choose vanilla taste. In the next part, a pie chart is utilised to display the outcome of the dataset review.</w:t>
      </w:r>
    </w:p>
    <w:p w:rsidR="00A2566B" w:rsidRDefault="00A2566B" w:rsidP="00A2566B">
      <w:r>
        <w:rPr>
          <w:noProof/>
          <w:lang w:eastAsia="en-GB"/>
        </w:rPr>
        <w:drawing>
          <wp:inline distT="0" distB="0" distL="0" distR="0" wp14:anchorId="4A9EBFDC" wp14:editId="47333330">
            <wp:extent cx="5819775" cy="25527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2566B" w:rsidRDefault="00A2566B" w:rsidP="00A2566B">
      <w:r w:rsidRPr="00A2566B">
        <w:t xml:space="preserve">It can be observed here that 47 percent of the overall pupils choose Vanilla </w:t>
      </w:r>
      <w:proofErr w:type="spellStart"/>
      <w:r w:rsidRPr="00A2566B">
        <w:t>Flavor</w:t>
      </w:r>
      <w:proofErr w:type="spellEnd"/>
      <w:r w:rsidRPr="00A2566B">
        <w:t xml:space="preserve">, 29 percent prefer Strawberry, and 24 percent prefer Chocolate </w:t>
      </w:r>
      <w:proofErr w:type="spellStart"/>
      <w:r w:rsidRPr="00A2566B">
        <w:t>Flavor</w:t>
      </w:r>
      <w:proofErr w:type="spellEnd"/>
      <w:r w:rsidRPr="00A2566B">
        <w:t xml:space="preserve"> of ice cream. Based on this data, it can be claimed that a high proportion of students choose Vanilla taste in the contemporary ice cream environment.</w:t>
      </w:r>
    </w:p>
    <w:p w:rsidR="00A2566B" w:rsidRDefault="00A2566B" w:rsidP="00636F67">
      <w:pPr>
        <w:pStyle w:val="ListParagraph"/>
        <w:numPr>
          <w:ilvl w:val="0"/>
          <w:numId w:val="1"/>
        </w:numPr>
      </w:pPr>
      <w:r w:rsidRPr="00A2566B">
        <w:t>A pivot table was utilised in the excel spreadsheet to identify the number of male and female students taking the exam. The programme has a larger proportion of female students than male students. It can be noted that there are 109 female pupils compared to 91 male students. In the next part, a column chart was utilised to graphically depict the data.</w:t>
      </w:r>
    </w:p>
    <w:tbl>
      <w:tblPr>
        <w:tblW w:w="3040" w:type="dxa"/>
        <w:tblInd w:w="2985" w:type="dxa"/>
        <w:tblLook w:val="04A0" w:firstRow="1" w:lastRow="0" w:firstColumn="1" w:lastColumn="0" w:noHBand="0" w:noVBand="1"/>
      </w:tblPr>
      <w:tblGrid>
        <w:gridCol w:w="1380"/>
        <w:gridCol w:w="1660"/>
      </w:tblGrid>
      <w:tr w:rsidR="00636F67" w:rsidRPr="00E3591E" w:rsidTr="00636F67">
        <w:trPr>
          <w:trHeight w:val="300"/>
        </w:trPr>
        <w:tc>
          <w:tcPr>
            <w:tcW w:w="1380" w:type="dxa"/>
            <w:tcBorders>
              <w:top w:val="single" w:sz="4" w:space="0" w:color="ABABAB"/>
              <w:left w:val="single" w:sz="4" w:space="0" w:color="ABABAB"/>
              <w:bottom w:val="nil"/>
              <w:right w:val="nil"/>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Row Labels</w:t>
            </w:r>
          </w:p>
        </w:tc>
        <w:tc>
          <w:tcPr>
            <w:tcW w:w="1660" w:type="dxa"/>
            <w:tcBorders>
              <w:top w:val="single" w:sz="4" w:space="0" w:color="ABABAB"/>
              <w:left w:val="single" w:sz="4" w:space="0" w:color="ABABAB"/>
              <w:bottom w:val="nil"/>
              <w:right w:val="single" w:sz="4" w:space="0" w:color="ABABAB"/>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Count of Gender</w:t>
            </w:r>
          </w:p>
        </w:tc>
      </w:tr>
      <w:tr w:rsidR="00636F67" w:rsidRPr="00E3591E" w:rsidTr="00636F67">
        <w:trPr>
          <w:trHeight w:val="300"/>
        </w:trPr>
        <w:tc>
          <w:tcPr>
            <w:tcW w:w="1380" w:type="dxa"/>
            <w:tcBorders>
              <w:top w:val="single" w:sz="4" w:space="0" w:color="ABABAB"/>
              <w:left w:val="single" w:sz="4" w:space="0" w:color="ABABAB"/>
              <w:bottom w:val="nil"/>
              <w:right w:val="nil"/>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Female</w:t>
            </w:r>
          </w:p>
        </w:tc>
        <w:tc>
          <w:tcPr>
            <w:tcW w:w="1660" w:type="dxa"/>
            <w:tcBorders>
              <w:top w:val="single" w:sz="4" w:space="0" w:color="ABABAB"/>
              <w:left w:val="single" w:sz="4" w:space="0" w:color="ABABAB"/>
              <w:bottom w:val="nil"/>
              <w:right w:val="single" w:sz="4" w:space="0" w:color="ABABAB"/>
            </w:tcBorders>
            <w:shd w:val="clear" w:color="auto" w:fill="auto"/>
            <w:noWrap/>
            <w:vAlign w:val="bottom"/>
            <w:hideMark/>
          </w:tcPr>
          <w:p w:rsidR="00636F67" w:rsidRPr="00E3591E" w:rsidRDefault="00636F67" w:rsidP="00636F67">
            <w:pPr>
              <w:spacing w:after="0" w:line="240" w:lineRule="auto"/>
              <w:jc w:val="righ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109</w:t>
            </w:r>
          </w:p>
        </w:tc>
      </w:tr>
      <w:tr w:rsidR="00636F67" w:rsidRPr="00E3591E" w:rsidTr="00636F67">
        <w:trPr>
          <w:trHeight w:val="300"/>
        </w:trPr>
        <w:tc>
          <w:tcPr>
            <w:tcW w:w="1380" w:type="dxa"/>
            <w:tcBorders>
              <w:top w:val="nil"/>
              <w:left w:val="single" w:sz="4" w:space="0" w:color="ABABAB"/>
              <w:bottom w:val="nil"/>
              <w:right w:val="nil"/>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Male</w:t>
            </w:r>
          </w:p>
        </w:tc>
        <w:tc>
          <w:tcPr>
            <w:tcW w:w="1660" w:type="dxa"/>
            <w:tcBorders>
              <w:top w:val="nil"/>
              <w:left w:val="single" w:sz="4" w:space="0" w:color="ABABAB"/>
              <w:bottom w:val="nil"/>
              <w:right w:val="single" w:sz="4" w:space="0" w:color="ABABAB"/>
            </w:tcBorders>
            <w:shd w:val="clear" w:color="auto" w:fill="auto"/>
            <w:noWrap/>
            <w:vAlign w:val="bottom"/>
            <w:hideMark/>
          </w:tcPr>
          <w:p w:rsidR="00636F67" w:rsidRPr="00E3591E" w:rsidRDefault="00636F67" w:rsidP="00636F67">
            <w:pPr>
              <w:spacing w:after="0" w:line="240" w:lineRule="auto"/>
              <w:jc w:val="righ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91</w:t>
            </w:r>
          </w:p>
        </w:tc>
      </w:tr>
      <w:tr w:rsidR="00636F67" w:rsidRPr="00E3591E" w:rsidTr="00636F67">
        <w:trPr>
          <w:trHeight w:val="300"/>
        </w:trPr>
        <w:tc>
          <w:tcPr>
            <w:tcW w:w="1380" w:type="dxa"/>
            <w:tcBorders>
              <w:top w:val="single" w:sz="4" w:space="0" w:color="ABABAB"/>
              <w:left w:val="single" w:sz="4" w:space="0" w:color="ABABAB"/>
              <w:bottom w:val="single" w:sz="4" w:space="0" w:color="ABABAB"/>
              <w:right w:val="nil"/>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Grand Total</w:t>
            </w:r>
          </w:p>
        </w:tc>
        <w:tc>
          <w:tcPr>
            <w:tcW w:w="1660" w:type="dxa"/>
            <w:tcBorders>
              <w:top w:val="single" w:sz="4" w:space="0" w:color="ABABAB"/>
              <w:left w:val="single" w:sz="4" w:space="0" w:color="ABABAB"/>
              <w:bottom w:val="single" w:sz="4" w:space="0" w:color="ABABAB"/>
              <w:right w:val="single" w:sz="4" w:space="0" w:color="ABABAB"/>
            </w:tcBorders>
            <w:shd w:val="clear" w:color="auto" w:fill="auto"/>
            <w:noWrap/>
            <w:vAlign w:val="bottom"/>
            <w:hideMark/>
          </w:tcPr>
          <w:p w:rsidR="00636F67" w:rsidRPr="00E3591E" w:rsidRDefault="00636F67" w:rsidP="00636F67">
            <w:pPr>
              <w:spacing w:after="0" w:line="240" w:lineRule="auto"/>
              <w:jc w:val="righ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200</w:t>
            </w:r>
          </w:p>
        </w:tc>
      </w:tr>
    </w:tbl>
    <w:p w:rsidR="00636F67" w:rsidRDefault="00636F67" w:rsidP="00636F67">
      <w:pPr>
        <w:jc w:val="center"/>
      </w:pPr>
    </w:p>
    <w:p w:rsidR="00636F67" w:rsidRDefault="00636F67" w:rsidP="00636F67">
      <w:pPr>
        <w:jc w:val="center"/>
      </w:pPr>
      <w:r>
        <w:rPr>
          <w:noProof/>
          <w:lang w:eastAsia="en-GB"/>
        </w:rPr>
        <w:lastRenderedPageBreak/>
        <w:drawing>
          <wp:inline distT="0" distB="0" distL="0" distR="0" wp14:anchorId="2569D3D3" wp14:editId="67F01CCB">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36F67" w:rsidRDefault="00636F67" w:rsidP="00636F67">
      <w:pPr>
        <w:pStyle w:val="ListParagraph"/>
        <w:numPr>
          <w:ilvl w:val="0"/>
          <w:numId w:val="1"/>
        </w:numPr>
      </w:pPr>
      <w:r w:rsidRPr="00636F67">
        <w:t>To compute the mean and median of the participants who enjoy Strawberry and Chocolate, the total number of participants who like Chocolate and Strawberry must first be identified. The average value of the number of participants in puzzle and video games is shown in the next section.</w:t>
      </w:r>
    </w:p>
    <w:tbl>
      <w:tblPr>
        <w:tblW w:w="4860" w:type="dxa"/>
        <w:jc w:val="center"/>
        <w:tblLook w:val="04A0" w:firstRow="1" w:lastRow="0" w:firstColumn="1" w:lastColumn="0" w:noHBand="0" w:noVBand="1"/>
      </w:tblPr>
      <w:tblGrid>
        <w:gridCol w:w="1380"/>
        <w:gridCol w:w="1700"/>
        <w:gridCol w:w="1780"/>
      </w:tblGrid>
      <w:tr w:rsidR="00636F67" w:rsidRPr="00E3591E" w:rsidTr="00636F67">
        <w:trPr>
          <w:trHeight w:val="300"/>
          <w:jc w:val="center"/>
        </w:trPr>
        <w:tc>
          <w:tcPr>
            <w:tcW w:w="1380" w:type="dxa"/>
            <w:tcBorders>
              <w:top w:val="single" w:sz="4" w:space="0" w:color="ABABAB"/>
              <w:left w:val="single" w:sz="4" w:space="0" w:color="ABABAB"/>
              <w:bottom w:val="nil"/>
              <w:right w:val="nil"/>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Row Labels</w:t>
            </w:r>
          </w:p>
        </w:tc>
        <w:tc>
          <w:tcPr>
            <w:tcW w:w="1700" w:type="dxa"/>
            <w:tcBorders>
              <w:top w:val="single" w:sz="4" w:space="0" w:color="ABABAB"/>
              <w:left w:val="single" w:sz="4" w:space="0" w:color="ABABAB"/>
              <w:bottom w:val="nil"/>
              <w:right w:val="nil"/>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Average of video</w:t>
            </w:r>
          </w:p>
        </w:tc>
        <w:tc>
          <w:tcPr>
            <w:tcW w:w="1780" w:type="dxa"/>
            <w:tcBorders>
              <w:top w:val="single" w:sz="4" w:space="0" w:color="ABABAB"/>
              <w:left w:val="nil"/>
              <w:bottom w:val="nil"/>
              <w:right w:val="single" w:sz="4" w:space="0" w:color="ABABAB"/>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Average of puzzle</w:t>
            </w:r>
          </w:p>
        </w:tc>
      </w:tr>
      <w:tr w:rsidR="00636F67" w:rsidRPr="00E3591E" w:rsidTr="00636F67">
        <w:trPr>
          <w:trHeight w:val="300"/>
          <w:jc w:val="center"/>
        </w:trPr>
        <w:tc>
          <w:tcPr>
            <w:tcW w:w="1380" w:type="dxa"/>
            <w:tcBorders>
              <w:top w:val="single" w:sz="4" w:space="0" w:color="ABABAB"/>
              <w:left w:val="single" w:sz="4" w:space="0" w:color="ABABAB"/>
              <w:bottom w:val="nil"/>
              <w:right w:val="nil"/>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Chocolate</w:t>
            </w:r>
          </w:p>
        </w:tc>
        <w:tc>
          <w:tcPr>
            <w:tcW w:w="1700" w:type="dxa"/>
            <w:tcBorders>
              <w:top w:val="single" w:sz="4" w:space="0" w:color="ABABAB"/>
              <w:left w:val="single" w:sz="4" w:space="0" w:color="ABABAB"/>
              <w:bottom w:val="nil"/>
              <w:right w:val="nil"/>
            </w:tcBorders>
            <w:shd w:val="clear" w:color="auto" w:fill="auto"/>
            <w:noWrap/>
            <w:vAlign w:val="bottom"/>
            <w:hideMark/>
          </w:tcPr>
          <w:p w:rsidR="00636F67" w:rsidRPr="00E3591E" w:rsidRDefault="00636F67" w:rsidP="00636F67">
            <w:pPr>
              <w:spacing w:after="0" w:line="240" w:lineRule="auto"/>
              <w:jc w:val="righ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53.55319149</w:t>
            </w:r>
          </w:p>
        </w:tc>
        <w:tc>
          <w:tcPr>
            <w:tcW w:w="1780" w:type="dxa"/>
            <w:tcBorders>
              <w:top w:val="single" w:sz="4" w:space="0" w:color="ABABAB"/>
              <w:left w:val="nil"/>
              <w:bottom w:val="nil"/>
              <w:right w:val="single" w:sz="4" w:space="0" w:color="ABABAB"/>
            </w:tcBorders>
            <w:shd w:val="clear" w:color="auto" w:fill="auto"/>
            <w:noWrap/>
            <w:vAlign w:val="bottom"/>
            <w:hideMark/>
          </w:tcPr>
          <w:p w:rsidR="00636F67" w:rsidRPr="00E3591E" w:rsidRDefault="00636F67" w:rsidP="00636F67">
            <w:pPr>
              <w:spacing w:after="0" w:line="240" w:lineRule="auto"/>
              <w:jc w:val="righ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52.76595745</w:t>
            </w:r>
          </w:p>
        </w:tc>
      </w:tr>
      <w:tr w:rsidR="00636F67" w:rsidRPr="00E3591E" w:rsidTr="00636F67">
        <w:trPr>
          <w:trHeight w:val="300"/>
          <w:jc w:val="center"/>
        </w:trPr>
        <w:tc>
          <w:tcPr>
            <w:tcW w:w="1380" w:type="dxa"/>
            <w:tcBorders>
              <w:top w:val="nil"/>
              <w:left w:val="single" w:sz="4" w:space="0" w:color="ABABAB"/>
              <w:bottom w:val="nil"/>
              <w:right w:val="nil"/>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Strawberry</w:t>
            </w:r>
          </w:p>
        </w:tc>
        <w:tc>
          <w:tcPr>
            <w:tcW w:w="1700" w:type="dxa"/>
            <w:tcBorders>
              <w:top w:val="nil"/>
              <w:left w:val="single" w:sz="4" w:space="0" w:color="ABABAB"/>
              <w:bottom w:val="nil"/>
              <w:right w:val="nil"/>
            </w:tcBorders>
            <w:shd w:val="clear" w:color="auto" w:fill="auto"/>
            <w:noWrap/>
            <w:vAlign w:val="bottom"/>
            <w:hideMark/>
          </w:tcPr>
          <w:p w:rsidR="00636F67" w:rsidRPr="00E3591E" w:rsidRDefault="00636F67" w:rsidP="00636F67">
            <w:pPr>
              <w:spacing w:after="0" w:line="240" w:lineRule="auto"/>
              <w:jc w:val="righ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52.82758621</w:t>
            </w:r>
          </w:p>
        </w:tc>
        <w:tc>
          <w:tcPr>
            <w:tcW w:w="1780" w:type="dxa"/>
            <w:tcBorders>
              <w:top w:val="nil"/>
              <w:left w:val="nil"/>
              <w:bottom w:val="nil"/>
              <w:right w:val="single" w:sz="4" w:space="0" w:color="ABABAB"/>
            </w:tcBorders>
            <w:shd w:val="clear" w:color="auto" w:fill="auto"/>
            <w:noWrap/>
            <w:vAlign w:val="bottom"/>
            <w:hideMark/>
          </w:tcPr>
          <w:p w:rsidR="00636F67" w:rsidRPr="00E3591E" w:rsidRDefault="00636F67" w:rsidP="00636F67">
            <w:pPr>
              <w:spacing w:after="0" w:line="240" w:lineRule="auto"/>
              <w:jc w:val="righ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53.84482759</w:t>
            </w:r>
          </w:p>
        </w:tc>
      </w:tr>
      <w:tr w:rsidR="00636F67" w:rsidRPr="00E3591E" w:rsidTr="00636F67">
        <w:trPr>
          <w:trHeight w:val="300"/>
          <w:jc w:val="center"/>
        </w:trPr>
        <w:tc>
          <w:tcPr>
            <w:tcW w:w="1380" w:type="dxa"/>
            <w:tcBorders>
              <w:top w:val="nil"/>
              <w:left w:val="single" w:sz="4" w:space="0" w:color="ABABAB"/>
              <w:bottom w:val="nil"/>
              <w:right w:val="nil"/>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proofErr w:type="spellStart"/>
            <w:r w:rsidRPr="00E3591E">
              <w:rPr>
                <w:rFonts w:ascii="Calibri" w:eastAsia="Times New Roman" w:hAnsi="Calibri" w:cs="Calibri"/>
                <w:color w:val="000000"/>
                <w:sz w:val="22"/>
                <w:lang w:val="en-US"/>
              </w:rPr>
              <w:t>Venilla</w:t>
            </w:r>
            <w:proofErr w:type="spellEnd"/>
          </w:p>
        </w:tc>
        <w:tc>
          <w:tcPr>
            <w:tcW w:w="1700" w:type="dxa"/>
            <w:tcBorders>
              <w:top w:val="nil"/>
              <w:left w:val="single" w:sz="4" w:space="0" w:color="ABABAB"/>
              <w:bottom w:val="nil"/>
              <w:right w:val="nil"/>
            </w:tcBorders>
            <w:shd w:val="clear" w:color="auto" w:fill="auto"/>
            <w:noWrap/>
            <w:vAlign w:val="bottom"/>
            <w:hideMark/>
          </w:tcPr>
          <w:p w:rsidR="00636F67" w:rsidRPr="00E3591E" w:rsidRDefault="00636F67" w:rsidP="00636F67">
            <w:pPr>
              <w:spacing w:after="0" w:line="240" w:lineRule="auto"/>
              <w:jc w:val="righ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50.41052632</w:t>
            </w:r>
          </w:p>
        </w:tc>
        <w:tc>
          <w:tcPr>
            <w:tcW w:w="1780" w:type="dxa"/>
            <w:tcBorders>
              <w:top w:val="nil"/>
              <w:left w:val="nil"/>
              <w:bottom w:val="nil"/>
              <w:right w:val="single" w:sz="4" w:space="0" w:color="ABABAB"/>
            </w:tcBorders>
            <w:shd w:val="clear" w:color="auto" w:fill="auto"/>
            <w:noWrap/>
            <w:vAlign w:val="bottom"/>
            <w:hideMark/>
          </w:tcPr>
          <w:p w:rsidR="00636F67" w:rsidRPr="00E3591E" w:rsidRDefault="00636F67" w:rsidP="00636F67">
            <w:pPr>
              <w:spacing w:after="0" w:line="240" w:lineRule="auto"/>
              <w:jc w:val="righ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51.34736842</w:t>
            </w:r>
          </w:p>
        </w:tc>
      </w:tr>
      <w:tr w:rsidR="00636F67" w:rsidRPr="00E3591E" w:rsidTr="00636F67">
        <w:trPr>
          <w:trHeight w:val="300"/>
          <w:jc w:val="center"/>
        </w:trPr>
        <w:tc>
          <w:tcPr>
            <w:tcW w:w="1380" w:type="dxa"/>
            <w:tcBorders>
              <w:top w:val="single" w:sz="4" w:space="0" w:color="ABABAB"/>
              <w:left w:val="single" w:sz="4" w:space="0" w:color="ABABAB"/>
              <w:bottom w:val="single" w:sz="4" w:space="0" w:color="ABABAB"/>
              <w:right w:val="nil"/>
            </w:tcBorders>
            <w:shd w:val="clear" w:color="auto" w:fill="auto"/>
            <w:noWrap/>
            <w:vAlign w:val="bottom"/>
            <w:hideMark/>
          </w:tcPr>
          <w:p w:rsidR="00636F67" w:rsidRPr="00E3591E" w:rsidRDefault="00636F67" w:rsidP="00636F67">
            <w:pPr>
              <w:spacing w:after="0" w:line="240" w:lineRule="auto"/>
              <w:jc w:val="lef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Grand Total</w:t>
            </w:r>
          </w:p>
        </w:tc>
        <w:tc>
          <w:tcPr>
            <w:tcW w:w="1700" w:type="dxa"/>
            <w:tcBorders>
              <w:top w:val="single" w:sz="4" w:space="0" w:color="ABABAB"/>
              <w:left w:val="single" w:sz="4" w:space="0" w:color="ABABAB"/>
              <w:bottom w:val="single" w:sz="4" w:space="0" w:color="ABABAB"/>
              <w:right w:val="nil"/>
            </w:tcBorders>
            <w:shd w:val="clear" w:color="auto" w:fill="auto"/>
            <w:noWrap/>
            <w:vAlign w:val="bottom"/>
            <w:hideMark/>
          </w:tcPr>
          <w:p w:rsidR="00636F67" w:rsidRPr="00E3591E" w:rsidRDefault="00636F67" w:rsidP="00636F67">
            <w:pPr>
              <w:spacing w:after="0" w:line="240" w:lineRule="auto"/>
              <w:jc w:val="righ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51.85</w:t>
            </w:r>
          </w:p>
        </w:tc>
        <w:tc>
          <w:tcPr>
            <w:tcW w:w="1780" w:type="dxa"/>
            <w:tcBorders>
              <w:top w:val="single" w:sz="4" w:space="0" w:color="ABABAB"/>
              <w:left w:val="nil"/>
              <w:bottom w:val="single" w:sz="4" w:space="0" w:color="ABABAB"/>
              <w:right w:val="single" w:sz="4" w:space="0" w:color="ABABAB"/>
            </w:tcBorders>
            <w:shd w:val="clear" w:color="auto" w:fill="auto"/>
            <w:noWrap/>
            <w:vAlign w:val="bottom"/>
            <w:hideMark/>
          </w:tcPr>
          <w:p w:rsidR="00636F67" w:rsidRPr="00E3591E" w:rsidRDefault="00636F67" w:rsidP="00636F67">
            <w:pPr>
              <w:spacing w:after="0" w:line="240" w:lineRule="auto"/>
              <w:jc w:val="right"/>
              <w:rPr>
                <w:rFonts w:ascii="Calibri" w:eastAsia="Times New Roman" w:hAnsi="Calibri" w:cs="Calibri"/>
                <w:color w:val="000000"/>
                <w:sz w:val="22"/>
                <w:lang w:val="en-US"/>
              </w:rPr>
            </w:pPr>
            <w:r w:rsidRPr="00E3591E">
              <w:rPr>
                <w:rFonts w:ascii="Calibri" w:eastAsia="Times New Roman" w:hAnsi="Calibri" w:cs="Calibri"/>
                <w:color w:val="000000"/>
                <w:sz w:val="22"/>
                <w:lang w:val="en-US"/>
              </w:rPr>
              <w:t>52.405</w:t>
            </w:r>
          </w:p>
        </w:tc>
      </w:tr>
    </w:tbl>
    <w:p w:rsidR="00636F67" w:rsidRDefault="00636F67" w:rsidP="00636F67">
      <w:pPr>
        <w:jc w:val="center"/>
      </w:pPr>
    </w:p>
    <w:p w:rsidR="00636F67" w:rsidRPr="00636F67" w:rsidRDefault="00636F67" w:rsidP="00636F67">
      <w:pPr>
        <w:rPr>
          <w:b/>
        </w:rPr>
      </w:pPr>
      <w:r w:rsidRPr="00636F67">
        <w:rPr>
          <w:b/>
        </w:rPr>
        <w:t>Question</w:t>
      </w:r>
      <w:r>
        <w:rPr>
          <w:b/>
        </w:rPr>
        <w:t xml:space="preserve"> </w:t>
      </w:r>
      <w:r w:rsidRPr="00636F67">
        <w:rPr>
          <w:b/>
        </w:rPr>
        <w:t>A</w:t>
      </w:r>
    </w:p>
    <w:p w:rsidR="00636F67" w:rsidRDefault="00636F67" w:rsidP="00636F67">
      <w:r w:rsidRPr="00636F67">
        <w:t>Segmentation is described as the work of dividing the data population into a number of groups that are comparable to the data points. In one case, segmentation was utilised to identify the same characteristic group.</w:t>
      </w:r>
    </w:p>
    <w:p w:rsidR="00636F67" w:rsidRPr="00636F67" w:rsidRDefault="00636F67" w:rsidP="00636F67">
      <w:pPr>
        <w:rPr>
          <w:b/>
        </w:rPr>
      </w:pPr>
      <w:r w:rsidRPr="00636F67">
        <w:rPr>
          <w:b/>
        </w:rPr>
        <w:t>Question B</w:t>
      </w:r>
    </w:p>
    <w:p w:rsidR="00636F67" w:rsidRDefault="00636F67" w:rsidP="00636F67">
      <w:r w:rsidRPr="00636F67">
        <w:t>Regression is regarded as one of the most popular data mining techniques in use today (Gola et al. 2018). The regression method may be used to find qualitative statistics linked to dataset assessment and the value of R in datasets. The regression methods may be used to examine the standard deviation, risk, error, and functional functioning of satiates.</w:t>
      </w:r>
      <w:r>
        <w:t xml:space="preserve"> </w:t>
      </w:r>
    </w:p>
    <w:p w:rsidR="00636F67" w:rsidRDefault="00636F67" w:rsidP="00636F67"/>
    <w:p w:rsidR="00636F67" w:rsidRDefault="00636F67" w:rsidP="00636F67">
      <w:r w:rsidRPr="00636F67">
        <w:lastRenderedPageBreak/>
        <w:t>Clustering is regarded as one of the most popular mining approaches in use today (Chen et al. 2020). Clustering may be used to interact data from the same group work and establish the optimum data mining process choices. Researchers or data analysts can use classification technique to efficiently group particular text in the qualitative research and conduct data analysis.</w:t>
      </w:r>
    </w:p>
    <w:p w:rsidR="00636F67" w:rsidRPr="00636F67" w:rsidRDefault="00636F67" w:rsidP="00636F67">
      <w:pPr>
        <w:rPr>
          <w:b/>
        </w:rPr>
      </w:pPr>
      <w:r w:rsidRPr="00636F67">
        <w:rPr>
          <w:b/>
        </w:rPr>
        <w:t>Question C</w:t>
      </w:r>
    </w:p>
    <w:tbl>
      <w:tblPr>
        <w:tblStyle w:val="ListParagraph"/>
        <w:tblW w:w="0" w:type="auto"/>
        <w:tblLook w:val="04A0" w:firstRow="1" w:lastRow="0" w:firstColumn="1" w:lastColumn="0" w:noHBand="0" w:noVBand="1"/>
      </w:tblPr>
      <w:tblGrid>
        <w:gridCol w:w="3010"/>
        <w:gridCol w:w="2998"/>
        <w:gridCol w:w="3008"/>
      </w:tblGrid>
      <w:tr w:rsidR="00636F67" w:rsidTr="00850584">
        <w:tc>
          <w:tcPr>
            <w:tcW w:w="3013" w:type="dxa"/>
            <w:tcBorders>
              <w:top w:val="single" w:sz="4" w:space="0" w:color="auto"/>
              <w:left w:val="single" w:sz="4" w:space="0" w:color="auto"/>
              <w:bottom w:val="single" w:sz="4" w:space="0" w:color="auto"/>
              <w:right w:val="single" w:sz="4" w:space="0" w:color="auto"/>
            </w:tcBorders>
          </w:tcPr>
          <w:p w:rsidR="00636F67" w:rsidRDefault="00636F67" w:rsidP="00636F67"/>
        </w:tc>
        <w:tc>
          <w:tcPr>
            <w:tcW w:w="3002" w:type="dxa"/>
            <w:tcBorders>
              <w:top w:val="single" w:sz="4" w:space="0" w:color="auto"/>
              <w:left w:val="single" w:sz="4" w:space="0" w:color="auto"/>
              <w:bottom w:val="single" w:sz="4" w:space="0" w:color="auto"/>
              <w:right w:val="single" w:sz="4" w:space="0" w:color="auto"/>
            </w:tcBorders>
          </w:tcPr>
          <w:p w:rsidR="00636F67" w:rsidRPr="00A05EA7" w:rsidRDefault="00636F67" w:rsidP="00850584">
            <w:pPr>
              <w:ind w:left="0"/>
              <w:rPr>
                <w:b/>
              </w:rPr>
            </w:pPr>
            <w:r w:rsidRPr="00A05EA7">
              <w:rPr>
                <w:b/>
              </w:rPr>
              <w:t>SPSS</w:t>
            </w:r>
          </w:p>
        </w:tc>
        <w:tc>
          <w:tcPr>
            <w:tcW w:w="3011" w:type="dxa"/>
            <w:tcBorders>
              <w:top w:val="single" w:sz="4" w:space="0" w:color="auto"/>
              <w:left w:val="single" w:sz="4" w:space="0" w:color="auto"/>
              <w:bottom w:val="single" w:sz="4" w:space="0" w:color="auto"/>
              <w:right w:val="single" w:sz="4" w:space="0" w:color="auto"/>
            </w:tcBorders>
          </w:tcPr>
          <w:p w:rsidR="00636F67" w:rsidRPr="00A05EA7" w:rsidRDefault="00636F67" w:rsidP="00850584">
            <w:pPr>
              <w:ind w:left="0"/>
              <w:rPr>
                <w:b/>
              </w:rPr>
            </w:pPr>
            <w:r w:rsidRPr="00A05EA7">
              <w:rPr>
                <w:b/>
              </w:rPr>
              <w:t>Excel</w:t>
            </w:r>
          </w:p>
        </w:tc>
      </w:tr>
      <w:tr w:rsidR="00636F67" w:rsidTr="00850584">
        <w:tc>
          <w:tcPr>
            <w:tcW w:w="3013" w:type="dxa"/>
            <w:tcBorders>
              <w:top w:val="single" w:sz="4" w:space="0" w:color="auto"/>
              <w:left w:val="single" w:sz="4" w:space="0" w:color="auto"/>
              <w:bottom w:val="single" w:sz="4" w:space="0" w:color="auto"/>
              <w:right w:val="single" w:sz="4" w:space="0" w:color="auto"/>
            </w:tcBorders>
          </w:tcPr>
          <w:p w:rsidR="00636F67" w:rsidRDefault="00636F67" w:rsidP="00850584">
            <w:pPr>
              <w:ind w:left="0"/>
            </w:pPr>
            <w:r>
              <w:t>Advantage</w:t>
            </w:r>
          </w:p>
        </w:tc>
        <w:tc>
          <w:tcPr>
            <w:tcW w:w="3002" w:type="dxa"/>
            <w:tcBorders>
              <w:top w:val="single" w:sz="4" w:space="0" w:color="auto"/>
              <w:left w:val="single" w:sz="4" w:space="0" w:color="auto"/>
              <w:bottom w:val="single" w:sz="4" w:space="0" w:color="auto"/>
              <w:right w:val="single" w:sz="4" w:space="0" w:color="auto"/>
            </w:tcBorders>
          </w:tcPr>
          <w:p w:rsidR="00636F67" w:rsidRDefault="00636F67" w:rsidP="00850584">
            <w:pPr>
              <w:ind w:left="0"/>
            </w:pPr>
            <w:r w:rsidRPr="00636F67">
              <w:t>SPSS is useful for analysing statistical information from both batched and unbatched data. For example, data on the number of nations with the largest populations and religions may be simply categorised in SPSS (Denis, 2018).</w:t>
            </w:r>
          </w:p>
        </w:tc>
        <w:tc>
          <w:tcPr>
            <w:tcW w:w="3011" w:type="dxa"/>
            <w:tcBorders>
              <w:top w:val="single" w:sz="4" w:space="0" w:color="auto"/>
              <w:left w:val="single" w:sz="4" w:space="0" w:color="auto"/>
              <w:bottom w:val="single" w:sz="4" w:space="0" w:color="auto"/>
              <w:right w:val="single" w:sz="4" w:space="0" w:color="auto"/>
            </w:tcBorders>
          </w:tcPr>
          <w:p w:rsidR="00636F67" w:rsidRDefault="00636F67" w:rsidP="00850584">
            <w:pPr>
              <w:ind w:left="0"/>
            </w:pPr>
            <w:r w:rsidRPr="00636F67">
              <w:t>Excel is a great tool for evaluating statistical data through the use of formulae and dataset assessment methods. Data can also be saved in the excel tool. For example, data from school pupils may be recorded in excel and simply retrieved to analyse the figures.</w:t>
            </w:r>
          </w:p>
        </w:tc>
      </w:tr>
      <w:tr w:rsidR="00636F67" w:rsidTr="00850584">
        <w:tc>
          <w:tcPr>
            <w:tcW w:w="3013" w:type="dxa"/>
            <w:tcBorders>
              <w:top w:val="single" w:sz="4" w:space="0" w:color="auto"/>
              <w:left w:val="single" w:sz="4" w:space="0" w:color="auto"/>
              <w:bottom w:val="single" w:sz="4" w:space="0" w:color="auto"/>
              <w:right w:val="single" w:sz="4" w:space="0" w:color="auto"/>
            </w:tcBorders>
          </w:tcPr>
          <w:p w:rsidR="00636F67" w:rsidRDefault="00636F67" w:rsidP="00850584">
            <w:pPr>
              <w:ind w:left="0"/>
            </w:pPr>
            <w:r>
              <w:t>Disadvantage</w:t>
            </w:r>
          </w:p>
        </w:tc>
        <w:tc>
          <w:tcPr>
            <w:tcW w:w="3002" w:type="dxa"/>
            <w:tcBorders>
              <w:top w:val="single" w:sz="4" w:space="0" w:color="auto"/>
              <w:left w:val="single" w:sz="4" w:space="0" w:color="auto"/>
              <w:bottom w:val="single" w:sz="4" w:space="0" w:color="auto"/>
              <w:right w:val="single" w:sz="4" w:space="0" w:color="auto"/>
            </w:tcBorders>
          </w:tcPr>
          <w:p w:rsidR="00636F67" w:rsidRDefault="00636F67" w:rsidP="00850584">
            <w:pPr>
              <w:ind w:left="0"/>
            </w:pPr>
            <w:r w:rsidRPr="00636F67">
              <w:t>SPSS is inefficient when it comes to evaluating big amounts of data. Large data sets, for example, have been employed in the medical area when SPSS is ineffective as an analysis unit.</w:t>
            </w:r>
          </w:p>
        </w:tc>
        <w:tc>
          <w:tcPr>
            <w:tcW w:w="3011" w:type="dxa"/>
            <w:tcBorders>
              <w:top w:val="single" w:sz="4" w:space="0" w:color="auto"/>
              <w:left w:val="single" w:sz="4" w:space="0" w:color="auto"/>
              <w:bottom w:val="single" w:sz="4" w:space="0" w:color="auto"/>
              <w:right w:val="single" w:sz="4" w:space="0" w:color="auto"/>
            </w:tcBorders>
          </w:tcPr>
          <w:p w:rsidR="00636F67" w:rsidRDefault="00636F67" w:rsidP="00850584">
            <w:pPr>
              <w:ind w:left="0"/>
            </w:pPr>
            <w:r w:rsidRPr="00636F67">
              <w:t>Excel demonstrates a lack of security or control. Furthermore, the correctness of the data is heavily dependent on the user's input in the excel function (Hossain, 2021). For example, anyone with access to Excel may quickly modify the data, resulting in the incorrect results.</w:t>
            </w:r>
          </w:p>
        </w:tc>
      </w:tr>
      <w:tr w:rsidR="00850584" w:rsidTr="00850584">
        <w:tc>
          <w:tcPr>
            <w:tcW w:w="3013" w:type="dxa"/>
            <w:tcBorders>
              <w:top w:val="single" w:sz="4" w:space="0" w:color="auto"/>
            </w:tcBorders>
          </w:tcPr>
          <w:p w:rsidR="00850584" w:rsidRDefault="00850584" w:rsidP="00850584"/>
        </w:tc>
        <w:tc>
          <w:tcPr>
            <w:tcW w:w="3002" w:type="dxa"/>
            <w:tcBorders>
              <w:top w:val="single" w:sz="4" w:space="0" w:color="auto"/>
            </w:tcBorders>
          </w:tcPr>
          <w:p w:rsidR="00850584" w:rsidRPr="00636F67" w:rsidRDefault="00850584" w:rsidP="00850584"/>
        </w:tc>
        <w:tc>
          <w:tcPr>
            <w:tcW w:w="3011" w:type="dxa"/>
            <w:tcBorders>
              <w:top w:val="single" w:sz="4" w:space="0" w:color="auto"/>
            </w:tcBorders>
          </w:tcPr>
          <w:p w:rsidR="00850584" w:rsidRPr="00636F67" w:rsidRDefault="00850584" w:rsidP="00850584"/>
        </w:tc>
      </w:tr>
      <w:tr w:rsidR="00850584" w:rsidTr="00850584">
        <w:tc>
          <w:tcPr>
            <w:tcW w:w="3013" w:type="dxa"/>
          </w:tcPr>
          <w:p w:rsidR="00850584" w:rsidRDefault="00850584" w:rsidP="00850584"/>
        </w:tc>
        <w:tc>
          <w:tcPr>
            <w:tcW w:w="3002" w:type="dxa"/>
          </w:tcPr>
          <w:p w:rsidR="00850584" w:rsidRPr="00636F67" w:rsidRDefault="00850584" w:rsidP="00850584"/>
        </w:tc>
        <w:tc>
          <w:tcPr>
            <w:tcW w:w="3011" w:type="dxa"/>
          </w:tcPr>
          <w:p w:rsidR="00850584" w:rsidRPr="00636F67" w:rsidRDefault="00850584" w:rsidP="00850584"/>
        </w:tc>
      </w:tr>
      <w:tr w:rsidR="00850584" w:rsidTr="00850584">
        <w:tc>
          <w:tcPr>
            <w:tcW w:w="3013" w:type="dxa"/>
          </w:tcPr>
          <w:p w:rsidR="00850584" w:rsidRDefault="00850584" w:rsidP="00850584"/>
        </w:tc>
        <w:tc>
          <w:tcPr>
            <w:tcW w:w="3002" w:type="dxa"/>
          </w:tcPr>
          <w:p w:rsidR="00850584" w:rsidRPr="00636F67" w:rsidRDefault="00850584" w:rsidP="00850584"/>
        </w:tc>
        <w:tc>
          <w:tcPr>
            <w:tcW w:w="3011" w:type="dxa"/>
          </w:tcPr>
          <w:p w:rsidR="00850584" w:rsidRPr="00636F67" w:rsidRDefault="00850584" w:rsidP="00850584"/>
        </w:tc>
      </w:tr>
    </w:tbl>
    <w:p w:rsidR="00636F67" w:rsidRDefault="00636F67" w:rsidP="00636F67"/>
    <w:p w:rsidR="00636F67" w:rsidRDefault="00636F67" w:rsidP="00636F67">
      <w:pPr>
        <w:rPr>
          <w:b/>
          <w:sz w:val="28"/>
          <w:szCs w:val="28"/>
        </w:rPr>
      </w:pPr>
      <w:r w:rsidRPr="00636F67">
        <w:rPr>
          <w:b/>
          <w:sz w:val="28"/>
          <w:szCs w:val="28"/>
        </w:rPr>
        <w:lastRenderedPageBreak/>
        <w:t>References:</w:t>
      </w:r>
    </w:p>
    <w:p w:rsidR="00636F67" w:rsidRDefault="00636F67" w:rsidP="00636F67">
      <w:r w:rsidRPr="003257C7">
        <w:t xml:space="preserve">Gola, J., </w:t>
      </w:r>
      <w:proofErr w:type="spellStart"/>
      <w:r w:rsidRPr="003257C7">
        <w:t>Britz</w:t>
      </w:r>
      <w:proofErr w:type="spellEnd"/>
      <w:r w:rsidRPr="003257C7">
        <w:t xml:space="preserve">, D., </w:t>
      </w:r>
      <w:proofErr w:type="spellStart"/>
      <w:r w:rsidRPr="003257C7">
        <w:t>Staudt</w:t>
      </w:r>
      <w:proofErr w:type="spellEnd"/>
      <w:r w:rsidRPr="003257C7">
        <w:t xml:space="preserve">, T., Winter, M., Schneider, A.S., Ludovici, M. and </w:t>
      </w:r>
      <w:proofErr w:type="spellStart"/>
      <w:r w:rsidRPr="003257C7">
        <w:t>Mücklich</w:t>
      </w:r>
      <w:proofErr w:type="spellEnd"/>
      <w:r w:rsidRPr="003257C7">
        <w:t xml:space="preserve">, F., </w:t>
      </w:r>
      <w:r>
        <w:t>(</w:t>
      </w:r>
      <w:r w:rsidRPr="003257C7">
        <w:t>2018</w:t>
      </w:r>
      <w:r>
        <w:t>)</w:t>
      </w:r>
      <w:r w:rsidRPr="003257C7">
        <w:t>. Advanced microstructure classification by data mining methods. </w:t>
      </w:r>
      <w:r w:rsidRPr="003257C7">
        <w:rPr>
          <w:i/>
          <w:iCs/>
        </w:rPr>
        <w:t>Computational Materials Science</w:t>
      </w:r>
      <w:r w:rsidRPr="003257C7">
        <w:t>, </w:t>
      </w:r>
      <w:r w:rsidRPr="003257C7">
        <w:rPr>
          <w:i/>
          <w:iCs/>
        </w:rPr>
        <w:t>148</w:t>
      </w:r>
      <w:r w:rsidRPr="003257C7">
        <w:t>, pp.324-335.</w:t>
      </w:r>
    </w:p>
    <w:p w:rsidR="00636F67" w:rsidRDefault="00636F67" w:rsidP="00636F67">
      <w:r w:rsidRPr="003257C7">
        <w:t xml:space="preserve">Chen, X., Qi, J., Zhu, X., Wang, X. and Wang, Z., </w:t>
      </w:r>
      <w:r>
        <w:t>(</w:t>
      </w:r>
      <w:r w:rsidRPr="003257C7">
        <w:t>2020</w:t>
      </w:r>
      <w:r>
        <w:t>)</w:t>
      </w:r>
      <w:r w:rsidRPr="003257C7">
        <w:t>. Unlabelled text mining methods based on two extension models of concept lattices. </w:t>
      </w:r>
      <w:r w:rsidRPr="003257C7">
        <w:rPr>
          <w:i/>
          <w:iCs/>
        </w:rPr>
        <w:t>International Journal of Machine Learning and Cybernetics</w:t>
      </w:r>
      <w:r w:rsidRPr="003257C7">
        <w:t>, </w:t>
      </w:r>
      <w:r w:rsidRPr="003257C7">
        <w:rPr>
          <w:i/>
          <w:iCs/>
        </w:rPr>
        <w:t>11</w:t>
      </w:r>
      <w:r w:rsidRPr="003257C7">
        <w:t>(2), pp.475-490.</w:t>
      </w:r>
    </w:p>
    <w:p w:rsidR="00636F67" w:rsidRDefault="00636F67" w:rsidP="00636F67">
      <w:r w:rsidRPr="003257C7">
        <w:t xml:space="preserve">Hossain, E., </w:t>
      </w:r>
      <w:r>
        <w:t>(</w:t>
      </w:r>
      <w:r w:rsidRPr="003257C7">
        <w:t>2021</w:t>
      </w:r>
      <w:r>
        <w:t>)</w:t>
      </w:r>
      <w:r w:rsidRPr="003257C7">
        <w:t>. MS Excel Functions and Formulae. In </w:t>
      </w:r>
      <w:r w:rsidRPr="003257C7">
        <w:rPr>
          <w:i/>
          <w:iCs/>
        </w:rPr>
        <w:t>Excel Crash Course for Engineers</w:t>
      </w:r>
      <w:r w:rsidRPr="003257C7">
        <w:t> (pp. 117-141). Springer, Cham.</w:t>
      </w:r>
    </w:p>
    <w:p w:rsidR="00636F67" w:rsidRPr="00636F67" w:rsidRDefault="00636F67" w:rsidP="00636F67">
      <w:pPr>
        <w:rPr>
          <w:sz w:val="28"/>
          <w:szCs w:val="28"/>
        </w:rPr>
      </w:pPr>
    </w:p>
    <w:bookmarkEnd w:id="0"/>
    <w:p w:rsidR="00636F67" w:rsidRPr="00A2566B" w:rsidRDefault="00636F67" w:rsidP="00636F67"/>
    <w:sectPr w:rsidR="00636F67" w:rsidRPr="00A2566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DCC" w:rsidRDefault="00810DCC" w:rsidP="00850584">
      <w:pPr>
        <w:spacing w:after="0" w:line="240" w:lineRule="auto"/>
      </w:pPr>
      <w:r>
        <w:separator/>
      </w:r>
    </w:p>
  </w:endnote>
  <w:endnote w:type="continuationSeparator" w:id="0">
    <w:p w:rsidR="00810DCC" w:rsidRDefault="00810DCC" w:rsidP="00850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6022987"/>
      <w:docPartObj>
        <w:docPartGallery w:val="Page Numbers (Bottom of Page)"/>
        <w:docPartUnique/>
      </w:docPartObj>
    </w:sdtPr>
    <w:sdtEndPr>
      <w:rPr>
        <w:noProof/>
      </w:rPr>
    </w:sdtEndPr>
    <w:sdtContent>
      <w:p w:rsidR="00850584" w:rsidRDefault="00850584">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rsidR="00850584" w:rsidRDefault="0085058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DCC" w:rsidRDefault="00810DCC" w:rsidP="00850584">
      <w:pPr>
        <w:spacing w:after="0" w:line="240" w:lineRule="auto"/>
      </w:pPr>
      <w:r>
        <w:separator/>
      </w:r>
    </w:p>
  </w:footnote>
  <w:footnote w:type="continuationSeparator" w:id="0">
    <w:p w:rsidR="00810DCC" w:rsidRDefault="00810DCC" w:rsidP="00850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A66AA1"/>
    <w:multiLevelType w:val="hybridMultilevel"/>
    <w:tmpl w:val="47AAD47C"/>
    <w:lvl w:ilvl="0" w:tplc="0770BA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F433E2"/>
    <w:multiLevelType w:val="hybridMultilevel"/>
    <w:tmpl w:val="32A2BA3E"/>
    <w:lvl w:ilvl="0" w:tplc="0770BA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4E32C3B"/>
    <w:multiLevelType w:val="multilevel"/>
    <w:tmpl w:val="08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F42"/>
    <w:rsid w:val="00030964"/>
    <w:rsid w:val="00636F67"/>
    <w:rsid w:val="00810DCC"/>
    <w:rsid w:val="00850584"/>
    <w:rsid w:val="00887DED"/>
    <w:rsid w:val="00A2566B"/>
    <w:rsid w:val="00BD7F42"/>
    <w:rsid w:val="00EB7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FEB47"/>
  <w15:chartTrackingRefBased/>
  <w15:docId w15:val="{127F0DDD-2087-4225-9523-8909BAFBA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F4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7F42"/>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2566B"/>
    <w:pPr>
      <w:keepNext/>
      <w:keepLines/>
      <w:numPr>
        <w:ilvl w:val="1"/>
        <w:numId w:val="2"/>
      </w:numPr>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A2566B"/>
    <w:pPr>
      <w:keepNext/>
      <w:keepLines/>
      <w:numPr>
        <w:ilvl w:val="2"/>
        <w:numId w:val="2"/>
      </w:numPr>
      <w:spacing w:before="40" w:after="0"/>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semiHidden/>
    <w:unhideWhenUsed/>
    <w:qFormat/>
    <w:rsid w:val="00A2566B"/>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2566B"/>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2566B"/>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2566B"/>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2566B"/>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2566B"/>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F4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2566B"/>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A2566B"/>
    <w:rPr>
      <w:rFonts w:ascii="Times New Roman" w:eastAsiaTheme="majorEastAsia" w:hAnsi="Times New Roman" w:cstheme="majorBidi"/>
      <w:b/>
      <w:i/>
      <w:color w:val="000000" w:themeColor="text1"/>
      <w:sz w:val="24"/>
      <w:szCs w:val="24"/>
    </w:rPr>
  </w:style>
  <w:style w:type="character" w:customStyle="1" w:styleId="Heading4Char">
    <w:name w:val="Heading 4 Char"/>
    <w:basedOn w:val="DefaultParagraphFont"/>
    <w:link w:val="Heading4"/>
    <w:uiPriority w:val="9"/>
    <w:semiHidden/>
    <w:rsid w:val="00A2566B"/>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A2566B"/>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A2566B"/>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A2566B"/>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A256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2566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D7F42"/>
    <w:pPr>
      <w:spacing w:line="259" w:lineRule="auto"/>
      <w:jc w:val="left"/>
      <w:outlineLvl w:val="9"/>
    </w:pPr>
    <w:rPr>
      <w:lang w:val="en-US"/>
    </w:rPr>
  </w:style>
  <w:style w:type="paragraph" w:styleId="TOC1">
    <w:name w:val="toc 1"/>
    <w:basedOn w:val="Normal"/>
    <w:next w:val="Normal"/>
    <w:autoRedefine/>
    <w:uiPriority w:val="39"/>
    <w:unhideWhenUsed/>
    <w:rsid w:val="00BD7F42"/>
    <w:pPr>
      <w:spacing w:after="100"/>
    </w:pPr>
  </w:style>
  <w:style w:type="paragraph" w:styleId="TOC2">
    <w:name w:val="toc 2"/>
    <w:basedOn w:val="Normal"/>
    <w:next w:val="Normal"/>
    <w:autoRedefine/>
    <w:uiPriority w:val="39"/>
    <w:unhideWhenUsed/>
    <w:rsid w:val="00BD7F42"/>
    <w:pPr>
      <w:spacing w:after="100"/>
      <w:ind w:left="240"/>
    </w:pPr>
  </w:style>
  <w:style w:type="character" w:styleId="Hyperlink">
    <w:name w:val="Hyperlink"/>
    <w:basedOn w:val="DefaultParagraphFont"/>
    <w:uiPriority w:val="99"/>
    <w:unhideWhenUsed/>
    <w:rsid w:val="00BD7F42"/>
    <w:rPr>
      <w:color w:val="0563C1" w:themeColor="hyperlink"/>
      <w:u w:val="single"/>
    </w:rPr>
  </w:style>
  <w:style w:type="table" w:styleId="TableGrid">
    <w:name w:val="Table Grid"/>
    <w:basedOn w:val="TableNormal"/>
    <w:uiPriority w:val="39"/>
    <w:rsid w:val="00636F6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566B"/>
    <w:pPr>
      <w:ind w:left="720"/>
      <w:contextualSpacing/>
    </w:pPr>
  </w:style>
  <w:style w:type="paragraph" w:styleId="Header">
    <w:name w:val="header"/>
    <w:basedOn w:val="Normal"/>
    <w:link w:val="HeaderChar"/>
    <w:uiPriority w:val="99"/>
    <w:unhideWhenUsed/>
    <w:rsid w:val="00850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584"/>
    <w:rPr>
      <w:rFonts w:ascii="Times New Roman" w:hAnsi="Times New Roman"/>
      <w:sz w:val="24"/>
    </w:rPr>
  </w:style>
  <w:style w:type="paragraph" w:styleId="Footer">
    <w:name w:val="footer"/>
    <w:basedOn w:val="Normal"/>
    <w:link w:val="FooterChar"/>
    <w:uiPriority w:val="99"/>
    <w:unhideWhenUsed/>
    <w:rsid w:val="00850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58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D:\office\2022\May\10\data\Crime_rate_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office\2022\May\10\data\Ice_cream_xl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office\2022\May\10\data\Ice_cream_xl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Graphical Presentation</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'[Crime_rate_data.xlsx]Crime_data  - Tabel 1'!$S$28</c:f>
              <c:strCache>
                <c:ptCount val="1"/>
                <c:pt idx="0">
                  <c:v>Northern</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'[Crime_rate_data.xlsx]Crime_data  - Tabel 1'!$R$29:$R$40</c:f>
              <c:strCache>
                <c:ptCount val="12"/>
                <c:pt idx="0">
                  <c:v>Sum of CrimeRate</c:v>
                </c:pt>
                <c:pt idx="1">
                  <c:v>Sum of Youth</c:v>
                </c:pt>
                <c:pt idx="2">
                  <c:v>Sum of Education</c:v>
                </c:pt>
                <c:pt idx="3">
                  <c:v>Sum of ExpenditureYear0</c:v>
                </c:pt>
                <c:pt idx="4">
                  <c:v>Sum of LabourForce</c:v>
                </c:pt>
                <c:pt idx="5">
                  <c:v>Sum of Males</c:v>
                </c:pt>
                <c:pt idx="6">
                  <c:v>Sum of MoreMales</c:v>
                </c:pt>
                <c:pt idx="7">
                  <c:v>Sum of YouthUnemployment</c:v>
                </c:pt>
                <c:pt idx="8">
                  <c:v>Sum of MatureUnemployment</c:v>
                </c:pt>
                <c:pt idx="9">
                  <c:v>Sum of HighYouthUnemploy</c:v>
                </c:pt>
                <c:pt idx="10">
                  <c:v>Average of Wage</c:v>
                </c:pt>
                <c:pt idx="11">
                  <c:v>Sum of BelowWage</c:v>
                </c:pt>
              </c:strCache>
            </c:strRef>
          </c:cat>
          <c:val>
            <c:numRef>
              <c:f>'[Crime_rate_data.xlsx]Crime_data  - Tabel 1'!$S$29:$S$40</c:f>
              <c:numCache>
                <c:formatCode>0.00%</c:formatCode>
                <c:ptCount val="12"/>
                <c:pt idx="0">
                  <c:v>0.66661837748344377</c:v>
                </c:pt>
                <c:pt idx="1">
                  <c:v>0.6347305389221557</c:v>
                </c:pt>
                <c:pt idx="2">
                  <c:v>0.68063186813186816</c:v>
                </c:pt>
                <c:pt idx="3">
                  <c:v>0.72065081351689608</c:v>
                </c:pt>
                <c:pt idx="4">
                  <c:v>0.67663785259326659</c:v>
                </c:pt>
                <c:pt idx="5">
                  <c:v>0.66399722955716201</c:v>
                </c:pt>
                <c:pt idx="6">
                  <c:v>1</c:v>
                </c:pt>
                <c:pt idx="7">
                  <c:v>0.67483842210831291</c:v>
                </c:pt>
                <c:pt idx="8">
                  <c:v>0.65122103944896681</c:v>
                </c:pt>
                <c:pt idx="9">
                  <c:v>0.93333333333333335</c:v>
                </c:pt>
                <c:pt idx="10">
                  <c:v>1.08314227749016</c:v>
                </c:pt>
                <c:pt idx="11">
                  <c:v>0.58850625137091472</c:v>
                </c:pt>
              </c:numCache>
            </c:numRef>
          </c:val>
          <c:extLst>
            <c:ext xmlns:c16="http://schemas.microsoft.com/office/drawing/2014/chart" uri="{C3380CC4-5D6E-409C-BE32-E72D297353CC}">
              <c16:uniqueId val="{00000000-0F8A-4C9F-9FD6-CB08C6B4C5ED}"/>
            </c:ext>
          </c:extLst>
        </c:ser>
        <c:ser>
          <c:idx val="1"/>
          <c:order val="1"/>
          <c:tx>
            <c:strRef>
              <c:f>'[Crime_rate_data.xlsx]Crime_data  - Tabel 1'!$T$28</c:f>
              <c:strCache>
                <c:ptCount val="1"/>
                <c:pt idx="0">
                  <c:v>Southern</c:v>
                </c:pt>
              </c:strCache>
            </c:strRef>
          </c:tx>
          <c:spPr>
            <a:noFill/>
            <a:ln w="9525" cap="flat" cmpd="sng" algn="ctr">
              <a:solidFill>
                <a:schemeClr val="accent4"/>
              </a:solidFill>
              <a:miter lim="800000"/>
            </a:ln>
            <a:effectLst>
              <a:glow rad="63500">
                <a:schemeClr val="accent4">
                  <a:satMod val="175000"/>
                  <a:alpha val="25000"/>
                </a:schemeClr>
              </a:glow>
            </a:effectLst>
          </c:spPr>
          <c:invertIfNegative val="0"/>
          <c:cat>
            <c:strRef>
              <c:f>'[Crime_rate_data.xlsx]Crime_data  - Tabel 1'!$R$29:$R$40</c:f>
              <c:strCache>
                <c:ptCount val="12"/>
                <c:pt idx="0">
                  <c:v>Sum of CrimeRate</c:v>
                </c:pt>
                <c:pt idx="1">
                  <c:v>Sum of Youth</c:v>
                </c:pt>
                <c:pt idx="2">
                  <c:v>Sum of Education</c:v>
                </c:pt>
                <c:pt idx="3">
                  <c:v>Sum of ExpenditureYear0</c:v>
                </c:pt>
                <c:pt idx="4">
                  <c:v>Sum of LabourForce</c:v>
                </c:pt>
                <c:pt idx="5">
                  <c:v>Sum of Males</c:v>
                </c:pt>
                <c:pt idx="6">
                  <c:v>Sum of MoreMales</c:v>
                </c:pt>
                <c:pt idx="7">
                  <c:v>Sum of YouthUnemployment</c:v>
                </c:pt>
                <c:pt idx="8">
                  <c:v>Sum of MatureUnemployment</c:v>
                </c:pt>
                <c:pt idx="9">
                  <c:v>Sum of HighYouthUnemploy</c:v>
                </c:pt>
                <c:pt idx="10">
                  <c:v>Average of Wage</c:v>
                </c:pt>
                <c:pt idx="11">
                  <c:v>Sum of BelowWage</c:v>
                </c:pt>
              </c:strCache>
            </c:strRef>
          </c:cat>
          <c:val>
            <c:numRef>
              <c:f>'[Crime_rate_data.xlsx]Crime_data  - Tabel 1'!$T$29:$T$40</c:f>
              <c:numCache>
                <c:formatCode>0.00%</c:formatCode>
                <c:ptCount val="12"/>
                <c:pt idx="0">
                  <c:v>0.33338162251655623</c:v>
                </c:pt>
                <c:pt idx="1">
                  <c:v>0.3652694610778443</c:v>
                </c:pt>
                <c:pt idx="2">
                  <c:v>0.3193681318681319</c:v>
                </c:pt>
                <c:pt idx="3">
                  <c:v>0.27934918648310386</c:v>
                </c:pt>
                <c:pt idx="4">
                  <c:v>0.32336214740673341</c:v>
                </c:pt>
                <c:pt idx="5">
                  <c:v>0.33600277044283799</c:v>
                </c:pt>
                <c:pt idx="6">
                  <c:v>0</c:v>
                </c:pt>
                <c:pt idx="7">
                  <c:v>0.32516157789168709</c:v>
                </c:pt>
                <c:pt idx="8">
                  <c:v>0.34877896055103319</c:v>
                </c:pt>
                <c:pt idx="9">
                  <c:v>6.6666666666666666E-2</c:v>
                </c:pt>
                <c:pt idx="10">
                  <c:v>0.83891183736281538</c:v>
                </c:pt>
                <c:pt idx="11">
                  <c:v>0.41149374862908533</c:v>
                </c:pt>
              </c:numCache>
            </c:numRef>
          </c:val>
          <c:extLst>
            <c:ext xmlns:c16="http://schemas.microsoft.com/office/drawing/2014/chart" uri="{C3380CC4-5D6E-409C-BE32-E72D297353CC}">
              <c16:uniqueId val="{00000001-0F8A-4C9F-9FD6-CB08C6B4C5ED}"/>
            </c:ext>
          </c:extLst>
        </c:ser>
        <c:dLbls>
          <c:showLegendKey val="0"/>
          <c:showVal val="0"/>
          <c:showCatName val="0"/>
          <c:showSerName val="0"/>
          <c:showPercent val="0"/>
          <c:showBubbleSize val="0"/>
        </c:dLbls>
        <c:gapWidth val="315"/>
        <c:overlap val="-40"/>
        <c:axId val="1211889248"/>
        <c:axId val="1076113712"/>
      </c:barChart>
      <c:catAx>
        <c:axId val="121188924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76113712"/>
        <c:crosses val="autoZero"/>
        <c:auto val="1"/>
        <c:lblAlgn val="ctr"/>
        <c:lblOffset val="100"/>
        <c:noMultiLvlLbl val="0"/>
      </c:catAx>
      <c:valAx>
        <c:axId val="107611371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1188924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Pie Chart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2">
                      <a:tint val="65000"/>
                      <a:satMod val="103000"/>
                      <a:lumMod val="102000"/>
                      <a:tint val="94000"/>
                    </a:schemeClr>
                  </a:gs>
                  <a:gs pos="50000">
                    <a:schemeClr val="accent2">
                      <a:tint val="65000"/>
                      <a:satMod val="110000"/>
                      <a:lumMod val="100000"/>
                      <a:shade val="100000"/>
                    </a:schemeClr>
                  </a:gs>
                  <a:gs pos="100000">
                    <a:schemeClr val="accent2">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122-4AFC-A0C6-8F34BC52F06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122-4AFC-A0C6-8F34BC52F06A}"/>
              </c:ext>
            </c:extLst>
          </c:dPt>
          <c:dPt>
            <c:idx val="2"/>
            <c:bubble3D val="0"/>
            <c:spPr>
              <a:gradFill rotWithShape="1">
                <a:gsLst>
                  <a:gs pos="0">
                    <a:schemeClr val="accent2">
                      <a:shade val="65000"/>
                      <a:satMod val="103000"/>
                      <a:lumMod val="102000"/>
                      <a:tint val="94000"/>
                    </a:schemeClr>
                  </a:gs>
                  <a:gs pos="50000">
                    <a:schemeClr val="accent2">
                      <a:shade val="65000"/>
                      <a:satMod val="110000"/>
                      <a:lumMod val="100000"/>
                      <a:shade val="100000"/>
                    </a:schemeClr>
                  </a:gs>
                  <a:gs pos="100000">
                    <a:schemeClr val="accent2">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F122-4AFC-A0C6-8F34BC52F06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'[Ice_cream_xls.xlsx]Ice_cream_R - Tabel 1'!$S$2:$S$4</c:f>
              <c:strCache>
                <c:ptCount val="3"/>
                <c:pt idx="0">
                  <c:v>Students like venilla flevour</c:v>
                </c:pt>
                <c:pt idx="1">
                  <c:v>Students like strawberry</c:v>
                </c:pt>
                <c:pt idx="2">
                  <c:v>Students like Chocolate</c:v>
                </c:pt>
              </c:strCache>
            </c:strRef>
          </c:cat>
          <c:val>
            <c:numRef>
              <c:f>'[Ice_cream_xls.xlsx]Ice_cream_R - Tabel 1'!$T$2:$T$4</c:f>
              <c:numCache>
                <c:formatCode>General</c:formatCode>
                <c:ptCount val="3"/>
                <c:pt idx="0">
                  <c:v>95</c:v>
                </c:pt>
                <c:pt idx="1">
                  <c:v>58</c:v>
                </c:pt>
                <c:pt idx="2">
                  <c:v>47</c:v>
                </c:pt>
              </c:numCache>
            </c:numRef>
          </c:val>
          <c:extLst>
            <c:ext xmlns:c16="http://schemas.microsoft.com/office/drawing/2014/chart" uri="{C3380CC4-5D6E-409C-BE32-E72D297353CC}">
              <c16:uniqueId val="{00000006-F122-4AFC-A0C6-8F34BC52F06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[Ice_cream_xls.xlsx]Ice_cream_R - Tabel 1!PivotTable1</c:name>
    <c:fmtId val="-1"/>
  </c:pivotSource>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Gender Distribution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marker>
          <c:symbol val="none"/>
        </c:marker>
      </c:pivotFmt>
      <c:pivotFmt>
        <c:idx val="1"/>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marker>
          <c:symbol val="none"/>
        </c:marker>
      </c:pivotFmt>
      <c:pivotFmt>
        <c:idx val="2"/>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marker>
          <c:symbol val="none"/>
        </c:marker>
      </c:pivotFmt>
    </c:pivotFmts>
    <c:plotArea>
      <c:layout/>
      <c:barChart>
        <c:barDir val="col"/>
        <c:grouping val="clustered"/>
        <c:varyColors val="0"/>
        <c:ser>
          <c:idx val="0"/>
          <c:order val="0"/>
          <c:tx>
            <c:strRef>
              <c:f>'Ice_cream_R - Tabel 1'!$W$1</c:f>
              <c:strCache>
                <c:ptCount val="1"/>
                <c:pt idx="0">
                  <c:v>Total</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'Ice_cream_R - Tabel 1'!$V$2:$V$4</c:f>
              <c:strCache>
                <c:ptCount val="2"/>
                <c:pt idx="0">
                  <c:v>Female</c:v>
                </c:pt>
                <c:pt idx="1">
                  <c:v>Male</c:v>
                </c:pt>
              </c:strCache>
            </c:strRef>
          </c:cat>
          <c:val>
            <c:numRef>
              <c:f>'Ice_cream_R - Tabel 1'!$W$2:$W$4</c:f>
              <c:numCache>
                <c:formatCode>General</c:formatCode>
                <c:ptCount val="2"/>
                <c:pt idx="0">
                  <c:v>109</c:v>
                </c:pt>
                <c:pt idx="1">
                  <c:v>91</c:v>
                </c:pt>
              </c:numCache>
            </c:numRef>
          </c:val>
          <c:extLst>
            <c:ext xmlns:c16="http://schemas.microsoft.com/office/drawing/2014/chart" uri="{C3380CC4-5D6E-409C-BE32-E72D297353CC}">
              <c16:uniqueId val="{00000000-43BF-42C4-BC9E-CF74CE916BDA}"/>
            </c:ext>
          </c:extLst>
        </c:ser>
        <c:dLbls>
          <c:showLegendKey val="0"/>
          <c:showVal val="0"/>
          <c:showCatName val="0"/>
          <c:showSerName val="0"/>
          <c:showPercent val="0"/>
          <c:showBubbleSize val="0"/>
        </c:dLbls>
        <c:gapWidth val="100"/>
        <c:overlap val="-24"/>
        <c:axId val="1076114800"/>
        <c:axId val="1076115344"/>
      </c:barChart>
      <c:catAx>
        <c:axId val="107611480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76115344"/>
        <c:crosses val="autoZero"/>
        <c:auto val="1"/>
        <c:lblAlgn val="ctr"/>
        <c:lblOffset val="100"/>
        <c:noMultiLvlLbl val="0"/>
      </c:catAx>
      <c:valAx>
        <c:axId val="107611534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761148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2">
  <a:schemeClr val="accent2"/>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1511</TotalTime>
  <Pages>19</Pages>
  <Words>3070</Words>
  <Characters>17501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Vutcarau</dc:creator>
  <cp:keywords/>
  <dc:description/>
  <cp:lastModifiedBy>Petru Vutcarau</cp:lastModifiedBy>
  <cp:revision>1</cp:revision>
  <dcterms:created xsi:type="dcterms:W3CDTF">2022-05-12T16:26:00Z</dcterms:created>
  <dcterms:modified xsi:type="dcterms:W3CDTF">2022-05-13T18:16:00Z</dcterms:modified>
</cp:coreProperties>
</file>