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A29101" w14:textId="77777777" w:rsidR="006F1BB9" w:rsidRDefault="00695295" w:rsidP="00680AD9">
      <w:pPr>
        <w:pStyle w:val="Heading1"/>
        <w:jc w:val="center"/>
      </w:pPr>
      <w:r w:rsidRPr="006F1BB9">
        <w:t>Athrofa Research Day</w:t>
      </w:r>
    </w:p>
    <w:p w14:paraId="40D0A0C8" w14:textId="53ABCE14" w:rsidR="006F1BB9" w:rsidRDefault="006F1BB9" w:rsidP="00680AD9">
      <w:pPr>
        <w:pStyle w:val="Heading1"/>
        <w:jc w:val="center"/>
      </w:pPr>
      <w:r>
        <w:t>Programme</w:t>
      </w:r>
    </w:p>
    <w:p w14:paraId="22C97325" w14:textId="25531C79" w:rsidR="00680AD9" w:rsidRPr="00680AD9" w:rsidRDefault="00695295" w:rsidP="00680AD9">
      <w:pPr>
        <w:pStyle w:val="Heading1"/>
        <w:jc w:val="center"/>
      </w:pPr>
      <w:r w:rsidRPr="006F1BB9">
        <w:t>28.3.19</w:t>
      </w:r>
    </w:p>
    <w:tbl>
      <w:tblPr>
        <w:tblStyle w:val="TableGrid"/>
        <w:tblW w:w="0" w:type="auto"/>
        <w:tblLook w:val="04A0" w:firstRow="1" w:lastRow="0" w:firstColumn="1" w:lastColumn="0" w:noHBand="0" w:noVBand="1"/>
      </w:tblPr>
      <w:tblGrid>
        <w:gridCol w:w="2488"/>
        <w:gridCol w:w="11442"/>
      </w:tblGrid>
      <w:tr w:rsidR="00680AD9" w14:paraId="2F642124" w14:textId="77777777" w:rsidTr="00680AD9">
        <w:tc>
          <w:tcPr>
            <w:tcW w:w="2518" w:type="dxa"/>
          </w:tcPr>
          <w:p w14:paraId="5EE5C509" w14:textId="09E2B833" w:rsidR="00680AD9" w:rsidRDefault="00680AD9" w:rsidP="00680AD9">
            <w:pPr>
              <w:pStyle w:val="Heading2"/>
            </w:pPr>
            <w:r>
              <w:lastRenderedPageBreak/>
              <w:t>Time and location</w:t>
            </w:r>
          </w:p>
        </w:tc>
        <w:tc>
          <w:tcPr>
            <w:tcW w:w="11638" w:type="dxa"/>
          </w:tcPr>
          <w:p w14:paraId="2FC4E3CE" w14:textId="2619A0C4" w:rsidR="00680AD9" w:rsidRDefault="00680AD9" w:rsidP="00680AD9">
            <w:pPr>
              <w:pStyle w:val="Heading2"/>
            </w:pPr>
            <w:r>
              <w:t>Session</w:t>
            </w:r>
          </w:p>
        </w:tc>
      </w:tr>
      <w:tr w:rsidR="00680AD9" w14:paraId="70238AA4" w14:textId="77777777" w:rsidTr="00680AD9">
        <w:tc>
          <w:tcPr>
            <w:tcW w:w="2518" w:type="dxa"/>
          </w:tcPr>
          <w:p w14:paraId="59C129DC" w14:textId="72250F9F" w:rsidR="00680AD9" w:rsidRDefault="00680AD9" w:rsidP="00680AD9">
            <w:pPr>
              <w:pStyle w:val="Heading2"/>
            </w:pPr>
            <w:r w:rsidRPr="006F1BB9">
              <w:t>9 -9.30am</w:t>
            </w:r>
          </w:p>
          <w:p w14:paraId="1A77EA69" w14:textId="77777777" w:rsidR="00680AD9" w:rsidRDefault="00680AD9" w:rsidP="00680AD9">
            <w:proofErr w:type="spellStart"/>
            <w:r>
              <w:t>Cothi</w:t>
            </w:r>
            <w:proofErr w:type="spellEnd"/>
            <w:r>
              <w:t xml:space="preserve"> Suite, Halliwell</w:t>
            </w:r>
          </w:p>
          <w:p w14:paraId="2F582A9C" w14:textId="12D542FF" w:rsidR="00680AD9" w:rsidRPr="00680AD9" w:rsidRDefault="00680AD9" w:rsidP="00680AD9"/>
        </w:tc>
        <w:tc>
          <w:tcPr>
            <w:tcW w:w="11638" w:type="dxa"/>
          </w:tcPr>
          <w:p w14:paraId="5228277C" w14:textId="00498F6D" w:rsidR="00680AD9" w:rsidRPr="006F1BB9" w:rsidRDefault="00680AD9" w:rsidP="00680AD9">
            <w:r>
              <w:t>C</w:t>
            </w:r>
            <w:r w:rsidRPr="006F1BB9">
              <w:t>offee and tea on arrival</w:t>
            </w:r>
          </w:p>
          <w:p w14:paraId="646775EA" w14:textId="77777777" w:rsidR="00680AD9" w:rsidRDefault="00680AD9" w:rsidP="00680AD9">
            <w:pPr>
              <w:pStyle w:val="Heading2"/>
            </w:pPr>
          </w:p>
        </w:tc>
      </w:tr>
      <w:tr w:rsidR="00680AD9" w14:paraId="0E82820D" w14:textId="77777777" w:rsidTr="00680AD9">
        <w:tc>
          <w:tcPr>
            <w:tcW w:w="2518" w:type="dxa"/>
          </w:tcPr>
          <w:p w14:paraId="131DCF76" w14:textId="77777777" w:rsidR="00680AD9" w:rsidRDefault="00680AD9" w:rsidP="00680AD9">
            <w:pPr>
              <w:pStyle w:val="Heading2"/>
            </w:pPr>
            <w:r w:rsidRPr="006F1BB9">
              <w:t>9.30 am</w:t>
            </w:r>
          </w:p>
          <w:p w14:paraId="79ACA932" w14:textId="77777777" w:rsidR="00680AD9" w:rsidRDefault="00680AD9" w:rsidP="00680AD9">
            <w:proofErr w:type="spellStart"/>
            <w:r>
              <w:t>Cothi</w:t>
            </w:r>
            <w:proofErr w:type="spellEnd"/>
            <w:r>
              <w:t xml:space="preserve"> Suite, Halliwell</w:t>
            </w:r>
          </w:p>
          <w:p w14:paraId="1E8AA05A" w14:textId="017DE8AA" w:rsidR="00680AD9" w:rsidRPr="00680AD9" w:rsidRDefault="00680AD9" w:rsidP="00680AD9"/>
        </w:tc>
        <w:tc>
          <w:tcPr>
            <w:tcW w:w="11638" w:type="dxa"/>
          </w:tcPr>
          <w:p w14:paraId="49127277" w14:textId="50BA232F" w:rsidR="00680AD9" w:rsidRDefault="00680AD9" w:rsidP="00680AD9">
            <w:r>
              <w:t>W</w:t>
            </w:r>
            <w:r w:rsidRPr="006F1BB9">
              <w:t xml:space="preserve">elcome </w:t>
            </w:r>
            <w:r>
              <w:t>and introduction to the day</w:t>
            </w:r>
          </w:p>
          <w:p w14:paraId="47367064" w14:textId="11A8F8A0" w:rsidR="00680AD9" w:rsidRDefault="00680AD9" w:rsidP="00680AD9">
            <w:r>
              <w:t xml:space="preserve">Dr </w:t>
            </w:r>
            <w:r w:rsidRPr="006F1BB9">
              <w:t>J</w:t>
            </w:r>
            <w:r>
              <w:t xml:space="preserve">ane </w:t>
            </w:r>
            <w:r w:rsidRPr="006F1BB9">
              <w:t>W</w:t>
            </w:r>
            <w:r>
              <w:t>aters</w:t>
            </w:r>
          </w:p>
        </w:tc>
      </w:tr>
      <w:tr w:rsidR="00680AD9" w14:paraId="7B973749" w14:textId="77777777" w:rsidTr="00680AD9">
        <w:tc>
          <w:tcPr>
            <w:tcW w:w="2518" w:type="dxa"/>
          </w:tcPr>
          <w:p w14:paraId="6FE3E05E" w14:textId="77777777" w:rsidR="00680AD9" w:rsidRDefault="00680AD9" w:rsidP="00680AD9">
            <w:pPr>
              <w:pStyle w:val="Heading2"/>
            </w:pPr>
            <w:r>
              <w:t>9.45 – 10.15</w:t>
            </w:r>
            <w:r w:rsidRPr="006F1BB9">
              <w:t xml:space="preserve"> am</w:t>
            </w:r>
          </w:p>
          <w:p w14:paraId="2CC2CC00" w14:textId="77777777" w:rsidR="00680AD9" w:rsidRPr="00680AD9" w:rsidRDefault="00680AD9" w:rsidP="00680AD9"/>
          <w:p w14:paraId="14236412" w14:textId="77777777" w:rsidR="00680AD9" w:rsidRDefault="00680AD9" w:rsidP="00680AD9">
            <w:proofErr w:type="spellStart"/>
            <w:r>
              <w:t>Cothi</w:t>
            </w:r>
            <w:proofErr w:type="spellEnd"/>
            <w:r>
              <w:t xml:space="preserve"> Suite, Halliwell</w:t>
            </w:r>
          </w:p>
          <w:p w14:paraId="3FC3D868" w14:textId="31296CD1" w:rsidR="00680AD9" w:rsidRPr="00680AD9" w:rsidRDefault="00680AD9" w:rsidP="00680AD9"/>
        </w:tc>
        <w:tc>
          <w:tcPr>
            <w:tcW w:w="11638" w:type="dxa"/>
          </w:tcPr>
          <w:p w14:paraId="136E4B74" w14:textId="77777777" w:rsidR="00680AD9" w:rsidRDefault="00680AD9" w:rsidP="00680AD9">
            <w:r w:rsidRPr="006F1BB9">
              <w:t xml:space="preserve">Gareth Evans </w:t>
            </w:r>
          </w:p>
          <w:p w14:paraId="7710C180" w14:textId="1B793685" w:rsidR="00680AD9" w:rsidRDefault="00680AD9" w:rsidP="00680AD9">
            <w:pPr>
              <w:rPr>
                <w:i/>
                <w:lang w:val="en-GB"/>
              </w:rPr>
            </w:pPr>
            <w:r w:rsidRPr="006F1BB9">
              <w:rPr>
                <w:i/>
                <w:lang w:val="en-GB"/>
              </w:rPr>
              <w:t xml:space="preserve">Shifting debate and influencing education policy </w:t>
            </w:r>
            <w:r>
              <w:rPr>
                <w:i/>
                <w:lang w:val="en-GB"/>
              </w:rPr>
              <w:t>–</w:t>
            </w:r>
            <w:r w:rsidRPr="006F1BB9">
              <w:rPr>
                <w:i/>
                <w:lang w:val="en-GB"/>
              </w:rPr>
              <w:t xml:space="preserve"> CEPRA</w:t>
            </w:r>
          </w:p>
          <w:p w14:paraId="3325A54C" w14:textId="77777777" w:rsidR="00680AD9" w:rsidRPr="006F1BB9" w:rsidRDefault="00680AD9" w:rsidP="00680AD9">
            <w:pPr>
              <w:rPr>
                <w:lang w:val="en-GB"/>
              </w:rPr>
            </w:pPr>
          </w:p>
          <w:p w14:paraId="5751E3A6" w14:textId="142D493C" w:rsidR="00680AD9" w:rsidRPr="00680AD9" w:rsidRDefault="00680AD9" w:rsidP="00680AD9">
            <w:pPr>
              <w:rPr>
                <w:lang w:val="en-GB"/>
              </w:rPr>
            </w:pPr>
            <w:r w:rsidRPr="006F1BB9">
              <w:rPr>
                <w:lang w:val="en-GB"/>
              </w:rPr>
              <w:t>It is often said that these are exciting times to be involved in Welsh education – but education policy cannot be developed or implemented in isolation, and whole-system change requires honest appraisal and the input of a broad range of stakeholders. In this presentation Gareth Evans assesses where we are on Wales' reform journey, drawing upon early work undertaken by the</w:t>
            </w:r>
            <w:r w:rsidRPr="006F1BB9">
              <w:rPr>
                <w:b/>
                <w:bCs/>
                <w:lang w:val="en-GB"/>
              </w:rPr>
              <w:t> </w:t>
            </w:r>
            <w:r w:rsidRPr="006F1BB9">
              <w:rPr>
                <w:lang w:val="en-GB"/>
              </w:rPr>
              <w:t>Centre for Education Policy Review and Analysis (CEPRA).</w:t>
            </w:r>
          </w:p>
        </w:tc>
      </w:tr>
      <w:tr w:rsidR="00680AD9" w14:paraId="2A76CA07" w14:textId="77777777" w:rsidTr="00680AD9">
        <w:tc>
          <w:tcPr>
            <w:tcW w:w="2518" w:type="dxa"/>
          </w:tcPr>
          <w:p w14:paraId="4818DE16" w14:textId="77777777" w:rsidR="00680AD9" w:rsidRDefault="00680AD9" w:rsidP="00680AD9">
            <w:pPr>
              <w:pStyle w:val="Heading2"/>
            </w:pPr>
            <w:r>
              <w:t>10.15-11am</w:t>
            </w:r>
          </w:p>
          <w:p w14:paraId="7D0CD3C5" w14:textId="77777777" w:rsidR="00680AD9" w:rsidRDefault="00680AD9" w:rsidP="00680AD9">
            <w:proofErr w:type="spellStart"/>
            <w:r>
              <w:t>Cothi</w:t>
            </w:r>
            <w:proofErr w:type="spellEnd"/>
            <w:r>
              <w:t xml:space="preserve"> Suite, Halliwell</w:t>
            </w:r>
          </w:p>
          <w:p w14:paraId="7330DF81" w14:textId="0FEBA5CA" w:rsidR="00680AD9" w:rsidRPr="00680AD9" w:rsidRDefault="00680AD9" w:rsidP="00680AD9"/>
        </w:tc>
        <w:tc>
          <w:tcPr>
            <w:tcW w:w="11638" w:type="dxa"/>
          </w:tcPr>
          <w:p w14:paraId="5CECB10D" w14:textId="77777777" w:rsidR="00680AD9" w:rsidRDefault="00680AD9" w:rsidP="00680AD9">
            <w:r w:rsidRPr="006F1BB9">
              <w:t xml:space="preserve">Dr Jane Waters </w:t>
            </w:r>
          </w:p>
          <w:p w14:paraId="59FD9C37" w14:textId="7F513761" w:rsidR="00680AD9" w:rsidRDefault="00680AD9" w:rsidP="00680AD9">
            <w:pPr>
              <w:rPr>
                <w:b/>
                <w:bCs/>
                <w:i/>
                <w:lang w:val="en-GB"/>
              </w:rPr>
            </w:pPr>
            <w:r w:rsidRPr="006F1BB9">
              <w:rPr>
                <w:i/>
                <w:lang w:val="en-GB"/>
              </w:rPr>
              <w:t>Using ‘quality’ measures of children’s learning experiences to target professional learning in early years pre-school staff: the experience of one local authority in Wales</w:t>
            </w:r>
            <w:r w:rsidRPr="006F1BB9">
              <w:rPr>
                <w:b/>
                <w:bCs/>
                <w:i/>
                <w:lang w:val="en-GB"/>
              </w:rPr>
              <w:t> </w:t>
            </w:r>
          </w:p>
          <w:p w14:paraId="17FA03D3" w14:textId="77777777" w:rsidR="00680AD9" w:rsidRPr="006F1BB9" w:rsidRDefault="00680AD9" w:rsidP="00680AD9">
            <w:pPr>
              <w:rPr>
                <w:i/>
                <w:lang w:val="en-GB"/>
              </w:rPr>
            </w:pPr>
          </w:p>
          <w:p w14:paraId="34FB5EF6" w14:textId="6D716B13" w:rsidR="00680AD9" w:rsidRPr="00680AD9" w:rsidRDefault="00680AD9" w:rsidP="00680AD9">
            <w:pPr>
              <w:rPr>
                <w:lang w:val="en-GB"/>
              </w:rPr>
            </w:pPr>
            <w:r w:rsidRPr="006F1BB9">
              <w:rPr>
                <w:lang w:val="en-GB"/>
              </w:rPr>
              <w:t>This paper details a project, which sought to establish the value of an evidence-informed approach to professional learning intervention for pre-school ECEC staff. We describe the experience of one local authority in Wales; empirical findings emphasise the potential value of targeted approaches to professional learning, that take children’s direct learning experiences as their focus.</w:t>
            </w:r>
          </w:p>
        </w:tc>
      </w:tr>
      <w:tr w:rsidR="00680AD9" w14:paraId="09AFC1BB" w14:textId="77777777" w:rsidTr="00680AD9">
        <w:tc>
          <w:tcPr>
            <w:tcW w:w="2518" w:type="dxa"/>
          </w:tcPr>
          <w:p w14:paraId="70252E57" w14:textId="77777777" w:rsidR="00680AD9" w:rsidRDefault="00680AD9" w:rsidP="00680AD9">
            <w:pPr>
              <w:pStyle w:val="Heading2"/>
            </w:pPr>
            <w:r>
              <w:lastRenderedPageBreak/>
              <w:t>11-11.30</w:t>
            </w:r>
          </w:p>
          <w:p w14:paraId="5D6FB085" w14:textId="77777777" w:rsidR="00680AD9" w:rsidRDefault="00680AD9" w:rsidP="00680AD9">
            <w:proofErr w:type="spellStart"/>
            <w:r>
              <w:t>Cothi</w:t>
            </w:r>
            <w:proofErr w:type="spellEnd"/>
            <w:r>
              <w:t xml:space="preserve"> Suite, Halliwell</w:t>
            </w:r>
          </w:p>
          <w:p w14:paraId="2A312D09" w14:textId="403945F0" w:rsidR="00680AD9" w:rsidRPr="00680AD9" w:rsidRDefault="00680AD9" w:rsidP="00680AD9"/>
        </w:tc>
        <w:tc>
          <w:tcPr>
            <w:tcW w:w="11638" w:type="dxa"/>
          </w:tcPr>
          <w:p w14:paraId="3B99787A" w14:textId="703CCDA5" w:rsidR="00680AD9" w:rsidRDefault="00680AD9" w:rsidP="00680AD9">
            <w:pPr>
              <w:pStyle w:val="Heading2"/>
            </w:pPr>
            <w:r>
              <w:t>Coffee and networking</w:t>
            </w:r>
          </w:p>
        </w:tc>
      </w:tr>
      <w:tr w:rsidR="00680AD9" w14:paraId="78F28AE1" w14:textId="77777777" w:rsidTr="00680AD9">
        <w:tc>
          <w:tcPr>
            <w:tcW w:w="2518" w:type="dxa"/>
          </w:tcPr>
          <w:p w14:paraId="20D3D455" w14:textId="77777777" w:rsidR="00680AD9" w:rsidRDefault="00680AD9" w:rsidP="00680AD9">
            <w:pPr>
              <w:pStyle w:val="Heading2"/>
            </w:pPr>
            <w:r>
              <w:t>11.30-12.15</w:t>
            </w:r>
          </w:p>
          <w:p w14:paraId="79857793" w14:textId="77777777" w:rsidR="00680AD9" w:rsidRDefault="00680AD9" w:rsidP="00680AD9">
            <w:proofErr w:type="spellStart"/>
            <w:r>
              <w:t>Cothi</w:t>
            </w:r>
            <w:proofErr w:type="spellEnd"/>
            <w:r>
              <w:t xml:space="preserve"> Suite, Halliwell</w:t>
            </w:r>
          </w:p>
          <w:p w14:paraId="36A7DB81" w14:textId="67AA1B64" w:rsidR="00680AD9" w:rsidRPr="00680AD9" w:rsidRDefault="00680AD9" w:rsidP="00680AD9"/>
        </w:tc>
        <w:tc>
          <w:tcPr>
            <w:tcW w:w="11638" w:type="dxa"/>
          </w:tcPr>
          <w:p w14:paraId="25EFC785" w14:textId="77777777" w:rsidR="00680AD9" w:rsidRDefault="00680AD9" w:rsidP="00680AD9">
            <w:r w:rsidRPr="00680AD9">
              <w:t xml:space="preserve">Professor Mererid Hopwood </w:t>
            </w:r>
          </w:p>
          <w:p w14:paraId="04184B53" w14:textId="1AA3C67E" w:rsidR="00C148BC" w:rsidRPr="00037594" w:rsidRDefault="00C148BC" w:rsidP="00C148BC">
            <w:pPr>
              <w:rPr>
                <w:rFonts w:ascii="Cambria" w:eastAsia="MS Mincho" w:hAnsi="Cambria" w:cs="Times New Roman"/>
                <w:i/>
                <w:lang w:val="en-GB"/>
              </w:rPr>
            </w:pPr>
            <w:r w:rsidRPr="00037594">
              <w:rPr>
                <w:rFonts w:ascii="Cambria" w:eastAsia="MS Mincho" w:hAnsi="Cambria" w:cs="Times New Roman"/>
                <w:i/>
                <w:iCs/>
                <w:lang w:val="en-GB"/>
              </w:rPr>
              <w:t xml:space="preserve"> ‘Country and School Poems: the place of literature in the successful future’ </w:t>
            </w:r>
            <w:r w:rsidRPr="00037594">
              <w:rPr>
                <w:rFonts w:ascii="Cambria" w:eastAsia="MS Mincho" w:hAnsi="Cambria" w:cs="Times New Roman"/>
                <w:i/>
                <w:lang w:val="en-GB"/>
              </w:rPr>
              <w:t> </w:t>
            </w:r>
          </w:p>
          <w:p w14:paraId="330E669A" w14:textId="77777777" w:rsidR="00C148BC" w:rsidRPr="00037594" w:rsidRDefault="00C148BC" w:rsidP="00C148BC">
            <w:pPr>
              <w:rPr>
                <w:rFonts w:ascii="Cambria" w:eastAsia="MS Mincho" w:hAnsi="Cambria" w:cs="Times New Roman"/>
                <w:lang w:val="en-GB"/>
              </w:rPr>
            </w:pPr>
          </w:p>
          <w:p w14:paraId="74E31B03" w14:textId="4A82E54E" w:rsidR="00C148BC" w:rsidRDefault="00C148BC" w:rsidP="00C148BC">
            <w:r w:rsidRPr="00037594">
              <w:rPr>
                <w:rFonts w:ascii="Cambria" w:eastAsia="MS Mincho" w:hAnsi="Cambria" w:cs="Times New Roman"/>
                <w:lang w:val="en-GB"/>
              </w:rPr>
              <w:t xml:space="preserve">The place of poetry in the New Curriculum has raised a few questions before today.   This is mainly due to the fact that there has been some disagreement regarding where exactly it should belong: whether in the </w:t>
            </w:r>
            <w:r w:rsidRPr="00037594">
              <w:rPr>
                <w:rFonts w:ascii="Cambria" w:eastAsia="MS Mincho" w:hAnsi="Cambria" w:cs="Times New Roman"/>
                <w:bCs/>
                <w:lang w:val="en-GB"/>
              </w:rPr>
              <w:t>Expressive Arts</w:t>
            </w:r>
            <w:r w:rsidRPr="00037594">
              <w:rPr>
                <w:rFonts w:ascii="Cambria" w:eastAsia="MS Mincho" w:hAnsi="Cambria" w:cs="Times New Roman"/>
                <w:b/>
                <w:bCs/>
                <w:lang w:val="en-GB"/>
              </w:rPr>
              <w:t xml:space="preserve"> </w:t>
            </w:r>
            <w:r w:rsidRPr="00037594">
              <w:rPr>
                <w:rFonts w:ascii="Cambria" w:eastAsia="MS Mincho" w:hAnsi="Cambria" w:cs="Times New Roman"/>
                <w:lang w:val="en-GB"/>
              </w:rPr>
              <w:t>Area of Learning and Experience, or with the Languages, Literacy and Communication? Be that as it may, with the outcomes of the work of the Welsh Government and the pioneering groups of the six Areas of Learning and Experience about to be introduced, this is an opportunity to look again at what literature or what poetry should be presented to children, and when … and the implications of choice”</w:t>
            </w:r>
          </w:p>
          <w:p w14:paraId="609CC305" w14:textId="18028B7E" w:rsidR="00680AD9" w:rsidRDefault="00680AD9" w:rsidP="00680AD9"/>
        </w:tc>
      </w:tr>
      <w:tr w:rsidR="00680AD9" w14:paraId="4F6DC5E4" w14:textId="77777777" w:rsidTr="00680AD9">
        <w:tc>
          <w:tcPr>
            <w:tcW w:w="2518" w:type="dxa"/>
          </w:tcPr>
          <w:p w14:paraId="1049332C" w14:textId="77777777" w:rsidR="00680AD9" w:rsidRDefault="00680AD9" w:rsidP="00680AD9">
            <w:pPr>
              <w:pStyle w:val="Heading2"/>
            </w:pPr>
            <w:r w:rsidRPr="006F1BB9">
              <w:t>12.15- 1pm</w:t>
            </w:r>
          </w:p>
          <w:p w14:paraId="633CE0B2" w14:textId="77777777" w:rsidR="00680AD9" w:rsidRDefault="00680AD9" w:rsidP="00680AD9">
            <w:proofErr w:type="spellStart"/>
            <w:r>
              <w:t>Cothi</w:t>
            </w:r>
            <w:proofErr w:type="spellEnd"/>
            <w:r>
              <w:t xml:space="preserve"> Suite, Halliwell</w:t>
            </w:r>
          </w:p>
          <w:p w14:paraId="4CC68C1D" w14:textId="4E16F03B" w:rsidR="00680AD9" w:rsidRPr="00680AD9" w:rsidRDefault="00680AD9" w:rsidP="00680AD9"/>
        </w:tc>
        <w:tc>
          <w:tcPr>
            <w:tcW w:w="11638" w:type="dxa"/>
          </w:tcPr>
          <w:p w14:paraId="763E3885" w14:textId="77777777" w:rsidR="00680AD9" w:rsidRDefault="00680AD9" w:rsidP="00680AD9">
            <w:r>
              <w:t xml:space="preserve">Dr Ceri </w:t>
            </w:r>
            <w:r w:rsidRPr="006F1BB9">
              <w:t xml:space="preserve">Phelps </w:t>
            </w:r>
          </w:p>
          <w:p w14:paraId="120DB975" w14:textId="77777777" w:rsidR="00680AD9" w:rsidRDefault="00680AD9" w:rsidP="00680AD9">
            <w:pPr>
              <w:rPr>
                <w:i/>
                <w:lang w:val="en-GB"/>
              </w:rPr>
            </w:pPr>
            <w:r w:rsidRPr="006F1BB9">
              <w:rPr>
                <w:lang w:val="en-GB"/>
              </w:rPr>
              <w:t>“</w:t>
            </w:r>
            <w:r w:rsidRPr="00680AD9">
              <w:rPr>
                <w:i/>
                <w:lang w:val="en-GB"/>
              </w:rPr>
              <w:t>Scales and psychometrics: why the questions you ask matter”</w:t>
            </w:r>
          </w:p>
          <w:p w14:paraId="56DA13DA" w14:textId="77777777" w:rsidR="00F1434E" w:rsidRDefault="00F1434E" w:rsidP="00680AD9">
            <w:pPr>
              <w:rPr>
                <w:lang w:val="en-GB"/>
              </w:rPr>
            </w:pPr>
          </w:p>
          <w:p w14:paraId="77FA1112" w14:textId="14E24B07" w:rsidR="00A031C6" w:rsidRPr="00F1434E" w:rsidRDefault="00A031C6" w:rsidP="00680AD9">
            <w:pPr>
              <w:rPr>
                <w:lang w:val="en-GB"/>
              </w:rPr>
            </w:pPr>
            <w:r w:rsidRPr="00A031C6">
              <w:rPr>
                <w:lang w:val="en-GB"/>
              </w:rPr>
              <w:t>This session will encourage researchers to think carefully about the ways in which questions are asked on surveys and questionnaires and will review the role, function, and potential value of using psychometrically sound scales where possible in quantitative research studies</w:t>
            </w:r>
            <w:r w:rsidR="00F1434E">
              <w:rPr>
                <w:lang w:val="en-GB"/>
              </w:rPr>
              <w:t>.</w:t>
            </w:r>
          </w:p>
        </w:tc>
      </w:tr>
    </w:tbl>
    <w:p w14:paraId="7325EB0F" w14:textId="475B68E8" w:rsidR="00695295" w:rsidRPr="00680AD9" w:rsidRDefault="00695295" w:rsidP="00680AD9">
      <w:pPr>
        <w:textAlignment w:val="baseline"/>
        <w:rPr>
          <w:rFonts w:cs="Segoe UI"/>
          <w:color w:val="212121"/>
          <w:lang w:val="en-GB"/>
        </w:rPr>
      </w:pPr>
    </w:p>
    <w:p w14:paraId="48650F47" w14:textId="77777777" w:rsidR="00F1434E" w:rsidRDefault="00695295" w:rsidP="00680AD9">
      <w:r w:rsidRPr="006F1BB9">
        <w:t>1-1.45pm Lunch</w:t>
      </w:r>
      <w:r w:rsidR="00680AD9">
        <w:t xml:space="preserve"> </w:t>
      </w:r>
    </w:p>
    <w:p w14:paraId="544380BF" w14:textId="14D23B14" w:rsidR="00680AD9" w:rsidRDefault="00F1434E" w:rsidP="00F1434E">
      <w:pPr>
        <w:ind w:firstLine="720"/>
      </w:pPr>
      <w:r>
        <w:t xml:space="preserve">      </w:t>
      </w:r>
      <w:proofErr w:type="spellStart"/>
      <w:r w:rsidR="00680AD9">
        <w:t>Cothi</w:t>
      </w:r>
      <w:proofErr w:type="spellEnd"/>
      <w:r w:rsidR="00680AD9">
        <w:t xml:space="preserve"> Suite, Halliwell</w:t>
      </w:r>
    </w:p>
    <w:p w14:paraId="6C60003E" w14:textId="77777777" w:rsidR="00695295" w:rsidRPr="006F1BB9" w:rsidRDefault="00695295"/>
    <w:p w14:paraId="3CAF0E6E" w14:textId="77777777" w:rsidR="00680AD9" w:rsidRDefault="00680AD9"/>
    <w:p w14:paraId="5D5060ED" w14:textId="77777777" w:rsidR="00AB4BD4" w:rsidRDefault="00AB4BD4"/>
    <w:p w14:paraId="6FA35ADB" w14:textId="77777777" w:rsidR="00AB4BD4" w:rsidRDefault="00AB4BD4"/>
    <w:p w14:paraId="68E17FF0" w14:textId="77777777" w:rsidR="00AB4BD4" w:rsidRDefault="00AB4BD4"/>
    <w:p w14:paraId="2DF6081C" w14:textId="77777777" w:rsidR="00AB4BD4" w:rsidRDefault="00AB4BD4">
      <w:bookmarkStart w:id="0" w:name="_GoBack"/>
      <w:bookmarkEnd w:id="0"/>
    </w:p>
    <w:p w14:paraId="3E018033" w14:textId="77777777" w:rsidR="00680AD9" w:rsidRDefault="00695295">
      <w:r w:rsidRPr="006F1BB9">
        <w:lastRenderedPageBreak/>
        <w:t>1.45-2.45 Symposia</w:t>
      </w:r>
      <w:r w:rsidR="00045772" w:rsidRPr="006F1BB9">
        <w:t xml:space="preserve">: </w:t>
      </w:r>
    </w:p>
    <w:p w14:paraId="39F63346" w14:textId="5AA00136" w:rsidR="00695295" w:rsidRPr="006F1BB9" w:rsidRDefault="00045772">
      <w:r w:rsidRPr="006F1BB9">
        <w:t xml:space="preserve">Please choose one </w:t>
      </w:r>
      <w:r w:rsidR="00D10AB7">
        <w:t xml:space="preserve">full </w:t>
      </w:r>
      <w:r w:rsidRPr="006F1BB9">
        <w:t>session to attend.</w:t>
      </w:r>
    </w:p>
    <w:p w14:paraId="3519DBDF" w14:textId="77777777" w:rsidR="00695295" w:rsidRPr="006F1BB9" w:rsidRDefault="00695295"/>
    <w:tbl>
      <w:tblPr>
        <w:tblStyle w:val="TableGrid"/>
        <w:tblW w:w="0" w:type="auto"/>
        <w:tblLook w:val="04A0" w:firstRow="1" w:lastRow="0" w:firstColumn="1" w:lastColumn="0" w:noHBand="0" w:noVBand="1"/>
      </w:tblPr>
      <w:tblGrid>
        <w:gridCol w:w="4619"/>
        <w:gridCol w:w="4619"/>
        <w:gridCol w:w="4620"/>
      </w:tblGrid>
      <w:tr w:rsidR="00695295" w:rsidRPr="006F1BB9" w14:paraId="71E59C38" w14:textId="77777777" w:rsidTr="00045772">
        <w:tc>
          <w:tcPr>
            <w:tcW w:w="4619" w:type="dxa"/>
          </w:tcPr>
          <w:p w14:paraId="47B8FDA6" w14:textId="77777777" w:rsidR="00D10AB7" w:rsidRDefault="003D413B">
            <w:r w:rsidRPr="006F1BB9">
              <w:t xml:space="preserve">CJ1 </w:t>
            </w:r>
          </w:p>
          <w:p w14:paraId="3C14D2E1" w14:textId="0A60022A" w:rsidR="00695295" w:rsidRPr="006F1BB9" w:rsidRDefault="003D413B">
            <w:r w:rsidRPr="006F1BB9">
              <w:t>Chair C</w:t>
            </w:r>
            <w:r w:rsidR="00D10AB7">
              <w:t xml:space="preserve">aroline </w:t>
            </w:r>
            <w:r w:rsidRPr="006F1BB9">
              <w:t>L</w:t>
            </w:r>
            <w:r w:rsidR="00D10AB7">
              <w:t>ohman-</w:t>
            </w:r>
            <w:r w:rsidRPr="006F1BB9">
              <w:t>H</w:t>
            </w:r>
            <w:r w:rsidR="00D10AB7">
              <w:t>ancock</w:t>
            </w:r>
          </w:p>
        </w:tc>
        <w:tc>
          <w:tcPr>
            <w:tcW w:w="4619" w:type="dxa"/>
          </w:tcPr>
          <w:p w14:paraId="385369A3" w14:textId="77777777" w:rsidR="00D10AB7" w:rsidRDefault="00045772">
            <w:r w:rsidRPr="006F1BB9">
              <w:t xml:space="preserve">CJ3 </w:t>
            </w:r>
          </w:p>
          <w:p w14:paraId="05EAC58D" w14:textId="6D833335" w:rsidR="00695295" w:rsidRPr="006F1BB9" w:rsidRDefault="00AB4BD4" w:rsidP="00AB4BD4">
            <w:r>
              <w:rPr>
                <w:lang w:val="cy-GB"/>
              </w:rPr>
              <w:t>C</w:t>
            </w:r>
            <w:r>
              <w:rPr>
                <w:lang w:val="cy-GB"/>
              </w:rPr>
              <w:t>hair</w:t>
            </w:r>
            <w:r>
              <w:rPr>
                <w:lang w:val="cy-GB"/>
              </w:rPr>
              <w:t>: Glenda Tinney</w:t>
            </w:r>
          </w:p>
        </w:tc>
        <w:tc>
          <w:tcPr>
            <w:tcW w:w="4620" w:type="dxa"/>
          </w:tcPr>
          <w:p w14:paraId="4621358D" w14:textId="77777777" w:rsidR="00D10AB7" w:rsidRDefault="00695295">
            <w:r w:rsidRPr="006F1BB9">
              <w:t xml:space="preserve">CJ7 </w:t>
            </w:r>
          </w:p>
          <w:p w14:paraId="1AA97476" w14:textId="47347AC1" w:rsidR="00695295" w:rsidRPr="006F1BB9" w:rsidRDefault="00695295">
            <w:r w:rsidRPr="006F1BB9">
              <w:t xml:space="preserve">Chair </w:t>
            </w:r>
            <w:r w:rsidR="003D413B" w:rsidRPr="006F1BB9">
              <w:t>J</w:t>
            </w:r>
            <w:r w:rsidR="00D10AB7">
              <w:t xml:space="preserve">ane </w:t>
            </w:r>
            <w:r w:rsidR="003D413B" w:rsidRPr="006F1BB9">
              <w:t>W</w:t>
            </w:r>
            <w:r w:rsidR="00D10AB7">
              <w:t>aters</w:t>
            </w:r>
          </w:p>
        </w:tc>
      </w:tr>
      <w:tr w:rsidR="00F12F88" w:rsidRPr="006F1BB9" w14:paraId="18C6E039" w14:textId="77777777" w:rsidTr="00045772">
        <w:tc>
          <w:tcPr>
            <w:tcW w:w="4619" w:type="dxa"/>
          </w:tcPr>
          <w:p w14:paraId="5A8E25FA" w14:textId="1A53DD3C" w:rsidR="00F12F88" w:rsidRPr="006F1BB9" w:rsidRDefault="00F12F88" w:rsidP="00EF059C">
            <w:r w:rsidRPr="006F1BB9">
              <w:t>Darrell Williams</w:t>
            </w:r>
          </w:p>
          <w:p w14:paraId="4D1FC5DF" w14:textId="77777777" w:rsidR="00F12F88" w:rsidRPr="006F1BB9" w:rsidRDefault="00F12F88" w:rsidP="00EF059C">
            <w:pPr>
              <w:rPr>
                <w:i/>
                <w:lang w:val="en-GB"/>
              </w:rPr>
            </w:pPr>
            <w:r w:rsidRPr="006F1BB9">
              <w:rPr>
                <w:i/>
                <w:lang w:val="en-GB"/>
              </w:rPr>
              <w:t>Favourable Adolescent and Childhood Experiences</w:t>
            </w:r>
          </w:p>
          <w:p w14:paraId="56F6CA29" w14:textId="77777777" w:rsidR="00F12F88" w:rsidRPr="006F1BB9" w:rsidRDefault="00F12F88" w:rsidP="00EF059C">
            <w:pPr>
              <w:rPr>
                <w:lang w:val="en-GB"/>
              </w:rPr>
            </w:pPr>
            <w:r w:rsidRPr="006F1BB9">
              <w:rPr>
                <w:lang w:val="en-GB"/>
              </w:rPr>
              <w:t> </w:t>
            </w:r>
          </w:p>
          <w:p w14:paraId="54B6720B" w14:textId="77777777" w:rsidR="00F12F88" w:rsidRPr="006F1BB9" w:rsidRDefault="00F12F88" w:rsidP="00EF059C">
            <w:pPr>
              <w:rPr>
                <w:lang w:val="en-GB"/>
              </w:rPr>
            </w:pPr>
            <w:r w:rsidRPr="006F1BB9">
              <w:rPr>
                <w:lang w:val="en-GB"/>
              </w:rPr>
              <w:t xml:space="preserve">Advanced economies are ever more concerned with the well-being of their populations (Dolan, Layard and Metcalfe, 2010; Fischer, 2009a; Harvey, 2013). This study aimed to critically explore whether youth work can have an impact on the subjective well-being (Organisation for Economic Cooperation and Development, (OECD, 2013) of young people. To achieve this, the study utilised phenomenological research into young people’s experiences of youth and community work across Wales in urban, rural and former industrial areas.  To explore themes of well-being a model has been developed which utilises the interrelationship of ecological systems (Watling and Neal, 2013) and youth work.  Overall, it is concluded that youth work, based on a distinct set of characteristics, provides </w:t>
            </w:r>
            <w:r w:rsidRPr="006F1BB9">
              <w:rPr>
                <w:lang w:val="en-GB"/>
              </w:rPr>
              <w:lastRenderedPageBreak/>
              <w:t>participants with opportunities to enhance their subjective well-being.</w:t>
            </w:r>
          </w:p>
          <w:p w14:paraId="10A709E1" w14:textId="5B90BC21" w:rsidR="00F12F88" w:rsidRPr="006F1BB9" w:rsidRDefault="00F12F88" w:rsidP="00EF059C"/>
        </w:tc>
        <w:tc>
          <w:tcPr>
            <w:tcW w:w="4619" w:type="dxa"/>
          </w:tcPr>
          <w:p w14:paraId="72610480" w14:textId="56A421CB" w:rsidR="00F12F88" w:rsidRPr="006F1BB9" w:rsidRDefault="003741E9" w:rsidP="00045772">
            <w:r>
              <w:lastRenderedPageBreak/>
              <w:t xml:space="preserve">Angela </w:t>
            </w:r>
            <w:proofErr w:type="spellStart"/>
            <w:r>
              <w:t>Rekers</w:t>
            </w:r>
            <w:proofErr w:type="spellEnd"/>
            <w:r w:rsidR="00F12F88" w:rsidRPr="006F1BB9">
              <w:t xml:space="preserve">: </w:t>
            </w:r>
          </w:p>
          <w:p w14:paraId="56B943AC" w14:textId="0EF69BBD" w:rsidR="00F12F88" w:rsidRPr="006F1BB9" w:rsidRDefault="00F12F88" w:rsidP="00045772">
            <w:pPr>
              <w:rPr>
                <w:i/>
                <w:lang w:val="en-GB"/>
              </w:rPr>
            </w:pPr>
            <w:r w:rsidRPr="006F1BB9">
              <w:rPr>
                <w:i/>
                <w:lang w:val="en-GB"/>
              </w:rPr>
              <w:t>A child's participation in reciprocity with the socio-material environment of the reception year classroom and the Forest School provision</w:t>
            </w:r>
          </w:p>
          <w:p w14:paraId="0EDF3C0D" w14:textId="3ECBD78B" w:rsidR="00F12F88" w:rsidRPr="006F1BB9" w:rsidRDefault="00F12F88" w:rsidP="00045772">
            <w:pPr>
              <w:rPr>
                <w:lang w:val="en-GB"/>
              </w:rPr>
            </w:pPr>
          </w:p>
          <w:p w14:paraId="250F7F63" w14:textId="77777777" w:rsidR="00F12F88" w:rsidRPr="006F1BB9" w:rsidRDefault="00F12F88" w:rsidP="00045772">
            <w:pPr>
              <w:rPr>
                <w:lang w:val="en-GB"/>
              </w:rPr>
            </w:pPr>
            <w:r w:rsidRPr="006F1BB9">
              <w:rPr>
                <w:lang w:val="en-GB"/>
              </w:rPr>
              <w:t>This study explored the child’s social situation of development through their motive-oriented participation in socio-material activity settings, using an interpretive ethnography methodology. </w:t>
            </w:r>
          </w:p>
          <w:p w14:paraId="5E96C970" w14:textId="77777777" w:rsidR="00F12F88" w:rsidRPr="006F1BB9" w:rsidRDefault="00F12F88" w:rsidP="00045772">
            <w:pPr>
              <w:rPr>
                <w:lang w:val="en-GB"/>
              </w:rPr>
            </w:pPr>
            <w:r w:rsidRPr="006F1BB9">
              <w:rPr>
                <w:lang w:val="en-GB"/>
              </w:rPr>
              <w:t>The findings consider the opportunities for participation, from the child’s perspective, in relation to the values, expectations and demands of institutional practice. </w:t>
            </w:r>
          </w:p>
          <w:p w14:paraId="7332C830" w14:textId="0568AA85" w:rsidR="00F12F88" w:rsidRPr="006F1BB9" w:rsidRDefault="00F12F88"/>
        </w:tc>
        <w:tc>
          <w:tcPr>
            <w:tcW w:w="4620" w:type="dxa"/>
            <w:vMerge w:val="restart"/>
          </w:tcPr>
          <w:p w14:paraId="0FE4AB47" w14:textId="3D95A147" w:rsidR="00F12F88" w:rsidRDefault="00F12F88" w:rsidP="003D413B">
            <w:r w:rsidRPr="006F1BB9">
              <w:t xml:space="preserve">Athrofa </w:t>
            </w:r>
            <w:proofErr w:type="spellStart"/>
            <w:r w:rsidRPr="006F1BB9">
              <w:t>Camau</w:t>
            </w:r>
            <w:proofErr w:type="spellEnd"/>
            <w:r>
              <w:t xml:space="preserve"> Team Update</w:t>
            </w:r>
          </w:p>
          <w:p w14:paraId="20E23142" w14:textId="06887FA5" w:rsidR="00F12F88" w:rsidRPr="00F12F88" w:rsidRDefault="00F12F88" w:rsidP="00F12F88">
            <w:pPr>
              <w:rPr>
                <w:rFonts w:ascii="Times New Roman" w:hAnsi="Times New Roman" w:cs="Times New Roman"/>
                <w:color w:val="333333"/>
                <w:lang w:val="en-GB"/>
              </w:rPr>
            </w:pPr>
            <w:r w:rsidRPr="00F12F88">
              <w:rPr>
                <w:rFonts w:ascii="Calibri" w:hAnsi="Calibri" w:cs="Times New Roman"/>
                <w:i/>
                <w:iCs/>
                <w:color w:val="000000"/>
                <w:bdr w:val="none" w:sz="0" w:space="0" w:color="auto" w:frame="1"/>
                <w:lang w:val="en-GB"/>
              </w:rPr>
              <w:t>Helping practitioners make sense of evidence from research, policy and practice</w:t>
            </w:r>
          </w:p>
          <w:p w14:paraId="20886A26" w14:textId="77777777" w:rsidR="00F12F88" w:rsidRDefault="00F12F88" w:rsidP="00F12F88">
            <w:pPr>
              <w:rPr>
                <w:rFonts w:ascii="Calibri" w:hAnsi="Calibri" w:cs="Times New Roman"/>
                <w:color w:val="000000"/>
                <w:bdr w:val="none" w:sz="0" w:space="0" w:color="auto" w:frame="1"/>
                <w:lang w:val="en-GB"/>
              </w:rPr>
            </w:pPr>
            <w:r w:rsidRPr="00F12F88">
              <w:rPr>
                <w:rFonts w:ascii="Calibri" w:hAnsi="Calibri" w:cs="Times New Roman"/>
                <w:color w:val="000000"/>
                <w:bdr w:val="none" w:sz="0" w:space="0" w:color="auto" w:frame="1"/>
                <w:lang w:val="en-GB"/>
              </w:rPr>
              <w:t> </w:t>
            </w:r>
          </w:p>
          <w:p w14:paraId="5E9A0149" w14:textId="018336F8" w:rsidR="00F12F88" w:rsidRPr="00C148BC" w:rsidRDefault="00F12F88" w:rsidP="00F12F88">
            <w:pPr>
              <w:rPr>
                <w:rFonts w:cs="Times New Roman"/>
                <w:color w:val="333333"/>
                <w:lang w:val="en-GB"/>
              </w:rPr>
            </w:pPr>
            <w:r w:rsidRPr="00C148BC">
              <w:rPr>
                <w:rFonts w:cs="Times New Roman"/>
                <w:color w:val="000000"/>
                <w:bdr w:val="none" w:sz="0" w:space="0" w:color="auto" w:frame="1"/>
                <w:lang w:val="en-GB"/>
              </w:rPr>
              <w:t xml:space="preserve">This session will consist of </w:t>
            </w:r>
            <w:r w:rsidR="00C148BC" w:rsidRPr="00C148BC">
              <w:rPr>
                <w:rFonts w:cs="Times New Roman"/>
                <w:color w:val="000000"/>
                <w:bdr w:val="none" w:sz="0" w:space="0" w:color="auto" w:frame="1"/>
                <w:lang w:val="en-GB"/>
              </w:rPr>
              <w:t>a</w:t>
            </w:r>
            <w:r w:rsidRPr="00C148BC">
              <w:rPr>
                <w:rFonts w:cs="Times New Roman"/>
                <w:color w:val="000000"/>
                <w:bdr w:val="none" w:sz="0" w:space="0" w:color="auto" w:frame="1"/>
                <w:lang w:val="en-GB"/>
              </w:rPr>
              <w:t xml:space="preserve"> brief overview of the </w:t>
            </w:r>
            <w:proofErr w:type="spellStart"/>
            <w:r w:rsidRPr="00C148BC">
              <w:rPr>
                <w:rFonts w:cs="Times New Roman"/>
                <w:color w:val="000000"/>
                <w:bdr w:val="none" w:sz="0" w:space="0" w:color="auto" w:frame="1"/>
                <w:lang w:val="en-GB"/>
              </w:rPr>
              <w:t>Camau</w:t>
            </w:r>
            <w:proofErr w:type="spellEnd"/>
            <w:r w:rsidRPr="00C148BC">
              <w:rPr>
                <w:rFonts w:cs="Times New Roman"/>
                <w:color w:val="000000"/>
                <w:bdr w:val="none" w:sz="0" w:space="0" w:color="auto" w:frame="1"/>
                <w:lang w:val="en-GB"/>
              </w:rPr>
              <w:t xml:space="preserve"> project, followed by presentations from each of the </w:t>
            </w:r>
            <w:proofErr w:type="spellStart"/>
            <w:r w:rsidRPr="00C148BC">
              <w:rPr>
                <w:rFonts w:cs="Times New Roman"/>
                <w:color w:val="000000"/>
                <w:bdr w:val="none" w:sz="0" w:space="0" w:color="auto" w:frame="1"/>
                <w:lang w:val="en-GB"/>
              </w:rPr>
              <w:t>AoLEs</w:t>
            </w:r>
            <w:proofErr w:type="spellEnd"/>
            <w:r w:rsidRPr="00C148BC">
              <w:rPr>
                <w:rFonts w:cs="Times New Roman"/>
                <w:color w:val="000000"/>
                <w:bdr w:val="none" w:sz="0" w:space="0" w:color="auto" w:frame="1"/>
                <w:lang w:val="en-GB"/>
              </w:rPr>
              <w:t xml:space="preserve"> in turn. Colleagues will be highlighting specific areas of interest or challenge for their </w:t>
            </w:r>
            <w:proofErr w:type="spellStart"/>
            <w:r w:rsidRPr="00C148BC">
              <w:rPr>
                <w:rFonts w:cs="Times New Roman"/>
                <w:color w:val="000000"/>
                <w:bdr w:val="none" w:sz="0" w:space="0" w:color="auto" w:frame="1"/>
                <w:lang w:val="en-GB"/>
              </w:rPr>
              <w:t>AoLEs</w:t>
            </w:r>
            <w:proofErr w:type="spellEnd"/>
            <w:r w:rsidRPr="00C148BC">
              <w:rPr>
                <w:rFonts w:cs="Times New Roman"/>
                <w:color w:val="000000"/>
                <w:bdr w:val="none" w:sz="0" w:space="0" w:color="auto" w:frame="1"/>
                <w:lang w:val="en-GB"/>
              </w:rPr>
              <w:t>.</w:t>
            </w:r>
          </w:p>
          <w:p w14:paraId="2C5CFDFC" w14:textId="3058ED72" w:rsidR="00F12F88" w:rsidRPr="00C148BC" w:rsidRDefault="00F12F88" w:rsidP="00F12F88">
            <w:pPr>
              <w:rPr>
                <w:rFonts w:cs="Times New Roman"/>
                <w:color w:val="333333"/>
                <w:lang w:val="en-GB"/>
              </w:rPr>
            </w:pPr>
            <w:r w:rsidRPr="00C148BC">
              <w:rPr>
                <w:rFonts w:cs="Times New Roman"/>
                <w:iCs/>
                <w:color w:val="000000"/>
                <w:bdr w:val="none" w:sz="0" w:space="0" w:color="auto" w:frame="1"/>
                <w:lang w:val="en-GB"/>
              </w:rPr>
              <w:t xml:space="preserve">These presentations, taken together, will provide an overview of the initial work of the </w:t>
            </w:r>
            <w:proofErr w:type="spellStart"/>
            <w:r w:rsidRPr="00C148BC">
              <w:rPr>
                <w:rFonts w:cs="Times New Roman"/>
                <w:iCs/>
                <w:color w:val="000000"/>
                <w:bdr w:val="none" w:sz="0" w:space="0" w:color="auto" w:frame="1"/>
                <w:lang w:val="en-GB"/>
              </w:rPr>
              <w:t>Camau</w:t>
            </w:r>
            <w:proofErr w:type="spellEnd"/>
            <w:r w:rsidRPr="00C148BC">
              <w:rPr>
                <w:rFonts w:cs="Times New Roman"/>
                <w:iCs/>
                <w:color w:val="000000"/>
                <w:bdr w:val="none" w:sz="0" w:space="0" w:color="auto" w:frame="1"/>
                <w:lang w:val="en-GB"/>
              </w:rPr>
              <w:t xml:space="preserve"> project. This joint venue between UWTSD and the University of Glasgow has been commissioned and partly funded by Welsh Government to help provide research underpinning to the progression steps - a key element in the proposals for a new Curriculum for Wales. We will share the thinking behind papers currently being developed by colleagues from both Universities which build on the </w:t>
            </w:r>
            <w:r w:rsidRPr="00C148BC">
              <w:rPr>
                <w:rFonts w:cs="Times New Roman"/>
                <w:iCs/>
                <w:color w:val="000000"/>
                <w:bdr w:val="none" w:sz="0" w:space="0" w:color="auto" w:frame="1"/>
                <w:lang w:val="en-GB"/>
              </w:rPr>
              <w:lastRenderedPageBreak/>
              <w:t>work of the interim reports, published in June 2018.</w:t>
            </w:r>
          </w:p>
          <w:p w14:paraId="7E36D644" w14:textId="07386F56" w:rsidR="00F12F88" w:rsidRPr="006F1BB9" w:rsidRDefault="00F12F88" w:rsidP="003D413B"/>
        </w:tc>
      </w:tr>
      <w:tr w:rsidR="00F12F88" w:rsidRPr="006F1BB9" w14:paraId="66041DFC" w14:textId="77777777" w:rsidTr="00045772">
        <w:tc>
          <w:tcPr>
            <w:tcW w:w="4619" w:type="dxa"/>
          </w:tcPr>
          <w:p w14:paraId="615573E2" w14:textId="264B8DA1" w:rsidR="00F12F88" w:rsidRPr="006F1BB9" w:rsidRDefault="00F12F88">
            <w:r w:rsidRPr="006F1BB9">
              <w:lastRenderedPageBreak/>
              <w:t>Carol Hughes</w:t>
            </w:r>
          </w:p>
          <w:p w14:paraId="69CE29AF" w14:textId="77777777" w:rsidR="00F12F88" w:rsidRPr="006F1BB9" w:rsidRDefault="00F12F88" w:rsidP="00CB777B">
            <w:pPr>
              <w:rPr>
                <w:i/>
                <w:lang w:val="en-GB"/>
              </w:rPr>
            </w:pPr>
            <w:r w:rsidRPr="006F1BB9">
              <w:rPr>
                <w:bCs/>
                <w:i/>
                <w:lang w:val="en-GB"/>
              </w:rPr>
              <w:t>Multiple negotiations and performances of:</w:t>
            </w:r>
          </w:p>
          <w:p w14:paraId="25220CA5" w14:textId="77777777" w:rsidR="00F12F88" w:rsidRPr="006F1BB9" w:rsidRDefault="00F12F88" w:rsidP="00CB777B">
            <w:pPr>
              <w:rPr>
                <w:i/>
                <w:lang w:val="en-GB"/>
              </w:rPr>
            </w:pPr>
            <w:r w:rsidRPr="006F1BB9">
              <w:rPr>
                <w:bCs/>
                <w:i/>
                <w:lang w:val="en-GB"/>
              </w:rPr>
              <w:t>A curriculum; a context; a researcher’s gaze; a community and some rot.</w:t>
            </w:r>
          </w:p>
          <w:p w14:paraId="264BE943" w14:textId="77777777" w:rsidR="00F12F88" w:rsidRPr="006F1BB9" w:rsidRDefault="00F12F88" w:rsidP="00CB777B">
            <w:pPr>
              <w:rPr>
                <w:lang w:val="en-GB"/>
              </w:rPr>
            </w:pPr>
            <w:r w:rsidRPr="006F1BB9">
              <w:rPr>
                <w:lang w:val="en-GB"/>
              </w:rPr>
              <w:t> </w:t>
            </w:r>
          </w:p>
          <w:p w14:paraId="49408894" w14:textId="77777777" w:rsidR="00F12F88" w:rsidRPr="006F1BB9" w:rsidRDefault="00F12F88" w:rsidP="00CB777B">
            <w:pPr>
              <w:rPr>
                <w:lang w:val="en-GB"/>
              </w:rPr>
            </w:pPr>
            <w:r w:rsidRPr="006F1BB9">
              <w:rPr>
                <w:lang w:val="en-GB"/>
              </w:rPr>
              <w:t>The current Ontological Turn considers the limitations of past ontological positioning and seeks to rectify this with a gesture towards a democratization of reality. This research investigates the potential implications of this ontological departure, and asks; in what way does this impact current epistemological commitments. The research will test this out by applying the precepts and principles inherent within the Ontological Turn to the Delphi Technique research method, in an attempt to resolve the problem of the lack of representation of gender and sexual diversity within higher education curricula.</w:t>
            </w:r>
          </w:p>
          <w:p w14:paraId="2094A561" w14:textId="4A19F83F" w:rsidR="00F12F88" w:rsidRPr="006F1BB9" w:rsidRDefault="00F12F88"/>
        </w:tc>
        <w:tc>
          <w:tcPr>
            <w:tcW w:w="4619" w:type="dxa"/>
          </w:tcPr>
          <w:p w14:paraId="20FD548F" w14:textId="09F1342B" w:rsidR="00F12F88" w:rsidRPr="006F1BB9" w:rsidRDefault="00F12F88" w:rsidP="00E40A06">
            <w:pPr>
              <w:pStyle w:val="NormalWeb"/>
              <w:rPr>
                <w:rFonts w:asciiTheme="minorHAnsi" w:hAnsiTheme="minorHAnsi"/>
                <w:color w:val="000000"/>
                <w:sz w:val="24"/>
                <w:szCs w:val="24"/>
              </w:rPr>
            </w:pPr>
            <w:r w:rsidRPr="006F1BB9">
              <w:rPr>
                <w:rFonts w:asciiTheme="minorHAnsi" w:hAnsiTheme="minorHAnsi"/>
                <w:sz w:val="24"/>
                <w:szCs w:val="24"/>
              </w:rPr>
              <w:t xml:space="preserve"> </w:t>
            </w:r>
            <w:r w:rsidRPr="006F1BB9">
              <w:rPr>
                <w:rFonts w:asciiTheme="minorHAnsi" w:hAnsiTheme="minorHAnsi"/>
                <w:color w:val="000000"/>
                <w:sz w:val="24"/>
                <w:szCs w:val="24"/>
              </w:rPr>
              <w:t xml:space="preserve">Cindy Hunt, Heike Griffiths </w:t>
            </w:r>
            <w:r w:rsidRPr="006F1BB9">
              <w:rPr>
                <w:rFonts w:asciiTheme="minorHAnsi" w:hAnsiTheme="minorHAnsi"/>
                <w:i/>
                <w:color w:val="000000"/>
                <w:sz w:val="24"/>
                <w:szCs w:val="24"/>
              </w:rPr>
              <w:t>Marginalised Communities and Higher Education – a matter of Choice and Identity.</w:t>
            </w:r>
            <w:r w:rsidRPr="006F1BB9">
              <w:rPr>
                <w:rStyle w:val="apple-converted-space"/>
                <w:rFonts w:asciiTheme="minorHAnsi" w:hAnsiTheme="minorHAnsi"/>
                <w:i/>
                <w:color w:val="000000"/>
                <w:sz w:val="24"/>
                <w:szCs w:val="24"/>
              </w:rPr>
              <w:t> </w:t>
            </w:r>
          </w:p>
          <w:p w14:paraId="01993656" w14:textId="1F1698DE" w:rsidR="00F12F88" w:rsidRPr="006F1BB9" w:rsidRDefault="00F12F88" w:rsidP="00E40A06">
            <w:pPr>
              <w:pStyle w:val="NormalWeb"/>
              <w:rPr>
                <w:rFonts w:asciiTheme="minorHAnsi" w:hAnsiTheme="minorHAnsi"/>
                <w:color w:val="000000"/>
                <w:sz w:val="24"/>
                <w:szCs w:val="24"/>
              </w:rPr>
            </w:pPr>
            <w:r w:rsidRPr="006F1BB9">
              <w:rPr>
                <w:rFonts w:asciiTheme="minorHAnsi" w:hAnsiTheme="minorHAnsi"/>
                <w:color w:val="000000"/>
                <w:sz w:val="24"/>
                <w:szCs w:val="24"/>
              </w:rPr>
              <w:t>Monkton Priory Community School as an example of a safe space, which can promote inclusion over time</w:t>
            </w:r>
            <w:r w:rsidRPr="006F1BB9">
              <w:rPr>
                <w:rStyle w:val="apple-converted-space"/>
                <w:rFonts w:asciiTheme="minorHAnsi" w:hAnsiTheme="minorHAnsi"/>
                <w:color w:val="000000"/>
                <w:sz w:val="24"/>
                <w:szCs w:val="24"/>
              </w:rPr>
              <w:t xml:space="preserve">. </w:t>
            </w:r>
            <w:r w:rsidRPr="006F1BB9">
              <w:rPr>
                <w:rFonts w:asciiTheme="minorHAnsi" w:hAnsiTheme="minorHAnsi"/>
                <w:color w:val="000000"/>
                <w:sz w:val="24"/>
                <w:szCs w:val="24"/>
              </w:rPr>
              <w:t>Families and pupils from a GRT (Gypsy, Romany Traveller) background often lack knowledge about university and the cultural capital needed to access Higher Education. Additionally, due to historic and ongoing exclusion and discrimination in all forms of formal education, individuals from a GRT background often choose to hide this part of their identity when engaging with ‘education’. Another problematic area of ‘GRT identity’ is the grouping of these diverse subgroups into the one GRT category. This brings the risk of stereotyping individuals and the risk of overlooking complexity and intersectionality due to an overemphasis on ethnicity. We explore these complex identities and how the concept of a ‘safe space’ (</w:t>
            </w:r>
            <w:proofErr w:type="spellStart"/>
            <w:r w:rsidRPr="006F1BB9">
              <w:rPr>
                <w:rFonts w:asciiTheme="minorHAnsi" w:hAnsiTheme="minorHAnsi"/>
                <w:color w:val="000000"/>
                <w:sz w:val="24"/>
                <w:szCs w:val="24"/>
              </w:rPr>
              <w:t>Gsir</w:t>
            </w:r>
            <w:proofErr w:type="spellEnd"/>
            <w:r w:rsidRPr="006F1BB9">
              <w:rPr>
                <w:rFonts w:asciiTheme="minorHAnsi" w:hAnsiTheme="minorHAnsi"/>
                <w:color w:val="000000"/>
                <w:sz w:val="24"/>
                <w:szCs w:val="24"/>
              </w:rPr>
              <w:t xml:space="preserve">, 2014) can help to cater for </w:t>
            </w:r>
            <w:r w:rsidRPr="006F1BB9">
              <w:rPr>
                <w:rFonts w:asciiTheme="minorHAnsi" w:hAnsiTheme="minorHAnsi"/>
                <w:color w:val="000000"/>
                <w:sz w:val="24"/>
                <w:szCs w:val="24"/>
              </w:rPr>
              <w:lastRenderedPageBreak/>
              <w:t>individuals who would historically have been excluded from HE. This safe space needs to be created in order to allow marginalised communities to engage in HE on ‘their’ terms. We look at our work in Monkton Priory Primary School in Pembrokeshire which was made possible by its multi-level partnership working and collaboration which has resulted in multigenerational increase in educational attainment and improved employment outcomes.</w:t>
            </w:r>
          </w:p>
        </w:tc>
        <w:tc>
          <w:tcPr>
            <w:tcW w:w="4620" w:type="dxa"/>
            <w:vMerge/>
          </w:tcPr>
          <w:p w14:paraId="6DC62847" w14:textId="1F5898B2" w:rsidR="00F12F88" w:rsidRPr="006F1BB9" w:rsidRDefault="00F12F88"/>
        </w:tc>
      </w:tr>
      <w:tr w:rsidR="00F12F88" w:rsidRPr="006F1BB9" w14:paraId="233AC01B" w14:textId="77777777" w:rsidTr="00045772">
        <w:tc>
          <w:tcPr>
            <w:tcW w:w="4619" w:type="dxa"/>
          </w:tcPr>
          <w:p w14:paraId="3CD8CD6E" w14:textId="644DC2A9" w:rsidR="00F12F88" w:rsidRPr="006F1BB9" w:rsidRDefault="00F12F88" w:rsidP="00E40A06">
            <w:pPr>
              <w:rPr>
                <w:iCs/>
                <w:lang w:val="en-GB"/>
              </w:rPr>
            </w:pPr>
            <w:r w:rsidRPr="006F1BB9">
              <w:rPr>
                <w:iCs/>
                <w:lang w:val="en-GB"/>
              </w:rPr>
              <w:t>Kate Williams</w:t>
            </w:r>
          </w:p>
          <w:p w14:paraId="32AD7BE2" w14:textId="77777777" w:rsidR="00F12F88" w:rsidRPr="006F1BB9" w:rsidRDefault="00F12F88" w:rsidP="00E40A06">
            <w:pPr>
              <w:rPr>
                <w:lang w:val="en-GB"/>
              </w:rPr>
            </w:pPr>
            <w:r w:rsidRPr="006F1BB9">
              <w:rPr>
                <w:i/>
                <w:iCs/>
                <w:lang w:val="en-GB"/>
              </w:rPr>
              <w:t>“Beyond learning in higher education: An evaluation of the ‘Life Design’ initiative to improve student employability”.</w:t>
            </w:r>
          </w:p>
          <w:p w14:paraId="447660B9" w14:textId="77777777" w:rsidR="00F12F88" w:rsidRPr="006F1BB9" w:rsidRDefault="00F12F88" w:rsidP="00E40A06">
            <w:pPr>
              <w:rPr>
                <w:lang w:val="en-GB"/>
              </w:rPr>
            </w:pPr>
            <w:r w:rsidRPr="006F1BB9">
              <w:rPr>
                <w:lang w:val="en-GB"/>
              </w:rPr>
              <w:t> </w:t>
            </w:r>
          </w:p>
          <w:p w14:paraId="46FF2B08" w14:textId="508B455F" w:rsidR="00F12F88" w:rsidRPr="006F1BB9" w:rsidRDefault="00F12F88">
            <w:pPr>
              <w:rPr>
                <w:lang w:val="en-GB"/>
              </w:rPr>
            </w:pPr>
            <w:r w:rsidRPr="006F1BB9">
              <w:rPr>
                <w:iCs/>
                <w:lang w:val="en-GB"/>
              </w:rPr>
              <w:t xml:space="preserve">This presentation will report on a systematic psychosocial evaluation of the Life Design initiative at UWTSD. The aim of the initiative is to support first-year students to gain confidence in considering their personal development needs and employability planning. Through ‘Life Design’, all first year students were asked to engage in a two-hour workshop run by the University’s student experience team with access to follow-up online resources. The evaluation of this initiative explored </w:t>
            </w:r>
            <w:r w:rsidRPr="006F1BB9">
              <w:rPr>
                <w:iCs/>
                <w:lang w:val="en-GB"/>
              </w:rPr>
              <w:lastRenderedPageBreak/>
              <w:t>the level of student engagement and impact of this initiative on key outcomes, including self-efficacy, self-esteem and career optimism.  </w:t>
            </w:r>
          </w:p>
        </w:tc>
        <w:tc>
          <w:tcPr>
            <w:tcW w:w="4619" w:type="dxa"/>
          </w:tcPr>
          <w:p w14:paraId="1D5614EC" w14:textId="77777777" w:rsidR="00F12F88" w:rsidRDefault="00F12F88">
            <w:r w:rsidRPr="006F1BB9">
              <w:lastRenderedPageBreak/>
              <w:t>Alex Southern</w:t>
            </w:r>
          </w:p>
          <w:p w14:paraId="627E04AA" w14:textId="1CD5434F" w:rsidR="00F12F88" w:rsidRPr="00363A20" w:rsidRDefault="00F12F88" w:rsidP="00363A20">
            <w:pPr>
              <w:rPr>
                <w:i/>
                <w:lang w:val="en-GB"/>
              </w:rPr>
            </w:pPr>
            <w:r w:rsidRPr="00363A20">
              <w:rPr>
                <w:i/>
                <w:lang w:val="en-GB"/>
              </w:rPr>
              <w:t>‘Developing a Methodology for Arts Education Research: is Reflexivity Enough?’</w:t>
            </w:r>
          </w:p>
          <w:p w14:paraId="24A01539" w14:textId="77777777" w:rsidR="00F12F88" w:rsidRPr="006F1BB9" w:rsidRDefault="00F12F88"/>
          <w:p w14:paraId="448A3B2F" w14:textId="77777777" w:rsidR="00F12F88" w:rsidRPr="006F1BB9" w:rsidRDefault="00F12F88" w:rsidP="00D05DC0">
            <w:pPr>
              <w:rPr>
                <w:lang w:val="en-GB"/>
              </w:rPr>
            </w:pPr>
            <w:r w:rsidRPr="006F1BB9">
              <w:rPr>
                <w:lang w:val="en-GB"/>
              </w:rPr>
              <w:t>In the 2017-2018 school year, I researched a professional learning programme centred on creative practice as a means to support the wellbeing of staff undergoing school improvement initiatives. I developed a qualitative methodology, using participant observation and interviews, that aimed to explore the circulating discourse around the ‘benefits’ and ‘value’ of creative learning and the arts in/to education. </w:t>
            </w:r>
          </w:p>
          <w:p w14:paraId="060D4322" w14:textId="77777777" w:rsidR="00F12F88" w:rsidRPr="006F1BB9" w:rsidRDefault="00F12F88" w:rsidP="00D05DC0">
            <w:pPr>
              <w:rPr>
                <w:lang w:val="en-GB"/>
              </w:rPr>
            </w:pPr>
            <w:r w:rsidRPr="006F1BB9">
              <w:rPr>
                <w:lang w:val="en-GB"/>
              </w:rPr>
              <w:t xml:space="preserve">This presentation considers the shifting identities inherent in reflexive, participant </w:t>
            </w:r>
            <w:r w:rsidRPr="006F1BB9">
              <w:rPr>
                <w:lang w:val="en-GB"/>
              </w:rPr>
              <w:lastRenderedPageBreak/>
              <w:t>observation, and the extent to which the subjective, abstract concepts of creativity and wellbeing can be adequately constructed and conveyed through this methodology.</w:t>
            </w:r>
          </w:p>
          <w:p w14:paraId="4622AD9E" w14:textId="54D22804" w:rsidR="00F12F88" w:rsidRPr="006F1BB9" w:rsidRDefault="00F12F88"/>
        </w:tc>
        <w:tc>
          <w:tcPr>
            <w:tcW w:w="4620" w:type="dxa"/>
            <w:vMerge/>
          </w:tcPr>
          <w:p w14:paraId="3B6B6CD3" w14:textId="24E69D3D" w:rsidR="00F12F88" w:rsidRPr="006F1BB9" w:rsidRDefault="00F12F88"/>
        </w:tc>
      </w:tr>
    </w:tbl>
    <w:p w14:paraId="1FE8A367" w14:textId="0A6D51B1" w:rsidR="00695295" w:rsidRPr="006F1BB9" w:rsidRDefault="00695295"/>
    <w:p w14:paraId="2F11BF7A" w14:textId="77777777" w:rsidR="008973DD" w:rsidRPr="006F1BB9" w:rsidRDefault="008973DD"/>
    <w:p w14:paraId="56EB69CF" w14:textId="77777777" w:rsidR="008973DD" w:rsidRPr="006F1BB9" w:rsidRDefault="008973DD"/>
    <w:p w14:paraId="3AD166DB" w14:textId="0710D8D1" w:rsidR="00695295" w:rsidRPr="006F1BB9" w:rsidRDefault="00B94DDF">
      <w:r>
        <w:t>2.45-4pm</w:t>
      </w:r>
      <w:r w:rsidR="00695295" w:rsidRPr="006F1BB9">
        <w:t xml:space="preserve"> Research Group meeting</w:t>
      </w:r>
      <w:r>
        <w:t>s</w:t>
      </w:r>
    </w:p>
    <w:p w14:paraId="57E1E345" w14:textId="77777777" w:rsidR="00045772" w:rsidRPr="006F1BB9" w:rsidRDefault="00045772"/>
    <w:tbl>
      <w:tblPr>
        <w:tblStyle w:val="TableGrid"/>
        <w:tblW w:w="0" w:type="auto"/>
        <w:tblLook w:val="04A0" w:firstRow="1" w:lastRow="0" w:firstColumn="1" w:lastColumn="0" w:noHBand="0" w:noVBand="1"/>
      </w:tblPr>
      <w:tblGrid>
        <w:gridCol w:w="3464"/>
        <w:gridCol w:w="3465"/>
        <w:gridCol w:w="3464"/>
        <w:gridCol w:w="3465"/>
      </w:tblGrid>
      <w:tr w:rsidR="00695295" w:rsidRPr="006F1BB9" w14:paraId="3AF190D3" w14:textId="77777777" w:rsidTr="00045772">
        <w:tc>
          <w:tcPr>
            <w:tcW w:w="3464" w:type="dxa"/>
          </w:tcPr>
          <w:p w14:paraId="0E63C17E" w14:textId="77777777" w:rsidR="00695295" w:rsidRPr="006F1BB9" w:rsidRDefault="00826971">
            <w:r w:rsidRPr="006F1BB9">
              <w:t>CJ1</w:t>
            </w:r>
          </w:p>
        </w:tc>
        <w:tc>
          <w:tcPr>
            <w:tcW w:w="3465" w:type="dxa"/>
          </w:tcPr>
          <w:p w14:paraId="2402C1C3" w14:textId="77777777" w:rsidR="00695295" w:rsidRPr="006F1BB9" w:rsidRDefault="00826971">
            <w:r w:rsidRPr="006F1BB9">
              <w:t>CJ3</w:t>
            </w:r>
          </w:p>
        </w:tc>
        <w:tc>
          <w:tcPr>
            <w:tcW w:w="3464" w:type="dxa"/>
          </w:tcPr>
          <w:p w14:paraId="18D01827" w14:textId="77777777" w:rsidR="00695295" w:rsidRPr="006F1BB9" w:rsidRDefault="00826971">
            <w:r w:rsidRPr="006F1BB9">
              <w:t>CJ7</w:t>
            </w:r>
          </w:p>
        </w:tc>
        <w:tc>
          <w:tcPr>
            <w:tcW w:w="3465" w:type="dxa"/>
          </w:tcPr>
          <w:p w14:paraId="023B607F" w14:textId="77777777" w:rsidR="00695295" w:rsidRPr="006F1BB9" w:rsidRDefault="00826971">
            <w:r w:rsidRPr="006F1BB9">
              <w:t>CJ7</w:t>
            </w:r>
          </w:p>
        </w:tc>
      </w:tr>
      <w:tr w:rsidR="00695295" w:rsidRPr="006F1BB9" w14:paraId="3A04DD13" w14:textId="77777777" w:rsidTr="00045772">
        <w:tc>
          <w:tcPr>
            <w:tcW w:w="3464" w:type="dxa"/>
          </w:tcPr>
          <w:p w14:paraId="0FD8C0A3" w14:textId="77777777" w:rsidR="00695295" w:rsidRPr="006F1BB9" w:rsidRDefault="006A4F17">
            <w:r w:rsidRPr="006F1BB9">
              <w:t>Early Years</w:t>
            </w:r>
          </w:p>
          <w:p w14:paraId="604DBA55" w14:textId="5BA2680C" w:rsidR="00045772" w:rsidRPr="006F1BB9" w:rsidRDefault="00045772"/>
        </w:tc>
        <w:tc>
          <w:tcPr>
            <w:tcW w:w="3465" w:type="dxa"/>
          </w:tcPr>
          <w:p w14:paraId="2FC329F3" w14:textId="77777777" w:rsidR="00695295" w:rsidRPr="006F1BB9" w:rsidRDefault="006A4F17">
            <w:r w:rsidRPr="006F1BB9">
              <w:t>Psychology</w:t>
            </w:r>
          </w:p>
          <w:p w14:paraId="20F22AE5" w14:textId="6DFCBEC5" w:rsidR="00045772" w:rsidRPr="006F1BB9" w:rsidRDefault="00045772"/>
        </w:tc>
        <w:tc>
          <w:tcPr>
            <w:tcW w:w="3464" w:type="dxa"/>
          </w:tcPr>
          <w:p w14:paraId="78195ADF" w14:textId="1333EDA1" w:rsidR="00695295" w:rsidRDefault="00D10AB7">
            <w:r>
              <w:t xml:space="preserve">Pedagogy, </w:t>
            </w:r>
            <w:r w:rsidR="006A4F17" w:rsidRPr="006F1BB9">
              <w:t>Curriculum</w:t>
            </w:r>
            <w:r>
              <w:t xml:space="preserve"> and Progression</w:t>
            </w:r>
          </w:p>
          <w:p w14:paraId="58AB1FC5" w14:textId="49E85AAC" w:rsidR="00D10AB7" w:rsidRDefault="00D10AB7">
            <w:proofErr w:type="spellStart"/>
            <w:r>
              <w:t>Incl</w:t>
            </w:r>
            <w:proofErr w:type="spellEnd"/>
            <w:r>
              <w:t xml:space="preserve"> Language, Literacy and Communication and Mathematics</w:t>
            </w:r>
          </w:p>
          <w:p w14:paraId="23E45451" w14:textId="77777777" w:rsidR="00A93FB6" w:rsidRPr="006F1BB9" w:rsidRDefault="00A93FB6"/>
          <w:p w14:paraId="056448C5" w14:textId="568F99BA" w:rsidR="00045772" w:rsidRPr="006F1BB9" w:rsidRDefault="00045772">
            <w:r w:rsidRPr="006F1BB9">
              <w:t>Chair:</w:t>
            </w:r>
            <w:r w:rsidR="00D10AB7">
              <w:t xml:space="preserve"> Jane Waters</w:t>
            </w:r>
          </w:p>
        </w:tc>
        <w:tc>
          <w:tcPr>
            <w:tcW w:w="3465" w:type="dxa"/>
          </w:tcPr>
          <w:p w14:paraId="04B280D2" w14:textId="77777777" w:rsidR="00695295" w:rsidRPr="006F1BB9" w:rsidRDefault="00045772">
            <w:r w:rsidRPr="006F1BB9">
              <w:t>Wellbeing and resilient communities</w:t>
            </w:r>
          </w:p>
          <w:p w14:paraId="73485C2B" w14:textId="01A37A56" w:rsidR="00045772" w:rsidRPr="006F1BB9" w:rsidRDefault="00045772"/>
        </w:tc>
      </w:tr>
    </w:tbl>
    <w:p w14:paraId="26BDE337" w14:textId="77777777" w:rsidR="00695295" w:rsidRDefault="00695295"/>
    <w:p w14:paraId="10F5F66B" w14:textId="77777777" w:rsidR="00B94DDF" w:rsidRDefault="00B94DDF"/>
    <w:p w14:paraId="46FB309A" w14:textId="4836A263" w:rsidR="00B94DDF" w:rsidRPr="006F1BB9" w:rsidRDefault="00B94DDF">
      <w:r>
        <w:t>4pm Close.  No formal plenary, staff to leave after r</w:t>
      </w:r>
      <w:r w:rsidR="0015329A">
        <w:t>esearch group meetings conclude</w:t>
      </w:r>
    </w:p>
    <w:sectPr w:rsidR="00B94DDF" w:rsidRPr="006F1BB9" w:rsidSect="00045772">
      <w:footerReference w:type="default" r:id="rId7"/>
      <w:pgSz w:w="16820" w:h="11900" w:orient="landscape"/>
      <w:pgMar w:top="1800" w:right="1440" w:bottom="180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35D247" w14:textId="77777777" w:rsidR="00DD3B13" w:rsidRDefault="00DD3B13" w:rsidP="00DD3B13">
      <w:r>
        <w:separator/>
      </w:r>
    </w:p>
  </w:endnote>
  <w:endnote w:type="continuationSeparator" w:id="0">
    <w:p w14:paraId="6F59A0C9" w14:textId="77777777" w:rsidR="00DD3B13" w:rsidRDefault="00DD3B13" w:rsidP="00DD3B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23F280" w14:textId="097B9011" w:rsidR="00DD3B13" w:rsidRDefault="00DD3B13">
    <w:pPr>
      <w:pStyle w:val="Footer"/>
    </w:pPr>
    <w:r>
      <w:rPr>
        <w:noProof/>
        <w:lang w:val="en-GB" w:eastAsia="en-GB"/>
      </w:rPr>
      <w:drawing>
        <wp:anchor distT="0" distB="0" distL="114300" distR="114300" simplePos="0" relativeHeight="251658240" behindDoc="0" locked="0" layoutInCell="1" allowOverlap="1" wp14:anchorId="6EF3B014" wp14:editId="3D1F4504">
          <wp:simplePos x="0" y="0"/>
          <wp:positionH relativeFrom="column">
            <wp:posOffset>6141720</wp:posOffset>
          </wp:positionH>
          <wp:positionV relativeFrom="paragraph">
            <wp:posOffset>-211455</wp:posOffset>
          </wp:positionV>
          <wp:extent cx="3048000" cy="533400"/>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48000" cy="533400"/>
                  </a:xfrm>
                  <a:prstGeom prst="rect">
                    <a:avLst/>
                  </a:prstGeom>
                  <a:noFill/>
                  <a:ln>
                    <a:noFill/>
                  </a:ln>
                </pic:spPr>
              </pic:pic>
            </a:graphicData>
          </a:graphic>
        </wp:anchor>
      </w:drawing>
    </w:r>
  </w:p>
  <w:p w14:paraId="090E6D4F" w14:textId="77777777" w:rsidR="00DD3B13" w:rsidRDefault="00DD3B1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5FDF60" w14:textId="77777777" w:rsidR="00DD3B13" w:rsidRDefault="00DD3B13" w:rsidP="00DD3B13">
      <w:r>
        <w:separator/>
      </w:r>
    </w:p>
  </w:footnote>
  <w:footnote w:type="continuationSeparator" w:id="0">
    <w:p w14:paraId="3C3333ED" w14:textId="77777777" w:rsidR="00DD3B13" w:rsidRDefault="00DD3B13" w:rsidP="00DD3B1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295"/>
    <w:rsid w:val="000150C6"/>
    <w:rsid w:val="00045772"/>
    <w:rsid w:val="000909D5"/>
    <w:rsid w:val="0015329A"/>
    <w:rsid w:val="00363A20"/>
    <w:rsid w:val="003741E9"/>
    <w:rsid w:val="003D413B"/>
    <w:rsid w:val="0042703D"/>
    <w:rsid w:val="00446D6F"/>
    <w:rsid w:val="00680AD9"/>
    <w:rsid w:val="00695295"/>
    <w:rsid w:val="006A4F17"/>
    <w:rsid w:val="006F1BB9"/>
    <w:rsid w:val="00826971"/>
    <w:rsid w:val="00887513"/>
    <w:rsid w:val="008973DD"/>
    <w:rsid w:val="008F0EA8"/>
    <w:rsid w:val="00A031C6"/>
    <w:rsid w:val="00A93FB6"/>
    <w:rsid w:val="00AB4BD4"/>
    <w:rsid w:val="00B94DDF"/>
    <w:rsid w:val="00C148BC"/>
    <w:rsid w:val="00CA1BE5"/>
    <w:rsid w:val="00CB777B"/>
    <w:rsid w:val="00CC4D3F"/>
    <w:rsid w:val="00D05DC0"/>
    <w:rsid w:val="00D10AB7"/>
    <w:rsid w:val="00DD3B13"/>
    <w:rsid w:val="00E40A06"/>
    <w:rsid w:val="00E814BA"/>
    <w:rsid w:val="00E904C4"/>
    <w:rsid w:val="00EA56D5"/>
    <w:rsid w:val="00EF059C"/>
    <w:rsid w:val="00F12F88"/>
    <w:rsid w:val="00F143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90E0112"/>
  <w14:defaultImageDpi w14:val="300"/>
  <w15:docId w15:val="{C6758C46-B948-4ED4-B4DA-5CDF25A86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80AD9"/>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680AD9"/>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952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CA1BE5"/>
    <w:pPr>
      <w:spacing w:before="100" w:beforeAutospacing="1" w:after="100" w:afterAutospacing="1"/>
    </w:pPr>
    <w:rPr>
      <w:rFonts w:ascii="Times New Roman" w:hAnsi="Times New Roman" w:cs="Times New Roman"/>
      <w:sz w:val="20"/>
      <w:szCs w:val="20"/>
      <w:lang w:val="en-GB"/>
    </w:rPr>
  </w:style>
  <w:style w:type="paragraph" w:styleId="NormalWeb">
    <w:name w:val="Normal (Web)"/>
    <w:basedOn w:val="Normal"/>
    <w:uiPriority w:val="99"/>
    <w:unhideWhenUsed/>
    <w:rsid w:val="00E40A06"/>
    <w:pPr>
      <w:spacing w:before="100" w:beforeAutospacing="1" w:after="100" w:afterAutospacing="1"/>
    </w:pPr>
    <w:rPr>
      <w:rFonts w:ascii="Times New Roman" w:hAnsi="Times New Roman" w:cs="Times New Roman"/>
      <w:sz w:val="20"/>
      <w:szCs w:val="20"/>
      <w:lang w:val="en-GB"/>
    </w:rPr>
  </w:style>
  <w:style w:type="character" w:customStyle="1" w:styleId="apple-converted-space">
    <w:name w:val="apple-converted-space"/>
    <w:basedOn w:val="DefaultParagraphFont"/>
    <w:rsid w:val="00E40A06"/>
  </w:style>
  <w:style w:type="character" w:customStyle="1" w:styleId="Heading1Char">
    <w:name w:val="Heading 1 Char"/>
    <w:basedOn w:val="DefaultParagraphFont"/>
    <w:link w:val="Heading1"/>
    <w:uiPriority w:val="9"/>
    <w:rsid w:val="00680AD9"/>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680AD9"/>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DD3B13"/>
    <w:pPr>
      <w:tabs>
        <w:tab w:val="center" w:pos="4513"/>
        <w:tab w:val="right" w:pos="9026"/>
      </w:tabs>
    </w:pPr>
  </w:style>
  <w:style w:type="character" w:customStyle="1" w:styleId="HeaderChar">
    <w:name w:val="Header Char"/>
    <w:basedOn w:val="DefaultParagraphFont"/>
    <w:link w:val="Header"/>
    <w:uiPriority w:val="99"/>
    <w:rsid w:val="00DD3B13"/>
  </w:style>
  <w:style w:type="paragraph" w:styleId="Footer">
    <w:name w:val="footer"/>
    <w:basedOn w:val="Normal"/>
    <w:link w:val="FooterChar"/>
    <w:uiPriority w:val="99"/>
    <w:unhideWhenUsed/>
    <w:rsid w:val="00DD3B13"/>
    <w:pPr>
      <w:tabs>
        <w:tab w:val="center" w:pos="4513"/>
        <w:tab w:val="right" w:pos="9026"/>
      </w:tabs>
    </w:pPr>
  </w:style>
  <w:style w:type="character" w:customStyle="1" w:styleId="FooterChar">
    <w:name w:val="Footer Char"/>
    <w:basedOn w:val="DefaultParagraphFont"/>
    <w:link w:val="Footer"/>
    <w:uiPriority w:val="99"/>
    <w:rsid w:val="00DD3B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226191">
      <w:bodyDiv w:val="1"/>
      <w:marLeft w:val="0"/>
      <w:marRight w:val="0"/>
      <w:marTop w:val="0"/>
      <w:marBottom w:val="0"/>
      <w:divBdr>
        <w:top w:val="none" w:sz="0" w:space="0" w:color="auto"/>
        <w:left w:val="none" w:sz="0" w:space="0" w:color="auto"/>
        <w:bottom w:val="none" w:sz="0" w:space="0" w:color="auto"/>
        <w:right w:val="none" w:sz="0" w:space="0" w:color="auto"/>
      </w:divBdr>
    </w:div>
    <w:div w:id="71046232">
      <w:bodyDiv w:val="1"/>
      <w:marLeft w:val="0"/>
      <w:marRight w:val="0"/>
      <w:marTop w:val="0"/>
      <w:marBottom w:val="0"/>
      <w:divBdr>
        <w:top w:val="none" w:sz="0" w:space="0" w:color="auto"/>
        <w:left w:val="none" w:sz="0" w:space="0" w:color="auto"/>
        <w:bottom w:val="none" w:sz="0" w:space="0" w:color="auto"/>
        <w:right w:val="none" w:sz="0" w:space="0" w:color="auto"/>
      </w:divBdr>
    </w:div>
    <w:div w:id="263803869">
      <w:bodyDiv w:val="1"/>
      <w:marLeft w:val="0"/>
      <w:marRight w:val="0"/>
      <w:marTop w:val="0"/>
      <w:marBottom w:val="0"/>
      <w:divBdr>
        <w:top w:val="none" w:sz="0" w:space="0" w:color="auto"/>
        <w:left w:val="none" w:sz="0" w:space="0" w:color="auto"/>
        <w:bottom w:val="none" w:sz="0" w:space="0" w:color="auto"/>
        <w:right w:val="none" w:sz="0" w:space="0" w:color="auto"/>
      </w:divBdr>
    </w:div>
    <w:div w:id="286931574">
      <w:bodyDiv w:val="1"/>
      <w:marLeft w:val="0"/>
      <w:marRight w:val="0"/>
      <w:marTop w:val="0"/>
      <w:marBottom w:val="0"/>
      <w:divBdr>
        <w:top w:val="none" w:sz="0" w:space="0" w:color="auto"/>
        <w:left w:val="none" w:sz="0" w:space="0" w:color="auto"/>
        <w:bottom w:val="none" w:sz="0" w:space="0" w:color="auto"/>
        <w:right w:val="none" w:sz="0" w:space="0" w:color="auto"/>
      </w:divBdr>
    </w:div>
    <w:div w:id="328289977">
      <w:bodyDiv w:val="1"/>
      <w:marLeft w:val="0"/>
      <w:marRight w:val="0"/>
      <w:marTop w:val="0"/>
      <w:marBottom w:val="0"/>
      <w:divBdr>
        <w:top w:val="none" w:sz="0" w:space="0" w:color="auto"/>
        <w:left w:val="none" w:sz="0" w:space="0" w:color="auto"/>
        <w:bottom w:val="none" w:sz="0" w:space="0" w:color="auto"/>
        <w:right w:val="none" w:sz="0" w:space="0" w:color="auto"/>
      </w:divBdr>
    </w:div>
    <w:div w:id="492911384">
      <w:bodyDiv w:val="1"/>
      <w:marLeft w:val="0"/>
      <w:marRight w:val="0"/>
      <w:marTop w:val="0"/>
      <w:marBottom w:val="0"/>
      <w:divBdr>
        <w:top w:val="none" w:sz="0" w:space="0" w:color="auto"/>
        <w:left w:val="none" w:sz="0" w:space="0" w:color="auto"/>
        <w:bottom w:val="none" w:sz="0" w:space="0" w:color="auto"/>
        <w:right w:val="none" w:sz="0" w:space="0" w:color="auto"/>
      </w:divBdr>
    </w:div>
    <w:div w:id="567036191">
      <w:bodyDiv w:val="1"/>
      <w:marLeft w:val="0"/>
      <w:marRight w:val="0"/>
      <w:marTop w:val="0"/>
      <w:marBottom w:val="0"/>
      <w:divBdr>
        <w:top w:val="none" w:sz="0" w:space="0" w:color="auto"/>
        <w:left w:val="none" w:sz="0" w:space="0" w:color="auto"/>
        <w:bottom w:val="none" w:sz="0" w:space="0" w:color="auto"/>
        <w:right w:val="none" w:sz="0" w:space="0" w:color="auto"/>
      </w:divBdr>
    </w:div>
    <w:div w:id="595483759">
      <w:bodyDiv w:val="1"/>
      <w:marLeft w:val="0"/>
      <w:marRight w:val="0"/>
      <w:marTop w:val="0"/>
      <w:marBottom w:val="0"/>
      <w:divBdr>
        <w:top w:val="none" w:sz="0" w:space="0" w:color="auto"/>
        <w:left w:val="none" w:sz="0" w:space="0" w:color="auto"/>
        <w:bottom w:val="none" w:sz="0" w:space="0" w:color="auto"/>
        <w:right w:val="none" w:sz="0" w:space="0" w:color="auto"/>
      </w:divBdr>
    </w:div>
    <w:div w:id="613100332">
      <w:bodyDiv w:val="1"/>
      <w:marLeft w:val="0"/>
      <w:marRight w:val="0"/>
      <w:marTop w:val="0"/>
      <w:marBottom w:val="0"/>
      <w:divBdr>
        <w:top w:val="none" w:sz="0" w:space="0" w:color="auto"/>
        <w:left w:val="none" w:sz="0" w:space="0" w:color="auto"/>
        <w:bottom w:val="none" w:sz="0" w:space="0" w:color="auto"/>
        <w:right w:val="none" w:sz="0" w:space="0" w:color="auto"/>
      </w:divBdr>
    </w:div>
    <w:div w:id="634409578">
      <w:bodyDiv w:val="1"/>
      <w:marLeft w:val="0"/>
      <w:marRight w:val="0"/>
      <w:marTop w:val="0"/>
      <w:marBottom w:val="0"/>
      <w:divBdr>
        <w:top w:val="none" w:sz="0" w:space="0" w:color="auto"/>
        <w:left w:val="none" w:sz="0" w:space="0" w:color="auto"/>
        <w:bottom w:val="none" w:sz="0" w:space="0" w:color="auto"/>
        <w:right w:val="none" w:sz="0" w:space="0" w:color="auto"/>
      </w:divBdr>
    </w:div>
    <w:div w:id="656959530">
      <w:bodyDiv w:val="1"/>
      <w:marLeft w:val="0"/>
      <w:marRight w:val="0"/>
      <w:marTop w:val="0"/>
      <w:marBottom w:val="0"/>
      <w:divBdr>
        <w:top w:val="none" w:sz="0" w:space="0" w:color="auto"/>
        <w:left w:val="none" w:sz="0" w:space="0" w:color="auto"/>
        <w:bottom w:val="none" w:sz="0" w:space="0" w:color="auto"/>
        <w:right w:val="none" w:sz="0" w:space="0" w:color="auto"/>
      </w:divBdr>
    </w:div>
    <w:div w:id="763577382">
      <w:bodyDiv w:val="1"/>
      <w:marLeft w:val="0"/>
      <w:marRight w:val="0"/>
      <w:marTop w:val="0"/>
      <w:marBottom w:val="0"/>
      <w:divBdr>
        <w:top w:val="none" w:sz="0" w:space="0" w:color="auto"/>
        <w:left w:val="none" w:sz="0" w:space="0" w:color="auto"/>
        <w:bottom w:val="none" w:sz="0" w:space="0" w:color="auto"/>
        <w:right w:val="none" w:sz="0" w:space="0" w:color="auto"/>
      </w:divBdr>
    </w:div>
    <w:div w:id="791049154">
      <w:bodyDiv w:val="1"/>
      <w:marLeft w:val="0"/>
      <w:marRight w:val="0"/>
      <w:marTop w:val="0"/>
      <w:marBottom w:val="0"/>
      <w:divBdr>
        <w:top w:val="none" w:sz="0" w:space="0" w:color="auto"/>
        <w:left w:val="none" w:sz="0" w:space="0" w:color="auto"/>
        <w:bottom w:val="none" w:sz="0" w:space="0" w:color="auto"/>
        <w:right w:val="none" w:sz="0" w:space="0" w:color="auto"/>
      </w:divBdr>
    </w:div>
    <w:div w:id="837382070">
      <w:bodyDiv w:val="1"/>
      <w:marLeft w:val="0"/>
      <w:marRight w:val="0"/>
      <w:marTop w:val="0"/>
      <w:marBottom w:val="0"/>
      <w:divBdr>
        <w:top w:val="none" w:sz="0" w:space="0" w:color="auto"/>
        <w:left w:val="none" w:sz="0" w:space="0" w:color="auto"/>
        <w:bottom w:val="none" w:sz="0" w:space="0" w:color="auto"/>
        <w:right w:val="none" w:sz="0" w:space="0" w:color="auto"/>
      </w:divBdr>
    </w:div>
    <w:div w:id="1049569367">
      <w:bodyDiv w:val="1"/>
      <w:marLeft w:val="0"/>
      <w:marRight w:val="0"/>
      <w:marTop w:val="0"/>
      <w:marBottom w:val="0"/>
      <w:divBdr>
        <w:top w:val="none" w:sz="0" w:space="0" w:color="auto"/>
        <w:left w:val="none" w:sz="0" w:space="0" w:color="auto"/>
        <w:bottom w:val="none" w:sz="0" w:space="0" w:color="auto"/>
        <w:right w:val="none" w:sz="0" w:space="0" w:color="auto"/>
      </w:divBdr>
    </w:div>
    <w:div w:id="1170101104">
      <w:bodyDiv w:val="1"/>
      <w:marLeft w:val="0"/>
      <w:marRight w:val="0"/>
      <w:marTop w:val="0"/>
      <w:marBottom w:val="0"/>
      <w:divBdr>
        <w:top w:val="none" w:sz="0" w:space="0" w:color="auto"/>
        <w:left w:val="none" w:sz="0" w:space="0" w:color="auto"/>
        <w:bottom w:val="none" w:sz="0" w:space="0" w:color="auto"/>
        <w:right w:val="none" w:sz="0" w:space="0" w:color="auto"/>
      </w:divBdr>
    </w:div>
    <w:div w:id="1289355823">
      <w:bodyDiv w:val="1"/>
      <w:marLeft w:val="0"/>
      <w:marRight w:val="0"/>
      <w:marTop w:val="0"/>
      <w:marBottom w:val="0"/>
      <w:divBdr>
        <w:top w:val="none" w:sz="0" w:space="0" w:color="auto"/>
        <w:left w:val="none" w:sz="0" w:space="0" w:color="auto"/>
        <w:bottom w:val="none" w:sz="0" w:space="0" w:color="auto"/>
        <w:right w:val="none" w:sz="0" w:space="0" w:color="auto"/>
      </w:divBdr>
      <w:divsChild>
        <w:div w:id="843863532">
          <w:marLeft w:val="0"/>
          <w:marRight w:val="0"/>
          <w:marTop w:val="0"/>
          <w:marBottom w:val="0"/>
          <w:divBdr>
            <w:top w:val="none" w:sz="0" w:space="0" w:color="auto"/>
            <w:left w:val="none" w:sz="0" w:space="0" w:color="auto"/>
            <w:bottom w:val="none" w:sz="0" w:space="0" w:color="auto"/>
            <w:right w:val="none" w:sz="0" w:space="0" w:color="auto"/>
          </w:divBdr>
        </w:div>
        <w:div w:id="1737893697">
          <w:marLeft w:val="0"/>
          <w:marRight w:val="0"/>
          <w:marTop w:val="0"/>
          <w:marBottom w:val="0"/>
          <w:divBdr>
            <w:top w:val="none" w:sz="0" w:space="0" w:color="auto"/>
            <w:left w:val="none" w:sz="0" w:space="0" w:color="auto"/>
            <w:bottom w:val="none" w:sz="0" w:space="0" w:color="auto"/>
            <w:right w:val="none" w:sz="0" w:space="0" w:color="auto"/>
          </w:divBdr>
        </w:div>
        <w:div w:id="177160355">
          <w:marLeft w:val="0"/>
          <w:marRight w:val="0"/>
          <w:marTop w:val="0"/>
          <w:marBottom w:val="0"/>
          <w:divBdr>
            <w:top w:val="none" w:sz="0" w:space="0" w:color="auto"/>
            <w:left w:val="none" w:sz="0" w:space="0" w:color="auto"/>
            <w:bottom w:val="none" w:sz="0" w:space="0" w:color="auto"/>
            <w:right w:val="none" w:sz="0" w:space="0" w:color="auto"/>
          </w:divBdr>
        </w:div>
        <w:div w:id="1378167356">
          <w:marLeft w:val="0"/>
          <w:marRight w:val="0"/>
          <w:marTop w:val="0"/>
          <w:marBottom w:val="0"/>
          <w:divBdr>
            <w:top w:val="none" w:sz="0" w:space="0" w:color="auto"/>
            <w:left w:val="none" w:sz="0" w:space="0" w:color="auto"/>
            <w:bottom w:val="none" w:sz="0" w:space="0" w:color="auto"/>
            <w:right w:val="none" w:sz="0" w:space="0" w:color="auto"/>
          </w:divBdr>
        </w:div>
        <w:div w:id="1345783770">
          <w:marLeft w:val="0"/>
          <w:marRight w:val="0"/>
          <w:marTop w:val="0"/>
          <w:marBottom w:val="0"/>
          <w:divBdr>
            <w:top w:val="none" w:sz="0" w:space="0" w:color="auto"/>
            <w:left w:val="none" w:sz="0" w:space="0" w:color="auto"/>
            <w:bottom w:val="none" w:sz="0" w:space="0" w:color="auto"/>
            <w:right w:val="none" w:sz="0" w:space="0" w:color="auto"/>
          </w:divBdr>
        </w:div>
      </w:divsChild>
    </w:div>
    <w:div w:id="1353534148">
      <w:bodyDiv w:val="1"/>
      <w:marLeft w:val="0"/>
      <w:marRight w:val="0"/>
      <w:marTop w:val="0"/>
      <w:marBottom w:val="0"/>
      <w:divBdr>
        <w:top w:val="none" w:sz="0" w:space="0" w:color="auto"/>
        <w:left w:val="none" w:sz="0" w:space="0" w:color="auto"/>
        <w:bottom w:val="none" w:sz="0" w:space="0" w:color="auto"/>
        <w:right w:val="none" w:sz="0" w:space="0" w:color="auto"/>
      </w:divBdr>
    </w:div>
    <w:div w:id="1430469602">
      <w:bodyDiv w:val="1"/>
      <w:marLeft w:val="0"/>
      <w:marRight w:val="0"/>
      <w:marTop w:val="0"/>
      <w:marBottom w:val="0"/>
      <w:divBdr>
        <w:top w:val="none" w:sz="0" w:space="0" w:color="auto"/>
        <w:left w:val="none" w:sz="0" w:space="0" w:color="auto"/>
        <w:bottom w:val="none" w:sz="0" w:space="0" w:color="auto"/>
        <w:right w:val="none" w:sz="0" w:space="0" w:color="auto"/>
      </w:divBdr>
    </w:div>
    <w:div w:id="1555584875">
      <w:bodyDiv w:val="1"/>
      <w:marLeft w:val="0"/>
      <w:marRight w:val="0"/>
      <w:marTop w:val="0"/>
      <w:marBottom w:val="0"/>
      <w:divBdr>
        <w:top w:val="none" w:sz="0" w:space="0" w:color="auto"/>
        <w:left w:val="none" w:sz="0" w:space="0" w:color="auto"/>
        <w:bottom w:val="none" w:sz="0" w:space="0" w:color="auto"/>
        <w:right w:val="none" w:sz="0" w:space="0" w:color="auto"/>
      </w:divBdr>
      <w:divsChild>
        <w:div w:id="1801915410">
          <w:marLeft w:val="0"/>
          <w:marRight w:val="0"/>
          <w:marTop w:val="0"/>
          <w:marBottom w:val="0"/>
          <w:divBdr>
            <w:top w:val="none" w:sz="0" w:space="0" w:color="auto"/>
            <w:left w:val="none" w:sz="0" w:space="0" w:color="auto"/>
            <w:bottom w:val="none" w:sz="0" w:space="0" w:color="auto"/>
            <w:right w:val="none" w:sz="0" w:space="0" w:color="auto"/>
          </w:divBdr>
        </w:div>
        <w:div w:id="154032893">
          <w:marLeft w:val="0"/>
          <w:marRight w:val="0"/>
          <w:marTop w:val="0"/>
          <w:marBottom w:val="0"/>
          <w:divBdr>
            <w:top w:val="none" w:sz="0" w:space="0" w:color="auto"/>
            <w:left w:val="none" w:sz="0" w:space="0" w:color="auto"/>
            <w:bottom w:val="none" w:sz="0" w:space="0" w:color="auto"/>
            <w:right w:val="none" w:sz="0" w:space="0" w:color="auto"/>
          </w:divBdr>
        </w:div>
        <w:div w:id="1369918719">
          <w:marLeft w:val="0"/>
          <w:marRight w:val="0"/>
          <w:marTop w:val="0"/>
          <w:marBottom w:val="0"/>
          <w:divBdr>
            <w:top w:val="none" w:sz="0" w:space="0" w:color="auto"/>
            <w:left w:val="none" w:sz="0" w:space="0" w:color="auto"/>
            <w:bottom w:val="none" w:sz="0" w:space="0" w:color="auto"/>
            <w:right w:val="none" w:sz="0" w:space="0" w:color="auto"/>
          </w:divBdr>
        </w:div>
        <w:div w:id="2055733986">
          <w:marLeft w:val="0"/>
          <w:marRight w:val="0"/>
          <w:marTop w:val="0"/>
          <w:marBottom w:val="0"/>
          <w:divBdr>
            <w:top w:val="none" w:sz="0" w:space="0" w:color="auto"/>
            <w:left w:val="none" w:sz="0" w:space="0" w:color="auto"/>
            <w:bottom w:val="none" w:sz="0" w:space="0" w:color="auto"/>
            <w:right w:val="none" w:sz="0" w:space="0" w:color="auto"/>
          </w:divBdr>
        </w:div>
        <w:div w:id="331496828">
          <w:marLeft w:val="0"/>
          <w:marRight w:val="0"/>
          <w:marTop w:val="0"/>
          <w:marBottom w:val="0"/>
          <w:divBdr>
            <w:top w:val="none" w:sz="0" w:space="0" w:color="auto"/>
            <w:left w:val="none" w:sz="0" w:space="0" w:color="auto"/>
            <w:bottom w:val="none" w:sz="0" w:space="0" w:color="auto"/>
            <w:right w:val="none" w:sz="0" w:space="0" w:color="auto"/>
          </w:divBdr>
        </w:div>
      </w:divsChild>
    </w:div>
    <w:div w:id="1668943876">
      <w:bodyDiv w:val="1"/>
      <w:marLeft w:val="0"/>
      <w:marRight w:val="0"/>
      <w:marTop w:val="0"/>
      <w:marBottom w:val="0"/>
      <w:divBdr>
        <w:top w:val="none" w:sz="0" w:space="0" w:color="auto"/>
        <w:left w:val="none" w:sz="0" w:space="0" w:color="auto"/>
        <w:bottom w:val="none" w:sz="0" w:space="0" w:color="auto"/>
        <w:right w:val="none" w:sz="0" w:space="0" w:color="auto"/>
      </w:divBdr>
    </w:div>
    <w:div w:id="1675569133">
      <w:bodyDiv w:val="1"/>
      <w:marLeft w:val="0"/>
      <w:marRight w:val="0"/>
      <w:marTop w:val="0"/>
      <w:marBottom w:val="0"/>
      <w:divBdr>
        <w:top w:val="none" w:sz="0" w:space="0" w:color="auto"/>
        <w:left w:val="none" w:sz="0" w:space="0" w:color="auto"/>
        <w:bottom w:val="none" w:sz="0" w:space="0" w:color="auto"/>
        <w:right w:val="none" w:sz="0" w:space="0" w:color="auto"/>
      </w:divBdr>
    </w:div>
    <w:div w:id="1774521019">
      <w:bodyDiv w:val="1"/>
      <w:marLeft w:val="0"/>
      <w:marRight w:val="0"/>
      <w:marTop w:val="0"/>
      <w:marBottom w:val="0"/>
      <w:divBdr>
        <w:top w:val="none" w:sz="0" w:space="0" w:color="auto"/>
        <w:left w:val="none" w:sz="0" w:space="0" w:color="auto"/>
        <w:bottom w:val="none" w:sz="0" w:space="0" w:color="auto"/>
        <w:right w:val="none" w:sz="0" w:space="0" w:color="auto"/>
      </w:divBdr>
    </w:div>
    <w:div w:id="1834295942">
      <w:bodyDiv w:val="1"/>
      <w:marLeft w:val="0"/>
      <w:marRight w:val="0"/>
      <w:marTop w:val="0"/>
      <w:marBottom w:val="0"/>
      <w:divBdr>
        <w:top w:val="none" w:sz="0" w:space="0" w:color="auto"/>
        <w:left w:val="none" w:sz="0" w:space="0" w:color="auto"/>
        <w:bottom w:val="none" w:sz="0" w:space="0" w:color="auto"/>
        <w:right w:val="none" w:sz="0" w:space="0" w:color="auto"/>
      </w:divBdr>
    </w:div>
    <w:div w:id="1843160023">
      <w:bodyDiv w:val="1"/>
      <w:marLeft w:val="0"/>
      <w:marRight w:val="0"/>
      <w:marTop w:val="0"/>
      <w:marBottom w:val="0"/>
      <w:divBdr>
        <w:top w:val="none" w:sz="0" w:space="0" w:color="auto"/>
        <w:left w:val="none" w:sz="0" w:space="0" w:color="auto"/>
        <w:bottom w:val="none" w:sz="0" w:space="0" w:color="auto"/>
        <w:right w:val="none" w:sz="0" w:space="0" w:color="auto"/>
      </w:divBdr>
    </w:div>
    <w:div w:id="1855803321">
      <w:bodyDiv w:val="1"/>
      <w:marLeft w:val="0"/>
      <w:marRight w:val="0"/>
      <w:marTop w:val="0"/>
      <w:marBottom w:val="0"/>
      <w:divBdr>
        <w:top w:val="none" w:sz="0" w:space="0" w:color="auto"/>
        <w:left w:val="none" w:sz="0" w:space="0" w:color="auto"/>
        <w:bottom w:val="none" w:sz="0" w:space="0" w:color="auto"/>
        <w:right w:val="none" w:sz="0" w:space="0" w:color="auto"/>
      </w:divBdr>
    </w:div>
    <w:div w:id="1881867324">
      <w:bodyDiv w:val="1"/>
      <w:marLeft w:val="0"/>
      <w:marRight w:val="0"/>
      <w:marTop w:val="0"/>
      <w:marBottom w:val="0"/>
      <w:divBdr>
        <w:top w:val="none" w:sz="0" w:space="0" w:color="auto"/>
        <w:left w:val="none" w:sz="0" w:space="0" w:color="auto"/>
        <w:bottom w:val="none" w:sz="0" w:space="0" w:color="auto"/>
        <w:right w:val="none" w:sz="0" w:space="0" w:color="auto"/>
      </w:divBdr>
      <w:divsChild>
        <w:div w:id="787117632">
          <w:marLeft w:val="0"/>
          <w:marRight w:val="0"/>
          <w:marTop w:val="0"/>
          <w:marBottom w:val="0"/>
          <w:divBdr>
            <w:top w:val="none" w:sz="0" w:space="0" w:color="auto"/>
            <w:left w:val="none" w:sz="0" w:space="0" w:color="auto"/>
            <w:bottom w:val="none" w:sz="0" w:space="0" w:color="auto"/>
            <w:right w:val="none" w:sz="0" w:space="0" w:color="auto"/>
          </w:divBdr>
        </w:div>
        <w:div w:id="385835907">
          <w:marLeft w:val="0"/>
          <w:marRight w:val="0"/>
          <w:marTop w:val="0"/>
          <w:marBottom w:val="0"/>
          <w:divBdr>
            <w:top w:val="none" w:sz="0" w:space="0" w:color="auto"/>
            <w:left w:val="none" w:sz="0" w:space="0" w:color="auto"/>
            <w:bottom w:val="none" w:sz="0" w:space="0" w:color="auto"/>
            <w:right w:val="none" w:sz="0" w:space="0" w:color="auto"/>
          </w:divBdr>
        </w:div>
        <w:div w:id="1101414624">
          <w:marLeft w:val="0"/>
          <w:marRight w:val="0"/>
          <w:marTop w:val="0"/>
          <w:marBottom w:val="0"/>
          <w:divBdr>
            <w:top w:val="none" w:sz="0" w:space="0" w:color="auto"/>
            <w:left w:val="none" w:sz="0" w:space="0" w:color="auto"/>
            <w:bottom w:val="none" w:sz="0" w:space="0" w:color="auto"/>
            <w:right w:val="none" w:sz="0" w:space="0" w:color="auto"/>
          </w:divBdr>
        </w:div>
        <w:div w:id="2137985188">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F17AF2-2A0B-4364-8E98-D544598AD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1354</Words>
  <Characters>7722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9058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Lewis</dc:creator>
  <cp:keywords/>
  <dc:description/>
  <cp:lastModifiedBy>Ceri Hadler</cp:lastModifiedBy>
  <cp:revision>3</cp:revision>
  <dcterms:created xsi:type="dcterms:W3CDTF">2019-03-06T15:25:00Z</dcterms:created>
  <dcterms:modified xsi:type="dcterms:W3CDTF">2019-03-08T08:49:00Z</dcterms:modified>
</cp:coreProperties>
</file>