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C8FFD" w14:textId="77777777" w:rsidR="00964DEB" w:rsidRDefault="00964DEB" w:rsidP="00964DEB">
      <w:pPr>
        <w:spacing w:line="256" w:lineRule="auto"/>
        <w:rPr>
          <w:rFonts w:ascii="Arial" w:eastAsia="Calibri" w:hAnsi="Arial" w:cs="Times New Roman"/>
          <w:color w:val="000000" w:themeColor="text1"/>
          <w:sz w:val="24"/>
          <w:lang w:val="en-IN"/>
        </w:rPr>
      </w:pPr>
    </w:p>
    <w:p w14:paraId="142CA7EB" w14:textId="77777777" w:rsidR="00964DEB" w:rsidRPr="00933846" w:rsidRDefault="00964DEB" w:rsidP="00964DEB">
      <w:pPr>
        <w:spacing w:line="256" w:lineRule="auto"/>
        <w:rPr>
          <w:rFonts w:ascii="Arial" w:eastAsia="Times New Roman" w:hAnsi="Arial" w:cs="Times New Roman"/>
          <w:b/>
          <w:bCs/>
          <w:iCs/>
          <w:color w:val="000000" w:themeColor="text1"/>
          <w:sz w:val="28"/>
          <w:szCs w:val="32"/>
          <w:lang w:val="en-US"/>
        </w:rPr>
      </w:pPr>
    </w:p>
    <w:p w14:paraId="3B3AF9F7" w14:textId="1D17CAF3" w:rsidR="00C35099" w:rsidRPr="007459A1" w:rsidRDefault="007459A1" w:rsidP="007459A1">
      <w:pPr>
        <w:spacing w:line="256" w:lineRule="auto"/>
        <w:jc w:val="center"/>
        <w:rPr>
          <w:rFonts w:ascii="Arial Black" w:eastAsia="Calibri" w:hAnsi="Arial Black" w:cs="Times New Roman"/>
          <w:color w:val="000000" w:themeColor="text1"/>
          <w:sz w:val="48"/>
          <w:szCs w:val="48"/>
          <w:lang w:val="en-IN"/>
        </w:rPr>
      </w:pPr>
      <w:r w:rsidRPr="007459A1">
        <w:rPr>
          <w:rFonts w:ascii="Arial Black" w:eastAsia="Calibri" w:hAnsi="Arial Black" w:cs="Times New Roman"/>
          <w:color w:val="000000" w:themeColor="text1"/>
          <w:sz w:val="48"/>
          <w:szCs w:val="48"/>
          <w:lang w:val="en-IN"/>
        </w:rPr>
        <w:t>UNIVERSITY OF THE WALES</w:t>
      </w:r>
    </w:p>
    <w:p w14:paraId="63782849" w14:textId="4845EBC4" w:rsidR="007459A1" w:rsidRPr="007459A1" w:rsidRDefault="007459A1" w:rsidP="007459A1">
      <w:pPr>
        <w:spacing w:line="256" w:lineRule="auto"/>
        <w:jc w:val="center"/>
        <w:rPr>
          <w:rFonts w:ascii="Times New Roman" w:eastAsia="Calibri" w:hAnsi="Times New Roman" w:cs="Times New Roman"/>
          <w:b/>
          <w:bCs/>
          <w:color w:val="000000" w:themeColor="text1"/>
          <w:sz w:val="32"/>
          <w:szCs w:val="32"/>
          <w:lang w:val="en-IN"/>
        </w:rPr>
      </w:pPr>
      <w:r w:rsidRPr="007459A1">
        <w:rPr>
          <w:rFonts w:ascii="Times New Roman" w:eastAsia="Calibri" w:hAnsi="Times New Roman" w:cs="Times New Roman"/>
          <w:color w:val="000000" w:themeColor="text1"/>
          <w:sz w:val="32"/>
          <w:szCs w:val="32"/>
          <w:lang w:val="en-IN"/>
        </w:rPr>
        <w:t xml:space="preserve">TRINITY SAINT DAVID </w:t>
      </w:r>
    </w:p>
    <w:p w14:paraId="60945351" w14:textId="104481CB" w:rsidR="00C35099" w:rsidRPr="00E74A63" w:rsidRDefault="00C35099" w:rsidP="00C35099">
      <w:pPr>
        <w:spacing w:line="240" w:lineRule="auto"/>
        <w:rPr>
          <w:rFonts w:ascii="Times New Roman" w:eastAsia="Times New Roman" w:hAnsi="Times New Roman" w:cs="Times New Roman"/>
          <w:b/>
          <w:color w:val="333333"/>
          <w:sz w:val="40"/>
          <w:szCs w:val="40"/>
          <w:lang w:eastAsia="en-GB"/>
        </w:rPr>
      </w:pPr>
      <w:r>
        <w:rPr>
          <w:rFonts w:ascii="Times New Roman" w:eastAsia="Times New Roman" w:hAnsi="Times New Roman" w:cs="Times New Roman"/>
          <w:b/>
          <w:color w:val="333333"/>
          <w:sz w:val="40"/>
          <w:szCs w:val="40"/>
          <w:lang w:eastAsia="en-GB"/>
        </w:rPr>
        <w:t xml:space="preserve"> </w:t>
      </w:r>
    </w:p>
    <w:p w14:paraId="67647A9C" w14:textId="77777777" w:rsidR="003E66E6" w:rsidRPr="003E66E6" w:rsidRDefault="003E66E6" w:rsidP="003E66E6">
      <w:pPr>
        <w:jc w:val="center"/>
        <w:rPr>
          <w:rFonts w:ascii="Times New Roman" w:hAnsi="Times New Roman" w:cs="Times New Roman"/>
          <w:b/>
          <w:color w:val="333333"/>
          <w:sz w:val="56"/>
          <w:szCs w:val="56"/>
          <w:shd w:val="clear" w:color="auto" w:fill="FFFFFF"/>
        </w:rPr>
      </w:pPr>
    </w:p>
    <w:p w14:paraId="14C09162" w14:textId="77777777" w:rsidR="003E66E6" w:rsidRPr="003E66E6" w:rsidRDefault="003E66E6" w:rsidP="003E66E6">
      <w:pPr>
        <w:jc w:val="center"/>
        <w:rPr>
          <w:rFonts w:ascii="Times New Roman" w:hAnsi="Times New Roman" w:cs="Times New Roman"/>
          <w:b/>
          <w:color w:val="333333"/>
          <w:sz w:val="56"/>
          <w:szCs w:val="56"/>
          <w:shd w:val="clear" w:color="auto" w:fill="FFFFFF"/>
        </w:rPr>
      </w:pPr>
    </w:p>
    <w:p w14:paraId="569E3647" w14:textId="1802A66F" w:rsidR="00AD2134" w:rsidRPr="00AD2134" w:rsidRDefault="00AD2134" w:rsidP="00AD2134">
      <w:pPr>
        <w:rPr>
          <w:sz w:val="40"/>
          <w:szCs w:val="40"/>
          <w:lang w:val="en-IN"/>
        </w:rPr>
      </w:pPr>
    </w:p>
    <w:p w14:paraId="760FAF56" w14:textId="2930F7C6" w:rsidR="003E66E6" w:rsidRPr="003E66E6" w:rsidRDefault="003E66E6" w:rsidP="00AD2134">
      <w:pPr>
        <w:spacing w:line="360" w:lineRule="auto"/>
        <w:jc w:val="center"/>
        <w:rPr>
          <w:rFonts w:ascii="Times New Roman" w:eastAsia="Calibri" w:hAnsi="Times New Roman" w:cs="Times New Roman"/>
          <w:color w:val="000000" w:themeColor="text1"/>
          <w:sz w:val="40"/>
          <w:szCs w:val="40"/>
          <w:lang w:val="en-IN"/>
        </w:rPr>
      </w:pPr>
      <w:r w:rsidRPr="003E66E6">
        <w:rPr>
          <w:rFonts w:ascii="Times New Roman" w:eastAsia="Calibri" w:hAnsi="Times New Roman" w:cs="Times New Roman"/>
          <w:b/>
          <w:bCs/>
          <w:color w:val="000000" w:themeColor="text1"/>
          <w:sz w:val="40"/>
          <w:szCs w:val="40"/>
          <w:lang w:val="en-IN"/>
        </w:rPr>
        <w:t>ENTREPRENEURSHIP</w:t>
      </w:r>
    </w:p>
    <w:p w14:paraId="52C669A2" w14:textId="77777777" w:rsidR="003E66E6" w:rsidRPr="003E66E6" w:rsidRDefault="003E66E6" w:rsidP="003E66E6">
      <w:pPr>
        <w:jc w:val="center"/>
        <w:rPr>
          <w:rFonts w:ascii="Times New Roman" w:hAnsi="Times New Roman" w:cs="Times New Roman"/>
          <w:b/>
          <w:color w:val="333333"/>
          <w:sz w:val="40"/>
          <w:szCs w:val="40"/>
          <w:shd w:val="clear" w:color="auto" w:fill="FFFFFF"/>
        </w:rPr>
      </w:pPr>
      <w:r w:rsidRPr="003E66E6">
        <w:rPr>
          <w:rFonts w:ascii="Times New Roman" w:eastAsia="Calibri" w:hAnsi="Times New Roman" w:cs="Times New Roman"/>
          <w:b/>
          <w:bCs/>
          <w:color w:val="000000" w:themeColor="text1"/>
          <w:sz w:val="40"/>
          <w:szCs w:val="40"/>
          <w:lang w:val="en-IN"/>
        </w:rPr>
        <w:t>LCMB7004</w:t>
      </w:r>
      <w:r w:rsidRPr="003E66E6">
        <w:rPr>
          <w:rFonts w:ascii="Times New Roman" w:hAnsi="Times New Roman" w:cs="Times New Roman"/>
          <w:b/>
          <w:color w:val="333333"/>
          <w:sz w:val="40"/>
          <w:szCs w:val="40"/>
          <w:shd w:val="clear" w:color="auto" w:fill="FFFFFF"/>
        </w:rPr>
        <w:t xml:space="preserve"> </w:t>
      </w:r>
    </w:p>
    <w:p w14:paraId="20CF3B34" w14:textId="77777777" w:rsidR="003E66E6" w:rsidRPr="003E66E6" w:rsidRDefault="003E66E6" w:rsidP="003E66E6">
      <w:pPr>
        <w:jc w:val="center"/>
        <w:rPr>
          <w:rFonts w:ascii="Times New Roman" w:hAnsi="Times New Roman" w:cs="Times New Roman"/>
          <w:b/>
          <w:color w:val="333333"/>
          <w:sz w:val="36"/>
          <w:szCs w:val="36"/>
          <w:shd w:val="clear" w:color="auto" w:fill="FFFFFF"/>
        </w:rPr>
      </w:pPr>
      <w:r w:rsidRPr="003E66E6">
        <w:rPr>
          <w:rFonts w:ascii="Times New Roman" w:hAnsi="Times New Roman" w:cs="Times New Roman"/>
          <w:b/>
          <w:color w:val="333333"/>
          <w:sz w:val="36"/>
          <w:szCs w:val="36"/>
          <w:shd w:val="clear" w:color="auto" w:fill="FFFFFF"/>
        </w:rPr>
        <w:t>ASSESSMENT 1</w:t>
      </w:r>
    </w:p>
    <w:p w14:paraId="491EFB14" w14:textId="77777777" w:rsidR="003E66E6" w:rsidRPr="003E66E6" w:rsidRDefault="003E66E6" w:rsidP="003E66E6">
      <w:pPr>
        <w:spacing w:line="256" w:lineRule="auto"/>
        <w:jc w:val="center"/>
        <w:rPr>
          <w:rFonts w:ascii="Times New Roman" w:eastAsia="Calibri" w:hAnsi="Times New Roman" w:cs="Times New Roman"/>
          <w:b/>
          <w:bCs/>
          <w:color w:val="000000" w:themeColor="text1"/>
          <w:sz w:val="40"/>
          <w:szCs w:val="40"/>
          <w:lang w:val="en-IN"/>
        </w:rPr>
      </w:pPr>
    </w:p>
    <w:p w14:paraId="44930927" w14:textId="77777777" w:rsidR="003E66E6" w:rsidRPr="003E66E6" w:rsidRDefault="003E66E6" w:rsidP="003E66E6">
      <w:pPr>
        <w:spacing w:line="256" w:lineRule="auto"/>
        <w:rPr>
          <w:rFonts w:ascii="Times New Roman" w:eastAsia="Calibri" w:hAnsi="Times New Roman" w:cs="Times New Roman"/>
          <w:b/>
          <w:bCs/>
          <w:color w:val="000000" w:themeColor="text1"/>
          <w:sz w:val="40"/>
          <w:szCs w:val="40"/>
          <w:lang w:val="en-IN"/>
        </w:rPr>
      </w:pPr>
    </w:p>
    <w:p w14:paraId="57D303AB" w14:textId="77777777" w:rsidR="003E66E6" w:rsidRPr="003E66E6" w:rsidRDefault="003E66E6" w:rsidP="003E66E6">
      <w:pPr>
        <w:spacing w:line="256" w:lineRule="auto"/>
        <w:rPr>
          <w:rFonts w:ascii="Times New Roman" w:eastAsia="Calibri" w:hAnsi="Times New Roman" w:cs="Times New Roman"/>
          <w:b/>
          <w:bCs/>
          <w:color w:val="000000" w:themeColor="text1"/>
          <w:sz w:val="40"/>
          <w:szCs w:val="40"/>
          <w:lang w:val="en-IN"/>
        </w:rPr>
      </w:pPr>
    </w:p>
    <w:p w14:paraId="3A4C90E8" w14:textId="77777777" w:rsidR="003E66E6" w:rsidRPr="003E66E6" w:rsidRDefault="003E66E6" w:rsidP="003E66E6">
      <w:pPr>
        <w:spacing w:line="256" w:lineRule="auto"/>
        <w:rPr>
          <w:rFonts w:ascii="Times New Roman" w:eastAsia="Calibri" w:hAnsi="Times New Roman" w:cs="Times New Roman"/>
          <w:b/>
          <w:bCs/>
          <w:color w:val="000000" w:themeColor="text1"/>
          <w:sz w:val="40"/>
          <w:szCs w:val="40"/>
          <w:lang w:val="en-IN"/>
        </w:rPr>
      </w:pPr>
      <w:r w:rsidRPr="003E66E6">
        <w:rPr>
          <w:rFonts w:ascii="Times New Roman" w:eastAsia="Calibri" w:hAnsi="Times New Roman" w:cs="Times New Roman"/>
          <w:b/>
          <w:bCs/>
          <w:color w:val="000000" w:themeColor="text1"/>
          <w:sz w:val="40"/>
          <w:szCs w:val="40"/>
          <w:lang w:val="en-IN"/>
        </w:rPr>
        <w:t>NAME: MOHAMMED FARHAN KUNHAYI</w:t>
      </w:r>
    </w:p>
    <w:p w14:paraId="265FF2B1" w14:textId="77777777" w:rsidR="003E66E6" w:rsidRPr="003E66E6" w:rsidRDefault="003E66E6" w:rsidP="003E66E6">
      <w:pPr>
        <w:spacing w:line="240" w:lineRule="auto"/>
        <w:rPr>
          <w:rFonts w:ascii="Times New Roman" w:eastAsia="Times New Roman" w:hAnsi="Times New Roman" w:cs="Times New Roman"/>
          <w:b/>
          <w:color w:val="333333"/>
          <w:sz w:val="40"/>
          <w:szCs w:val="40"/>
          <w:lang w:eastAsia="en-GB"/>
        </w:rPr>
      </w:pPr>
      <w:r w:rsidRPr="003E66E6">
        <w:rPr>
          <w:rFonts w:ascii="Times New Roman" w:eastAsia="Times New Roman" w:hAnsi="Times New Roman" w:cs="Times New Roman"/>
          <w:b/>
          <w:color w:val="333333"/>
          <w:sz w:val="40"/>
          <w:szCs w:val="40"/>
          <w:lang w:eastAsia="en-GB"/>
        </w:rPr>
        <w:t>LECTURER: ISAIAH OINO</w:t>
      </w:r>
    </w:p>
    <w:p w14:paraId="49EE450B" w14:textId="77777777" w:rsidR="003E66E6" w:rsidRPr="003E66E6" w:rsidRDefault="003E66E6" w:rsidP="003E66E6">
      <w:pPr>
        <w:spacing w:line="240" w:lineRule="auto"/>
        <w:jc w:val="both"/>
        <w:rPr>
          <w:rFonts w:ascii="Times New Roman" w:eastAsia="Times New Roman" w:hAnsi="Times New Roman" w:cs="Times New Roman"/>
          <w:b/>
          <w:color w:val="333333"/>
          <w:sz w:val="40"/>
          <w:szCs w:val="40"/>
          <w:lang w:eastAsia="en-GB"/>
        </w:rPr>
      </w:pPr>
      <w:r w:rsidRPr="003E66E6">
        <w:rPr>
          <w:rFonts w:ascii="Times New Roman" w:eastAsia="Times New Roman" w:hAnsi="Times New Roman" w:cs="Times New Roman"/>
          <w:b/>
          <w:color w:val="333333"/>
          <w:sz w:val="40"/>
          <w:szCs w:val="40"/>
          <w:lang w:eastAsia="en-GB"/>
        </w:rPr>
        <w:t>STUDENT ID: 2132168</w:t>
      </w:r>
    </w:p>
    <w:p w14:paraId="54DBA18B" w14:textId="77777777" w:rsidR="003E66E6" w:rsidRPr="003E66E6" w:rsidRDefault="003E66E6" w:rsidP="003E66E6">
      <w:pPr>
        <w:spacing w:line="240" w:lineRule="auto"/>
        <w:rPr>
          <w:rFonts w:ascii="Times New Roman" w:eastAsia="Times New Roman" w:hAnsi="Times New Roman" w:cs="Times New Roman"/>
          <w:b/>
          <w:color w:val="333333"/>
          <w:sz w:val="40"/>
          <w:szCs w:val="40"/>
          <w:lang w:eastAsia="en-GB"/>
        </w:rPr>
      </w:pPr>
      <w:r w:rsidRPr="003E66E6">
        <w:rPr>
          <w:rFonts w:ascii="Times New Roman" w:eastAsia="Times New Roman" w:hAnsi="Times New Roman" w:cs="Times New Roman"/>
          <w:b/>
          <w:color w:val="333333"/>
          <w:sz w:val="40"/>
          <w:szCs w:val="40"/>
          <w:lang w:eastAsia="en-GB"/>
        </w:rPr>
        <w:t xml:space="preserve">COURSE: MASTER’S IN BUSINESS ADMINISTRATION </w:t>
      </w:r>
    </w:p>
    <w:p w14:paraId="08D13694" w14:textId="2BEDDBB2" w:rsidR="003E66E6" w:rsidRPr="003E66E6" w:rsidRDefault="003E66E6" w:rsidP="003E66E6">
      <w:pPr>
        <w:spacing w:line="240" w:lineRule="auto"/>
        <w:rPr>
          <w:rFonts w:ascii="Times New Roman" w:eastAsia="Times New Roman" w:hAnsi="Times New Roman" w:cs="Times New Roman"/>
          <w:b/>
          <w:color w:val="333333"/>
          <w:sz w:val="40"/>
          <w:szCs w:val="40"/>
          <w:lang w:eastAsia="en-GB"/>
        </w:rPr>
      </w:pPr>
    </w:p>
    <w:p w14:paraId="335FE873" w14:textId="6A64BB84" w:rsidR="00E84A73" w:rsidRPr="00E84A73" w:rsidRDefault="00E84A73" w:rsidP="00E84A73">
      <w:pPr>
        <w:spacing w:line="360" w:lineRule="auto"/>
        <w:rPr>
          <w:rFonts w:ascii="Times New Roman" w:eastAsia="Times New Roman" w:hAnsi="Times New Roman" w:cs="Times New Roman"/>
          <w:b/>
          <w:sz w:val="28"/>
          <w:szCs w:val="28"/>
          <w:lang w:val="en-IN" w:eastAsia="en-IN"/>
        </w:rPr>
      </w:pPr>
    </w:p>
    <w:p w14:paraId="2555AFA5" w14:textId="37CBB710" w:rsidR="00E84A73" w:rsidRPr="00E84A73" w:rsidRDefault="00E84A73" w:rsidP="00E84A73">
      <w:pPr>
        <w:spacing w:after="0" w:line="360" w:lineRule="auto"/>
        <w:jc w:val="center"/>
        <w:rPr>
          <w:rFonts w:ascii="Times New Roman" w:eastAsia="Times New Roman" w:hAnsi="Times New Roman" w:cs="Times New Roman"/>
          <w:b/>
          <w:sz w:val="28"/>
          <w:szCs w:val="28"/>
          <w:lang w:val="en-IN" w:eastAsia="en-IN"/>
        </w:rPr>
      </w:pPr>
      <w:r w:rsidRPr="00E84A73">
        <w:rPr>
          <w:rFonts w:ascii="Arial" w:eastAsia="Arial" w:hAnsi="Arial" w:cs="Arial"/>
          <w:lang w:val="en-IN" w:eastAsia="en-IN"/>
        </w:rPr>
        <w:br w:type="page"/>
      </w:r>
      <w:r w:rsidRPr="00E84A73">
        <w:rPr>
          <w:rFonts w:ascii="Times New Roman" w:eastAsia="SimSun" w:hAnsi="Times New Roman" w:cs="Times New Roman"/>
          <w:b/>
          <w:color w:val="000000"/>
          <w:sz w:val="28"/>
          <w:szCs w:val="24"/>
          <w:lang w:val="en-US"/>
        </w:rPr>
        <w:t>Table of Contents</w:t>
      </w:r>
    </w:p>
    <w:p w14:paraId="63402163" w14:textId="77777777" w:rsidR="00E84A73" w:rsidRPr="00E84A73" w:rsidRDefault="00E84A73" w:rsidP="00E84A73">
      <w:pPr>
        <w:tabs>
          <w:tab w:val="right" w:leader="dot" w:pos="9019"/>
        </w:tabs>
        <w:spacing w:after="100" w:line="360" w:lineRule="auto"/>
        <w:jc w:val="both"/>
        <w:rPr>
          <w:rFonts w:ascii="Times New Roman" w:eastAsia="Arial" w:hAnsi="Times New Roman" w:cs="Times New Roman"/>
          <w:noProof/>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4A73">
        <w:rPr>
          <w:rFonts w:ascii="Times New Roman" w:eastAsia="Arial" w:hAnsi="Times New Roman" w:cs="Times New Roman"/>
          <w:b/>
          <w:bCs/>
          <w:noProof/>
          <w:sz w:val="24"/>
          <w:szCs w:val="24"/>
          <w:lang w:val="en-IN" w:eastAsia="en-IN"/>
        </w:rPr>
        <w:fldChar w:fldCharType="begin"/>
      </w:r>
      <w:r w:rsidRPr="00E84A73">
        <w:rPr>
          <w:rFonts w:ascii="Times New Roman" w:eastAsia="Arial" w:hAnsi="Times New Roman" w:cs="Times New Roman"/>
          <w:b/>
          <w:bCs/>
          <w:noProof/>
          <w:sz w:val="24"/>
          <w:szCs w:val="24"/>
          <w:lang w:val="en-IN" w:eastAsia="en-IN"/>
        </w:rPr>
        <w:instrText xml:space="preserve"> TOC \o "1-3" \h \z \u </w:instrText>
      </w:r>
      <w:r w:rsidRPr="00E84A73">
        <w:rPr>
          <w:rFonts w:ascii="Times New Roman" w:eastAsia="Arial" w:hAnsi="Times New Roman" w:cs="Times New Roman"/>
          <w:b/>
          <w:bCs/>
          <w:noProof/>
          <w:sz w:val="24"/>
          <w:szCs w:val="24"/>
          <w:lang w:val="en-IN" w:eastAsia="en-IN"/>
        </w:rPr>
        <w:fldChar w:fldCharType="separate"/>
      </w:r>
      <w:hyperlink r:id="rId8" w:anchor="_Toc124197479" w:history="1">
        <w:r w:rsidRPr="00E84A73">
          <w:rPr>
            <w:rFonts w:ascii="Arial" w:eastAsia="Arial" w:hAnsi="Arial" w:cs="Arial"/>
            <w:noProof/>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_Toc124197479 \h </w:instrTex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E83CDA1" w14:textId="62D70B6D" w:rsidR="00CB41BC" w:rsidRPr="006B3F70" w:rsidRDefault="00E84A73" w:rsidP="00E84A73">
      <w:pPr>
        <w:tabs>
          <w:tab w:val="right" w:leader="dot" w:pos="9019"/>
        </w:tabs>
        <w:spacing w:after="100" w:line="360" w:lineRule="auto"/>
        <w:jc w:val="both"/>
        <w:rPr>
          <w:rFonts w:ascii="Arial" w:eastAsia="Arial" w:hAnsi="Arial" w:cs="Arial"/>
          <w:color w:val="000000" w:themeColor="text1"/>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anchor="_Toc124197480" w:history="1">
        <w:r w:rsidRPr="00E84A73">
          <w:rPr>
            <w:rFonts w:ascii="Arial" w:eastAsia="Arial" w:hAnsi="Arial" w:cs="Arial"/>
            <w:noProof/>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_Toc124197480 \h </w:instrTex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CEDE5E8" w14:textId="28DEFCFA" w:rsidR="00506F80" w:rsidRPr="006B3F70" w:rsidRDefault="00506F80" w:rsidP="00E84A73">
      <w:pPr>
        <w:tabs>
          <w:tab w:val="right" w:leader="dot" w:pos="9019"/>
        </w:tabs>
        <w:spacing w:after="100" w:line="360" w:lineRule="auto"/>
        <w:jc w:val="both"/>
        <w:rPr>
          <w:rFonts w:ascii="Arial" w:eastAsia="Times New Roman" w:hAnsi="Arial" w:cs="Arial"/>
          <w:bCs/>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3F70">
        <w:rPr>
          <w:rFonts w:ascii="Arial" w:eastAsia="Arial" w:hAnsi="Arial" w:cs="Arial"/>
          <w:color w:val="000000" w:themeColor="text1"/>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84A73">
        <w:rPr>
          <w:rFonts w:ascii="Arial" w:eastAsia="Times New Roman" w:hAnsi="Arial" w:cs="Arial"/>
          <w:bCs/>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Qualities of an Entrepreneur</w:t>
      </w:r>
      <w:r w:rsidR="00872FB1" w:rsidRPr="006B3F70">
        <w:rPr>
          <w:rFonts w:ascii="Arial" w:eastAsia="Times New Roman" w:hAnsi="Arial" w:cs="Arial"/>
          <w:bCs/>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059CD" w:rsidRPr="006B3F70">
        <w:rPr>
          <w:rFonts w:ascii="Arial" w:eastAsia="Times New Roman" w:hAnsi="Arial" w:cs="Arial"/>
          <w:bCs/>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057A9F69" w14:textId="77777777" w:rsidR="004059CD" w:rsidRPr="0064290A" w:rsidRDefault="004059CD" w:rsidP="00E84A73">
      <w:pPr>
        <w:tabs>
          <w:tab w:val="right" w:leader="dot" w:pos="9019"/>
        </w:tabs>
        <w:spacing w:after="100" w:line="360" w:lineRule="auto"/>
        <w:jc w:val="both"/>
        <w:rPr>
          <w:rFonts w:ascii="Arial" w:eastAsia="Times New Roman" w:hAnsi="Arial" w:cs="Arial"/>
          <w:bCs/>
          <w:color w:val="212121"/>
          <w:sz w:val="24"/>
          <w:szCs w:val="24"/>
          <w:lang w:val="en-IN" w:eastAsia="en-IN"/>
        </w:rPr>
      </w:pPr>
      <w:r w:rsidRPr="006B3F70">
        <w:rPr>
          <w:rFonts w:ascii="Times New Roman" w:eastAsia="Times New Roman" w:hAnsi="Times New Roman" w:cs="Times New Roman"/>
          <w:b/>
          <w:color w:val="212121"/>
          <w:sz w:val="24"/>
          <w:szCs w:val="24"/>
          <w:lang w:val="en-IN" w:eastAsia="en-IN"/>
        </w:rPr>
        <w:t xml:space="preserve"> </w:t>
      </w:r>
      <w:r w:rsidRPr="006B3F70">
        <w:rPr>
          <w:rFonts w:ascii="Arial" w:eastAsia="Times New Roman" w:hAnsi="Arial" w:cs="Arial"/>
          <w:bCs/>
          <w:color w:val="212121"/>
          <w:sz w:val="24"/>
          <w:szCs w:val="24"/>
          <w:lang w:val="en-IN" w:eastAsia="en-IN"/>
        </w:rPr>
        <w:t xml:space="preserve">  </w:t>
      </w:r>
      <w:r w:rsidRPr="00E84A73">
        <w:rPr>
          <w:rFonts w:ascii="Arial" w:eastAsia="Times New Roman" w:hAnsi="Arial" w:cs="Arial"/>
          <w:bCs/>
          <w:color w:val="212121"/>
          <w:sz w:val="24"/>
          <w:szCs w:val="24"/>
          <w:lang w:val="en-IN" w:eastAsia="en-IN"/>
        </w:rPr>
        <w:t>Differentiates "for profit" from "not for profit" small businesses based on the</w:t>
      </w:r>
    </w:p>
    <w:p w14:paraId="2E33BF2A" w14:textId="6688A8B1" w:rsidR="004059CD" w:rsidRDefault="00895F95" w:rsidP="00E84A73">
      <w:pPr>
        <w:tabs>
          <w:tab w:val="right" w:leader="dot" w:pos="9019"/>
        </w:tabs>
        <w:spacing w:after="100" w:line="360" w:lineRule="auto"/>
        <w:jc w:val="both"/>
        <w:rPr>
          <w:rFonts w:ascii="Times New Roman" w:eastAsia="Times New Roman" w:hAnsi="Times New Roman" w:cs="Times New Roman"/>
          <w:b/>
          <w:color w:val="212121"/>
          <w:sz w:val="24"/>
          <w:szCs w:val="24"/>
          <w:lang w:val="en-IN" w:eastAsia="en-IN"/>
        </w:rPr>
      </w:pPr>
      <w:r w:rsidRPr="0064290A">
        <w:rPr>
          <w:rFonts w:ascii="Arial" w:eastAsia="Times New Roman" w:hAnsi="Arial" w:cs="Arial"/>
          <w:bCs/>
          <w:color w:val="212121"/>
          <w:sz w:val="24"/>
          <w:szCs w:val="24"/>
          <w:lang w:val="en-IN" w:eastAsia="en-IN"/>
        </w:rPr>
        <w:t xml:space="preserve">   </w:t>
      </w:r>
      <w:r w:rsidR="004059CD" w:rsidRPr="00E84A73">
        <w:rPr>
          <w:rFonts w:ascii="Arial" w:eastAsia="Times New Roman" w:hAnsi="Arial" w:cs="Arial"/>
          <w:bCs/>
          <w:color w:val="212121"/>
          <w:sz w:val="24"/>
          <w:szCs w:val="24"/>
          <w:lang w:val="en-IN" w:eastAsia="en-IN"/>
        </w:rPr>
        <w:t>founder's</w:t>
      </w:r>
      <w:r w:rsidRPr="0064290A">
        <w:rPr>
          <w:rFonts w:ascii="Arial" w:eastAsia="Times New Roman" w:hAnsi="Arial" w:cs="Arial"/>
          <w:bCs/>
          <w:color w:val="212121"/>
          <w:sz w:val="24"/>
          <w:szCs w:val="24"/>
          <w:lang w:val="en-IN" w:eastAsia="en-IN"/>
        </w:rPr>
        <w:t xml:space="preserve"> </w:t>
      </w:r>
      <w:r w:rsidR="004059CD" w:rsidRPr="00E84A73">
        <w:rPr>
          <w:rFonts w:ascii="Arial" w:eastAsia="Times New Roman" w:hAnsi="Arial" w:cs="Arial"/>
          <w:bCs/>
          <w:color w:val="212121"/>
          <w:sz w:val="24"/>
          <w:szCs w:val="24"/>
          <w:lang w:val="en-IN" w:eastAsia="en-IN"/>
        </w:rPr>
        <w:t>ideals</w:t>
      </w:r>
      <w:r w:rsidR="004059CD" w:rsidRPr="006B3F70">
        <w:rPr>
          <w:rFonts w:ascii="Times New Roman" w:eastAsia="Times New Roman" w:hAnsi="Times New Roman" w:cs="Times New Roman"/>
          <w:b/>
          <w:color w:val="212121"/>
          <w:sz w:val="24"/>
          <w:szCs w:val="24"/>
          <w:lang w:val="en-IN" w:eastAsia="en-IN"/>
        </w:rPr>
        <w:t>……………………………………………</w:t>
      </w:r>
      <w:r w:rsidR="002E1491">
        <w:rPr>
          <w:rFonts w:ascii="Times New Roman" w:eastAsia="Times New Roman" w:hAnsi="Times New Roman" w:cs="Times New Roman"/>
          <w:b/>
          <w:color w:val="212121"/>
          <w:sz w:val="24"/>
          <w:szCs w:val="24"/>
          <w:lang w:val="en-IN" w:eastAsia="en-IN"/>
        </w:rPr>
        <w:t>.</w:t>
      </w:r>
      <w:r w:rsidR="004059CD" w:rsidRPr="006B3F70">
        <w:rPr>
          <w:rFonts w:ascii="Times New Roman" w:eastAsia="Times New Roman" w:hAnsi="Times New Roman" w:cs="Times New Roman"/>
          <w:b/>
          <w:color w:val="212121"/>
          <w:sz w:val="24"/>
          <w:szCs w:val="24"/>
          <w:lang w:val="en-IN" w:eastAsia="en-IN"/>
        </w:rPr>
        <w:t>………………………………6</w:t>
      </w:r>
    </w:p>
    <w:p w14:paraId="74F81BE3" w14:textId="32209071" w:rsidR="00E84A73" w:rsidRPr="00E84A73" w:rsidRDefault="00E84A73" w:rsidP="00E84A73">
      <w:pPr>
        <w:tabs>
          <w:tab w:val="right" w:leader="dot" w:pos="9019"/>
        </w:tabs>
        <w:spacing w:after="100" w:line="360" w:lineRule="auto"/>
        <w:jc w:val="both"/>
        <w:rPr>
          <w:rFonts w:ascii="Arial" w:eastAsia="Arial" w:hAnsi="Arial" w:cs="Arial"/>
          <w:bCs/>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anchor="_Toc124197481" w:history="1">
        <w:r w:rsidRPr="00E84A73">
          <w:rPr>
            <w:rFonts w:ascii="Arial" w:eastAsia="Arial" w:hAnsi="Arial" w:cs="Arial"/>
            <w:noProof/>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_Toc124197481 \h </w:instrTex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D52BD30" w14:textId="77777777" w:rsidR="00E84A73" w:rsidRPr="00E84A73" w:rsidRDefault="00E84A73" w:rsidP="00E84A73">
      <w:pPr>
        <w:tabs>
          <w:tab w:val="right" w:leader="dot" w:pos="9019"/>
        </w:tabs>
        <w:spacing w:after="100" w:line="360" w:lineRule="auto"/>
        <w:jc w:val="both"/>
        <w:rPr>
          <w:rFonts w:ascii="Times New Roman" w:eastAsia="Arial" w:hAnsi="Times New Roman" w:cs="Times New Roman"/>
          <w:noProof/>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anchor="_Toc124197482" w:history="1">
        <w:r w:rsidRPr="00E84A73">
          <w:rPr>
            <w:rFonts w:ascii="Arial" w:eastAsia="Arial" w:hAnsi="Arial" w:cs="Arial"/>
            <w:noProof/>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_Toc124197482 \h </w:instrTex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E84A73">
          <w:rPr>
            <w:rFonts w:ascii="Arial" w:eastAsia="Arial" w:hAnsi="Arial" w:cs="Arial"/>
            <w:noProof/>
            <w:webHidden/>
            <w:color w:val="000000" w:themeColor="text1"/>
            <w:sz w:val="24"/>
            <w:szCs w:val="24"/>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A30BFAB" w14:textId="77777777" w:rsidR="00E84A73" w:rsidRPr="00E84A73" w:rsidRDefault="00E84A73" w:rsidP="00E84A73">
      <w:pPr>
        <w:spacing w:after="0" w:line="360" w:lineRule="auto"/>
        <w:jc w:val="both"/>
        <w:rPr>
          <w:rFonts w:ascii="Arial" w:eastAsia="Arial" w:hAnsi="Arial" w:cs="Arial"/>
          <w:lang w:val="en-IN" w:eastAsia="en-IN"/>
        </w:rPr>
      </w:pPr>
      <w:r w:rsidRPr="00E84A73">
        <w:rPr>
          <w:rFonts w:ascii="Times New Roman" w:eastAsia="Arial" w:hAnsi="Times New Roman" w:cs="Times New Roman"/>
          <w:b/>
          <w:bCs/>
          <w:noProof/>
          <w:sz w:val="24"/>
          <w:szCs w:val="24"/>
          <w:lang w:val="en-IN" w:eastAsia="en-IN"/>
        </w:rPr>
        <w:fldChar w:fldCharType="end"/>
      </w:r>
    </w:p>
    <w:p w14:paraId="5B35C5E2" w14:textId="77777777" w:rsidR="00E84A73" w:rsidRPr="00E84A73" w:rsidRDefault="00E84A73" w:rsidP="00E84A73">
      <w:pPr>
        <w:spacing w:after="0" w:line="276" w:lineRule="auto"/>
        <w:rPr>
          <w:rFonts w:ascii="Times New Roman" w:eastAsia="Times New Roman" w:hAnsi="Times New Roman" w:cs="Times New Roman"/>
          <w:b/>
          <w:sz w:val="28"/>
          <w:szCs w:val="28"/>
          <w:lang w:val="en-IN" w:eastAsia="en-IN"/>
        </w:rPr>
      </w:pPr>
      <w:r w:rsidRPr="00E84A73">
        <w:rPr>
          <w:rFonts w:ascii="Arial" w:eastAsia="Arial" w:hAnsi="Arial" w:cs="Arial"/>
          <w:lang w:val="en-IN" w:eastAsia="en-IN"/>
        </w:rPr>
        <w:br w:type="page"/>
      </w:r>
    </w:p>
    <w:p w14:paraId="38F542DF" w14:textId="77777777" w:rsidR="00E84A73" w:rsidRPr="00E84A73" w:rsidRDefault="00E84A73" w:rsidP="00E84A73">
      <w:pPr>
        <w:spacing w:after="0" w:line="360" w:lineRule="auto"/>
        <w:jc w:val="both"/>
        <w:outlineLvl w:val="0"/>
        <w:rPr>
          <w:rFonts w:ascii="Times New Roman" w:eastAsia="Times New Roman" w:hAnsi="Times New Roman" w:cs="Times New Roman"/>
          <w:b/>
          <w:sz w:val="28"/>
          <w:szCs w:val="28"/>
          <w:lang w:val="en-IN" w:eastAsia="en-IN"/>
        </w:rPr>
      </w:pPr>
      <w:bookmarkStart w:id="0" w:name="_Toc124197479"/>
      <w:r w:rsidRPr="00E84A73">
        <w:rPr>
          <w:rFonts w:ascii="Times New Roman" w:eastAsia="Times New Roman" w:hAnsi="Times New Roman" w:cs="Times New Roman"/>
          <w:b/>
          <w:sz w:val="28"/>
          <w:szCs w:val="28"/>
          <w:lang w:val="en-IN" w:eastAsia="en-IN"/>
        </w:rPr>
        <w:t>Introduction</w:t>
      </w:r>
      <w:bookmarkEnd w:id="0"/>
    </w:p>
    <w:p w14:paraId="341341B3"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Opportunities, such as novel goods, services, or manufacturing methods, as well as novel business strategies, organisational structures, and consumer niches, are what entrepreneurs are expected to find and capitalise on. To seize the entrepreneurial chance is to seize an unanticipated and, </w:t>
      </w:r>
      <w:proofErr w:type="gramStart"/>
      <w:r w:rsidRPr="00E84A73">
        <w:rPr>
          <w:rFonts w:ascii="Times New Roman" w:eastAsia="Times New Roman" w:hAnsi="Times New Roman" w:cs="Times New Roman"/>
          <w:sz w:val="24"/>
          <w:szCs w:val="24"/>
          <w:lang w:val="en-IN" w:eastAsia="en-IN"/>
        </w:rPr>
        <w:t>as of yet</w:t>
      </w:r>
      <w:proofErr w:type="gramEnd"/>
      <w:r w:rsidRPr="00E84A73">
        <w:rPr>
          <w:rFonts w:ascii="Times New Roman" w:eastAsia="Times New Roman" w:hAnsi="Times New Roman" w:cs="Times New Roman"/>
          <w:sz w:val="24"/>
          <w:szCs w:val="24"/>
          <w:lang w:val="en-IN" w:eastAsia="en-IN"/>
        </w:rPr>
        <w:t>, undervalued economic potential. Because various agents have different opinions about the relative worth of resources or when resources are transformed from inputs into outputs, there is room for innovation and entrepreneurship. Divergent opinions about how much something is worth are at the heart of the entrepreneur's philosophy (</w:t>
      </w:r>
      <w:proofErr w:type="spellStart"/>
      <w:r w:rsidRPr="00E84A73">
        <w:rPr>
          <w:rFonts w:ascii="Times New Roman" w:eastAsia="Times New Roman" w:hAnsi="Times New Roman" w:cs="Times New Roman"/>
          <w:color w:val="222222"/>
          <w:sz w:val="24"/>
          <w:szCs w:val="24"/>
          <w:highlight w:val="white"/>
          <w:lang w:val="en-IN" w:eastAsia="en-IN"/>
        </w:rPr>
        <w:t>Doern</w:t>
      </w:r>
      <w:proofErr w:type="spellEnd"/>
      <w:r w:rsidRPr="00E84A73">
        <w:rPr>
          <w:rFonts w:ascii="Times New Roman" w:eastAsia="Times New Roman" w:hAnsi="Times New Roman" w:cs="Times New Roman"/>
          <w:color w:val="222222"/>
          <w:sz w:val="24"/>
          <w:szCs w:val="24"/>
          <w:highlight w:val="white"/>
          <w:lang w:val="en-IN" w:eastAsia="en-IN"/>
        </w:rPr>
        <w:t>, 2019</w:t>
      </w:r>
      <w:r w:rsidRPr="00E84A73">
        <w:rPr>
          <w:rFonts w:ascii="Times New Roman" w:eastAsia="Times New Roman" w:hAnsi="Times New Roman" w:cs="Times New Roman"/>
          <w:sz w:val="24"/>
          <w:szCs w:val="24"/>
          <w:lang w:val="en-IN" w:eastAsia="en-IN"/>
        </w:rPr>
        <w:t>).</w:t>
      </w:r>
    </w:p>
    <w:p w14:paraId="61CC3DF3"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The entrepreneurial function, or entrepreneurship, may be thought of as the process through which new economic activity is found and developed, often via the formation of a new organisation.</w:t>
      </w:r>
    </w:p>
    <w:p w14:paraId="73718FE1"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Since "opportunity" isn't sold anywhere, it's up to the entrepreneur to find ways to take advantage of them. This requires honing skills related to resource acquisition, management, and exploitation. Entrepreneurs and investors often have divergent views on the monetary value of ideas and business opportunities, and the former often </w:t>
      </w:r>
      <w:proofErr w:type="gramStart"/>
      <w:r w:rsidRPr="00E84A73">
        <w:rPr>
          <w:rFonts w:ascii="Times New Roman" w:eastAsia="Times New Roman" w:hAnsi="Times New Roman" w:cs="Times New Roman"/>
          <w:sz w:val="24"/>
          <w:szCs w:val="24"/>
          <w:lang w:val="en-IN" w:eastAsia="en-IN"/>
        </w:rPr>
        <w:t>has to</w:t>
      </w:r>
      <w:proofErr w:type="gramEnd"/>
      <w:r w:rsidRPr="00E84A73">
        <w:rPr>
          <w:rFonts w:ascii="Times New Roman" w:eastAsia="Times New Roman" w:hAnsi="Times New Roman" w:cs="Times New Roman"/>
          <w:sz w:val="24"/>
          <w:szCs w:val="24"/>
          <w:lang w:val="en-IN" w:eastAsia="en-IN"/>
        </w:rPr>
        <w:t xml:space="preserve"> withhold information that could reduce the latter's investment in the venture. As the business sector has expanded rapidly over the last two decades, so has the difficulty in capturing and disseminating relevant information. When you have thousands of people, possibly located all over the globe, and a vast quantity of information to keep track of, you have a serious operational task on your hands. Strong Knowledge Management is a key factor in the expansion and success of any firm. When information is captured effectively, a company goes from being reactive and chaotic to being a proactive leader on initiatives that provide actual commercial value. Information doesn't go into oblivion but is always there for the taking (</w:t>
      </w:r>
      <w:r w:rsidRPr="00E84A73">
        <w:rPr>
          <w:rFonts w:ascii="Times New Roman" w:eastAsia="Times New Roman" w:hAnsi="Times New Roman" w:cs="Times New Roman"/>
          <w:color w:val="222222"/>
          <w:sz w:val="24"/>
          <w:szCs w:val="24"/>
          <w:highlight w:val="white"/>
          <w:lang w:val="en-IN" w:eastAsia="en-IN"/>
        </w:rPr>
        <w:t>Olanrewaju, 2020</w:t>
      </w:r>
      <w:r w:rsidRPr="00E84A73">
        <w:rPr>
          <w:rFonts w:ascii="Times New Roman" w:eastAsia="Times New Roman" w:hAnsi="Times New Roman" w:cs="Times New Roman"/>
          <w:sz w:val="24"/>
          <w:szCs w:val="24"/>
          <w:lang w:val="en-IN" w:eastAsia="en-IN"/>
        </w:rPr>
        <w:t>).</w:t>
      </w:r>
    </w:p>
    <w:p w14:paraId="66A9AD90" w14:textId="77777777" w:rsidR="00E84A73" w:rsidRPr="00E84A73" w:rsidRDefault="00E84A73" w:rsidP="00E84A73">
      <w:pPr>
        <w:spacing w:after="0" w:line="360" w:lineRule="auto"/>
        <w:jc w:val="both"/>
        <w:outlineLvl w:val="0"/>
        <w:rPr>
          <w:rFonts w:ascii="Times New Roman" w:eastAsia="Times New Roman" w:hAnsi="Times New Roman" w:cs="Times New Roman"/>
          <w:b/>
          <w:sz w:val="28"/>
          <w:szCs w:val="28"/>
          <w:lang w:val="en-IN" w:eastAsia="en-IN"/>
        </w:rPr>
      </w:pPr>
      <w:bookmarkStart w:id="1" w:name="_Toc124197480"/>
      <w:r w:rsidRPr="00E84A73">
        <w:rPr>
          <w:rFonts w:ascii="Times New Roman" w:eastAsia="Times New Roman" w:hAnsi="Times New Roman" w:cs="Times New Roman"/>
          <w:b/>
          <w:sz w:val="28"/>
          <w:szCs w:val="28"/>
          <w:lang w:val="en-IN" w:eastAsia="en-IN"/>
        </w:rPr>
        <w:t>Main body</w:t>
      </w:r>
      <w:bookmarkEnd w:id="1"/>
    </w:p>
    <w:p w14:paraId="16744CD9" w14:textId="24671F6E"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Here </w:t>
      </w:r>
      <w:proofErr w:type="gramStart"/>
      <w:r w:rsidRPr="00E84A73">
        <w:rPr>
          <w:rFonts w:ascii="Times New Roman" w:eastAsia="Times New Roman" w:hAnsi="Times New Roman" w:cs="Times New Roman"/>
          <w:sz w:val="24"/>
          <w:szCs w:val="24"/>
          <w:lang w:val="en-IN" w:eastAsia="en-IN"/>
        </w:rPr>
        <w:t>describe</w:t>
      </w:r>
      <w:proofErr w:type="gramEnd"/>
      <w:r w:rsidRPr="00E84A73">
        <w:rPr>
          <w:rFonts w:ascii="Times New Roman" w:eastAsia="Times New Roman" w:hAnsi="Times New Roman" w:cs="Times New Roman"/>
          <w:sz w:val="24"/>
          <w:szCs w:val="24"/>
          <w:lang w:val="en-IN" w:eastAsia="en-IN"/>
        </w:rPr>
        <w:t xml:space="preserve"> the thing as an entrepreneur, entrepreneur support provider, or policymaker, and use your understanding of business and entrepreneurship to make informed decisions (</w:t>
      </w:r>
      <w:r w:rsidRPr="00E84A73">
        <w:rPr>
          <w:rFonts w:ascii="Times New Roman" w:eastAsia="Times New Roman" w:hAnsi="Times New Roman" w:cs="Times New Roman"/>
          <w:color w:val="222222"/>
          <w:sz w:val="24"/>
          <w:szCs w:val="24"/>
          <w:highlight w:val="white"/>
          <w:lang w:val="en-IN" w:eastAsia="en-IN"/>
        </w:rPr>
        <w:t>Kraus, 2020</w:t>
      </w:r>
      <w:r w:rsidRPr="00E84A73">
        <w:rPr>
          <w:rFonts w:ascii="Times New Roman" w:eastAsia="Times New Roman" w:hAnsi="Times New Roman" w:cs="Times New Roman"/>
          <w:sz w:val="24"/>
          <w:szCs w:val="24"/>
          <w:lang w:val="en-IN" w:eastAsia="en-IN"/>
        </w:rPr>
        <w:t>).</w:t>
      </w:r>
    </w:p>
    <w:p w14:paraId="06B4EB04"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Scholars examine the vast body of published research on the characteristics of successful business owners published since the year 2000. The Big-5 model, self-efficacy, innovativeness, locus of control, and the drive for accomplishment are some of the first personality attributes </w:t>
      </w:r>
      <w:proofErr w:type="gramStart"/>
      <w:r w:rsidRPr="00E84A73">
        <w:rPr>
          <w:rFonts w:ascii="Times New Roman" w:eastAsia="Times New Roman" w:hAnsi="Times New Roman" w:cs="Times New Roman"/>
          <w:sz w:val="24"/>
          <w:szCs w:val="24"/>
          <w:lang w:val="en-IN" w:eastAsia="en-IN"/>
        </w:rPr>
        <w:t>taken into account</w:t>
      </w:r>
      <w:proofErr w:type="gramEnd"/>
      <w:r w:rsidRPr="00E84A73">
        <w:rPr>
          <w:rFonts w:ascii="Times New Roman" w:eastAsia="Times New Roman" w:hAnsi="Times New Roman" w:cs="Times New Roman"/>
          <w:sz w:val="24"/>
          <w:szCs w:val="24"/>
          <w:lang w:val="en-IN" w:eastAsia="en-IN"/>
        </w:rPr>
        <w:t xml:space="preserve"> by researchers. The researchers then </w:t>
      </w:r>
      <w:proofErr w:type="gramStart"/>
      <w:r w:rsidRPr="00E84A73">
        <w:rPr>
          <w:rFonts w:ascii="Times New Roman" w:eastAsia="Times New Roman" w:hAnsi="Times New Roman" w:cs="Times New Roman"/>
          <w:sz w:val="24"/>
          <w:szCs w:val="24"/>
          <w:lang w:val="en-IN" w:eastAsia="en-IN"/>
        </w:rPr>
        <w:t>take into account</w:t>
      </w:r>
      <w:proofErr w:type="gramEnd"/>
      <w:r w:rsidRPr="00E84A73">
        <w:rPr>
          <w:rFonts w:ascii="Times New Roman" w:eastAsia="Times New Roman" w:hAnsi="Times New Roman" w:cs="Times New Roman"/>
          <w:sz w:val="24"/>
          <w:szCs w:val="24"/>
          <w:lang w:val="en-IN" w:eastAsia="en-IN"/>
        </w:rPr>
        <w:t xml:space="preserve"> the entrepreneurs' risk preferences, objectives, and ambitions. Study results are broken down further within each topic by the many aspects of entrepreneurial action that were examined (i.e., starting a business, measuring success, and quitting). Entrepreneurship is a diverse field, and the literature reflects that diversity by presenting both shared and divergent findings. As a means of identifying interesting and irreducible parts of this heterogeneity, researchers classify studies according to the type of entrepreneurial population studied (e.g., Main Street vs. Those backed by venture capital) </w:t>
      </w:r>
      <w:proofErr w:type="gramStart"/>
      <w:r w:rsidRPr="00E84A73">
        <w:rPr>
          <w:rFonts w:ascii="Times New Roman" w:eastAsia="Times New Roman" w:hAnsi="Times New Roman" w:cs="Times New Roman"/>
          <w:sz w:val="24"/>
          <w:szCs w:val="24"/>
          <w:lang w:val="en-IN" w:eastAsia="en-IN"/>
        </w:rPr>
        <w:t>and also</w:t>
      </w:r>
      <w:proofErr w:type="gramEnd"/>
      <w:r w:rsidRPr="00E84A73">
        <w:rPr>
          <w:rFonts w:ascii="Times New Roman" w:eastAsia="Times New Roman" w:hAnsi="Times New Roman" w:cs="Times New Roman"/>
          <w:sz w:val="24"/>
          <w:szCs w:val="24"/>
          <w:lang w:val="en-IN" w:eastAsia="en-IN"/>
        </w:rPr>
        <w:t xml:space="preserve"> identify places where future large-scale research and the growing depth of the field are likely to clarify matters. How business success relates to entrepreneurial mentality is just one example of a topic that has been grossly understudied but is ripe for significant advancement if the right cross-disciplinary elements can be combined (</w:t>
      </w:r>
      <w:r w:rsidRPr="00E84A73">
        <w:rPr>
          <w:rFonts w:ascii="Times New Roman" w:eastAsia="Times New Roman" w:hAnsi="Times New Roman" w:cs="Times New Roman"/>
          <w:color w:val="222222"/>
          <w:sz w:val="24"/>
          <w:szCs w:val="24"/>
          <w:highlight w:val="white"/>
          <w:lang w:val="en-IN" w:eastAsia="en-IN"/>
        </w:rPr>
        <w:t>Wadhwani, 2020</w:t>
      </w:r>
      <w:r w:rsidRPr="00E84A73">
        <w:rPr>
          <w:rFonts w:ascii="Times New Roman" w:eastAsia="Times New Roman" w:hAnsi="Times New Roman" w:cs="Times New Roman"/>
          <w:sz w:val="24"/>
          <w:szCs w:val="24"/>
          <w:lang w:val="en-IN" w:eastAsia="en-IN"/>
        </w:rPr>
        <w:t>).</w:t>
      </w:r>
    </w:p>
    <w:p w14:paraId="65A8A52F"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In the middle of the 20th century, researchers unified perspectives from economics, psychology, sociology, and business management to examine the characteristics of successful company owners. In the first several decades, researchers encountered </w:t>
      </w:r>
      <w:proofErr w:type="gramStart"/>
      <w:r w:rsidRPr="00E84A73">
        <w:rPr>
          <w:rFonts w:ascii="Times New Roman" w:eastAsia="Times New Roman" w:hAnsi="Times New Roman" w:cs="Times New Roman"/>
          <w:sz w:val="24"/>
          <w:szCs w:val="24"/>
          <w:lang w:val="en-IN" w:eastAsia="en-IN"/>
        </w:rPr>
        <w:t>a number of</w:t>
      </w:r>
      <w:proofErr w:type="gramEnd"/>
      <w:r w:rsidRPr="00E84A73">
        <w:rPr>
          <w:rFonts w:ascii="Times New Roman" w:eastAsia="Times New Roman" w:hAnsi="Times New Roman" w:cs="Times New Roman"/>
          <w:sz w:val="24"/>
          <w:szCs w:val="24"/>
          <w:lang w:val="en-IN" w:eastAsia="en-IN"/>
        </w:rPr>
        <w:t xml:space="preserve"> conceptual hurdles as they worked to establish a reliable theoretical foundation and reliable measuring instruments. Economist Peter Kilby famously likened the entrepreneur to A.A. Milne's Heffalump in 1971. The Heffalump was a mythical elephant that researchers addressed using improvised proxies from their own fields. 0F 1 Due to this inconsistency, several scholars in the 1980s </w:t>
      </w:r>
      <w:proofErr w:type="gramStart"/>
      <w:r w:rsidRPr="00E84A73">
        <w:rPr>
          <w:rFonts w:ascii="Times New Roman" w:eastAsia="Times New Roman" w:hAnsi="Times New Roman" w:cs="Times New Roman"/>
          <w:sz w:val="24"/>
          <w:szCs w:val="24"/>
          <w:lang w:val="en-IN" w:eastAsia="en-IN"/>
        </w:rPr>
        <w:t>came to the conclusion</w:t>
      </w:r>
      <w:proofErr w:type="gramEnd"/>
      <w:r w:rsidRPr="00E84A73">
        <w:rPr>
          <w:rFonts w:ascii="Times New Roman" w:eastAsia="Times New Roman" w:hAnsi="Times New Roman" w:cs="Times New Roman"/>
          <w:sz w:val="24"/>
          <w:szCs w:val="24"/>
          <w:lang w:val="en-IN" w:eastAsia="en-IN"/>
        </w:rPr>
        <w:t xml:space="preserve"> that personality and business success were unrelated (</w:t>
      </w:r>
      <w:proofErr w:type="spellStart"/>
      <w:r w:rsidRPr="00E84A73">
        <w:rPr>
          <w:rFonts w:ascii="Times New Roman" w:eastAsia="Times New Roman" w:hAnsi="Times New Roman" w:cs="Times New Roman"/>
          <w:color w:val="222222"/>
          <w:sz w:val="24"/>
          <w:szCs w:val="24"/>
          <w:highlight w:val="white"/>
          <w:lang w:val="en-IN" w:eastAsia="en-IN"/>
        </w:rPr>
        <w:t>Audretsch</w:t>
      </w:r>
      <w:proofErr w:type="spellEnd"/>
      <w:r w:rsidRPr="00E84A73">
        <w:rPr>
          <w:rFonts w:ascii="Times New Roman" w:eastAsia="Times New Roman" w:hAnsi="Times New Roman" w:cs="Times New Roman"/>
          <w:color w:val="222222"/>
          <w:sz w:val="24"/>
          <w:szCs w:val="24"/>
          <w:highlight w:val="white"/>
          <w:lang w:val="en-IN" w:eastAsia="en-IN"/>
        </w:rPr>
        <w:t>, 2022</w:t>
      </w:r>
      <w:r w:rsidRPr="00E84A73">
        <w:rPr>
          <w:rFonts w:ascii="Times New Roman" w:eastAsia="Times New Roman" w:hAnsi="Times New Roman" w:cs="Times New Roman"/>
          <w:sz w:val="24"/>
          <w:szCs w:val="24"/>
          <w:lang w:val="en-IN" w:eastAsia="en-IN"/>
        </w:rPr>
        <w:t>).</w:t>
      </w:r>
    </w:p>
    <w:p w14:paraId="11D5E6C6"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Since the turn of the century, however, the entrepreneurial personality literature has seen a renaissance and convergence toward an increasingly coherent set of theoretical frameworks, with significant insights toward innovation policy and business education. Do certain features indicate an individual's chance of becoming an entrepreneur, and do certain traits predict an entrepreneur's, are the two key issues that </w:t>
      </w:r>
      <w:proofErr w:type="gramStart"/>
      <w:r w:rsidRPr="00E84A73">
        <w:rPr>
          <w:rFonts w:ascii="Times New Roman" w:eastAsia="Times New Roman" w:hAnsi="Times New Roman" w:cs="Times New Roman"/>
          <w:sz w:val="24"/>
          <w:szCs w:val="24"/>
          <w:lang w:val="en-IN" w:eastAsia="en-IN"/>
        </w:rPr>
        <w:t>the majority of</w:t>
      </w:r>
      <w:proofErr w:type="gramEnd"/>
      <w:r w:rsidRPr="00E84A73">
        <w:rPr>
          <w:rFonts w:ascii="Times New Roman" w:eastAsia="Times New Roman" w:hAnsi="Times New Roman" w:cs="Times New Roman"/>
          <w:sz w:val="24"/>
          <w:szCs w:val="24"/>
          <w:lang w:val="en-IN" w:eastAsia="en-IN"/>
        </w:rPr>
        <w:t xml:space="preserve"> current study aims to address. Although personality theory still has its detractors, the Big-5 component model has become the standard among academics in the previous several decades. The Big-5 for entrepreneurial work has been expanded to include many other attributes, such as self-efficacy, innovativeness, locus of control, and risk attitudes (which we will explore separately in the second part of this research review). These characteristics are typically combined by researchers into a more comprehensive "entrepreneurial approach." In this review, we concentrate on works published after the year 2000 to describe the most recent swell of personality research and the most pressing open concerns in the field. Some of the important contributions that came before are reviewed in Rauch et al. (2009), Rauch (2014), and Patterson and Kerri (2014).</w:t>
      </w:r>
    </w:p>
    <w:p w14:paraId="56030695"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The word "entrepreneurial spirit" is something that Researchers may come across in certain job advertisements; however, genuinely displaying the attributes of entrepreneurship requires more than simply a desire to be financially successful. Although the track records of Researchers may not be as impressive as those of Mark Zuckerberg, Lori Greiner, or Richard Branson, this does not preclude Researchers from modelling their professional lives after those of great entrepreneurs (</w:t>
      </w:r>
      <w:r w:rsidRPr="00E84A73">
        <w:rPr>
          <w:rFonts w:ascii="Times New Roman" w:eastAsia="Times New Roman" w:hAnsi="Times New Roman" w:cs="Times New Roman"/>
          <w:color w:val="222222"/>
          <w:sz w:val="24"/>
          <w:szCs w:val="24"/>
          <w:highlight w:val="white"/>
          <w:lang w:val="en-IN" w:eastAsia="en-IN"/>
        </w:rPr>
        <w:t>Liguori, 2020</w:t>
      </w:r>
      <w:r w:rsidRPr="00E84A73">
        <w:rPr>
          <w:rFonts w:ascii="Times New Roman" w:eastAsia="Times New Roman" w:hAnsi="Times New Roman" w:cs="Times New Roman"/>
          <w:sz w:val="24"/>
          <w:szCs w:val="24"/>
          <w:lang w:val="en-IN" w:eastAsia="en-IN"/>
        </w:rPr>
        <w:t>).</w:t>
      </w:r>
    </w:p>
    <w:p w14:paraId="4D205500"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 xml:space="preserve">To put it another way, outstanding workers and successful business owners share more than a few characteristics, and companies are eager to fill open positions with individuals who possess these qualities. Researchers need to approach their job as if they are doing it for themselves, regardless of who is really footing the bill for their compensation. Researchers that </w:t>
      </w:r>
      <w:proofErr w:type="gramStart"/>
      <w:r w:rsidRPr="00E84A73">
        <w:rPr>
          <w:rFonts w:ascii="Times New Roman" w:eastAsia="Times New Roman" w:hAnsi="Times New Roman" w:cs="Times New Roman"/>
          <w:sz w:val="24"/>
          <w:szCs w:val="24"/>
          <w:lang w:val="en-IN" w:eastAsia="en-IN"/>
        </w:rPr>
        <w:t>are able to</w:t>
      </w:r>
      <w:proofErr w:type="gramEnd"/>
      <w:r w:rsidRPr="00E84A73">
        <w:rPr>
          <w:rFonts w:ascii="Times New Roman" w:eastAsia="Times New Roman" w:hAnsi="Times New Roman" w:cs="Times New Roman"/>
          <w:sz w:val="24"/>
          <w:szCs w:val="24"/>
          <w:lang w:val="en-IN" w:eastAsia="en-IN"/>
        </w:rPr>
        <w:t xml:space="preserve"> take initiative on their own are often highly sought after. (</w:t>
      </w:r>
      <w:r w:rsidRPr="00E84A73">
        <w:rPr>
          <w:rFonts w:ascii="Times New Roman" w:eastAsia="Times New Roman" w:hAnsi="Times New Roman" w:cs="Times New Roman"/>
          <w:color w:val="222222"/>
          <w:sz w:val="24"/>
          <w:szCs w:val="24"/>
          <w:highlight w:val="white"/>
          <w:lang w:val="en-IN" w:eastAsia="en-IN"/>
        </w:rPr>
        <w:t>Chowdhury, 2020</w:t>
      </w:r>
      <w:r w:rsidRPr="00E84A73">
        <w:rPr>
          <w:rFonts w:ascii="Times New Roman" w:eastAsia="Times New Roman" w:hAnsi="Times New Roman" w:cs="Times New Roman"/>
          <w:sz w:val="24"/>
          <w:szCs w:val="24"/>
          <w:lang w:val="en-IN" w:eastAsia="en-IN"/>
        </w:rPr>
        <w:t>)</w:t>
      </w:r>
    </w:p>
    <w:p w14:paraId="6C69B6CA" w14:textId="77777777" w:rsidR="00E84A73" w:rsidRPr="00E84A73" w:rsidRDefault="00E84A73" w:rsidP="00E84A73">
      <w:pPr>
        <w:spacing w:after="0" w:line="360" w:lineRule="auto"/>
        <w:jc w:val="both"/>
        <w:rPr>
          <w:rFonts w:ascii="Times New Roman" w:eastAsia="Times New Roman" w:hAnsi="Times New Roman" w:cs="Times New Roman"/>
          <w:sz w:val="24"/>
          <w:szCs w:val="24"/>
          <w:lang w:val="en-IN" w:eastAsia="en-IN"/>
        </w:rPr>
      </w:pPr>
      <w:r w:rsidRPr="00E84A73">
        <w:rPr>
          <w:rFonts w:ascii="Times New Roman" w:eastAsia="Times New Roman" w:hAnsi="Times New Roman" w:cs="Times New Roman"/>
          <w:sz w:val="24"/>
          <w:szCs w:val="24"/>
          <w:lang w:val="en-IN" w:eastAsia="en-IN"/>
        </w:rPr>
        <w:t>The researcher's side may differentiate themselves from the typical worker by cultivating these nine characteristics of successful business owners.</w:t>
      </w:r>
    </w:p>
    <w:p w14:paraId="2E9662C3" w14:textId="77777777" w:rsidR="00E84A73" w:rsidRPr="00E84A73" w:rsidRDefault="00E84A73" w:rsidP="00E84A73">
      <w:pPr>
        <w:spacing w:after="0" w:line="360" w:lineRule="auto"/>
        <w:jc w:val="both"/>
        <w:rPr>
          <w:rFonts w:ascii="Times New Roman" w:eastAsia="Times New Roman" w:hAnsi="Times New Roman" w:cs="Times New Roman"/>
          <w:b/>
          <w:sz w:val="24"/>
          <w:szCs w:val="24"/>
          <w:lang w:val="en-IN" w:eastAsia="en-IN"/>
        </w:rPr>
      </w:pPr>
      <w:bookmarkStart w:id="2" w:name="_Hlk124212075"/>
      <w:r w:rsidRPr="00E84A73">
        <w:rPr>
          <w:rFonts w:ascii="Times New Roman" w:eastAsia="Times New Roman" w:hAnsi="Times New Roman" w:cs="Times New Roman"/>
          <w:b/>
          <w:sz w:val="24"/>
          <w:szCs w:val="24"/>
          <w:lang w:val="en-IN" w:eastAsia="en-IN"/>
        </w:rPr>
        <w:t>Qualities of an Entrepreneur</w:t>
      </w:r>
      <w:bookmarkEnd w:id="2"/>
      <w:r w:rsidRPr="00E84A73">
        <w:rPr>
          <w:rFonts w:ascii="Times New Roman" w:eastAsia="Times New Roman" w:hAnsi="Times New Roman" w:cs="Times New Roman"/>
          <w:b/>
          <w:sz w:val="24"/>
          <w:szCs w:val="24"/>
          <w:lang w:val="en-IN" w:eastAsia="en-IN"/>
        </w:rPr>
        <w:t>:</w:t>
      </w:r>
    </w:p>
    <w:p w14:paraId="5A57A496"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Motivation:</w:t>
      </w:r>
      <w:r w:rsidRPr="00E84A73">
        <w:rPr>
          <w:rFonts w:ascii="Times New Roman" w:eastAsia="Times New Roman" w:hAnsi="Times New Roman" w:cs="Times New Roman"/>
          <w:color w:val="212121"/>
          <w:sz w:val="24"/>
          <w:szCs w:val="24"/>
          <w:lang w:val="en-IN" w:eastAsia="en-IN"/>
        </w:rPr>
        <w:t xml:space="preserve"> Entrepreneurs that put in the time and effort tend to be highly driven. Researchers need to adopt this mind-set and be able to show their passion to a potential employer. Researchers should always undertake their work with a positive attitude. Motivated Researchers are easy to demonstrate thanks to the following. Every day, bring a good mood to the office. This is a very important trait for business owners to have. Employers value employees who can demonstrate a genuine interest in the field of research (</w:t>
      </w:r>
      <w:r w:rsidRPr="00E84A73">
        <w:rPr>
          <w:rFonts w:ascii="Times New Roman" w:eastAsia="Times New Roman" w:hAnsi="Times New Roman" w:cs="Times New Roman"/>
          <w:color w:val="222222"/>
          <w:sz w:val="24"/>
          <w:szCs w:val="24"/>
          <w:highlight w:val="white"/>
          <w:lang w:val="en-IN" w:eastAsia="en-IN"/>
        </w:rPr>
        <w:t>Chowdhury, 2019</w:t>
      </w:r>
      <w:r w:rsidRPr="00E84A73">
        <w:rPr>
          <w:rFonts w:ascii="Times New Roman" w:eastAsia="Times New Roman" w:hAnsi="Times New Roman" w:cs="Times New Roman"/>
          <w:color w:val="212121"/>
          <w:sz w:val="24"/>
          <w:szCs w:val="24"/>
          <w:lang w:val="en-IN" w:eastAsia="en-IN"/>
        </w:rPr>
        <w:t>).</w:t>
      </w:r>
    </w:p>
    <w:p w14:paraId="6F51EED9"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Creativity:</w:t>
      </w:r>
      <w:r w:rsidRPr="00E84A73">
        <w:rPr>
          <w:rFonts w:ascii="Times New Roman" w:eastAsia="Times New Roman" w:hAnsi="Times New Roman" w:cs="Times New Roman"/>
          <w:color w:val="212121"/>
          <w:sz w:val="24"/>
          <w:szCs w:val="24"/>
          <w:lang w:val="en-IN" w:eastAsia="en-IN"/>
        </w:rPr>
        <w:t xml:space="preserve"> Employers in any field value people who can think creatively and beyond the norm. They are looking for employees that can not only complete tasks but also provide innovative solutions. That’s why it's essential to have a fertile imagination, full of fresh ideas for boosting efficiency, output, and profits inside your organisation.</w:t>
      </w:r>
    </w:p>
    <w:p w14:paraId="3544EB4D"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Persuasiveness</w:t>
      </w:r>
      <w:r w:rsidRPr="00E84A73">
        <w:rPr>
          <w:rFonts w:ascii="Times New Roman" w:eastAsia="Times New Roman" w:hAnsi="Times New Roman" w:cs="Times New Roman"/>
          <w:color w:val="212121"/>
          <w:sz w:val="24"/>
          <w:szCs w:val="24"/>
          <w:lang w:val="en-IN" w:eastAsia="en-IN"/>
        </w:rPr>
        <w:t xml:space="preserve">: Researchers who are persuasive have a leg up when vying for that dream job, pay increase, or promotion. Researchers need to be persuasive while presenting their ideas </w:t>
      </w:r>
      <w:proofErr w:type="gramStart"/>
      <w:r w:rsidRPr="00E84A73">
        <w:rPr>
          <w:rFonts w:ascii="Times New Roman" w:eastAsia="Times New Roman" w:hAnsi="Times New Roman" w:cs="Times New Roman"/>
          <w:color w:val="212121"/>
          <w:sz w:val="24"/>
          <w:szCs w:val="24"/>
          <w:lang w:val="en-IN" w:eastAsia="en-IN"/>
        </w:rPr>
        <w:t>in order to</w:t>
      </w:r>
      <w:proofErr w:type="gramEnd"/>
      <w:r w:rsidRPr="00E84A73">
        <w:rPr>
          <w:rFonts w:ascii="Times New Roman" w:eastAsia="Times New Roman" w:hAnsi="Times New Roman" w:cs="Times New Roman"/>
          <w:color w:val="212121"/>
          <w:sz w:val="24"/>
          <w:szCs w:val="24"/>
          <w:lang w:val="en-IN" w:eastAsia="en-IN"/>
        </w:rPr>
        <w:t xml:space="preserve"> persuade clients, colleagues, and superiors to take action.</w:t>
      </w:r>
    </w:p>
    <w:p w14:paraId="3003B52D"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Vision:</w:t>
      </w:r>
      <w:r w:rsidRPr="00E84A73">
        <w:rPr>
          <w:rFonts w:ascii="Times New Roman" w:eastAsia="Times New Roman" w:hAnsi="Times New Roman" w:cs="Times New Roman"/>
          <w:color w:val="212121"/>
          <w:sz w:val="24"/>
          <w:szCs w:val="24"/>
          <w:lang w:val="en-IN" w:eastAsia="en-IN"/>
        </w:rPr>
        <w:t xml:space="preserve"> Researchers may gain from learning to think like an entrepreneur, who constantly has one eye on the broader picture. Strategic planning is at the heart of vision.</w:t>
      </w:r>
    </w:p>
    <w:p w14:paraId="194A4EC6"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Versatility:</w:t>
      </w:r>
      <w:r w:rsidRPr="00E84A73">
        <w:rPr>
          <w:rFonts w:ascii="Times New Roman" w:eastAsia="Times New Roman" w:hAnsi="Times New Roman" w:cs="Times New Roman"/>
          <w:color w:val="212121"/>
          <w:sz w:val="24"/>
          <w:szCs w:val="24"/>
          <w:lang w:val="en-IN" w:eastAsia="en-IN"/>
        </w:rPr>
        <w:t xml:space="preserve"> Researchers may have been employed for a certain set of expertise, but they must be flexible enough to adapt to new situations as they arise. Researchers should strive to be the people their superiors turn to in a pinch, which means they should be willing to take on responsibilities that go beyond the scope of their normal duties. Being an early user of technological advances and maintaining Researcher proficiency are two of the most prominent traits of successful companies (</w:t>
      </w:r>
      <w:r w:rsidRPr="00E84A73">
        <w:rPr>
          <w:rFonts w:ascii="Times New Roman" w:eastAsia="Times New Roman" w:hAnsi="Times New Roman" w:cs="Times New Roman"/>
          <w:color w:val="222222"/>
          <w:sz w:val="24"/>
          <w:szCs w:val="24"/>
          <w:highlight w:val="white"/>
          <w:lang w:val="en-IN" w:eastAsia="en-IN"/>
        </w:rPr>
        <w:t>Rattan, V. and USANi, P., 2021</w:t>
      </w:r>
      <w:r w:rsidRPr="00E84A73">
        <w:rPr>
          <w:rFonts w:ascii="Times New Roman" w:eastAsia="Times New Roman" w:hAnsi="Times New Roman" w:cs="Times New Roman"/>
          <w:color w:val="212121"/>
          <w:sz w:val="24"/>
          <w:szCs w:val="24"/>
          <w:lang w:val="en-IN" w:eastAsia="en-IN"/>
        </w:rPr>
        <w:t>).</w:t>
      </w:r>
    </w:p>
    <w:p w14:paraId="52BCCA16"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424242"/>
          <w:sz w:val="24"/>
          <w:szCs w:val="24"/>
          <w:lang w:val="en-IN" w:eastAsia="en-IN"/>
        </w:rPr>
      </w:pPr>
      <w:r w:rsidRPr="00E84A73">
        <w:rPr>
          <w:rFonts w:ascii="Times New Roman" w:eastAsia="Times New Roman" w:hAnsi="Times New Roman" w:cs="Times New Roman"/>
          <w:b/>
          <w:color w:val="212121"/>
          <w:sz w:val="24"/>
          <w:szCs w:val="24"/>
          <w:lang w:val="en-IN" w:eastAsia="en-IN"/>
        </w:rPr>
        <w:t>Risk Tolerance:</w:t>
      </w:r>
      <w:r w:rsidRPr="00E84A73">
        <w:rPr>
          <w:rFonts w:ascii="Times New Roman" w:eastAsia="Times New Roman" w:hAnsi="Times New Roman" w:cs="Times New Roman"/>
          <w:color w:val="424242"/>
          <w:sz w:val="24"/>
          <w:szCs w:val="24"/>
          <w:lang w:val="en-IN" w:eastAsia="en-IN"/>
        </w:rPr>
        <w:t xml:space="preserve"> Every company owner understands that adapting to new circumstances is essential to long-term success. Do not be hesitant to try something new, such as seeking new customers or releasing a beta version of a product. (Including one proviso, though: Get Researchers supervisor on board.)</w:t>
      </w:r>
    </w:p>
    <w:p w14:paraId="2FA184C3"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Flexibility:</w:t>
      </w:r>
      <w:r w:rsidRPr="00E84A73">
        <w:rPr>
          <w:rFonts w:ascii="Times New Roman" w:eastAsia="Times New Roman" w:hAnsi="Times New Roman" w:cs="Times New Roman"/>
          <w:color w:val="212121"/>
          <w:sz w:val="24"/>
          <w:szCs w:val="24"/>
          <w:lang w:val="en-IN" w:eastAsia="en-IN"/>
        </w:rPr>
        <w:t xml:space="preserve"> Researchers, like entrepreneurs, need to be flexible and creative problem-solvers. An excellent team member is flexible and willing to change their plans as necessary to help others. Therefore, adaptability implies being open to the needs, views, and ideas of others and to the criticism of the Researchers' boss.</w:t>
      </w:r>
    </w:p>
    <w:p w14:paraId="626EED5A"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Decisiveness</w:t>
      </w:r>
      <w:r w:rsidRPr="00E84A73">
        <w:rPr>
          <w:rFonts w:ascii="Times New Roman" w:eastAsia="Times New Roman" w:hAnsi="Times New Roman" w:cs="Times New Roman"/>
          <w:color w:val="212121"/>
          <w:sz w:val="24"/>
          <w:szCs w:val="24"/>
          <w:lang w:val="en-IN" w:eastAsia="en-IN"/>
        </w:rPr>
        <w:t>: It’s not possible for Researchers to put things off when they're running their own business, just as it wouldn't be acceptable to them to do so if they were managing other people's time. Scientists need to be willing to take the initiative when necessary. This requires the ability to set priorities and make snap judgements. (Being well-organised is helpful.)</w:t>
      </w:r>
    </w:p>
    <w:p w14:paraId="54947E98"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b/>
          <w:color w:val="212121"/>
          <w:sz w:val="24"/>
          <w:szCs w:val="24"/>
          <w:lang w:val="en-IN" w:eastAsia="en-IN"/>
        </w:rPr>
        <w:t>Collaboration:</w:t>
      </w:r>
      <w:r w:rsidRPr="00E84A73">
        <w:rPr>
          <w:rFonts w:ascii="Times New Roman" w:eastAsia="Times New Roman" w:hAnsi="Times New Roman" w:cs="Times New Roman"/>
          <w:color w:val="212121"/>
          <w:sz w:val="24"/>
          <w:szCs w:val="24"/>
          <w:lang w:val="en-IN" w:eastAsia="en-IN"/>
        </w:rPr>
        <w:t xml:space="preserve"> Researchers need to be able to work well with others since successful business owners are not just exceptional leaders but also excellent collaborators. According to the Job Outlook poll conducted by the National Association of Colleges and Employers, 86.3% of hiring managers want applicants who can work well with others (</w:t>
      </w:r>
      <w:r w:rsidRPr="00E84A73">
        <w:rPr>
          <w:rFonts w:ascii="Times New Roman" w:eastAsia="Times New Roman" w:hAnsi="Times New Roman" w:cs="Times New Roman"/>
          <w:color w:val="222222"/>
          <w:sz w:val="24"/>
          <w:szCs w:val="24"/>
          <w:highlight w:val="white"/>
          <w:lang w:val="en-IN" w:eastAsia="en-IN"/>
        </w:rPr>
        <w:t>Anderson, 2019</w:t>
      </w:r>
      <w:r w:rsidRPr="00E84A73">
        <w:rPr>
          <w:rFonts w:ascii="Times New Roman" w:eastAsia="Times New Roman" w:hAnsi="Times New Roman" w:cs="Times New Roman"/>
          <w:color w:val="212121"/>
          <w:sz w:val="24"/>
          <w:szCs w:val="24"/>
          <w:lang w:val="en-IN" w:eastAsia="en-IN"/>
        </w:rPr>
        <w:t>).</w:t>
      </w:r>
    </w:p>
    <w:p w14:paraId="5FC97272"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In the end, being an entrepreneur on the job means being flexible with your work style, avoiding office politics, cheering on your co-workers, keeping to your deadlines, and prioritising the needs of your firm above your own.</w:t>
      </w:r>
    </w:p>
    <w:p w14:paraId="4E386877" w14:textId="13D23405" w:rsidR="00E84A73" w:rsidRPr="00E84A73" w:rsidRDefault="00E84A73" w:rsidP="00B9749F">
      <w:pPr>
        <w:spacing w:after="0" w:line="360" w:lineRule="auto"/>
        <w:ind w:right="240"/>
        <w:jc w:val="both"/>
        <w:rPr>
          <w:rFonts w:ascii="Times New Roman" w:eastAsia="Times New Roman" w:hAnsi="Times New Roman" w:cs="Times New Roman"/>
          <w:b/>
          <w:color w:val="212121"/>
          <w:sz w:val="24"/>
          <w:szCs w:val="24"/>
          <w:lang w:val="en-IN" w:eastAsia="en-IN"/>
        </w:rPr>
      </w:pPr>
      <w:bookmarkStart w:id="3" w:name="_Hlk124212300"/>
      <w:r w:rsidRPr="00E84A73">
        <w:rPr>
          <w:rFonts w:ascii="Times New Roman" w:eastAsia="Times New Roman" w:hAnsi="Times New Roman" w:cs="Times New Roman"/>
          <w:b/>
          <w:color w:val="212121"/>
          <w:sz w:val="24"/>
          <w:szCs w:val="24"/>
          <w:lang w:val="en-IN" w:eastAsia="en-IN"/>
        </w:rPr>
        <w:t>Differentiates "for profit" from "not for profit" small businesses based on the founder's ideals</w:t>
      </w:r>
      <w:bookmarkEnd w:id="3"/>
      <w:r w:rsidR="00B9749F">
        <w:rPr>
          <w:rFonts w:ascii="Times New Roman" w:eastAsia="Times New Roman" w:hAnsi="Times New Roman" w:cs="Times New Roman"/>
          <w:b/>
          <w:color w:val="212121"/>
          <w:sz w:val="24"/>
          <w:szCs w:val="24"/>
          <w:lang w:val="en-IN" w:eastAsia="en-IN"/>
        </w:rPr>
        <w:t>:</w:t>
      </w:r>
    </w:p>
    <w:p w14:paraId="650C6A08"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Non-profit organisations and for-profit corporations have quite different missions and hence are structured very differently. Reporting for the Houston Chronicle, James Green states that "Non-profit organisations seek to meet societal demands, whereas for-profit enterprises exist to enrich the company's founders and stockholders. There are no individuals that own ownership over a non-profit. They are more concerned with ensuring that revenue is larger than expenses than they are with maximising profits, which would include increasing revenues while lowering expenditures. This makes sure the organisation can continue to meet people's needs." One further important distinction between non-profits and for-profits is that the profits of the former are never paid to the company's owners but instead "recycled back into the non-profit corporation's public benefit goal and operations."</w:t>
      </w:r>
    </w:p>
    <w:p w14:paraId="284C95B7"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p>
    <w:p w14:paraId="1D185B09"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 xml:space="preserve">As well as these overarching distinctions in mission and structure, there are also </w:t>
      </w:r>
      <w:proofErr w:type="gramStart"/>
      <w:r w:rsidRPr="00E84A73">
        <w:rPr>
          <w:rFonts w:ascii="Times New Roman" w:eastAsia="Times New Roman" w:hAnsi="Times New Roman" w:cs="Times New Roman"/>
          <w:color w:val="212121"/>
          <w:sz w:val="24"/>
          <w:szCs w:val="24"/>
          <w:lang w:val="en-IN" w:eastAsia="en-IN"/>
        </w:rPr>
        <w:t>a number of</w:t>
      </w:r>
      <w:proofErr w:type="gramEnd"/>
      <w:r w:rsidRPr="00E84A73">
        <w:rPr>
          <w:rFonts w:ascii="Times New Roman" w:eastAsia="Times New Roman" w:hAnsi="Times New Roman" w:cs="Times New Roman"/>
          <w:color w:val="212121"/>
          <w:sz w:val="24"/>
          <w:szCs w:val="24"/>
          <w:lang w:val="en-IN" w:eastAsia="en-IN"/>
        </w:rPr>
        <w:t xml:space="preserve"> technical distinctions between charities and for-profits that are worth highlighting. While corporations must pay income tax on their profits, non-profits do not. Because of their dedication to improving society and their willingness to put their own resources into the community, the government recognises NGOs with special tax breaks. While NGOs are exempt from federal income tax, they are nevertheless obligated to pay state and local taxes on their assets (</w:t>
      </w:r>
      <w:r w:rsidRPr="00E84A73">
        <w:rPr>
          <w:rFonts w:ascii="Times New Roman" w:eastAsia="Times New Roman" w:hAnsi="Times New Roman" w:cs="Times New Roman"/>
          <w:color w:val="222222"/>
          <w:sz w:val="24"/>
          <w:szCs w:val="24"/>
          <w:highlight w:val="white"/>
          <w:lang w:val="en-IN" w:eastAsia="en-IN"/>
        </w:rPr>
        <w:t>Berger, 2021</w:t>
      </w:r>
      <w:r w:rsidRPr="00E84A73">
        <w:rPr>
          <w:rFonts w:ascii="Times New Roman" w:eastAsia="Times New Roman" w:hAnsi="Times New Roman" w:cs="Times New Roman"/>
          <w:color w:val="212121"/>
          <w:sz w:val="24"/>
          <w:szCs w:val="24"/>
          <w:lang w:val="en-IN" w:eastAsia="en-IN"/>
        </w:rPr>
        <w:t>).</w:t>
      </w:r>
    </w:p>
    <w:p w14:paraId="4A691BAC"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p>
    <w:p w14:paraId="3D576030"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Thirdly, a for-profit business will compile an income statement once every three months, but a charity will not. A company's financial performance is evaluated on a quarterly, semi-annual, and annual basis using income statements. A statement of activities, which includes all revenues, costs, and plus net assets, is what non-profits often provide to funders and the public in place of income statements. A quarterly balance statement detailing owner ownership is also important to a non-profit organisation. Non-profits, unlike for-profit businesses, do not have owners who are responsible for making financial decisions, therefore they instead compile a statement of financial position that details the organisation's assets and liabilities.</w:t>
      </w:r>
    </w:p>
    <w:p w14:paraId="5C11EEF2"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p>
    <w:p w14:paraId="3708AE21"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 xml:space="preserve">To "meet the knowledge and skill needs of both pre-career and mid-career students," this programme was developed to "prepare students for administrative positions in non-profit organisations." Courses in Introduction to Non-profit Administration, Advocacy and Public Policy, Non-profit Board Management, Non-profit Grant-writing, and Non-profit Marketing and </w:t>
      </w:r>
      <w:proofErr w:type="gramStart"/>
      <w:r w:rsidRPr="00E84A73">
        <w:rPr>
          <w:rFonts w:ascii="Times New Roman" w:eastAsia="Times New Roman" w:hAnsi="Times New Roman" w:cs="Times New Roman"/>
          <w:color w:val="212121"/>
          <w:sz w:val="24"/>
          <w:szCs w:val="24"/>
          <w:lang w:val="en-IN" w:eastAsia="en-IN"/>
        </w:rPr>
        <w:t>Social Media</w:t>
      </w:r>
      <w:proofErr w:type="gramEnd"/>
      <w:r w:rsidRPr="00E84A73">
        <w:rPr>
          <w:rFonts w:ascii="Times New Roman" w:eastAsia="Times New Roman" w:hAnsi="Times New Roman" w:cs="Times New Roman"/>
          <w:color w:val="212121"/>
          <w:sz w:val="24"/>
          <w:szCs w:val="24"/>
          <w:lang w:val="en-IN" w:eastAsia="en-IN"/>
        </w:rPr>
        <w:t xml:space="preserve"> are all electives available within this top-notch degree programme.</w:t>
      </w:r>
    </w:p>
    <w:p w14:paraId="630CF743"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 xml:space="preserve">Falsely, many people think that non-profits operate at a loss. That's just a bunch of nonsense. And only for-profit businesses have a surplus to distribute. Making a profit isn't where the distinction resides; rather, </w:t>
      </w:r>
      <w:proofErr w:type="spellStart"/>
      <w:r w:rsidRPr="00E84A73">
        <w:rPr>
          <w:rFonts w:ascii="Times New Roman" w:eastAsia="Times New Roman" w:hAnsi="Times New Roman" w:cs="Times New Roman"/>
          <w:color w:val="212121"/>
          <w:sz w:val="24"/>
          <w:szCs w:val="24"/>
          <w:lang w:val="en-IN" w:eastAsia="en-IN"/>
        </w:rPr>
        <w:t>its</w:t>
      </w:r>
      <w:proofErr w:type="spellEnd"/>
      <w:r w:rsidRPr="00E84A73">
        <w:rPr>
          <w:rFonts w:ascii="Times New Roman" w:eastAsia="Times New Roman" w:hAnsi="Times New Roman" w:cs="Times New Roman"/>
          <w:color w:val="212121"/>
          <w:sz w:val="24"/>
          <w:szCs w:val="24"/>
          <w:lang w:val="en-IN" w:eastAsia="en-IN"/>
        </w:rPr>
        <w:t xml:space="preserve"> how those gains are managed that makes all the difference (</w:t>
      </w:r>
      <w:r w:rsidRPr="00E84A73">
        <w:rPr>
          <w:rFonts w:ascii="Times New Roman" w:eastAsia="Times New Roman" w:hAnsi="Times New Roman" w:cs="Times New Roman"/>
          <w:color w:val="222222"/>
          <w:sz w:val="24"/>
          <w:szCs w:val="24"/>
          <w:highlight w:val="white"/>
          <w:lang w:val="en-IN" w:eastAsia="en-IN"/>
        </w:rPr>
        <w:t>Tien, 2019</w:t>
      </w:r>
      <w:r w:rsidRPr="00E84A73">
        <w:rPr>
          <w:rFonts w:ascii="Times New Roman" w:eastAsia="Times New Roman" w:hAnsi="Times New Roman" w:cs="Times New Roman"/>
          <w:color w:val="212121"/>
          <w:sz w:val="24"/>
          <w:szCs w:val="24"/>
          <w:lang w:val="en-IN" w:eastAsia="en-IN"/>
        </w:rPr>
        <w:t>).</w:t>
      </w:r>
    </w:p>
    <w:p w14:paraId="0525008D" w14:textId="77777777" w:rsidR="00163A44" w:rsidRDefault="00163A44" w:rsidP="00E84A73">
      <w:pPr>
        <w:spacing w:after="0" w:line="360" w:lineRule="auto"/>
        <w:ind w:left="720" w:right="240"/>
        <w:jc w:val="both"/>
        <w:rPr>
          <w:rFonts w:ascii="Times New Roman" w:eastAsia="Times New Roman" w:hAnsi="Times New Roman" w:cs="Times New Roman"/>
          <w:b/>
          <w:color w:val="212121"/>
          <w:sz w:val="24"/>
          <w:szCs w:val="24"/>
          <w:lang w:val="en-IN" w:eastAsia="en-IN"/>
        </w:rPr>
      </w:pPr>
    </w:p>
    <w:p w14:paraId="0376A5ED" w14:textId="1C147D56" w:rsidR="00E84A73" w:rsidRPr="00E84A73" w:rsidRDefault="00AE0DFD"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Pr>
          <w:rFonts w:ascii="Times New Roman" w:eastAsia="Times New Roman" w:hAnsi="Times New Roman" w:cs="Times New Roman"/>
          <w:b/>
          <w:color w:val="212121"/>
          <w:sz w:val="24"/>
          <w:szCs w:val="24"/>
          <w:lang w:val="en-IN" w:eastAsia="en-IN"/>
        </w:rPr>
        <w:t>E</w:t>
      </w:r>
      <w:r w:rsidR="00E84A73" w:rsidRPr="00E84A73">
        <w:rPr>
          <w:rFonts w:ascii="Times New Roman" w:eastAsia="Times New Roman" w:hAnsi="Times New Roman" w:cs="Times New Roman"/>
          <w:b/>
          <w:color w:val="212121"/>
          <w:sz w:val="24"/>
          <w:szCs w:val="24"/>
          <w:lang w:val="en-IN" w:eastAsia="en-IN"/>
        </w:rPr>
        <w:t>xample</w:t>
      </w:r>
      <w:r>
        <w:rPr>
          <w:rFonts w:ascii="Times New Roman" w:eastAsia="Times New Roman" w:hAnsi="Times New Roman" w:cs="Times New Roman"/>
          <w:color w:val="212121"/>
          <w:sz w:val="24"/>
          <w:szCs w:val="24"/>
          <w:lang w:val="en-IN" w:eastAsia="en-IN"/>
        </w:rPr>
        <w:t>:</w:t>
      </w:r>
    </w:p>
    <w:p w14:paraId="79C82DBE"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People often assume that non-profits at non-profits, altruism takes precedence above all else. The converse is true of businesses that want to maximise profit. These two groups have distinct focuses and functions beyond only how the money is handled.</w:t>
      </w:r>
    </w:p>
    <w:p w14:paraId="0F8FB827"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Non-profits rely on subscription and membership fees, donations, and other forms of support to fund their operations. The sale of products and services is the main source of income for businesses that operate for profit. In the same way that non-profits rely on grants from the government and contributions from HNWI, these sources also provide the organisations with their first funding. In for-profit enterprises, however, the initial funding often comes from the business's founders and partners (</w:t>
      </w:r>
      <w:r w:rsidRPr="00E84A73">
        <w:rPr>
          <w:rFonts w:ascii="Times New Roman" w:eastAsia="Times New Roman" w:hAnsi="Times New Roman" w:cs="Times New Roman"/>
          <w:color w:val="222222"/>
          <w:sz w:val="24"/>
          <w:szCs w:val="24"/>
          <w:highlight w:val="white"/>
          <w:lang w:val="en-IN" w:eastAsia="en-IN"/>
        </w:rPr>
        <w:t>AL Safadi, 2020</w:t>
      </w:r>
      <w:r w:rsidRPr="00E84A73">
        <w:rPr>
          <w:rFonts w:ascii="Times New Roman" w:eastAsia="Times New Roman" w:hAnsi="Times New Roman" w:cs="Times New Roman"/>
          <w:color w:val="212121"/>
          <w:sz w:val="24"/>
          <w:szCs w:val="24"/>
          <w:lang w:val="en-IN" w:eastAsia="en-IN"/>
        </w:rPr>
        <w:t>).</w:t>
      </w:r>
    </w:p>
    <w:p w14:paraId="179879D3"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Non-profit organisations employ cash flow statements, income statements, and balance sheets when discussing their financial health. In the case of charities, we also keep track of revenue and expenses as well as maintain a balance sheet.</w:t>
      </w:r>
    </w:p>
    <w:p w14:paraId="4F865C55"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For-profit entities are obligated to comply with tax laws. All taxes are waived for non-profits. The government collects taxes from for-profit businesses because such businesses exist to enrich their owners. However, government policy exempts non-profits from paying taxes on their revenues because of the positive impact they have on the community at large.</w:t>
      </w:r>
    </w:p>
    <w:p w14:paraId="70910A0F"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 xml:space="preserve">These two groups also have very diverse cultures. The culture of for-profit businesses is on meeting strict deadlines, rushing to complete tasks for customers, and monitoring several key performance metrics (key performance indicators). However, non-profits have </w:t>
      </w:r>
      <w:proofErr w:type="gramStart"/>
      <w:r w:rsidRPr="00E84A73">
        <w:rPr>
          <w:rFonts w:ascii="Times New Roman" w:eastAsia="Times New Roman" w:hAnsi="Times New Roman" w:cs="Times New Roman"/>
          <w:color w:val="212121"/>
          <w:sz w:val="24"/>
          <w:szCs w:val="24"/>
          <w:lang w:val="en-IN" w:eastAsia="en-IN"/>
        </w:rPr>
        <w:t>a very unique</w:t>
      </w:r>
      <w:proofErr w:type="gramEnd"/>
      <w:r w:rsidRPr="00E84A73">
        <w:rPr>
          <w:rFonts w:ascii="Times New Roman" w:eastAsia="Times New Roman" w:hAnsi="Times New Roman" w:cs="Times New Roman"/>
          <w:color w:val="212121"/>
          <w:sz w:val="24"/>
          <w:szCs w:val="24"/>
          <w:lang w:val="en-IN" w:eastAsia="en-IN"/>
        </w:rPr>
        <w:t xml:space="preserve"> culture due to their unique mission. The culture places a premium on the contributions of its members and recognises that everyone has something to offer beyond the scope of their regular duties (</w:t>
      </w:r>
      <w:r w:rsidRPr="00E84A73">
        <w:rPr>
          <w:rFonts w:ascii="Times New Roman" w:eastAsia="Times New Roman" w:hAnsi="Times New Roman" w:cs="Times New Roman"/>
          <w:color w:val="222222"/>
          <w:sz w:val="24"/>
          <w:szCs w:val="24"/>
          <w:highlight w:val="white"/>
          <w:lang w:val="en-IN" w:eastAsia="en-IN"/>
        </w:rPr>
        <w:t>Thompson, 2020</w:t>
      </w:r>
      <w:r w:rsidRPr="00E84A73">
        <w:rPr>
          <w:rFonts w:ascii="Times New Roman" w:eastAsia="Times New Roman" w:hAnsi="Times New Roman" w:cs="Times New Roman"/>
          <w:color w:val="212121"/>
          <w:sz w:val="24"/>
          <w:szCs w:val="24"/>
          <w:lang w:val="en-IN" w:eastAsia="en-IN"/>
        </w:rPr>
        <w:t>).</w:t>
      </w:r>
    </w:p>
    <w:p w14:paraId="073BD1D8" w14:textId="77777777" w:rsidR="00E84A73" w:rsidRPr="00E84A73" w:rsidRDefault="00E84A73" w:rsidP="00E84A73">
      <w:pPr>
        <w:spacing w:after="0" w:line="360" w:lineRule="auto"/>
        <w:ind w:left="720" w:right="240"/>
        <w:jc w:val="both"/>
        <w:rPr>
          <w:rFonts w:ascii="Times New Roman" w:eastAsia="Times New Roman" w:hAnsi="Times New Roman" w:cs="Times New Roman"/>
          <w:color w:val="212121"/>
          <w:sz w:val="24"/>
          <w:szCs w:val="24"/>
          <w:lang w:val="en-IN" w:eastAsia="en-IN"/>
        </w:rPr>
      </w:pPr>
      <w:r w:rsidRPr="00E84A73">
        <w:rPr>
          <w:rFonts w:ascii="Times New Roman" w:eastAsia="Times New Roman" w:hAnsi="Times New Roman" w:cs="Times New Roman"/>
          <w:color w:val="212121"/>
          <w:sz w:val="24"/>
          <w:szCs w:val="24"/>
          <w:lang w:val="en-IN" w:eastAsia="en-IN"/>
        </w:rPr>
        <w:t>For businesses to make a profit, they must appeal to the right customers. The goal of marketing to the appropriate demographic will not be met if this does not happen. On-governmental organisations (NGOs) place a premium on sweeping, concerted action to effect positive change in society, government, the environment, and the economy. It's also possible that these organisations were formed to further political or social goals. Two examples of such groups are UNICEF and the Red Cross. Businesses like airlines, building companies, freight hauling companies, manufacturers, publishing corporations, restaurants, retail shops, and shipping companies are all examples of groups that operate for their own financial gain.</w:t>
      </w:r>
    </w:p>
    <w:p w14:paraId="1CEE10A1" w14:textId="77777777" w:rsidR="00E84A73" w:rsidRPr="00E84A73" w:rsidRDefault="00E84A73" w:rsidP="00E84A73">
      <w:pPr>
        <w:spacing w:after="0" w:line="360" w:lineRule="auto"/>
        <w:jc w:val="both"/>
        <w:outlineLvl w:val="0"/>
        <w:rPr>
          <w:rFonts w:ascii="Times New Roman" w:eastAsia="Times New Roman" w:hAnsi="Times New Roman" w:cs="Times New Roman"/>
          <w:b/>
          <w:sz w:val="28"/>
          <w:szCs w:val="28"/>
          <w:lang w:val="en-IN" w:eastAsia="en-IN"/>
        </w:rPr>
      </w:pPr>
      <w:bookmarkStart w:id="4" w:name="_Toc124197481"/>
      <w:r w:rsidRPr="00E84A73">
        <w:rPr>
          <w:rFonts w:ascii="Times New Roman" w:eastAsia="Times New Roman" w:hAnsi="Times New Roman" w:cs="Times New Roman"/>
          <w:b/>
          <w:sz w:val="28"/>
          <w:szCs w:val="28"/>
          <w:lang w:val="en-IN" w:eastAsia="en-IN"/>
        </w:rPr>
        <w:t>Conclusion</w:t>
      </w:r>
      <w:bookmarkEnd w:id="4"/>
    </w:p>
    <w:p w14:paraId="7400BD10" w14:textId="77777777" w:rsidR="00E84A73" w:rsidRPr="00E84A73" w:rsidRDefault="00E84A73" w:rsidP="00E84A73">
      <w:pPr>
        <w:spacing w:after="0" w:line="360" w:lineRule="auto"/>
        <w:jc w:val="both"/>
        <w:rPr>
          <w:rFonts w:ascii="Arial" w:eastAsia="Arial" w:hAnsi="Arial" w:cs="Arial"/>
          <w:lang w:val="en-IN" w:eastAsia="en-IN"/>
        </w:rPr>
      </w:pPr>
      <w:r w:rsidRPr="00E84A73">
        <w:rPr>
          <w:rFonts w:ascii="Times New Roman" w:eastAsia="Times New Roman" w:hAnsi="Times New Roman" w:cs="Times New Roman"/>
          <w:sz w:val="24"/>
          <w:szCs w:val="24"/>
          <w:lang w:val="en-IN" w:eastAsia="en-IN"/>
        </w:rPr>
        <w:t>Sustainable business strategies typically call for pioneering thinking and initiative from company leaders. This chapter offers an introduction to sustainable business with a focus on entrepreneurship and innovation. Companies with a commitment to social responsibility and a focus on developing innovative goods and services in response to customer needs may find this debate particularly insightful (</w:t>
      </w:r>
      <w:r w:rsidRPr="00E84A73">
        <w:rPr>
          <w:rFonts w:ascii="Times New Roman" w:eastAsia="Times New Roman" w:hAnsi="Times New Roman" w:cs="Times New Roman"/>
          <w:color w:val="222222"/>
          <w:sz w:val="24"/>
          <w:szCs w:val="24"/>
          <w:highlight w:val="white"/>
          <w:lang w:val="en-IN" w:eastAsia="en-IN"/>
        </w:rPr>
        <w:t>Bradley, 2021</w:t>
      </w:r>
      <w:r w:rsidRPr="00E84A73">
        <w:rPr>
          <w:rFonts w:ascii="Times New Roman" w:eastAsia="Times New Roman" w:hAnsi="Times New Roman" w:cs="Times New Roman"/>
          <w:sz w:val="24"/>
          <w:szCs w:val="24"/>
          <w:lang w:val="en-IN" w:eastAsia="en-IN"/>
        </w:rPr>
        <w:t>). Business models that shift the way goods and services are manufactured recognise the value of entrepreneurship and innovation. These latter businesses may become market leaders by setting new standards in their field via the application of creative methods and entrepreneurial spirit, therefore establishing their brand and generating shared value for society and their businesses. Researchers look at a mountain of data on what makes successful company owners tick that's been collected since the year 2000. Some of the first personality traits taken into consideration by researchers include those found in the Big-5 model, such as self-efficacy, innovativeness, locus of control, and the desire for achievement. The researchers then factor in the entrepreneurs' risk aversion, goals, and aspirations. Findings are further dissected within each issue according to the many dimensions of entrepreneurial behaviour that were assessed in the studies (i.e., starting a business, measuring success, and quitting). The literature on entrepreneurship shows the variety of the area by giving both similar and different conclusions (</w:t>
      </w:r>
      <w:r w:rsidRPr="00E84A73">
        <w:rPr>
          <w:rFonts w:ascii="Times New Roman" w:eastAsia="Times New Roman" w:hAnsi="Times New Roman" w:cs="Times New Roman"/>
          <w:color w:val="222222"/>
          <w:sz w:val="24"/>
          <w:szCs w:val="24"/>
          <w:highlight w:val="white"/>
          <w:lang w:val="en-IN" w:eastAsia="en-IN"/>
        </w:rPr>
        <w:t>Baker, 2020</w:t>
      </w:r>
      <w:r w:rsidRPr="00E84A73">
        <w:rPr>
          <w:rFonts w:ascii="Times New Roman" w:eastAsia="Times New Roman" w:hAnsi="Times New Roman" w:cs="Times New Roman"/>
          <w:sz w:val="24"/>
          <w:szCs w:val="24"/>
          <w:lang w:val="en-IN" w:eastAsia="en-IN"/>
        </w:rPr>
        <w:t>).</w:t>
      </w:r>
      <w:r w:rsidRPr="00E84A73">
        <w:rPr>
          <w:rFonts w:ascii="Arial" w:eastAsia="Arial" w:hAnsi="Arial" w:cs="Arial"/>
          <w:lang w:val="en-IN" w:eastAsia="en-IN"/>
        </w:rPr>
        <w:br w:type="page"/>
      </w:r>
    </w:p>
    <w:p w14:paraId="5B620114" w14:textId="77777777" w:rsidR="00E84A73" w:rsidRPr="00E84A73" w:rsidRDefault="00E84A73" w:rsidP="00E84A73">
      <w:pPr>
        <w:spacing w:after="0" w:line="360" w:lineRule="auto"/>
        <w:jc w:val="both"/>
        <w:outlineLvl w:val="0"/>
        <w:rPr>
          <w:rFonts w:ascii="Times New Roman" w:eastAsia="Times New Roman" w:hAnsi="Times New Roman" w:cs="Times New Roman"/>
          <w:b/>
          <w:sz w:val="28"/>
          <w:szCs w:val="28"/>
          <w:lang w:val="en-IN" w:eastAsia="en-IN"/>
        </w:rPr>
      </w:pPr>
      <w:bookmarkStart w:id="5" w:name="_Toc124197482"/>
      <w:r w:rsidRPr="00E84A73">
        <w:rPr>
          <w:rFonts w:ascii="Times New Roman" w:eastAsia="Times New Roman" w:hAnsi="Times New Roman" w:cs="Times New Roman"/>
          <w:b/>
          <w:sz w:val="28"/>
          <w:szCs w:val="28"/>
          <w:lang w:val="en-IN" w:eastAsia="en-IN"/>
        </w:rPr>
        <w:t>Reference list</w:t>
      </w:r>
      <w:bookmarkEnd w:id="5"/>
    </w:p>
    <w:p w14:paraId="59D03641" w14:textId="77777777" w:rsidR="00E84A73" w:rsidRPr="00E84A73" w:rsidRDefault="00E84A73" w:rsidP="00E84A73">
      <w:pPr>
        <w:spacing w:after="0" w:line="360" w:lineRule="auto"/>
        <w:ind w:left="720"/>
        <w:jc w:val="both"/>
        <w:rPr>
          <w:rFonts w:ascii="Times New Roman" w:eastAsia="Times New Roman" w:hAnsi="Times New Roman" w:cs="Times New Roman"/>
          <w:color w:val="222222"/>
          <w:sz w:val="24"/>
          <w:szCs w:val="24"/>
          <w:highlight w:val="white"/>
          <w:lang w:val="en-IN" w:eastAsia="en-IN"/>
        </w:rPr>
      </w:pPr>
    </w:p>
    <w:p w14:paraId="23BE3B39"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proofErr w:type="spellStart"/>
      <w:r w:rsidRPr="00E84A73">
        <w:rPr>
          <w:rFonts w:ascii="Times New Roman" w:eastAsia="Times New Roman" w:hAnsi="Times New Roman" w:cs="Times New Roman"/>
          <w:color w:val="222222"/>
          <w:sz w:val="24"/>
          <w:szCs w:val="24"/>
          <w:highlight w:val="white"/>
          <w:lang w:val="en-IN" w:eastAsia="en-IN"/>
        </w:rPr>
        <w:t>Alsafadi</w:t>
      </w:r>
      <w:proofErr w:type="spellEnd"/>
      <w:r w:rsidRPr="00E84A73">
        <w:rPr>
          <w:rFonts w:ascii="Times New Roman" w:eastAsia="Times New Roman" w:hAnsi="Times New Roman" w:cs="Times New Roman"/>
          <w:color w:val="222222"/>
          <w:sz w:val="24"/>
          <w:szCs w:val="24"/>
          <w:highlight w:val="white"/>
          <w:lang w:val="en-IN" w:eastAsia="en-IN"/>
        </w:rPr>
        <w:t xml:space="preserve">, Y., </w:t>
      </w:r>
      <w:proofErr w:type="spellStart"/>
      <w:r w:rsidRPr="00E84A73">
        <w:rPr>
          <w:rFonts w:ascii="Times New Roman" w:eastAsia="Times New Roman" w:hAnsi="Times New Roman" w:cs="Times New Roman"/>
          <w:color w:val="222222"/>
          <w:sz w:val="24"/>
          <w:szCs w:val="24"/>
          <w:highlight w:val="white"/>
          <w:lang w:val="en-IN" w:eastAsia="en-IN"/>
        </w:rPr>
        <w:t>Aljawarneh</w:t>
      </w:r>
      <w:proofErr w:type="spellEnd"/>
      <w:r w:rsidRPr="00E84A73">
        <w:rPr>
          <w:rFonts w:ascii="Times New Roman" w:eastAsia="Times New Roman" w:hAnsi="Times New Roman" w:cs="Times New Roman"/>
          <w:color w:val="222222"/>
          <w:sz w:val="24"/>
          <w:szCs w:val="24"/>
          <w:highlight w:val="white"/>
          <w:lang w:val="en-IN" w:eastAsia="en-IN"/>
        </w:rPr>
        <w:t xml:space="preserve">, N., </w:t>
      </w:r>
      <w:proofErr w:type="spellStart"/>
      <w:r w:rsidRPr="00E84A73">
        <w:rPr>
          <w:rFonts w:ascii="Times New Roman" w:eastAsia="Times New Roman" w:hAnsi="Times New Roman" w:cs="Times New Roman"/>
          <w:color w:val="222222"/>
          <w:sz w:val="24"/>
          <w:szCs w:val="24"/>
          <w:highlight w:val="white"/>
          <w:lang w:val="en-IN" w:eastAsia="en-IN"/>
        </w:rPr>
        <w:t>Çağlar</w:t>
      </w:r>
      <w:proofErr w:type="spellEnd"/>
      <w:r w:rsidRPr="00E84A73">
        <w:rPr>
          <w:rFonts w:ascii="Times New Roman" w:eastAsia="Times New Roman" w:hAnsi="Times New Roman" w:cs="Times New Roman"/>
          <w:color w:val="222222"/>
          <w:sz w:val="24"/>
          <w:szCs w:val="24"/>
          <w:highlight w:val="white"/>
          <w:lang w:val="en-IN" w:eastAsia="en-IN"/>
        </w:rPr>
        <w:t xml:space="preserve">, D., Bayram, P. and </w:t>
      </w:r>
      <w:proofErr w:type="spellStart"/>
      <w:r w:rsidRPr="00E84A73">
        <w:rPr>
          <w:rFonts w:ascii="Times New Roman" w:eastAsia="Times New Roman" w:hAnsi="Times New Roman" w:cs="Times New Roman"/>
          <w:color w:val="222222"/>
          <w:sz w:val="24"/>
          <w:szCs w:val="24"/>
          <w:highlight w:val="white"/>
          <w:lang w:val="en-IN" w:eastAsia="en-IN"/>
        </w:rPr>
        <w:t>Zoubi</w:t>
      </w:r>
      <w:proofErr w:type="spellEnd"/>
      <w:r w:rsidRPr="00E84A73">
        <w:rPr>
          <w:rFonts w:ascii="Times New Roman" w:eastAsia="Times New Roman" w:hAnsi="Times New Roman" w:cs="Times New Roman"/>
          <w:color w:val="222222"/>
          <w:sz w:val="24"/>
          <w:szCs w:val="24"/>
          <w:highlight w:val="white"/>
          <w:lang w:val="en-IN" w:eastAsia="en-IN"/>
        </w:rPr>
        <w:t xml:space="preserve">, K., 2020. The mediating impact of entrepreneurs among administrative entrepreneurship, imitative </w:t>
      </w:r>
      <w:proofErr w:type="gramStart"/>
      <w:r w:rsidRPr="00E84A73">
        <w:rPr>
          <w:rFonts w:ascii="Times New Roman" w:eastAsia="Times New Roman" w:hAnsi="Times New Roman" w:cs="Times New Roman"/>
          <w:color w:val="222222"/>
          <w:sz w:val="24"/>
          <w:szCs w:val="24"/>
          <w:highlight w:val="white"/>
          <w:lang w:val="en-IN" w:eastAsia="en-IN"/>
        </w:rPr>
        <w:t>entrepreneurship</w:t>
      </w:r>
      <w:proofErr w:type="gramEnd"/>
      <w:r w:rsidRPr="00E84A73">
        <w:rPr>
          <w:rFonts w:ascii="Times New Roman" w:eastAsia="Times New Roman" w:hAnsi="Times New Roman" w:cs="Times New Roman"/>
          <w:color w:val="222222"/>
          <w:sz w:val="24"/>
          <w:szCs w:val="24"/>
          <w:highlight w:val="white"/>
          <w:lang w:val="en-IN" w:eastAsia="en-IN"/>
        </w:rPr>
        <w:t xml:space="preserve"> and acquisitive entrepreneurship on creativity. </w:t>
      </w:r>
      <w:r w:rsidRPr="00E84A73">
        <w:rPr>
          <w:rFonts w:ascii="Times New Roman" w:eastAsia="Times New Roman" w:hAnsi="Times New Roman" w:cs="Times New Roman"/>
          <w:i/>
          <w:color w:val="222222"/>
          <w:sz w:val="24"/>
          <w:szCs w:val="24"/>
          <w:highlight w:val="white"/>
          <w:lang w:val="en-IN" w:eastAsia="en-IN"/>
        </w:rPr>
        <w:t>Management Science Letters</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10</w:t>
      </w:r>
      <w:r w:rsidRPr="00E84A73">
        <w:rPr>
          <w:rFonts w:ascii="Times New Roman" w:eastAsia="Times New Roman" w:hAnsi="Times New Roman" w:cs="Times New Roman"/>
          <w:color w:val="222222"/>
          <w:sz w:val="24"/>
          <w:szCs w:val="24"/>
          <w:highlight w:val="white"/>
          <w:lang w:val="en-IN" w:eastAsia="en-IN"/>
        </w:rPr>
        <w:t xml:space="preserve">(15), pp.3571-3576. </w:t>
      </w:r>
      <w:r w:rsidRPr="00E84A73">
        <w:rPr>
          <w:rFonts w:ascii="Times New Roman" w:eastAsia="Times New Roman" w:hAnsi="Times New Roman" w:cs="Times New Roman"/>
          <w:color w:val="222222"/>
          <w:sz w:val="24"/>
          <w:szCs w:val="24"/>
          <w:lang w:val="en-IN" w:eastAsia="en-IN"/>
        </w:rPr>
        <w:t>http://m.growingscience.com/beta/msl/4069-the-mediating-impact-of-entrepreneurs-among-administrative-entrepreneurship-imitative-entrepreneurship-and-acquisitive-entrepreneurship-on-creativity.html</w:t>
      </w:r>
    </w:p>
    <w:p w14:paraId="53F2CADA"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8"/>
          <w:szCs w:val="28"/>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Anderson, B.S., </w:t>
      </w:r>
      <w:proofErr w:type="spellStart"/>
      <w:r w:rsidRPr="00E84A73">
        <w:rPr>
          <w:rFonts w:ascii="Times New Roman" w:eastAsia="Times New Roman" w:hAnsi="Times New Roman" w:cs="Times New Roman"/>
          <w:color w:val="222222"/>
          <w:sz w:val="24"/>
          <w:szCs w:val="24"/>
          <w:highlight w:val="white"/>
          <w:lang w:val="en-IN" w:eastAsia="en-IN"/>
        </w:rPr>
        <w:t>Wennberg</w:t>
      </w:r>
      <w:proofErr w:type="spellEnd"/>
      <w:r w:rsidRPr="00E84A73">
        <w:rPr>
          <w:rFonts w:ascii="Times New Roman" w:eastAsia="Times New Roman" w:hAnsi="Times New Roman" w:cs="Times New Roman"/>
          <w:color w:val="222222"/>
          <w:sz w:val="24"/>
          <w:szCs w:val="24"/>
          <w:highlight w:val="white"/>
          <w:lang w:val="en-IN" w:eastAsia="en-IN"/>
        </w:rPr>
        <w:t xml:space="preserve">, </w:t>
      </w:r>
      <w:proofErr w:type="gramStart"/>
      <w:r w:rsidRPr="00E84A73">
        <w:rPr>
          <w:rFonts w:ascii="Times New Roman" w:eastAsia="Times New Roman" w:hAnsi="Times New Roman" w:cs="Times New Roman"/>
          <w:color w:val="222222"/>
          <w:sz w:val="24"/>
          <w:szCs w:val="24"/>
          <w:highlight w:val="white"/>
          <w:lang w:val="en-IN" w:eastAsia="en-IN"/>
        </w:rPr>
        <w:t>K.</w:t>
      </w:r>
      <w:proofErr w:type="gramEnd"/>
      <w:r w:rsidRPr="00E84A73">
        <w:rPr>
          <w:rFonts w:ascii="Times New Roman" w:eastAsia="Times New Roman" w:hAnsi="Times New Roman" w:cs="Times New Roman"/>
          <w:color w:val="222222"/>
          <w:sz w:val="24"/>
          <w:szCs w:val="24"/>
          <w:highlight w:val="white"/>
          <w:lang w:val="en-IN" w:eastAsia="en-IN"/>
        </w:rPr>
        <w:t xml:space="preserve"> and McMullen, J.S., 2019. Enhancing quantitative theory-testing entrepreneurship research. </w:t>
      </w:r>
      <w:r w:rsidRPr="00E84A73">
        <w:rPr>
          <w:rFonts w:ascii="Times New Roman" w:eastAsia="Times New Roman" w:hAnsi="Times New Roman" w:cs="Times New Roman"/>
          <w:i/>
          <w:color w:val="222222"/>
          <w:sz w:val="24"/>
          <w:szCs w:val="24"/>
          <w:highlight w:val="white"/>
          <w:lang w:val="en-IN" w:eastAsia="en-IN"/>
        </w:rPr>
        <w:t>Journal of Business Venturing</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34</w:t>
      </w:r>
      <w:r w:rsidRPr="00E84A73">
        <w:rPr>
          <w:rFonts w:ascii="Times New Roman" w:eastAsia="Times New Roman" w:hAnsi="Times New Roman" w:cs="Times New Roman"/>
          <w:color w:val="222222"/>
          <w:sz w:val="24"/>
          <w:szCs w:val="24"/>
          <w:highlight w:val="white"/>
          <w:lang w:val="en-IN" w:eastAsia="en-IN"/>
        </w:rPr>
        <w:t xml:space="preserve">(5), p.105928. </w:t>
      </w:r>
      <w:r w:rsidRPr="00E84A73">
        <w:rPr>
          <w:rFonts w:ascii="Times New Roman" w:eastAsia="Times New Roman" w:hAnsi="Times New Roman" w:cs="Times New Roman"/>
          <w:color w:val="222222"/>
          <w:sz w:val="24"/>
          <w:szCs w:val="24"/>
          <w:lang w:val="en-IN" w:eastAsia="en-IN"/>
        </w:rPr>
        <w:t>https://www.sciencedirect.com/science/article/pii/S0883902619300886</w:t>
      </w:r>
    </w:p>
    <w:p w14:paraId="245D0289"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proofErr w:type="spellStart"/>
      <w:r w:rsidRPr="00E84A73">
        <w:rPr>
          <w:rFonts w:ascii="Times New Roman" w:eastAsia="Times New Roman" w:hAnsi="Times New Roman" w:cs="Times New Roman"/>
          <w:color w:val="222222"/>
          <w:sz w:val="24"/>
          <w:szCs w:val="24"/>
          <w:highlight w:val="white"/>
          <w:lang w:val="en-IN" w:eastAsia="en-IN"/>
        </w:rPr>
        <w:t>Audretsch</w:t>
      </w:r>
      <w:proofErr w:type="spellEnd"/>
      <w:r w:rsidRPr="00E84A73">
        <w:rPr>
          <w:rFonts w:ascii="Times New Roman" w:eastAsia="Times New Roman" w:hAnsi="Times New Roman" w:cs="Times New Roman"/>
          <w:color w:val="222222"/>
          <w:sz w:val="24"/>
          <w:szCs w:val="24"/>
          <w:highlight w:val="white"/>
          <w:lang w:val="en-IN" w:eastAsia="en-IN"/>
        </w:rPr>
        <w:t xml:space="preserve">, D.B. and Moog, P., 2022. Democracy and entrepreneurship. </w:t>
      </w:r>
      <w:r w:rsidRPr="00E84A73">
        <w:rPr>
          <w:rFonts w:ascii="Times New Roman" w:eastAsia="Times New Roman" w:hAnsi="Times New Roman" w:cs="Times New Roman"/>
          <w:i/>
          <w:color w:val="222222"/>
          <w:sz w:val="24"/>
          <w:szCs w:val="24"/>
          <w:highlight w:val="white"/>
          <w:lang w:val="en-IN" w:eastAsia="en-IN"/>
        </w:rPr>
        <w:t>Entrepreneurship Theory and Practice</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46</w:t>
      </w:r>
      <w:r w:rsidRPr="00E84A73">
        <w:rPr>
          <w:rFonts w:ascii="Times New Roman" w:eastAsia="Times New Roman" w:hAnsi="Times New Roman" w:cs="Times New Roman"/>
          <w:color w:val="222222"/>
          <w:sz w:val="24"/>
          <w:szCs w:val="24"/>
          <w:highlight w:val="white"/>
          <w:lang w:val="en-IN" w:eastAsia="en-IN"/>
        </w:rPr>
        <w:t xml:space="preserve">(2), pp.368-392. </w:t>
      </w:r>
      <w:r w:rsidRPr="00E84A73">
        <w:rPr>
          <w:rFonts w:ascii="Times New Roman" w:eastAsia="Times New Roman" w:hAnsi="Times New Roman" w:cs="Times New Roman"/>
          <w:color w:val="222222"/>
          <w:sz w:val="24"/>
          <w:szCs w:val="24"/>
          <w:lang w:val="en-IN" w:eastAsia="en-IN"/>
        </w:rPr>
        <w:t>https://journals.sagepub.com/doi/abs/10.1177/1042258720943307</w:t>
      </w:r>
    </w:p>
    <w:p w14:paraId="1F37067B"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Baker, T. and Welter, F., 2020. Contextualising entrepreneurship theory (p. 188). </w:t>
      </w:r>
      <w:r w:rsidRPr="00E84A73">
        <w:rPr>
          <w:rFonts w:ascii="Times New Roman" w:eastAsia="Times New Roman" w:hAnsi="Times New Roman" w:cs="Times New Roman"/>
          <w:color w:val="222222"/>
          <w:sz w:val="24"/>
          <w:szCs w:val="24"/>
          <w:lang w:val="en-IN" w:eastAsia="en-IN"/>
        </w:rPr>
        <w:t>https://library.oapen.org/handle/20.500.12657/46740</w:t>
      </w:r>
    </w:p>
    <w:p w14:paraId="1D0065D1"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Berger, E.S., Von </w:t>
      </w:r>
      <w:proofErr w:type="spellStart"/>
      <w:r w:rsidRPr="00E84A73">
        <w:rPr>
          <w:rFonts w:ascii="Times New Roman" w:eastAsia="Times New Roman" w:hAnsi="Times New Roman" w:cs="Times New Roman"/>
          <w:color w:val="222222"/>
          <w:sz w:val="24"/>
          <w:szCs w:val="24"/>
          <w:highlight w:val="white"/>
          <w:lang w:val="en-IN" w:eastAsia="en-IN"/>
        </w:rPr>
        <w:t>Briel</w:t>
      </w:r>
      <w:proofErr w:type="spellEnd"/>
      <w:r w:rsidRPr="00E84A73">
        <w:rPr>
          <w:rFonts w:ascii="Times New Roman" w:eastAsia="Times New Roman" w:hAnsi="Times New Roman" w:cs="Times New Roman"/>
          <w:color w:val="222222"/>
          <w:sz w:val="24"/>
          <w:szCs w:val="24"/>
          <w:highlight w:val="white"/>
          <w:lang w:val="en-IN" w:eastAsia="en-IN"/>
        </w:rPr>
        <w:t xml:space="preserve">, F., </w:t>
      </w:r>
      <w:proofErr w:type="spellStart"/>
      <w:r w:rsidRPr="00E84A73">
        <w:rPr>
          <w:rFonts w:ascii="Times New Roman" w:eastAsia="Times New Roman" w:hAnsi="Times New Roman" w:cs="Times New Roman"/>
          <w:color w:val="222222"/>
          <w:sz w:val="24"/>
          <w:szCs w:val="24"/>
          <w:highlight w:val="white"/>
          <w:lang w:val="en-IN" w:eastAsia="en-IN"/>
        </w:rPr>
        <w:t>Davidsson</w:t>
      </w:r>
      <w:proofErr w:type="spellEnd"/>
      <w:r w:rsidRPr="00E84A73">
        <w:rPr>
          <w:rFonts w:ascii="Times New Roman" w:eastAsia="Times New Roman" w:hAnsi="Times New Roman" w:cs="Times New Roman"/>
          <w:color w:val="222222"/>
          <w:sz w:val="24"/>
          <w:szCs w:val="24"/>
          <w:highlight w:val="white"/>
          <w:lang w:val="en-IN" w:eastAsia="en-IN"/>
        </w:rPr>
        <w:t xml:space="preserve">, P. and </w:t>
      </w:r>
      <w:proofErr w:type="spellStart"/>
      <w:r w:rsidRPr="00E84A73">
        <w:rPr>
          <w:rFonts w:ascii="Times New Roman" w:eastAsia="Times New Roman" w:hAnsi="Times New Roman" w:cs="Times New Roman"/>
          <w:color w:val="222222"/>
          <w:sz w:val="24"/>
          <w:szCs w:val="24"/>
          <w:highlight w:val="white"/>
          <w:lang w:val="en-IN" w:eastAsia="en-IN"/>
        </w:rPr>
        <w:t>Kuckertz</w:t>
      </w:r>
      <w:proofErr w:type="spellEnd"/>
      <w:r w:rsidRPr="00E84A73">
        <w:rPr>
          <w:rFonts w:ascii="Times New Roman" w:eastAsia="Times New Roman" w:hAnsi="Times New Roman" w:cs="Times New Roman"/>
          <w:color w:val="222222"/>
          <w:sz w:val="24"/>
          <w:szCs w:val="24"/>
          <w:highlight w:val="white"/>
          <w:lang w:val="en-IN" w:eastAsia="en-IN"/>
        </w:rPr>
        <w:t xml:space="preserve">, A., 2021. Digital or not–The future of entrepreneurship and innovation: Introduction to the special issue. </w:t>
      </w:r>
      <w:r w:rsidRPr="00E84A73">
        <w:rPr>
          <w:rFonts w:ascii="Times New Roman" w:eastAsia="Times New Roman" w:hAnsi="Times New Roman" w:cs="Times New Roman"/>
          <w:i/>
          <w:color w:val="222222"/>
          <w:sz w:val="24"/>
          <w:szCs w:val="24"/>
          <w:highlight w:val="white"/>
          <w:lang w:val="en-IN" w:eastAsia="en-IN"/>
        </w:rPr>
        <w:t>Journal of Business Research</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125</w:t>
      </w:r>
      <w:r w:rsidRPr="00E84A73">
        <w:rPr>
          <w:rFonts w:ascii="Times New Roman" w:eastAsia="Times New Roman" w:hAnsi="Times New Roman" w:cs="Times New Roman"/>
          <w:color w:val="222222"/>
          <w:sz w:val="24"/>
          <w:szCs w:val="24"/>
          <w:highlight w:val="white"/>
          <w:lang w:val="en-IN" w:eastAsia="en-IN"/>
        </w:rPr>
        <w:t xml:space="preserve">, pp.436-442. </w:t>
      </w:r>
      <w:r w:rsidRPr="00E84A73">
        <w:rPr>
          <w:rFonts w:ascii="Times New Roman" w:eastAsia="Times New Roman" w:hAnsi="Times New Roman" w:cs="Times New Roman"/>
          <w:color w:val="222222"/>
          <w:sz w:val="24"/>
          <w:szCs w:val="24"/>
          <w:lang w:val="en-IN" w:eastAsia="en-IN"/>
        </w:rPr>
        <w:t>https://www.sciencedirect.com/science/article/pii/S0148296319307866</w:t>
      </w:r>
    </w:p>
    <w:p w14:paraId="334EC131"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Bradley, S.W., Kim, P.H., Klein, P.G., McMullen, J.S. and </w:t>
      </w:r>
      <w:proofErr w:type="spellStart"/>
      <w:r w:rsidRPr="00E84A73">
        <w:rPr>
          <w:rFonts w:ascii="Times New Roman" w:eastAsia="Times New Roman" w:hAnsi="Times New Roman" w:cs="Times New Roman"/>
          <w:color w:val="222222"/>
          <w:sz w:val="24"/>
          <w:szCs w:val="24"/>
          <w:highlight w:val="white"/>
          <w:lang w:val="en-IN" w:eastAsia="en-IN"/>
        </w:rPr>
        <w:t>Wennberg</w:t>
      </w:r>
      <w:proofErr w:type="spellEnd"/>
      <w:r w:rsidRPr="00E84A73">
        <w:rPr>
          <w:rFonts w:ascii="Times New Roman" w:eastAsia="Times New Roman" w:hAnsi="Times New Roman" w:cs="Times New Roman"/>
          <w:color w:val="222222"/>
          <w:sz w:val="24"/>
          <w:szCs w:val="24"/>
          <w:highlight w:val="white"/>
          <w:lang w:val="en-IN" w:eastAsia="en-IN"/>
        </w:rPr>
        <w:t xml:space="preserve">, K., 2021. Policy for innovative entrepreneurship: Institutions, interventions, and societal challenges. </w:t>
      </w:r>
      <w:r w:rsidRPr="00E84A73">
        <w:rPr>
          <w:rFonts w:ascii="Times New Roman" w:eastAsia="Times New Roman" w:hAnsi="Times New Roman" w:cs="Times New Roman"/>
          <w:i/>
          <w:color w:val="222222"/>
          <w:sz w:val="24"/>
          <w:szCs w:val="24"/>
          <w:highlight w:val="white"/>
          <w:lang w:val="en-IN" w:eastAsia="en-IN"/>
        </w:rPr>
        <w:t>Strategic Entrepreneurship Journal</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15</w:t>
      </w:r>
      <w:r w:rsidRPr="00E84A73">
        <w:rPr>
          <w:rFonts w:ascii="Times New Roman" w:eastAsia="Times New Roman" w:hAnsi="Times New Roman" w:cs="Times New Roman"/>
          <w:color w:val="222222"/>
          <w:sz w:val="24"/>
          <w:szCs w:val="24"/>
          <w:highlight w:val="white"/>
          <w:lang w:val="en-IN" w:eastAsia="en-IN"/>
        </w:rPr>
        <w:t xml:space="preserve">(2), pp.167-184. </w:t>
      </w:r>
      <w:r w:rsidRPr="00E84A73">
        <w:rPr>
          <w:rFonts w:ascii="Times New Roman" w:eastAsia="Times New Roman" w:hAnsi="Times New Roman" w:cs="Times New Roman"/>
          <w:color w:val="222222"/>
          <w:sz w:val="24"/>
          <w:szCs w:val="24"/>
          <w:lang w:val="en-IN" w:eastAsia="en-IN"/>
        </w:rPr>
        <w:t>https://onlinelibrary.wiley.com/doi/abs/10.1002/sej.1395</w:t>
      </w:r>
    </w:p>
    <w:p w14:paraId="6F564C77"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Chowdhury, F., </w:t>
      </w:r>
      <w:proofErr w:type="spellStart"/>
      <w:r w:rsidRPr="00E84A73">
        <w:rPr>
          <w:rFonts w:ascii="Times New Roman" w:eastAsia="Times New Roman" w:hAnsi="Times New Roman" w:cs="Times New Roman"/>
          <w:color w:val="222222"/>
          <w:sz w:val="24"/>
          <w:szCs w:val="24"/>
          <w:highlight w:val="white"/>
          <w:lang w:val="en-IN" w:eastAsia="en-IN"/>
        </w:rPr>
        <w:t>Audretsch</w:t>
      </w:r>
      <w:proofErr w:type="spellEnd"/>
      <w:r w:rsidRPr="00E84A73">
        <w:rPr>
          <w:rFonts w:ascii="Times New Roman" w:eastAsia="Times New Roman" w:hAnsi="Times New Roman" w:cs="Times New Roman"/>
          <w:color w:val="222222"/>
          <w:sz w:val="24"/>
          <w:szCs w:val="24"/>
          <w:highlight w:val="white"/>
          <w:lang w:val="en-IN" w:eastAsia="en-IN"/>
        </w:rPr>
        <w:t xml:space="preserve">, D.B. and </w:t>
      </w:r>
      <w:proofErr w:type="spellStart"/>
      <w:r w:rsidRPr="00E84A73">
        <w:rPr>
          <w:rFonts w:ascii="Times New Roman" w:eastAsia="Times New Roman" w:hAnsi="Times New Roman" w:cs="Times New Roman"/>
          <w:color w:val="222222"/>
          <w:sz w:val="24"/>
          <w:szCs w:val="24"/>
          <w:highlight w:val="white"/>
          <w:lang w:val="en-IN" w:eastAsia="en-IN"/>
        </w:rPr>
        <w:t>Belitski</w:t>
      </w:r>
      <w:proofErr w:type="spellEnd"/>
      <w:r w:rsidRPr="00E84A73">
        <w:rPr>
          <w:rFonts w:ascii="Times New Roman" w:eastAsia="Times New Roman" w:hAnsi="Times New Roman" w:cs="Times New Roman"/>
          <w:color w:val="222222"/>
          <w:sz w:val="24"/>
          <w:szCs w:val="24"/>
          <w:highlight w:val="white"/>
          <w:lang w:val="en-IN" w:eastAsia="en-IN"/>
        </w:rPr>
        <w:t xml:space="preserve">, M., 2019. Institutions and entrepreneurship quality. </w:t>
      </w:r>
      <w:r w:rsidRPr="00E84A73">
        <w:rPr>
          <w:rFonts w:ascii="Times New Roman" w:eastAsia="Times New Roman" w:hAnsi="Times New Roman" w:cs="Times New Roman"/>
          <w:i/>
          <w:color w:val="222222"/>
          <w:sz w:val="24"/>
          <w:szCs w:val="24"/>
          <w:highlight w:val="white"/>
          <w:lang w:val="en-IN" w:eastAsia="en-IN"/>
        </w:rPr>
        <w:t>Entrepreneurship Theory and Practice</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43</w:t>
      </w:r>
      <w:r w:rsidRPr="00E84A73">
        <w:rPr>
          <w:rFonts w:ascii="Times New Roman" w:eastAsia="Times New Roman" w:hAnsi="Times New Roman" w:cs="Times New Roman"/>
          <w:color w:val="222222"/>
          <w:sz w:val="24"/>
          <w:szCs w:val="24"/>
          <w:highlight w:val="white"/>
          <w:lang w:val="en-IN" w:eastAsia="en-IN"/>
        </w:rPr>
        <w:t xml:space="preserve">(1), pp.51-81. </w:t>
      </w:r>
      <w:r w:rsidRPr="00E84A73">
        <w:rPr>
          <w:rFonts w:ascii="Times New Roman" w:eastAsia="Times New Roman" w:hAnsi="Times New Roman" w:cs="Times New Roman"/>
          <w:color w:val="222222"/>
          <w:sz w:val="24"/>
          <w:szCs w:val="24"/>
          <w:lang w:val="en-IN" w:eastAsia="en-IN"/>
        </w:rPr>
        <w:t>https://journals.sagepub.com/doi/abs/10.1177/1042258718780431</w:t>
      </w:r>
    </w:p>
    <w:p w14:paraId="5CC05F00" w14:textId="77777777" w:rsidR="00E84A73" w:rsidRPr="00E84A73" w:rsidRDefault="00E84A73" w:rsidP="00E84A73">
      <w:pPr>
        <w:spacing w:after="0" w:line="360" w:lineRule="auto"/>
        <w:ind w:left="360"/>
        <w:jc w:val="both"/>
        <w:rPr>
          <w:rFonts w:ascii="Times New Roman" w:eastAsia="Times New Roman" w:hAnsi="Times New Roman" w:cs="Times New Roman"/>
          <w:sz w:val="28"/>
          <w:szCs w:val="28"/>
          <w:lang w:val="en-IN" w:eastAsia="en-IN"/>
        </w:rPr>
      </w:pPr>
      <w:r w:rsidRPr="00E84A73">
        <w:rPr>
          <w:rFonts w:ascii="Times New Roman" w:eastAsia="Times New Roman" w:hAnsi="Times New Roman" w:cs="Times New Roman"/>
          <w:color w:val="222222"/>
          <w:sz w:val="24"/>
          <w:szCs w:val="24"/>
          <w:highlight w:val="white"/>
          <w:lang w:val="en-IN" w:eastAsia="en-IN"/>
        </w:rPr>
        <w:t xml:space="preserve">Dern, R., Williams, N. and Varley, T., 2019. Special issue on entrepreneurship and crises: business as usual? An introduction and review of the literature. </w:t>
      </w:r>
      <w:r w:rsidRPr="00E84A73">
        <w:rPr>
          <w:rFonts w:ascii="Times New Roman" w:eastAsia="Times New Roman" w:hAnsi="Times New Roman" w:cs="Times New Roman"/>
          <w:i/>
          <w:color w:val="222222"/>
          <w:sz w:val="24"/>
          <w:szCs w:val="24"/>
          <w:highlight w:val="white"/>
          <w:lang w:val="en-IN" w:eastAsia="en-IN"/>
        </w:rPr>
        <w:t>Entrepreneurship &amp; Regional Development</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31</w:t>
      </w:r>
      <w:r w:rsidRPr="00E84A73">
        <w:rPr>
          <w:rFonts w:ascii="Times New Roman" w:eastAsia="Times New Roman" w:hAnsi="Times New Roman" w:cs="Times New Roman"/>
          <w:color w:val="222222"/>
          <w:sz w:val="24"/>
          <w:szCs w:val="24"/>
          <w:highlight w:val="white"/>
          <w:lang w:val="en-IN" w:eastAsia="en-IN"/>
        </w:rPr>
        <w:t>(5-6), pp.400-412.</w:t>
      </w:r>
      <w:r w:rsidRPr="00E84A73">
        <w:rPr>
          <w:rFonts w:ascii="Times New Roman" w:eastAsia="Times New Roman" w:hAnsi="Times New Roman" w:cs="Times New Roman"/>
          <w:color w:val="222222"/>
          <w:sz w:val="24"/>
          <w:szCs w:val="24"/>
          <w:lang w:val="en-IN" w:eastAsia="en-IN"/>
        </w:rPr>
        <w:t xml:space="preserve"> https://www.tandfonline.com/doi/abs/10.1080/08985626.2018.1541590</w:t>
      </w:r>
    </w:p>
    <w:p w14:paraId="5B0960E2"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Kraus, S., </w:t>
      </w:r>
      <w:proofErr w:type="spellStart"/>
      <w:r w:rsidRPr="00E84A73">
        <w:rPr>
          <w:rFonts w:ascii="Times New Roman" w:eastAsia="Times New Roman" w:hAnsi="Times New Roman" w:cs="Times New Roman"/>
          <w:color w:val="222222"/>
          <w:sz w:val="24"/>
          <w:szCs w:val="24"/>
          <w:highlight w:val="white"/>
          <w:lang w:val="en-IN" w:eastAsia="en-IN"/>
        </w:rPr>
        <w:t>Breier</w:t>
      </w:r>
      <w:proofErr w:type="spellEnd"/>
      <w:r w:rsidRPr="00E84A73">
        <w:rPr>
          <w:rFonts w:ascii="Times New Roman" w:eastAsia="Times New Roman" w:hAnsi="Times New Roman" w:cs="Times New Roman"/>
          <w:color w:val="222222"/>
          <w:sz w:val="24"/>
          <w:szCs w:val="24"/>
          <w:highlight w:val="white"/>
          <w:lang w:val="en-IN" w:eastAsia="en-IN"/>
        </w:rPr>
        <w:t xml:space="preserve">, M. and </w:t>
      </w:r>
      <w:proofErr w:type="spellStart"/>
      <w:r w:rsidRPr="00E84A73">
        <w:rPr>
          <w:rFonts w:ascii="Times New Roman" w:eastAsia="Times New Roman" w:hAnsi="Times New Roman" w:cs="Times New Roman"/>
          <w:color w:val="222222"/>
          <w:sz w:val="24"/>
          <w:szCs w:val="24"/>
          <w:highlight w:val="white"/>
          <w:lang w:val="en-IN" w:eastAsia="en-IN"/>
        </w:rPr>
        <w:t>Dasí</w:t>
      </w:r>
      <w:proofErr w:type="spellEnd"/>
      <w:r w:rsidRPr="00E84A73">
        <w:rPr>
          <w:rFonts w:ascii="Times New Roman" w:eastAsia="Times New Roman" w:hAnsi="Times New Roman" w:cs="Times New Roman"/>
          <w:color w:val="222222"/>
          <w:sz w:val="24"/>
          <w:szCs w:val="24"/>
          <w:highlight w:val="white"/>
          <w:lang w:val="en-IN" w:eastAsia="en-IN"/>
        </w:rPr>
        <w:t xml:space="preserve">-Rodríguez, S., 2020. The art of crafting a systematic literature review in entrepreneurship research. </w:t>
      </w:r>
      <w:r w:rsidRPr="00E84A73">
        <w:rPr>
          <w:rFonts w:ascii="Times New Roman" w:eastAsia="Times New Roman" w:hAnsi="Times New Roman" w:cs="Times New Roman"/>
          <w:i/>
          <w:color w:val="222222"/>
          <w:sz w:val="24"/>
          <w:szCs w:val="24"/>
          <w:highlight w:val="white"/>
          <w:lang w:val="en-IN" w:eastAsia="en-IN"/>
        </w:rPr>
        <w:t>International Entrepreneurship and Management Journal</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16</w:t>
      </w:r>
      <w:r w:rsidRPr="00E84A73">
        <w:rPr>
          <w:rFonts w:ascii="Times New Roman" w:eastAsia="Times New Roman" w:hAnsi="Times New Roman" w:cs="Times New Roman"/>
          <w:color w:val="222222"/>
          <w:sz w:val="24"/>
          <w:szCs w:val="24"/>
          <w:highlight w:val="white"/>
          <w:lang w:val="en-IN" w:eastAsia="en-IN"/>
        </w:rPr>
        <w:t xml:space="preserve">(3), pp.1023-1042. </w:t>
      </w:r>
      <w:r w:rsidRPr="00E84A73">
        <w:rPr>
          <w:rFonts w:ascii="Times New Roman" w:eastAsia="Times New Roman" w:hAnsi="Times New Roman" w:cs="Times New Roman"/>
          <w:color w:val="222222"/>
          <w:sz w:val="24"/>
          <w:szCs w:val="24"/>
          <w:lang w:val="en-IN" w:eastAsia="en-IN"/>
        </w:rPr>
        <w:t>https://link.springer.com/article/10.1007/s11365-020-00635-4</w:t>
      </w:r>
    </w:p>
    <w:p w14:paraId="11D6AECC"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Liguori, E. and Winkler, C., 2020. From offline to online: Challenges and opportunities for entrepreneurship education following the COVID-19 pandemic. </w:t>
      </w:r>
      <w:r w:rsidRPr="00E84A73">
        <w:rPr>
          <w:rFonts w:ascii="Times New Roman" w:eastAsia="Times New Roman" w:hAnsi="Times New Roman" w:cs="Times New Roman"/>
          <w:i/>
          <w:color w:val="222222"/>
          <w:sz w:val="24"/>
          <w:szCs w:val="24"/>
          <w:highlight w:val="white"/>
          <w:lang w:val="en-IN" w:eastAsia="en-IN"/>
        </w:rPr>
        <w:t>Entrepreneurship Education and Pedagogy</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3</w:t>
      </w:r>
      <w:r w:rsidRPr="00E84A73">
        <w:rPr>
          <w:rFonts w:ascii="Times New Roman" w:eastAsia="Times New Roman" w:hAnsi="Times New Roman" w:cs="Times New Roman"/>
          <w:color w:val="222222"/>
          <w:sz w:val="24"/>
          <w:szCs w:val="24"/>
          <w:highlight w:val="white"/>
          <w:lang w:val="en-IN" w:eastAsia="en-IN"/>
        </w:rPr>
        <w:t xml:space="preserve">(4), pp.346-351. </w:t>
      </w:r>
      <w:r w:rsidRPr="00E84A73">
        <w:rPr>
          <w:rFonts w:ascii="Times New Roman" w:eastAsia="Times New Roman" w:hAnsi="Times New Roman" w:cs="Times New Roman"/>
          <w:color w:val="222222"/>
          <w:sz w:val="24"/>
          <w:szCs w:val="24"/>
          <w:lang w:val="en-IN" w:eastAsia="en-IN"/>
        </w:rPr>
        <w:t>https://journals.sagepub.com/doi/abs/10.1177/2515127420916738</w:t>
      </w:r>
    </w:p>
    <w:p w14:paraId="73FC82C6"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Olanrewaju, A.S.T., Hossain, M.A., Whiteside, N. and </w:t>
      </w:r>
      <w:proofErr w:type="spellStart"/>
      <w:r w:rsidRPr="00E84A73">
        <w:rPr>
          <w:rFonts w:ascii="Times New Roman" w:eastAsia="Times New Roman" w:hAnsi="Times New Roman" w:cs="Times New Roman"/>
          <w:color w:val="222222"/>
          <w:sz w:val="24"/>
          <w:szCs w:val="24"/>
          <w:highlight w:val="white"/>
          <w:lang w:val="en-IN" w:eastAsia="en-IN"/>
        </w:rPr>
        <w:t>Mercieca</w:t>
      </w:r>
      <w:proofErr w:type="spellEnd"/>
      <w:r w:rsidRPr="00E84A73">
        <w:rPr>
          <w:rFonts w:ascii="Times New Roman" w:eastAsia="Times New Roman" w:hAnsi="Times New Roman" w:cs="Times New Roman"/>
          <w:color w:val="222222"/>
          <w:sz w:val="24"/>
          <w:szCs w:val="24"/>
          <w:highlight w:val="white"/>
          <w:lang w:val="en-IN" w:eastAsia="en-IN"/>
        </w:rPr>
        <w:t xml:space="preserve">, P., 2020. Social media and entrepreneurship research: A literature review. </w:t>
      </w:r>
      <w:r w:rsidRPr="00E84A73">
        <w:rPr>
          <w:rFonts w:ascii="Times New Roman" w:eastAsia="Times New Roman" w:hAnsi="Times New Roman" w:cs="Times New Roman"/>
          <w:i/>
          <w:color w:val="222222"/>
          <w:sz w:val="24"/>
          <w:szCs w:val="24"/>
          <w:highlight w:val="white"/>
          <w:lang w:val="en-IN" w:eastAsia="en-IN"/>
        </w:rPr>
        <w:t>International Journal of Information Management</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50</w:t>
      </w:r>
      <w:r w:rsidRPr="00E84A73">
        <w:rPr>
          <w:rFonts w:ascii="Times New Roman" w:eastAsia="Times New Roman" w:hAnsi="Times New Roman" w:cs="Times New Roman"/>
          <w:color w:val="222222"/>
          <w:sz w:val="24"/>
          <w:szCs w:val="24"/>
          <w:highlight w:val="white"/>
          <w:lang w:val="en-IN" w:eastAsia="en-IN"/>
        </w:rPr>
        <w:t xml:space="preserve">, pp.90-110. </w:t>
      </w:r>
      <w:r w:rsidRPr="00E84A73">
        <w:rPr>
          <w:rFonts w:ascii="Times New Roman" w:eastAsia="Times New Roman" w:hAnsi="Times New Roman" w:cs="Times New Roman"/>
          <w:color w:val="222222"/>
          <w:sz w:val="24"/>
          <w:szCs w:val="24"/>
          <w:lang w:val="en-IN" w:eastAsia="en-IN"/>
        </w:rPr>
        <w:t>https://www.sciencedirect.com/science/article/pii/S0268401218311708</w:t>
      </w:r>
    </w:p>
    <w:p w14:paraId="3931EEC0"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proofErr w:type="spellStart"/>
      <w:r w:rsidRPr="00E84A73">
        <w:rPr>
          <w:rFonts w:ascii="Times New Roman" w:eastAsia="Times New Roman" w:hAnsi="Times New Roman" w:cs="Times New Roman"/>
          <w:color w:val="222222"/>
          <w:sz w:val="24"/>
          <w:szCs w:val="24"/>
          <w:highlight w:val="white"/>
          <w:lang w:val="en-IN" w:eastAsia="en-IN"/>
        </w:rPr>
        <w:t>Ratten</w:t>
      </w:r>
      <w:proofErr w:type="spellEnd"/>
      <w:r w:rsidRPr="00E84A73">
        <w:rPr>
          <w:rFonts w:ascii="Times New Roman" w:eastAsia="Times New Roman" w:hAnsi="Times New Roman" w:cs="Times New Roman"/>
          <w:color w:val="222222"/>
          <w:sz w:val="24"/>
          <w:szCs w:val="24"/>
          <w:highlight w:val="white"/>
          <w:lang w:val="en-IN" w:eastAsia="en-IN"/>
        </w:rPr>
        <w:t xml:space="preserve">, V. and </w:t>
      </w:r>
      <w:proofErr w:type="spellStart"/>
      <w:r w:rsidRPr="00E84A73">
        <w:rPr>
          <w:rFonts w:ascii="Times New Roman" w:eastAsia="Times New Roman" w:hAnsi="Times New Roman" w:cs="Times New Roman"/>
          <w:color w:val="222222"/>
          <w:sz w:val="24"/>
          <w:szCs w:val="24"/>
          <w:highlight w:val="white"/>
          <w:lang w:val="en-IN" w:eastAsia="en-IN"/>
        </w:rPr>
        <w:t>Usmanij</w:t>
      </w:r>
      <w:proofErr w:type="spellEnd"/>
      <w:r w:rsidRPr="00E84A73">
        <w:rPr>
          <w:rFonts w:ascii="Times New Roman" w:eastAsia="Times New Roman" w:hAnsi="Times New Roman" w:cs="Times New Roman"/>
          <w:color w:val="222222"/>
          <w:sz w:val="24"/>
          <w:szCs w:val="24"/>
          <w:highlight w:val="white"/>
          <w:lang w:val="en-IN" w:eastAsia="en-IN"/>
        </w:rPr>
        <w:t xml:space="preserve">, P., 2021. Entrepreneurship education: Time for a change in research </w:t>
      </w:r>
      <w:proofErr w:type="gramStart"/>
      <w:r w:rsidRPr="00E84A73">
        <w:rPr>
          <w:rFonts w:ascii="Times New Roman" w:eastAsia="Times New Roman" w:hAnsi="Times New Roman" w:cs="Times New Roman"/>
          <w:color w:val="222222"/>
          <w:sz w:val="24"/>
          <w:szCs w:val="24"/>
          <w:highlight w:val="white"/>
          <w:lang w:val="en-IN" w:eastAsia="en-IN"/>
        </w:rPr>
        <w:t>direction?.</w:t>
      </w:r>
      <w:proofErr w:type="gramEnd"/>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The International Journal of Management Education</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19</w:t>
      </w:r>
      <w:r w:rsidRPr="00E84A73">
        <w:rPr>
          <w:rFonts w:ascii="Times New Roman" w:eastAsia="Times New Roman" w:hAnsi="Times New Roman" w:cs="Times New Roman"/>
          <w:color w:val="222222"/>
          <w:sz w:val="24"/>
          <w:szCs w:val="24"/>
          <w:highlight w:val="white"/>
          <w:lang w:val="en-IN" w:eastAsia="en-IN"/>
        </w:rPr>
        <w:t xml:space="preserve">(1), p.100367. </w:t>
      </w:r>
      <w:r w:rsidRPr="00E84A73">
        <w:rPr>
          <w:rFonts w:ascii="Times New Roman" w:eastAsia="Times New Roman" w:hAnsi="Times New Roman" w:cs="Times New Roman"/>
          <w:color w:val="222222"/>
          <w:sz w:val="24"/>
          <w:szCs w:val="24"/>
          <w:lang w:val="en-IN" w:eastAsia="en-IN"/>
        </w:rPr>
        <w:t>https://www.sciencedirect.com/science/article/pii/S1472811719304641</w:t>
      </w:r>
    </w:p>
    <w:p w14:paraId="4BA1094D"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proofErr w:type="spellStart"/>
      <w:r w:rsidRPr="00E84A73">
        <w:rPr>
          <w:rFonts w:ascii="Times New Roman" w:eastAsia="Times New Roman" w:hAnsi="Times New Roman" w:cs="Times New Roman"/>
          <w:color w:val="222222"/>
          <w:sz w:val="24"/>
          <w:szCs w:val="24"/>
          <w:highlight w:val="white"/>
          <w:lang w:val="en-IN" w:eastAsia="en-IN"/>
        </w:rPr>
        <w:t>Stoica</w:t>
      </w:r>
      <w:proofErr w:type="spellEnd"/>
      <w:r w:rsidRPr="00E84A73">
        <w:rPr>
          <w:rFonts w:ascii="Times New Roman" w:eastAsia="Times New Roman" w:hAnsi="Times New Roman" w:cs="Times New Roman"/>
          <w:color w:val="222222"/>
          <w:sz w:val="24"/>
          <w:szCs w:val="24"/>
          <w:highlight w:val="white"/>
          <w:lang w:val="en-IN" w:eastAsia="en-IN"/>
        </w:rPr>
        <w:t xml:space="preserve">, O., Roman, A. and </w:t>
      </w:r>
      <w:proofErr w:type="spellStart"/>
      <w:r w:rsidRPr="00E84A73">
        <w:rPr>
          <w:rFonts w:ascii="Times New Roman" w:eastAsia="Times New Roman" w:hAnsi="Times New Roman" w:cs="Times New Roman"/>
          <w:color w:val="222222"/>
          <w:sz w:val="24"/>
          <w:szCs w:val="24"/>
          <w:highlight w:val="white"/>
          <w:lang w:val="en-IN" w:eastAsia="en-IN"/>
        </w:rPr>
        <w:t>Rusu</w:t>
      </w:r>
      <w:proofErr w:type="spellEnd"/>
      <w:r w:rsidRPr="00E84A73">
        <w:rPr>
          <w:rFonts w:ascii="Times New Roman" w:eastAsia="Times New Roman" w:hAnsi="Times New Roman" w:cs="Times New Roman"/>
          <w:color w:val="222222"/>
          <w:sz w:val="24"/>
          <w:szCs w:val="24"/>
          <w:highlight w:val="white"/>
          <w:lang w:val="en-IN" w:eastAsia="en-IN"/>
        </w:rPr>
        <w:t xml:space="preserve">, V.D., 2020. The nexus between entrepreneurship and economic growth: A comparative analysis on groups of countries. </w:t>
      </w:r>
      <w:r w:rsidRPr="00E84A73">
        <w:rPr>
          <w:rFonts w:ascii="Times New Roman" w:eastAsia="Times New Roman" w:hAnsi="Times New Roman" w:cs="Times New Roman"/>
          <w:i/>
          <w:color w:val="222222"/>
          <w:sz w:val="24"/>
          <w:szCs w:val="24"/>
          <w:highlight w:val="white"/>
          <w:lang w:val="en-IN" w:eastAsia="en-IN"/>
        </w:rPr>
        <w:t>Sustainability</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12</w:t>
      </w:r>
      <w:r w:rsidRPr="00E84A73">
        <w:rPr>
          <w:rFonts w:ascii="Times New Roman" w:eastAsia="Times New Roman" w:hAnsi="Times New Roman" w:cs="Times New Roman"/>
          <w:color w:val="222222"/>
          <w:sz w:val="24"/>
          <w:szCs w:val="24"/>
          <w:highlight w:val="white"/>
          <w:lang w:val="en-IN" w:eastAsia="en-IN"/>
        </w:rPr>
        <w:t xml:space="preserve">(3), p.1186. </w:t>
      </w:r>
      <w:r w:rsidRPr="00E84A73">
        <w:rPr>
          <w:rFonts w:ascii="Times New Roman" w:eastAsia="Times New Roman" w:hAnsi="Times New Roman" w:cs="Times New Roman"/>
          <w:color w:val="222222"/>
          <w:sz w:val="24"/>
          <w:szCs w:val="24"/>
          <w:lang w:val="en-IN" w:eastAsia="en-IN"/>
        </w:rPr>
        <w:t>https://www.mdpi.com/635024</w:t>
      </w:r>
    </w:p>
    <w:p w14:paraId="7BEEA8BC"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Thompson, N.A., </w:t>
      </w:r>
      <w:proofErr w:type="spellStart"/>
      <w:r w:rsidRPr="00E84A73">
        <w:rPr>
          <w:rFonts w:ascii="Times New Roman" w:eastAsia="Times New Roman" w:hAnsi="Times New Roman" w:cs="Times New Roman"/>
          <w:color w:val="222222"/>
          <w:sz w:val="24"/>
          <w:szCs w:val="24"/>
          <w:highlight w:val="white"/>
          <w:lang w:val="en-IN" w:eastAsia="en-IN"/>
        </w:rPr>
        <w:t>Verduijn</w:t>
      </w:r>
      <w:proofErr w:type="spellEnd"/>
      <w:r w:rsidRPr="00E84A73">
        <w:rPr>
          <w:rFonts w:ascii="Times New Roman" w:eastAsia="Times New Roman" w:hAnsi="Times New Roman" w:cs="Times New Roman"/>
          <w:color w:val="222222"/>
          <w:sz w:val="24"/>
          <w:szCs w:val="24"/>
          <w:highlight w:val="white"/>
          <w:lang w:val="en-IN" w:eastAsia="en-IN"/>
        </w:rPr>
        <w:t xml:space="preserve">, K. and Gartner, W.B., 2020. Entrepreneurship-as-practice: Grounding contemporary theories of practice into entrepreneurship studies. </w:t>
      </w:r>
      <w:r w:rsidRPr="00E84A73">
        <w:rPr>
          <w:rFonts w:ascii="Times New Roman" w:eastAsia="Times New Roman" w:hAnsi="Times New Roman" w:cs="Times New Roman"/>
          <w:i/>
          <w:color w:val="222222"/>
          <w:sz w:val="24"/>
          <w:szCs w:val="24"/>
          <w:highlight w:val="white"/>
          <w:lang w:val="en-IN" w:eastAsia="en-IN"/>
        </w:rPr>
        <w:t>Entrepreneurship &amp; Regional Development</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32</w:t>
      </w:r>
      <w:r w:rsidRPr="00E84A73">
        <w:rPr>
          <w:rFonts w:ascii="Times New Roman" w:eastAsia="Times New Roman" w:hAnsi="Times New Roman" w:cs="Times New Roman"/>
          <w:color w:val="222222"/>
          <w:sz w:val="24"/>
          <w:szCs w:val="24"/>
          <w:highlight w:val="white"/>
          <w:lang w:val="en-IN" w:eastAsia="en-IN"/>
        </w:rPr>
        <w:t xml:space="preserve">(3-4), pp.247-256. </w:t>
      </w:r>
      <w:r w:rsidRPr="00E84A73">
        <w:rPr>
          <w:rFonts w:ascii="Times New Roman" w:eastAsia="Times New Roman" w:hAnsi="Times New Roman" w:cs="Times New Roman"/>
          <w:color w:val="222222"/>
          <w:sz w:val="24"/>
          <w:szCs w:val="24"/>
          <w:lang w:val="en-IN" w:eastAsia="en-IN"/>
        </w:rPr>
        <w:t>https://www.tandfonline.com/doi/abs/10.1080/08985626.2019.1641978</w:t>
      </w:r>
    </w:p>
    <w:p w14:paraId="0DCC255E"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Tien, N.H., Anh, D.B.H., Ngoc, </w:t>
      </w:r>
      <w:proofErr w:type="gramStart"/>
      <w:r w:rsidRPr="00E84A73">
        <w:rPr>
          <w:rFonts w:ascii="Times New Roman" w:eastAsia="Times New Roman" w:hAnsi="Times New Roman" w:cs="Times New Roman"/>
          <w:color w:val="222222"/>
          <w:sz w:val="24"/>
          <w:szCs w:val="24"/>
          <w:highlight w:val="white"/>
          <w:lang w:val="en-IN" w:eastAsia="en-IN"/>
        </w:rPr>
        <w:t>N.M.</w:t>
      </w:r>
      <w:proofErr w:type="gramEnd"/>
      <w:r w:rsidRPr="00E84A73">
        <w:rPr>
          <w:rFonts w:ascii="Times New Roman" w:eastAsia="Times New Roman" w:hAnsi="Times New Roman" w:cs="Times New Roman"/>
          <w:color w:val="222222"/>
          <w:sz w:val="24"/>
          <w:szCs w:val="24"/>
          <w:highlight w:val="white"/>
          <w:lang w:val="en-IN" w:eastAsia="en-IN"/>
        </w:rPr>
        <w:t xml:space="preserve"> and Do </w:t>
      </w:r>
      <w:proofErr w:type="spellStart"/>
      <w:r w:rsidRPr="00E84A73">
        <w:rPr>
          <w:rFonts w:ascii="Times New Roman" w:eastAsia="Times New Roman" w:hAnsi="Times New Roman" w:cs="Times New Roman"/>
          <w:color w:val="222222"/>
          <w:sz w:val="24"/>
          <w:szCs w:val="24"/>
          <w:highlight w:val="white"/>
          <w:lang w:val="en-IN" w:eastAsia="en-IN"/>
        </w:rPr>
        <w:t>Thi</w:t>
      </w:r>
      <w:proofErr w:type="spellEnd"/>
      <w:r w:rsidRPr="00E84A73">
        <w:rPr>
          <w:rFonts w:ascii="Times New Roman" w:eastAsia="Times New Roman" w:hAnsi="Times New Roman" w:cs="Times New Roman"/>
          <w:color w:val="222222"/>
          <w:sz w:val="24"/>
          <w:szCs w:val="24"/>
          <w:highlight w:val="white"/>
          <w:lang w:val="en-IN" w:eastAsia="en-IN"/>
        </w:rPr>
        <w:t xml:space="preserve">, Y.N., 2019. Sustainable social entrepreneurship in Vietnam. </w:t>
      </w:r>
      <w:r w:rsidRPr="00E84A73">
        <w:rPr>
          <w:rFonts w:ascii="Times New Roman" w:eastAsia="Times New Roman" w:hAnsi="Times New Roman" w:cs="Times New Roman"/>
          <w:i/>
          <w:color w:val="222222"/>
          <w:sz w:val="24"/>
          <w:szCs w:val="24"/>
          <w:highlight w:val="white"/>
          <w:lang w:val="en-IN" w:eastAsia="en-IN"/>
        </w:rPr>
        <w:t>International Journal of Entrepreneurship</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23</w:t>
      </w:r>
      <w:r w:rsidRPr="00E84A73">
        <w:rPr>
          <w:rFonts w:ascii="Times New Roman" w:eastAsia="Times New Roman" w:hAnsi="Times New Roman" w:cs="Times New Roman"/>
          <w:color w:val="222222"/>
          <w:sz w:val="24"/>
          <w:szCs w:val="24"/>
          <w:highlight w:val="white"/>
          <w:lang w:val="en-IN" w:eastAsia="en-IN"/>
        </w:rPr>
        <w:t xml:space="preserve">(3), pp.1-12. </w:t>
      </w:r>
      <w:r w:rsidRPr="00E84A73">
        <w:rPr>
          <w:rFonts w:ascii="Times New Roman" w:eastAsia="Times New Roman" w:hAnsi="Times New Roman" w:cs="Times New Roman"/>
          <w:color w:val="222222"/>
          <w:sz w:val="24"/>
          <w:szCs w:val="24"/>
          <w:lang w:val="en-IN" w:eastAsia="en-IN"/>
        </w:rPr>
        <w:t>https://search.proquest.com/openview/18bc2fbd382f6ef012edcb2bfbb5feb6/1?pq-origsite=gscholar&amp;cbl=29727</w:t>
      </w:r>
    </w:p>
    <w:p w14:paraId="6BC23E5E" w14:textId="77777777" w:rsidR="00E84A73" w:rsidRPr="00E84A73" w:rsidRDefault="00E84A73" w:rsidP="00E84A73">
      <w:pPr>
        <w:spacing w:after="0" w:line="360" w:lineRule="auto"/>
        <w:ind w:left="360"/>
        <w:jc w:val="both"/>
        <w:rPr>
          <w:rFonts w:ascii="Times New Roman" w:eastAsia="Times New Roman" w:hAnsi="Times New Roman" w:cs="Times New Roman"/>
          <w:color w:val="222222"/>
          <w:sz w:val="24"/>
          <w:szCs w:val="24"/>
          <w:highlight w:val="white"/>
          <w:lang w:val="en-IN" w:eastAsia="en-IN"/>
        </w:rPr>
      </w:pPr>
      <w:r w:rsidRPr="00E84A73">
        <w:rPr>
          <w:rFonts w:ascii="Times New Roman" w:eastAsia="Times New Roman" w:hAnsi="Times New Roman" w:cs="Times New Roman"/>
          <w:color w:val="222222"/>
          <w:sz w:val="24"/>
          <w:szCs w:val="24"/>
          <w:highlight w:val="white"/>
          <w:lang w:val="en-IN" w:eastAsia="en-IN"/>
        </w:rPr>
        <w:t xml:space="preserve">Wadhwani, R.D., Kirsch, D., Welter, F., Gartner, W.B. and Jones, G.G., 2020. Context, time, and change: Historical approaches to entrepreneurship research. </w:t>
      </w:r>
      <w:r w:rsidRPr="00E84A73">
        <w:rPr>
          <w:rFonts w:ascii="Times New Roman" w:eastAsia="Times New Roman" w:hAnsi="Times New Roman" w:cs="Times New Roman"/>
          <w:i/>
          <w:color w:val="222222"/>
          <w:sz w:val="24"/>
          <w:szCs w:val="24"/>
          <w:highlight w:val="white"/>
          <w:lang w:val="en-IN" w:eastAsia="en-IN"/>
        </w:rPr>
        <w:t>Strategic Entrepreneurship Journal</w:t>
      </w:r>
      <w:r w:rsidRPr="00E84A73">
        <w:rPr>
          <w:rFonts w:ascii="Times New Roman" w:eastAsia="Times New Roman" w:hAnsi="Times New Roman" w:cs="Times New Roman"/>
          <w:color w:val="222222"/>
          <w:sz w:val="24"/>
          <w:szCs w:val="24"/>
          <w:highlight w:val="white"/>
          <w:lang w:val="en-IN" w:eastAsia="en-IN"/>
        </w:rPr>
        <w:t xml:space="preserve">, </w:t>
      </w:r>
      <w:r w:rsidRPr="00E84A73">
        <w:rPr>
          <w:rFonts w:ascii="Times New Roman" w:eastAsia="Times New Roman" w:hAnsi="Times New Roman" w:cs="Times New Roman"/>
          <w:i/>
          <w:color w:val="222222"/>
          <w:sz w:val="24"/>
          <w:szCs w:val="24"/>
          <w:highlight w:val="white"/>
          <w:lang w:val="en-IN" w:eastAsia="en-IN"/>
        </w:rPr>
        <w:t>14</w:t>
      </w:r>
      <w:r w:rsidRPr="00E84A73">
        <w:rPr>
          <w:rFonts w:ascii="Times New Roman" w:eastAsia="Times New Roman" w:hAnsi="Times New Roman" w:cs="Times New Roman"/>
          <w:color w:val="222222"/>
          <w:sz w:val="24"/>
          <w:szCs w:val="24"/>
          <w:highlight w:val="white"/>
          <w:lang w:val="en-IN" w:eastAsia="en-IN"/>
        </w:rPr>
        <w:t xml:space="preserve">(1), pp.3-19. </w:t>
      </w:r>
      <w:r w:rsidRPr="00E84A73">
        <w:rPr>
          <w:rFonts w:ascii="Times New Roman" w:eastAsia="Times New Roman" w:hAnsi="Times New Roman" w:cs="Times New Roman"/>
          <w:color w:val="222222"/>
          <w:sz w:val="24"/>
          <w:szCs w:val="24"/>
          <w:lang w:val="en-IN" w:eastAsia="en-IN"/>
        </w:rPr>
        <w:t>https://onlinelibrary.wiley.com/doi/abs/10.1002/sej.1346</w:t>
      </w:r>
    </w:p>
    <w:p w14:paraId="11B43FD1" w14:textId="15DF9755" w:rsidR="006B1FBF" w:rsidRPr="00841807" w:rsidRDefault="006B1FBF" w:rsidP="006B1FBF">
      <w:pPr>
        <w:pStyle w:val="TOCHeading"/>
        <w:jc w:val="center"/>
        <w:rPr>
          <w:rFonts w:ascii="Arial" w:eastAsia="Calibri" w:hAnsi="Arial" w:cs="Times New Roman"/>
          <w:color w:val="000000" w:themeColor="text1"/>
          <w:sz w:val="24"/>
          <w:szCs w:val="24"/>
          <w:lang w:val="en-IN"/>
        </w:rPr>
      </w:pPr>
    </w:p>
    <w:sectPr w:rsidR="006B1FBF" w:rsidRPr="008418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7098" w14:textId="77777777" w:rsidR="001C45FC" w:rsidRDefault="001C45FC" w:rsidP="00505D51">
      <w:pPr>
        <w:spacing w:after="0" w:line="240" w:lineRule="auto"/>
      </w:pPr>
      <w:r>
        <w:separator/>
      </w:r>
    </w:p>
  </w:endnote>
  <w:endnote w:type="continuationSeparator" w:id="0">
    <w:p w14:paraId="07619E33" w14:textId="77777777" w:rsidR="001C45FC" w:rsidRDefault="001C45FC" w:rsidP="0050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70958" w14:textId="77777777" w:rsidR="001C45FC" w:rsidRDefault="001C45FC" w:rsidP="00505D51">
      <w:pPr>
        <w:spacing w:after="0" w:line="240" w:lineRule="auto"/>
      </w:pPr>
      <w:r>
        <w:separator/>
      </w:r>
    </w:p>
  </w:footnote>
  <w:footnote w:type="continuationSeparator" w:id="0">
    <w:p w14:paraId="3EADDE04" w14:textId="77777777" w:rsidR="001C45FC" w:rsidRDefault="001C45FC" w:rsidP="00505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AC0302"/>
    <w:multiLevelType w:val="hybridMultilevel"/>
    <w:tmpl w:val="450A1C7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7136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8B"/>
    <w:rsid w:val="00001235"/>
    <w:rsid w:val="000B2674"/>
    <w:rsid w:val="001244D7"/>
    <w:rsid w:val="00156864"/>
    <w:rsid w:val="00163A44"/>
    <w:rsid w:val="001741BD"/>
    <w:rsid w:val="001C45FC"/>
    <w:rsid w:val="001E18EC"/>
    <w:rsid w:val="00244B88"/>
    <w:rsid w:val="002E1491"/>
    <w:rsid w:val="002F7615"/>
    <w:rsid w:val="0030416E"/>
    <w:rsid w:val="0031275F"/>
    <w:rsid w:val="00326E31"/>
    <w:rsid w:val="00363AD2"/>
    <w:rsid w:val="00395365"/>
    <w:rsid w:val="003B0212"/>
    <w:rsid w:val="003E061F"/>
    <w:rsid w:val="003E66E6"/>
    <w:rsid w:val="004059CD"/>
    <w:rsid w:val="004074F8"/>
    <w:rsid w:val="00457852"/>
    <w:rsid w:val="00466E2A"/>
    <w:rsid w:val="0048460A"/>
    <w:rsid w:val="004A3811"/>
    <w:rsid w:val="00505D51"/>
    <w:rsid w:val="00506F80"/>
    <w:rsid w:val="00612833"/>
    <w:rsid w:val="0064290A"/>
    <w:rsid w:val="006B1FBF"/>
    <w:rsid w:val="006B3F70"/>
    <w:rsid w:val="006B6257"/>
    <w:rsid w:val="006D2096"/>
    <w:rsid w:val="007459A1"/>
    <w:rsid w:val="007523F3"/>
    <w:rsid w:val="00797CF2"/>
    <w:rsid w:val="007E7DE5"/>
    <w:rsid w:val="00805D9E"/>
    <w:rsid w:val="00841807"/>
    <w:rsid w:val="00872FB1"/>
    <w:rsid w:val="00895F95"/>
    <w:rsid w:val="008B4C5B"/>
    <w:rsid w:val="00933846"/>
    <w:rsid w:val="00964DEB"/>
    <w:rsid w:val="00A6328E"/>
    <w:rsid w:val="00AB5B2B"/>
    <w:rsid w:val="00AD2134"/>
    <w:rsid w:val="00AE0DFD"/>
    <w:rsid w:val="00AF40D5"/>
    <w:rsid w:val="00B052B6"/>
    <w:rsid w:val="00B27F83"/>
    <w:rsid w:val="00B3514E"/>
    <w:rsid w:val="00B84A12"/>
    <w:rsid w:val="00B9749F"/>
    <w:rsid w:val="00BA0686"/>
    <w:rsid w:val="00BD00C0"/>
    <w:rsid w:val="00C35099"/>
    <w:rsid w:val="00C772AA"/>
    <w:rsid w:val="00C87E8B"/>
    <w:rsid w:val="00CB41BC"/>
    <w:rsid w:val="00CD42E8"/>
    <w:rsid w:val="00CD7BC1"/>
    <w:rsid w:val="00D32CFA"/>
    <w:rsid w:val="00D52D85"/>
    <w:rsid w:val="00D63F4F"/>
    <w:rsid w:val="00DB67C2"/>
    <w:rsid w:val="00DD6ED4"/>
    <w:rsid w:val="00E06E26"/>
    <w:rsid w:val="00E74A63"/>
    <w:rsid w:val="00E8479D"/>
    <w:rsid w:val="00E84A73"/>
    <w:rsid w:val="00ED2FBE"/>
    <w:rsid w:val="00F33D66"/>
    <w:rsid w:val="00FB3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95B2B"/>
  <w15:chartTrackingRefBased/>
  <w15:docId w15:val="{401C1A71-7F1E-4462-9020-3DC03B04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D51"/>
  </w:style>
  <w:style w:type="paragraph" w:styleId="Footer">
    <w:name w:val="footer"/>
    <w:basedOn w:val="Normal"/>
    <w:link w:val="FooterChar"/>
    <w:uiPriority w:val="99"/>
    <w:unhideWhenUsed/>
    <w:rsid w:val="00505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D51"/>
  </w:style>
  <w:style w:type="paragraph" w:styleId="NoSpacing">
    <w:name w:val="No Spacing"/>
    <w:uiPriority w:val="1"/>
    <w:qFormat/>
    <w:rsid w:val="001244D7"/>
    <w:pPr>
      <w:spacing w:after="0" w:line="240" w:lineRule="auto"/>
    </w:pPr>
  </w:style>
  <w:style w:type="character" w:customStyle="1" w:styleId="Heading1Char">
    <w:name w:val="Heading 1 Char"/>
    <w:basedOn w:val="DefaultParagraphFont"/>
    <w:link w:val="Heading1"/>
    <w:uiPriority w:val="9"/>
    <w:rsid w:val="001244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180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793132">
      <w:bodyDiv w:val="1"/>
      <w:marLeft w:val="0"/>
      <w:marRight w:val="0"/>
      <w:marTop w:val="0"/>
      <w:marBottom w:val="0"/>
      <w:divBdr>
        <w:top w:val="none" w:sz="0" w:space="0" w:color="auto"/>
        <w:left w:val="none" w:sz="0" w:space="0" w:color="auto"/>
        <w:bottom w:val="none" w:sz="0" w:space="0" w:color="auto"/>
        <w:right w:val="none" w:sz="0" w:space="0" w:color="auto"/>
      </w:divBdr>
    </w:div>
    <w:div w:id="954991800">
      <w:bodyDiv w:val="1"/>
      <w:marLeft w:val="0"/>
      <w:marRight w:val="0"/>
      <w:marTop w:val="0"/>
      <w:marBottom w:val="0"/>
      <w:divBdr>
        <w:top w:val="none" w:sz="0" w:space="0" w:color="auto"/>
        <w:left w:val="none" w:sz="0" w:space="0" w:color="auto"/>
        <w:bottom w:val="none" w:sz="0" w:space="0" w:color="auto"/>
        <w:right w:val="none" w:sz="0" w:space="0" w:color="auto"/>
      </w:divBdr>
    </w:div>
    <w:div w:id="974337460">
      <w:bodyDiv w:val="1"/>
      <w:marLeft w:val="0"/>
      <w:marRight w:val="0"/>
      <w:marTop w:val="0"/>
      <w:marBottom w:val="0"/>
      <w:divBdr>
        <w:top w:val="none" w:sz="0" w:space="0" w:color="auto"/>
        <w:left w:val="none" w:sz="0" w:space="0" w:color="auto"/>
        <w:bottom w:val="none" w:sz="0" w:space="0" w:color="auto"/>
        <w:right w:val="none" w:sz="0" w:space="0" w:color="auto"/>
      </w:divBdr>
    </w:div>
    <w:div w:id="189897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bhijith%20ashokan\Downloads\TS_55430%20solution%20(1).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bhijith%20ashokan\Downloads\TS_55430%20solution%20(1).docx" TargetMode="External"/><Relationship Id="rId5" Type="http://schemas.openxmlformats.org/officeDocument/2006/relationships/webSettings" Target="webSettings.xml"/><Relationship Id="rId10" Type="http://schemas.openxmlformats.org/officeDocument/2006/relationships/hyperlink" Target="file:///C:\Users\abhijith%20ashokan\Downloads\TS_55430%20solution%20(1).docx" TargetMode="External"/><Relationship Id="rId4" Type="http://schemas.openxmlformats.org/officeDocument/2006/relationships/settings" Target="settings.xml"/><Relationship Id="rId9" Type="http://schemas.openxmlformats.org/officeDocument/2006/relationships/hyperlink" Target="file:///C:\Users\abhijith%20ashokan\Downloads\TS_55430%20solution%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869B2-BDE1-4F66-B174-3F9F449A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Pages>
  <Words>3363</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dc:creator>
  <cp:keywords/>
  <dc:description/>
  <cp:lastModifiedBy>Mohammed Farhan</cp:lastModifiedBy>
  <cp:revision>70</cp:revision>
  <cp:lastPrinted>2023-01-10T00:33:00Z</cp:lastPrinted>
  <dcterms:created xsi:type="dcterms:W3CDTF">2023-01-01T22:42:00Z</dcterms:created>
  <dcterms:modified xsi:type="dcterms:W3CDTF">2023-01-10T03:09:00Z</dcterms:modified>
</cp:coreProperties>
</file>