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EABA4" w14:textId="77777777" w:rsidR="00E31D45" w:rsidRDefault="00E31D45" w:rsidP="00B00E4E">
      <w:pPr>
        <w:tabs>
          <w:tab w:val="left" w:pos="2130"/>
        </w:tabs>
        <w:rPr>
          <w:rFonts w:ascii="Times New Roman" w:hAnsi="Times New Roman" w:cs="Times New Roman"/>
          <w:sz w:val="24"/>
        </w:rPr>
      </w:pPr>
    </w:p>
    <w:p w14:paraId="0AEB878D" w14:textId="77777777" w:rsidR="00B00E4E" w:rsidRDefault="00B00E4E" w:rsidP="00B00E4E">
      <w:pPr>
        <w:tabs>
          <w:tab w:val="left" w:pos="2130"/>
        </w:tabs>
        <w:rPr>
          <w:rFonts w:ascii="Times New Roman" w:hAnsi="Times New Roman" w:cs="Times New Roman"/>
          <w:sz w:val="24"/>
        </w:rPr>
      </w:pPr>
    </w:p>
    <w:p w14:paraId="08BBDEF4" w14:textId="77777777" w:rsidR="00B00E4E" w:rsidRDefault="00B00E4E" w:rsidP="00B00E4E">
      <w:pPr>
        <w:tabs>
          <w:tab w:val="left" w:pos="2130"/>
        </w:tabs>
        <w:rPr>
          <w:rFonts w:ascii="Times New Roman" w:hAnsi="Times New Roman" w:cs="Times New Roman"/>
          <w:sz w:val="24"/>
        </w:rPr>
      </w:pPr>
    </w:p>
    <w:p w14:paraId="2A64E8FE" w14:textId="77777777" w:rsidR="00B00E4E" w:rsidRDefault="00B00E4E" w:rsidP="00B00E4E">
      <w:pPr>
        <w:tabs>
          <w:tab w:val="left" w:pos="2130"/>
        </w:tabs>
        <w:rPr>
          <w:rFonts w:ascii="Times New Roman" w:hAnsi="Times New Roman" w:cs="Times New Roman"/>
          <w:sz w:val="24"/>
        </w:rPr>
      </w:pPr>
    </w:p>
    <w:p w14:paraId="7C4B3482" w14:textId="77777777" w:rsidR="00B00E4E" w:rsidRDefault="00B00E4E" w:rsidP="00B00E4E">
      <w:pPr>
        <w:tabs>
          <w:tab w:val="left" w:pos="2130"/>
        </w:tabs>
        <w:rPr>
          <w:rFonts w:ascii="Times New Roman" w:hAnsi="Times New Roman" w:cs="Times New Roman"/>
          <w:sz w:val="24"/>
        </w:rPr>
      </w:pPr>
    </w:p>
    <w:p w14:paraId="6C2A5011" w14:textId="77777777" w:rsidR="00B00E4E" w:rsidRPr="00DC0320" w:rsidRDefault="00B00E4E" w:rsidP="00B00E4E">
      <w:pPr>
        <w:tabs>
          <w:tab w:val="left" w:pos="2130"/>
        </w:tabs>
        <w:rPr>
          <w:rFonts w:ascii="Times New Roman" w:hAnsi="Times New Roman" w:cs="Times New Roman"/>
          <w:sz w:val="40"/>
          <w:szCs w:val="40"/>
        </w:rPr>
      </w:pPr>
    </w:p>
    <w:p w14:paraId="2E4E8B4C" w14:textId="2A61F429" w:rsidR="00B00E4E" w:rsidRPr="00DC0320" w:rsidRDefault="00DC0320" w:rsidP="00B00E4E">
      <w:pPr>
        <w:tabs>
          <w:tab w:val="left" w:pos="2130"/>
        </w:tabs>
        <w:spacing w:line="360" w:lineRule="auto"/>
        <w:jc w:val="center"/>
        <w:rPr>
          <w:rFonts w:ascii="Arial" w:hAnsi="Arial" w:cs="Arial"/>
          <w:b/>
          <w:bCs/>
          <w:sz w:val="40"/>
          <w:szCs w:val="40"/>
        </w:rPr>
      </w:pPr>
      <w:r w:rsidRPr="00DC0320">
        <w:rPr>
          <w:rFonts w:ascii="Arial" w:hAnsi="Arial" w:cs="Arial"/>
          <w:b/>
          <w:bCs/>
          <w:sz w:val="40"/>
          <w:szCs w:val="40"/>
        </w:rPr>
        <w:t xml:space="preserve">Individual </w:t>
      </w:r>
      <w:r w:rsidR="002D7CE2">
        <w:rPr>
          <w:rFonts w:ascii="Arial" w:hAnsi="Arial" w:cs="Arial"/>
          <w:b/>
          <w:bCs/>
          <w:sz w:val="40"/>
          <w:szCs w:val="40"/>
        </w:rPr>
        <w:t>B</w:t>
      </w:r>
      <w:r w:rsidRPr="00DC0320">
        <w:rPr>
          <w:rFonts w:ascii="Arial" w:hAnsi="Arial" w:cs="Arial"/>
          <w:b/>
          <w:bCs/>
          <w:sz w:val="40"/>
          <w:szCs w:val="40"/>
        </w:rPr>
        <w:t xml:space="preserve">usiness </w:t>
      </w:r>
      <w:r w:rsidR="002D7CE2">
        <w:rPr>
          <w:rFonts w:ascii="Arial" w:hAnsi="Arial" w:cs="Arial"/>
          <w:b/>
          <w:bCs/>
          <w:sz w:val="40"/>
          <w:szCs w:val="40"/>
        </w:rPr>
        <w:t>R</w:t>
      </w:r>
      <w:r w:rsidRPr="00DC0320">
        <w:rPr>
          <w:rFonts w:ascii="Arial" w:hAnsi="Arial" w:cs="Arial"/>
          <w:b/>
          <w:bCs/>
          <w:sz w:val="40"/>
          <w:szCs w:val="40"/>
        </w:rPr>
        <w:t>eport</w:t>
      </w:r>
      <w:r w:rsidR="002D7CE2">
        <w:rPr>
          <w:rFonts w:ascii="Arial" w:hAnsi="Arial" w:cs="Arial"/>
          <w:b/>
          <w:bCs/>
          <w:sz w:val="40"/>
          <w:szCs w:val="40"/>
        </w:rPr>
        <w:t xml:space="preserve"> (Task 1)</w:t>
      </w:r>
      <w:r w:rsidRPr="00DC0320">
        <w:rPr>
          <w:rFonts w:ascii="Arial" w:hAnsi="Arial" w:cs="Arial"/>
          <w:b/>
          <w:bCs/>
          <w:sz w:val="40"/>
          <w:szCs w:val="40"/>
        </w:rPr>
        <w:t xml:space="preserve"> and </w:t>
      </w:r>
      <w:r w:rsidR="002D7CE2">
        <w:rPr>
          <w:rFonts w:ascii="Arial" w:hAnsi="Arial" w:cs="Arial"/>
          <w:b/>
          <w:bCs/>
          <w:sz w:val="40"/>
          <w:szCs w:val="40"/>
        </w:rPr>
        <w:t>R</w:t>
      </w:r>
      <w:r w:rsidRPr="00DC0320">
        <w:rPr>
          <w:rFonts w:ascii="Arial" w:hAnsi="Arial" w:cs="Arial"/>
          <w:b/>
          <w:bCs/>
          <w:sz w:val="40"/>
          <w:szCs w:val="40"/>
        </w:rPr>
        <w:t xml:space="preserve">eflective </w:t>
      </w:r>
      <w:r w:rsidR="002D7CE2">
        <w:rPr>
          <w:rFonts w:ascii="Arial" w:hAnsi="Arial" w:cs="Arial"/>
          <w:b/>
          <w:bCs/>
          <w:sz w:val="40"/>
          <w:szCs w:val="40"/>
        </w:rPr>
        <w:t>J</w:t>
      </w:r>
      <w:r w:rsidRPr="00DC0320">
        <w:rPr>
          <w:rFonts w:ascii="Arial" w:hAnsi="Arial" w:cs="Arial"/>
          <w:b/>
          <w:bCs/>
          <w:sz w:val="40"/>
          <w:szCs w:val="40"/>
        </w:rPr>
        <w:t xml:space="preserve">ournal </w:t>
      </w:r>
      <w:r w:rsidR="002D7CE2">
        <w:rPr>
          <w:rFonts w:ascii="Arial" w:hAnsi="Arial" w:cs="Arial"/>
          <w:b/>
          <w:bCs/>
          <w:sz w:val="40"/>
          <w:szCs w:val="40"/>
        </w:rPr>
        <w:t>(Task 2)</w:t>
      </w:r>
    </w:p>
    <w:p w14:paraId="1642A479" w14:textId="07BCBD2F" w:rsidR="00B00E4E" w:rsidRPr="00B00E4E" w:rsidRDefault="00B00E4E" w:rsidP="00B00E4E">
      <w:pPr>
        <w:tabs>
          <w:tab w:val="left" w:pos="2130"/>
        </w:tabs>
        <w:spacing w:line="360" w:lineRule="auto"/>
        <w:jc w:val="center"/>
        <w:rPr>
          <w:rFonts w:ascii="Arial" w:hAnsi="Arial" w:cs="Arial"/>
        </w:rPr>
      </w:pPr>
      <w:r w:rsidRPr="00B00E4E">
        <w:rPr>
          <w:rFonts w:ascii="Arial" w:hAnsi="Arial" w:cs="Arial"/>
        </w:rPr>
        <w:t xml:space="preserve">By </w:t>
      </w:r>
      <w:r w:rsidR="00870662">
        <w:rPr>
          <w:rFonts w:ascii="Arial" w:hAnsi="Arial" w:cs="Arial"/>
        </w:rPr>
        <w:t>Asen Gegov</w:t>
      </w:r>
      <w:r w:rsidR="00DC0320">
        <w:rPr>
          <w:rFonts w:ascii="Arial" w:hAnsi="Arial" w:cs="Arial"/>
        </w:rPr>
        <w:t xml:space="preserve"> </w:t>
      </w:r>
      <w:r w:rsidR="00870662">
        <w:rPr>
          <w:rFonts w:ascii="Arial" w:hAnsi="Arial" w:cs="Arial"/>
        </w:rPr>
        <w:t>(2018572)</w:t>
      </w:r>
    </w:p>
    <w:p w14:paraId="15AC82D6" w14:textId="77777777" w:rsidR="00B00E4E" w:rsidRPr="00B00E4E" w:rsidRDefault="00B00E4E" w:rsidP="00B00E4E">
      <w:pPr>
        <w:tabs>
          <w:tab w:val="left" w:pos="990"/>
        </w:tabs>
        <w:spacing w:line="360" w:lineRule="auto"/>
        <w:jc w:val="center"/>
        <w:rPr>
          <w:rFonts w:ascii="Arial" w:hAnsi="Arial" w:cs="Arial"/>
        </w:rPr>
      </w:pPr>
    </w:p>
    <w:p w14:paraId="16240D28" w14:textId="77777777" w:rsidR="00B00E4E" w:rsidRPr="00B00E4E" w:rsidRDefault="00B00E4E" w:rsidP="00B00E4E">
      <w:pPr>
        <w:tabs>
          <w:tab w:val="left" w:pos="2130"/>
        </w:tabs>
        <w:spacing w:line="360" w:lineRule="auto"/>
        <w:jc w:val="center"/>
        <w:rPr>
          <w:rFonts w:ascii="Arial" w:hAnsi="Arial" w:cs="Arial"/>
        </w:rPr>
      </w:pPr>
    </w:p>
    <w:p w14:paraId="001980F7" w14:textId="77777777" w:rsidR="00B00E4E" w:rsidRDefault="00B00E4E" w:rsidP="00B00E4E">
      <w:pPr>
        <w:tabs>
          <w:tab w:val="left" w:pos="2130"/>
        </w:tabs>
        <w:spacing w:line="360" w:lineRule="auto"/>
        <w:jc w:val="center"/>
        <w:rPr>
          <w:rFonts w:ascii="Arial" w:hAnsi="Arial" w:cs="Arial"/>
        </w:rPr>
      </w:pPr>
    </w:p>
    <w:p w14:paraId="6D753781" w14:textId="77777777" w:rsidR="00B00E4E" w:rsidRPr="00B00E4E" w:rsidRDefault="00B00E4E" w:rsidP="00B00E4E">
      <w:pPr>
        <w:tabs>
          <w:tab w:val="left" w:pos="2130"/>
        </w:tabs>
        <w:spacing w:line="360" w:lineRule="auto"/>
        <w:jc w:val="center"/>
        <w:rPr>
          <w:rFonts w:ascii="Arial" w:hAnsi="Arial" w:cs="Arial"/>
        </w:rPr>
      </w:pPr>
    </w:p>
    <w:p w14:paraId="44DF3D69" w14:textId="77777777" w:rsidR="00B00E4E" w:rsidRPr="00B00E4E" w:rsidRDefault="00B00E4E" w:rsidP="00B00E4E">
      <w:pPr>
        <w:tabs>
          <w:tab w:val="left" w:pos="2130"/>
        </w:tabs>
        <w:spacing w:line="360" w:lineRule="auto"/>
        <w:jc w:val="center"/>
        <w:rPr>
          <w:rFonts w:ascii="Arial" w:hAnsi="Arial" w:cs="Arial"/>
        </w:rPr>
      </w:pPr>
    </w:p>
    <w:p w14:paraId="4343BBD6" w14:textId="77777777" w:rsidR="00B00E4E" w:rsidRPr="00B00E4E" w:rsidRDefault="00B00E4E" w:rsidP="00B00E4E">
      <w:pPr>
        <w:tabs>
          <w:tab w:val="left" w:pos="2130"/>
        </w:tabs>
        <w:spacing w:line="360" w:lineRule="auto"/>
        <w:jc w:val="center"/>
        <w:rPr>
          <w:rFonts w:ascii="Arial" w:hAnsi="Arial" w:cs="Arial"/>
        </w:rPr>
      </w:pPr>
    </w:p>
    <w:p w14:paraId="7C7C2D52" w14:textId="5A75790B" w:rsidR="00B00E4E" w:rsidRPr="00B00E4E" w:rsidRDefault="00B00E4E" w:rsidP="00B00E4E">
      <w:pPr>
        <w:tabs>
          <w:tab w:val="left" w:pos="2130"/>
        </w:tabs>
        <w:spacing w:line="360" w:lineRule="auto"/>
        <w:jc w:val="center"/>
        <w:rPr>
          <w:rFonts w:ascii="Arial" w:hAnsi="Arial" w:cs="Arial"/>
        </w:rPr>
      </w:pPr>
      <w:r w:rsidRPr="00B00E4E">
        <w:rPr>
          <w:rFonts w:ascii="Arial" w:hAnsi="Arial" w:cs="Arial"/>
        </w:rPr>
        <w:t>Professor’s Name:</w:t>
      </w:r>
      <w:r w:rsidR="00870662">
        <w:rPr>
          <w:rFonts w:ascii="Arial" w:hAnsi="Arial" w:cs="Arial"/>
        </w:rPr>
        <w:t xml:space="preserve"> Akinseye Aluko</w:t>
      </w:r>
    </w:p>
    <w:p w14:paraId="4DDB99F9" w14:textId="7BC7DD0F" w:rsidR="00B00E4E" w:rsidRDefault="00DC0320" w:rsidP="00B00E4E">
      <w:pPr>
        <w:tabs>
          <w:tab w:val="left" w:pos="2130"/>
        </w:tabs>
        <w:spacing w:line="360" w:lineRule="auto"/>
        <w:jc w:val="center"/>
        <w:rPr>
          <w:rFonts w:ascii="Arial" w:hAnsi="Arial" w:cs="Arial"/>
        </w:rPr>
      </w:pPr>
      <w:r>
        <w:rPr>
          <w:rFonts w:ascii="Arial" w:hAnsi="Arial" w:cs="Arial"/>
        </w:rPr>
        <w:t>Module: Developing workplace critical thinking (BMSW5101)</w:t>
      </w:r>
    </w:p>
    <w:p w14:paraId="7CAEBC25" w14:textId="77777777" w:rsidR="00B00E4E" w:rsidRDefault="00B00E4E" w:rsidP="00B00E4E">
      <w:pPr>
        <w:tabs>
          <w:tab w:val="left" w:pos="2130"/>
        </w:tabs>
        <w:spacing w:line="360" w:lineRule="auto"/>
        <w:jc w:val="center"/>
        <w:rPr>
          <w:rFonts w:ascii="Arial" w:hAnsi="Arial" w:cs="Arial"/>
        </w:rPr>
      </w:pPr>
    </w:p>
    <w:p w14:paraId="5674DDB6" w14:textId="77777777" w:rsidR="00B00E4E" w:rsidRDefault="00B00E4E" w:rsidP="00B00E4E">
      <w:pPr>
        <w:tabs>
          <w:tab w:val="left" w:pos="2130"/>
        </w:tabs>
        <w:spacing w:line="360" w:lineRule="auto"/>
        <w:jc w:val="center"/>
        <w:rPr>
          <w:rFonts w:ascii="Arial" w:hAnsi="Arial" w:cs="Arial"/>
        </w:rPr>
      </w:pPr>
    </w:p>
    <w:p w14:paraId="5C6A7C23" w14:textId="77777777" w:rsidR="00B00E4E" w:rsidRDefault="00B00E4E" w:rsidP="00B00E4E">
      <w:pPr>
        <w:tabs>
          <w:tab w:val="left" w:pos="2130"/>
        </w:tabs>
        <w:spacing w:line="360" w:lineRule="auto"/>
        <w:jc w:val="center"/>
        <w:rPr>
          <w:rFonts w:ascii="Arial" w:hAnsi="Arial" w:cs="Arial"/>
        </w:rPr>
      </w:pPr>
    </w:p>
    <w:p w14:paraId="7C292F91" w14:textId="77777777" w:rsidR="00B00E4E" w:rsidRDefault="00B00E4E" w:rsidP="00B00E4E">
      <w:pPr>
        <w:tabs>
          <w:tab w:val="left" w:pos="2130"/>
        </w:tabs>
        <w:spacing w:line="360" w:lineRule="auto"/>
        <w:jc w:val="center"/>
        <w:rPr>
          <w:rFonts w:ascii="Arial" w:hAnsi="Arial" w:cs="Arial"/>
        </w:rPr>
      </w:pPr>
    </w:p>
    <w:p w14:paraId="5312BA3F" w14:textId="77777777" w:rsidR="00B00E4E" w:rsidRPr="00B00E4E" w:rsidRDefault="00B00E4E" w:rsidP="00B00E4E">
      <w:pPr>
        <w:tabs>
          <w:tab w:val="left" w:pos="2130"/>
        </w:tabs>
        <w:spacing w:line="360" w:lineRule="auto"/>
        <w:jc w:val="center"/>
        <w:rPr>
          <w:rFonts w:ascii="Arial" w:hAnsi="Arial" w:cs="Arial"/>
        </w:rPr>
      </w:pPr>
    </w:p>
    <w:p w14:paraId="107FE45F" w14:textId="77777777" w:rsidR="00E060B4" w:rsidRDefault="00E060B4" w:rsidP="00E060B4">
      <w:pPr>
        <w:jc w:val="center"/>
        <w:rPr>
          <w:rFonts w:ascii="Times New Roman" w:hAnsi="Times New Roman" w:cs="Times New Roman"/>
          <w:sz w:val="24"/>
        </w:rPr>
      </w:pPr>
    </w:p>
    <w:p w14:paraId="4D0A9716" w14:textId="77777777" w:rsidR="00DC0320" w:rsidRDefault="00DC0320" w:rsidP="00EA228E">
      <w:pPr>
        <w:pStyle w:val="Heading1"/>
        <w:spacing w:line="360" w:lineRule="auto"/>
        <w:jc w:val="center"/>
        <w:rPr>
          <w:rFonts w:ascii="Arial" w:hAnsi="Arial" w:cs="Arial"/>
          <w:b/>
          <w:color w:val="auto"/>
          <w:sz w:val="22"/>
          <w:szCs w:val="22"/>
        </w:rPr>
      </w:pPr>
      <w:bookmarkStart w:id="0" w:name="_Toc100763894"/>
    </w:p>
    <w:p w14:paraId="1568D00E" w14:textId="6EB26647" w:rsidR="00E060B4" w:rsidRPr="00EA228E" w:rsidRDefault="00EF791F" w:rsidP="00EA228E">
      <w:pPr>
        <w:pStyle w:val="Heading1"/>
        <w:spacing w:line="360" w:lineRule="auto"/>
        <w:jc w:val="center"/>
        <w:rPr>
          <w:rFonts w:ascii="Arial" w:hAnsi="Arial" w:cs="Arial"/>
          <w:b/>
          <w:color w:val="auto"/>
          <w:sz w:val="22"/>
          <w:szCs w:val="22"/>
        </w:rPr>
      </w:pPr>
      <w:r w:rsidRPr="00EA228E">
        <w:rPr>
          <w:rFonts w:ascii="Arial" w:hAnsi="Arial" w:cs="Arial"/>
          <w:b/>
          <w:color w:val="auto"/>
          <w:sz w:val="22"/>
          <w:szCs w:val="22"/>
        </w:rPr>
        <w:t>Executive Summary</w:t>
      </w:r>
      <w:bookmarkEnd w:id="0"/>
    </w:p>
    <w:p w14:paraId="71025DC2" w14:textId="77777777" w:rsidR="00E060B4" w:rsidRDefault="00EF791F" w:rsidP="001D496F">
      <w:pPr>
        <w:spacing w:line="360" w:lineRule="auto"/>
        <w:ind w:firstLine="720"/>
        <w:rPr>
          <w:rFonts w:ascii="Arial" w:hAnsi="Arial" w:cs="Arial"/>
        </w:rPr>
      </w:pPr>
      <w:r w:rsidRPr="001D496F">
        <w:rPr>
          <w:rFonts w:ascii="Arial" w:hAnsi="Arial" w:cs="Arial"/>
        </w:rPr>
        <w:t xml:space="preserve">Beliefs, values and attitudes adopted by any organization play a major role in influencing organizational behaviour and the decision-making processes. In most cases, the character and commitment of the workers are dependent on the </w:t>
      </w:r>
      <w:r w:rsidR="005030A1" w:rsidRPr="001D496F">
        <w:rPr>
          <w:rFonts w:ascii="Arial" w:hAnsi="Arial" w:cs="Arial"/>
        </w:rPr>
        <w:t xml:space="preserve">attitudes and values adopted by the organization. The factors further influence organizational behaviour and employee performance. </w:t>
      </w:r>
      <w:r w:rsidR="00704226" w:rsidRPr="001D496F">
        <w:rPr>
          <w:rFonts w:ascii="Arial" w:hAnsi="Arial" w:cs="Arial"/>
        </w:rPr>
        <w:t xml:space="preserve">The following report analyses workplace beliefs, attitudes and values adopted by Sainsbury’s. The above is achieved through the application of the contingency theory of management. </w:t>
      </w:r>
      <w:r w:rsidR="00C019DF" w:rsidRPr="001D496F">
        <w:rPr>
          <w:rFonts w:ascii="Arial" w:hAnsi="Arial" w:cs="Arial"/>
        </w:rPr>
        <w:t xml:space="preserve">The report shows that the pandemic has changed organizational beliefs and attitudes, with more focus being directed towards improving employee and customer experiences. The theory has, however, led to a more reactive approach with the management responding to situations as they occur. </w:t>
      </w:r>
      <w:r w:rsidR="00A91CA3" w:rsidRPr="001D496F">
        <w:rPr>
          <w:rFonts w:ascii="Arial" w:hAnsi="Arial" w:cs="Arial"/>
        </w:rPr>
        <w:t xml:space="preserve">The theory has enabled line managers at Sainsbury's to have better control of the decision-making process. </w:t>
      </w:r>
      <w:r w:rsidR="001E693D" w:rsidRPr="001D496F">
        <w:rPr>
          <w:rFonts w:ascii="Arial" w:hAnsi="Arial" w:cs="Arial"/>
        </w:rPr>
        <w:t xml:space="preserve">The study finds that the theory could be interpreted differently by persons with different attitudes, beliefs and value systems. </w:t>
      </w:r>
    </w:p>
    <w:p w14:paraId="02D3CFEB" w14:textId="77777777" w:rsidR="00EA228E" w:rsidRDefault="00EA228E" w:rsidP="001D496F">
      <w:pPr>
        <w:spacing w:line="360" w:lineRule="auto"/>
        <w:ind w:firstLine="720"/>
        <w:rPr>
          <w:rFonts w:ascii="Arial" w:hAnsi="Arial" w:cs="Arial"/>
        </w:rPr>
      </w:pPr>
    </w:p>
    <w:p w14:paraId="12DC2857" w14:textId="77777777" w:rsidR="00EA228E" w:rsidRDefault="00EA228E" w:rsidP="001D496F">
      <w:pPr>
        <w:spacing w:line="360" w:lineRule="auto"/>
        <w:ind w:firstLine="720"/>
        <w:rPr>
          <w:rFonts w:ascii="Arial" w:hAnsi="Arial" w:cs="Arial"/>
        </w:rPr>
      </w:pPr>
    </w:p>
    <w:p w14:paraId="23044D67" w14:textId="77777777" w:rsidR="00EA228E" w:rsidRDefault="00EA228E" w:rsidP="00BA2695">
      <w:pPr>
        <w:spacing w:line="360" w:lineRule="auto"/>
        <w:rPr>
          <w:rFonts w:ascii="Arial" w:hAnsi="Arial" w:cs="Arial"/>
        </w:rPr>
      </w:pPr>
    </w:p>
    <w:p w14:paraId="771A30F2" w14:textId="77777777" w:rsidR="00BA2695" w:rsidRDefault="00BA2695" w:rsidP="00BA2695">
      <w:pPr>
        <w:spacing w:line="360" w:lineRule="auto"/>
        <w:rPr>
          <w:rFonts w:ascii="Arial" w:hAnsi="Arial" w:cs="Arial"/>
        </w:rPr>
      </w:pPr>
    </w:p>
    <w:p w14:paraId="42D4AD86" w14:textId="77777777" w:rsidR="00BA2695" w:rsidRDefault="00BA2695" w:rsidP="00BA2695">
      <w:pPr>
        <w:spacing w:line="360" w:lineRule="auto"/>
        <w:rPr>
          <w:rFonts w:ascii="Arial" w:hAnsi="Arial" w:cs="Arial"/>
        </w:rPr>
      </w:pPr>
    </w:p>
    <w:p w14:paraId="7411C006" w14:textId="77777777" w:rsidR="00BA2695" w:rsidRDefault="00BA2695" w:rsidP="00BA2695">
      <w:pPr>
        <w:spacing w:line="360" w:lineRule="auto"/>
        <w:rPr>
          <w:rFonts w:ascii="Arial" w:hAnsi="Arial" w:cs="Arial"/>
        </w:rPr>
      </w:pPr>
    </w:p>
    <w:p w14:paraId="680097EB" w14:textId="77777777" w:rsidR="00BA2695" w:rsidRDefault="00BA2695" w:rsidP="00BA2695">
      <w:pPr>
        <w:spacing w:line="360" w:lineRule="auto"/>
        <w:rPr>
          <w:rFonts w:ascii="Arial" w:hAnsi="Arial" w:cs="Arial"/>
        </w:rPr>
      </w:pPr>
    </w:p>
    <w:p w14:paraId="79D10861" w14:textId="77777777" w:rsidR="00BA2695" w:rsidRDefault="00BA2695" w:rsidP="00BA2695">
      <w:pPr>
        <w:spacing w:line="360" w:lineRule="auto"/>
        <w:rPr>
          <w:rFonts w:ascii="Arial" w:hAnsi="Arial" w:cs="Arial"/>
        </w:rPr>
      </w:pPr>
    </w:p>
    <w:p w14:paraId="633B74A9" w14:textId="77777777" w:rsidR="00BA2695" w:rsidRDefault="00BA2695" w:rsidP="00BA2695">
      <w:pPr>
        <w:spacing w:line="360" w:lineRule="auto"/>
        <w:rPr>
          <w:rFonts w:ascii="Arial" w:hAnsi="Arial" w:cs="Arial"/>
        </w:rPr>
      </w:pPr>
    </w:p>
    <w:p w14:paraId="7AF7684F" w14:textId="77777777" w:rsidR="00BA2695" w:rsidRDefault="00BA2695" w:rsidP="00BA2695">
      <w:pPr>
        <w:spacing w:line="360" w:lineRule="auto"/>
        <w:rPr>
          <w:rFonts w:ascii="Arial" w:hAnsi="Arial" w:cs="Arial"/>
        </w:rPr>
      </w:pPr>
    </w:p>
    <w:p w14:paraId="006994A4" w14:textId="77777777" w:rsidR="00BA2695" w:rsidRDefault="00BA2695" w:rsidP="00BA2695">
      <w:pPr>
        <w:spacing w:line="360" w:lineRule="auto"/>
        <w:rPr>
          <w:rFonts w:ascii="Arial" w:hAnsi="Arial" w:cs="Arial"/>
        </w:rPr>
      </w:pPr>
    </w:p>
    <w:p w14:paraId="6D780774" w14:textId="77777777" w:rsidR="00BA2695" w:rsidRDefault="00BA2695" w:rsidP="00BA2695">
      <w:pPr>
        <w:spacing w:line="360" w:lineRule="auto"/>
        <w:rPr>
          <w:rFonts w:ascii="Arial" w:hAnsi="Arial" w:cs="Arial"/>
        </w:rPr>
      </w:pPr>
    </w:p>
    <w:p w14:paraId="30C2EFF8" w14:textId="77777777" w:rsidR="00BA2695" w:rsidRDefault="00BA2695" w:rsidP="00BA2695">
      <w:pPr>
        <w:spacing w:line="360" w:lineRule="auto"/>
        <w:rPr>
          <w:rFonts w:ascii="Arial" w:hAnsi="Arial" w:cs="Arial"/>
        </w:rPr>
      </w:pPr>
    </w:p>
    <w:p w14:paraId="417CC480" w14:textId="77777777" w:rsidR="00BA2695" w:rsidRDefault="00BA2695" w:rsidP="00BA2695">
      <w:pPr>
        <w:spacing w:line="360" w:lineRule="auto"/>
        <w:rPr>
          <w:rFonts w:ascii="Arial" w:hAnsi="Arial" w:cs="Arial"/>
        </w:rPr>
      </w:pPr>
    </w:p>
    <w:p w14:paraId="6A8B404F" w14:textId="77777777" w:rsidR="00BA2695" w:rsidRDefault="00BA2695" w:rsidP="00BA2695">
      <w:pPr>
        <w:spacing w:line="360" w:lineRule="auto"/>
        <w:rPr>
          <w:rFonts w:ascii="Arial" w:hAnsi="Arial" w:cs="Arial"/>
        </w:rPr>
      </w:pPr>
    </w:p>
    <w:sdt>
      <w:sdtPr>
        <w:rPr>
          <w:rFonts w:asciiTheme="minorHAnsi" w:eastAsiaTheme="minorHAnsi" w:hAnsiTheme="minorHAnsi" w:cstheme="minorBidi"/>
          <w:color w:val="auto"/>
          <w:sz w:val="22"/>
          <w:szCs w:val="22"/>
        </w:rPr>
        <w:id w:val="-1856173581"/>
        <w:docPartObj>
          <w:docPartGallery w:val="Table of Contents"/>
          <w:docPartUnique/>
        </w:docPartObj>
      </w:sdtPr>
      <w:sdtEndPr>
        <w:rPr>
          <w:b/>
          <w:bCs/>
          <w:noProof/>
        </w:rPr>
      </w:sdtEndPr>
      <w:sdtContent>
        <w:p w14:paraId="7B2F006B" w14:textId="77777777" w:rsidR="00BA2695" w:rsidRDefault="00BA2695">
          <w:pPr>
            <w:pStyle w:val="TOCHeading"/>
          </w:pPr>
          <w:r>
            <w:t>Contents</w:t>
          </w:r>
        </w:p>
        <w:p w14:paraId="55301463" w14:textId="77777777" w:rsidR="00BA2695" w:rsidRDefault="00BA2695">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00763894" w:history="1">
            <w:r w:rsidRPr="001A369E">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_Toc100763894 \h </w:instrText>
            </w:r>
            <w:r>
              <w:rPr>
                <w:noProof/>
                <w:webHidden/>
              </w:rPr>
            </w:r>
            <w:r>
              <w:rPr>
                <w:noProof/>
                <w:webHidden/>
              </w:rPr>
              <w:fldChar w:fldCharType="separate"/>
            </w:r>
            <w:r>
              <w:rPr>
                <w:noProof/>
                <w:webHidden/>
              </w:rPr>
              <w:t>2</w:t>
            </w:r>
            <w:r>
              <w:rPr>
                <w:noProof/>
                <w:webHidden/>
              </w:rPr>
              <w:fldChar w:fldCharType="end"/>
            </w:r>
          </w:hyperlink>
        </w:p>
        <w:p w14:paraId="308AFC32" w14:textId="77777777" w:rsidR="00BA2695" w:rsidRDefault="008E6E5A">
          <w:pPr>
            <w:pStyle w:val="TOC1"/>
            <w:tabs>
              <w:tab w:val="right" w:leader="dot" w:pos="9350"/>
            </w:tabs>
            <w:rPr>
              <w:noProof/>
            </w:rPr>
          </w:pPr>
          <w:hyperlink w:anchor="_Toc100763895" w:history="1">
            <w:r w:rsidR="00BA2695" w:rsidRPr="001A369E">
              <w:rPr>
                <w:rStyle w:val="Hyperlink"/>
                <w:rFonts w:ascii="Arial" w:hAnsi="Arial" w:cs="Arial"/>
                <w:b/>
                <w:noProof/>
              </w:rPr>
              <w:t>PART 1: Individual Business Report</w:t>
            </w:r>
            <w:r w:rsidR="00BA2695">
              <w:rPr>
                <w:noProof/>
                <w:webHidden/>
              </w:rPr>
              <w:tab/>
            </w:r>
            <w:r w:rsidR="00BA2695">
              <w:rPr>
                <w:noProof/>
                <w:webHidden/>
              </w:rPr>
              <w:fldChar w:fldCharType="begin"/>
            </w:r>
            <w:r w:rsidR="00BA2695">
              <w:rPr>
                <w:noProof/>
                <w:webHidden/>
              </w:rPr>
              <w:instrText xml:space="preserve"> PAGEREF _Toc100763895 \h </w:instrText>
            </w:r>
            <w:r w:rsidR="00BA2695">
              <w:rPr>
                <w:noProof/>
                <w:webHidden/>
              </w:rPr>
            </w:r>
            <w:r w:rsidR="00BA2695">
              <w:rPr>
                <w:noProof/>
                <w:webHidden/>
              </w:rPr>
              <w:fldChar w:fldCharType="separate"/>
            </w:r>
            <w:r w:rsidR="00BA2695">
              <w:rPr>
                <w:noProof/>
                <w:webHidden/>
              </w:rPr>
              <w:t>3</w:t>
            </w:r>
            <w:r w:rsidR="00BA2695">
              <w:rPr>
                <w:noProof/>
                <w:webHidden/>
              </w:rPr>
              <w:fldChar w:fldCharType="end"/>
            </w:r>
          </w:hyperlink>
        </w:p>
        <w:p w14:paraId="5EF9E906" w14:textId="77777777" w:rsidR="00BA2695" w:rsidRDefault="008E6E5A">
          <w:pPr>
            <w:pStyle w:val="TOC2"/>
            <w:tabs>
              <w:tab w:val="right" w:leader="dot" w:pos="9350"/>
            </w:tabs>
            <w:rPr>
              <w:noProof/>
            </w:rPr>
          </w:pPr>
          <w:hyperlink w:anchor="_Toc100763896" w:history="1">
            <w:r w:rsidR="00BA2695" w:rsidRPr="001A369E">
              <w:rPr>
                <w:rStyle w:val="Hyperlink"/>
                <w:rFonts w:ascii="Arial" w:hAnsi="Arial" w:cs="Arial"/>
                <w:b/>
                <w:noProof/>
              </w:rPr>
              <w:t>Organization</w:t>
            </w:r>
            <w:r w:rsidR="00BA2695">
              <w:rPr>
                <w:noProof/>
                <w:webHidden/>
              </w:rPr>
              <w:tab/>
            </w:r>
            <w:r w:rsidR="00BA2695">
              <w:rPr>
                <w:noProof/>
                <w:webHidden/>
              </w:rPr>
              <w:fldChar w:fldCharType="begin"/>
            </w:r>
            <w:r w:rsidR="00BA2695">
              <w:rPr>
                <w:noProof/>
                <w:webHidden/>
              </w:rPr>
              <w:instrText xml:space="preserve"> PAGEREF _Toc100763896 \h </w:instrText>
            </w:r>
            <w:r w:rsidR="00BA2695">
              <w:rPr>
                <w:noProof/>
                <w:webHidden/>
              </w:rPr>
            </w:r>
            <w:r w:rsidR="00BA2695">
              <w:rPr>
                <w:noProof/>
                <w:webHidden/>
              </w:rPr>
              <w:fldChar w:fldCharType="separate"/>
            </w:r>
            <w:r w:rsidR="00BA2695">
              <w:rPr>
                <w:noProof/>
                <w:webHidden/>
              </w:rPr>
              <w:t>3</w:t>
            </w:r>
            <w:r w:rsidR="00BA2695">
              <w:rPr>
                <w:noProof/>
                <w:webHidden/>
              </w:rPr>
              <w:fldChar w:fldCharType="end"/>
            </w:r>
          </w:hyperlink>
        </w:p>
        <w:p w14:paraId="346D635F" w14:textId="77777777" w:rsidR="00BA2695" w:rsidRDefault="008E6E5A">
          <w:pPr>
            <w:pStyle w:val="TOC2"/>
            <w:tabs>
              <w:tab w:val="right" w:leader="dot" w:pos="9350"/>
            </w:tabs>
            <w:rPr>
              <w:noProof/>
            </w:rPr>
          </w:pPr>
          <w:hyperlink w:anchor="_Toc100763897" w:history="1">
            <w:r w:rsidR="00BA2695" w:rsidRPr="001A369E">
              <w:rPr>
                <w:rStyle w:val="Hyperlink"/>
                <w:rFonts w:ascii="Arial" w:hAnsi="Arial" w:cs="Arial"/>
                <w:b/>
                <w:noProof/>
              </w:rPr>
              <w:t>Key Management Theories</w:t>
            </w:r>
            <w:r w:rsidR="00BA2695">
              <w:rPr>
                <w:noProof/>
                <w:webHidden/>
              </w:rPr>
              <w:tab/>
            </w:r>
            <w:r w:rsidR="00BA2695">
              <w:rPr>
                <w:noProof/>
                <w:webHidden/>
              </w:rPr>
              <w:fldChar w:fldCharType="begin"/>
            </w:r>
            <w:r w:rsidR="00BA2695">
              <w:rPr>
                <w:noProof/>
                <w:webHidden/>
              </w:rPr>
              <w:instrText xml:space="preserve"> PAGEREF _Toc100763897 \h </w:instrText>
            </w:r>
            <w:r w:rsidR="00BA2695">
              <w:rPr>
                <w:noProof/>
                <w:webHidden/>
              </w:rPr>
            </w:r>
            <w:r w:rsidR="00BA2695">
              <w:rPr>
                <w:noProof/>
                <w:webHidden/>
              </w:rPr>
              <w:fldChar w:fldCharType="separate"/>
            </w:r>
            <w:r w:rsidR="00BA2695">
              <w:rPr>
                <w:noProof/>
                <w:webHidden/>
              </w:rPr>
              <w:t>3</w:t>
            </w:r>
            <w:r w:rsidR="00BA2695">
              <w:rPr>
                <w:noProof/>
                <w:webHidden/>
              </w:rPr>
              <w:fldChar w:fldCharType="end"/>
            </w:r>
          </w:hyperlink>
        </w:p>
        <w:p w14:paraId="638A0555" w14:textId="77777777" w:rsidR="00BA2695" w:rsidRDefault="008E6E5A">
          <w:pPr>
            <w:pStyle w:val="TOC2"/>
            <w:tabs>
              <w:tab w:val="right" w:leader="dot" w:pos="9350"/>
            </w:tabs>
            <w:rPr>
              <w:noProof/>
            </w:rPr>
          </w:pPr>
          <w:hyperlink w:anchor="_Toc100763898" w:history="1">
            <w:r w:rsidR="00BA2695" w:rsidRPr="001A369E">
              <w:rPr>
                <w:rStyle w:val="Hyperlink"/>
                <w:rFonts w:ascii="Arial" w:hAnsi="Arial" w:cs="Arial"/>
                <w:b/>
                <w:noProof/>
              </w:rPr>
              <w:t>Applying Contingency Theory at Sainsbury’s</w:t>
            </w:r>
            <w:r w:rsidR="00BA2695">
              <w:rPr>
                <w:noProof/>
                <w:webHidden/>
              </w:rPr>
              <w:tab/>
            </w:r>
            <w:r w:rsidR="00BA2695">
              <w:rPr>
                <w:noProof/>
                <w:webHidden/>
              </w:rPr>
              <w:fldChar w:fldCharType="begin"/>
            </w:r>
            <w:r w:rsidR="00BA2695">
              <w:rPr>
                <w:noProof/>
                <w:webHidden/>
              </w:rPr>
              <w:instrText xml:space="preserve"> PAGEREF _Toc100763898 \h </w:instrText>
            </w:r>
            <w:r w:rsidR="00BA2695">
              <w:rPr>
                <w:noProof/>
                <w:webHidden/>
              </w:rPr>
            </w:r>
            <w:r w:rsidR="00BA2695">
              <w:rPr>
                <w:noProof/>
                <w:webHidden/>
              </w:rPr>
              <w:fldChar w:fldCharType="separate"/>
            </w:r>
            <w:r w:rsidR="00BA2695">
              <w:rPr>
                <w:noProof/>
                <w:webHidden/>
              </w:rPr>
              <w:t>4</w:t>
            </w:r>
            <w:r w:rsidR="00BA2695">
              <w:rPr>
                <w:noProof/>
                <w:webHidden/>
              </w:rPr>
              <w:fldChar w:fldCharType="end"/>
            </w:r>
          </w:hyperlink>
        </w:p>
        <w:p w14:paraId="40FB7535" w14:textId="77777777" w:rsidR="00BA2695" w:rsidRDefault="008E6E5A">
          <w:pPr>
            <w:pStyle w:val="TOC2"/>
            <w:tabs>
              <w:tab w:val="right" w:leader="dot" w:pos="9350"/>
            </w:tabs>
            <w:rPr>
              <w:noProof/>
            </w:rPr>
          </w:pPr>
          <w:hyperlink w:anchor="_Toc100763899" w:history="1">
            <w:r w:rsidR="00BA2695" w:rsidRPr="001A369E">
              <w:rPr>
                <w:rStyle w:val="Hyperlink"/>
                <w:rFonts w:ascii="Arial" w:hAnsi="Arial" w:cs="Arial"/>
                <w:b/>
                <w:noProof/>
              </w:rPr>
              <w:t>Critical Evaluation of the Contingency Theory</w:t>
            </w:r>
            <w:r w:rsidR="00BA2695">
              <w:rPr>
                <w:noProof/>
                <w:webHidden/>
              </w:rPr>
              <w:tab/>
            </w:r>
            <w:r w:rsidR="00BA2695">
              <w:rPr>
                <w:noProof/>
                <w:webHidden/>
              </w:rPr>
              <w:fldChar w:fldCharType="begin"/>
            </w:r>
            <w:r w:rsidR="00BA2695">
              <w:rPr>
                <w:noProof/>
                <w:webHidden/>
              </w:rPr>
              <w:instrText xml:space="preserve"> PAGEREF _Toc100763899 \h </w:instrText>
            </w:r>
            <w:r w:rsidR="00BA2695">
              <w:rPr>
                <w:noProof/>
                <w:webHidden/>
              </w:rPr>
            </w:r>
            <w:r w:rsidR="00BA2695">
              <w:rPr>
                <w:noProof/>
                <w:webHidden/>
              </w:rPr>
              <w:fldChar w:fldCharType="separate"/>
            </w:r>
            <w:r w:rsidR="00BA2695">
              <w:rPr>
                <w:noProof/>
                <w:webHidden/>
              </w:rPr>
              <w:t>6</w:t>
            </w:r>
            <w:r w:rsidR="00BA2695">
              <w:rPr>
                <w:noProof/>
                <w:webHidden/>
              </w:rPr>
              <w:fldChar w:fldCharType="end"/>
            </w:r>
          </w:hyperlink>
        </w:p>
        <w:p w14:paraId="09CC383E" w14:textId="77777777" w:rsidR="00BA2695" w:rsidRDefault="008E6E5A">
          <w:pPr>
            <w:pStyle w:val="TOC2"/>
            <w:tabs>
              <w:tab w:val="right" w:leader="dot" w:pos="9350"/>
            </w:tabs>
            <w:rPr>
              <w:noProof/>
            </w:rPr>
          </w:pPr>
          <w:hyperlink w:anchor="_Toc100763900" w:history="1">
            <w:r w:rsidR="00BA2695" w:rsidRPr="001A369E">
              <w:rPr>
                <w:rStyle w:val="Hyperlink"/>
                <w:rFonts w:ascii="Arial" w:hAnsi="Arial" w:cs="Arial"/>
                <w:b/>
                <w:noProof/>
              </w:rPr>
              <w:t>Recommendations</w:t>
            </w:r>
            <w:r w:rsidR="00BA2695">
              <w:rPr>
                <w:noProof/>
                <w:webHidden/>
              </w:rPr>
              <w:tab/>
            </w:r>
            <w:r w:rsidR="00BA2695">
              <w:rPr>
                <w:noProof/>
                <w:webHidden/>
              </w:rPr>
              <w:fldChar w:fldCharType="begin"/>
            </w:r>
            <w:r w:rsidR="00BA2695">
              <w:rPr>
                <w:noProof/>
                <w:webHidden/>
              </w:rPr>
              <w:instrText xml:space="preserve"> PAGEREF _Toc100763900 \h </w:instrText>
            </w:r>
            <w:r w:rsidR="00BA2695">
              <w:rPr>
                <w:noProof/>
                <w:webHidden/>
              </w:rPr>
            </w:r>
            <w:r w:rsidR="00BA2695">
              <w:rPr>
                <w:noProof/>
                <w:webHidden/>
              </w:rPr>
              <w:fldChar w:fldCharType="separate"/>
            </w:r>
            <w:r w:rsidR="00BA2695">
              <w:rPr>
                <w:noProof/>
                <w:webHidden/>
              </w:rPr>
              <w:t>8</w:t>
            </w:r>
            <w:r w:rsidR="00BA2695">
              <w:rPr>
                <w:noProof/>
                <w:webHidden/>
              </w:rPr>
              <w:fldChar w:fldCharType="end"/>
            </w:r>
          </w:hyperlink>
        </w:p>
        <w:p w14:paraId="7A9648A9" w14:textId="77777777" w:rsidR="00BA2695" w:rsidRDefault="008E6E5A">
          <w:pPr>
            <w:pStyle w:val="TOC1"/>
            <w:tabs>
              <w:tab w:val="right" w:leader="dot" w:pos="9350"/>
            </w:tabs>
            <w:rPr>
              <w:noProof/>
            </w:rPr>
          </w:pPr>
          <w:hyperlink w:anchor="_Toc100763901" w:history="1">
            <w:r w:rsidR="00BA2695" w:rsidRPr="001A369E">
              <w:rPr>
                <w:rStyle w:val="Hyperlink"/>
                <w:rFonts w:ascii="Arial" w:hAnsi="Arial" w:cs="Arial"/>
                <w:b/>
                <w:noProof/>
              </w:rPr>
              <w:t>PART 2: Reflective Journal</w:t>
            </w:r>
            <w:r w:rsidR="00BA2695">
              <w:rPr>
                <w:noProof/>
                <w:webHidden/>
              </w:rPr>
              <w:tab/>
            </w:r>
            <w:r w:rsidR="00BA2695">
              <w:rPr>
                <w:noProof/>
                <w:webHidden/>
              </w:rPr>
              <w:fldChar w:fldCharType="begin"/>
            </w:r>
            <w:r w:rsidR="00BA2695">
              <w:rPr>
                <w:noProof/>
                <w:webHidden/>
              </w:rPr>
              <w:instrText xml:space="preserve"> PAGEREF _Toc100763901 \h </w:instrText>
            </w:r>
            <w:r w:rsidR="00BA2695">
              <w:rPr>
                <w:noProof/>
                <w:webHidden/>
              </w:rPr>
            </w:r>
            <w:r w:rsidR="00BA2695">
              <w:rPr>
                <w:noProof/>
                <w:webHidden/>
              </w:rPr>
              <w:fldChar w:fldCharType="separate"/>
            </w:r>
            <w:r w:rsidR="00BA2695">
              <w:rPr>
                <w:noProof/>
                <w:webHidden/>
              </w:rPr>
              <w:t>9</w:t>
            </w:r>
            <w:r w:rsidR="00BA2695">
              <w:rPr>
                <w:noProof/>
                <w:webHidden/>
              </w:rPr>
              <w:fldChar w:fldCharType="end"/>
            </w:r>
          </w:hyperlink>
        </w:p>
        <w:p w14:paraId="726E66B0" w14:textId="77777777" w:rsidR="00BA2695" w:rsidRDefault="008E6E5A">
          <w:pPr>
            <w:pStyle w:val="TOC2"/>
            <w:tabs>
              <w:tab w:val="right" w:leader="dot" w:pos="9350"/>
            </w:tabs>
            <w:rPr>
              <w:noProof/>
            </w:rPr>
          </w:pPr>
          <w:hyperlink w:anchor="_Toc100763902" w:history="1">
            <w:r w:rsidR="00BA2695" w:rsidRPr="001A369E">
              <w:rPr>
                <w:rStyle w:val="Hyperlink"/>
                <w:rFonts w:ascii="Arial" w:hAnsi="Arial" w:cs="Arial"/>
                <w:b/>
                <w:noProof/>
              </w:rPr>
              <w:t>Beliefs at Sainsbury’s</w:t>
            </w:r>
            <w:r w:rsidR="00BA2695">
              <w:rPr>
                <w:noProof/>
                <w:webHidden/>
              </w:rPr>
              <w:tab/>
            </w:r>
            <w:r w:rsidR="00BA2695">
              <w:rPr>
                <w:noProof/>
                <w:webHidden/>
              </w:rPr>
              <w:fldChar w:fldCharType="begin"/>
            </w:r>
            <w:r w:rsidR="00BA2695">
              <w:rPr>
                <w:noProof/>
                <w:webHidden/>
              </w:rPr>
              <w:instrText xml:space="preserve"> PAGEREF _Toc100763902 \h </w:instrText>
            </w:r>
            <w:r w:rsidR="00BA2695">
              <w:rPr>
                <w:noProof/>
                <w:webHidden/>
              </w:rPr>
            </w:r>
            <w:r w:rsidR="00BA2695">
              <w:rPr>
                <w:noProof/>
                <w:webHidden/>
              </w:rPr>
              <w:fldChar w:fldCharType="separate"/>
            </w:r>
            <w:r w:rsidR="00BA2695">
              <w:rPr>
                <w:noProof/>
                <w:webHidden/>
              </w:rPr>
              <w:t>10</w:t>
            </w:r>
            <w:r w:rsidR="00BA2695">
              <w:rPr>
                <w:noProof/>
                <w:webHidden/>
              </w:rPr>
              <w:fldChar w:fldCharType="end"/>
            </w:r>
          </w:hyperlink>
        </w:p>
        <w:p w14:paraId="10667257" w14:textId="77777777" w:rsidR="00BA2695" w:rsidRDefault="008E6E5A">
          <w:pPr>
            <w:pStyle w:val="TOC2"/>
            <w:tabs>
              <w:tab w:val="right" w:leader="dot" w:pos="9350"/>
            </w:tabs>
            <w:rPr>
              <w:noProof/>
            </w:rPr>
          </w:pPr>
          <w:hyperlink w:anchor="_Toc100763903" w:history="1">
            <w:r w:rsidR="00BA2695" w:rsidRPr="001A369E">
              <w:rPr>
                <w:rStyle w:val="Hyperlink"/>
                <w:rFonts w:ascii="Arial" w:hAnsi="Arial" w:cs="Arial"/>
                <w:b/>
                <w:noProof/>
              </w:rPr>
              <w:t>Attitudes at Sainsbury’s</w:t>
            </w:r>
            <w:r w:rsidR="00BA2695">
              <w:rPr>
                <w:noProof/>
                <w:webHidden/>
              </w:rPr>
              <w:tab/>
            </w:r>
            <w:r w:rsidR="00BA2695">
              <w:rPr>
                <w:noProof/>
                <w:webHidden/>
              </w:rPr>
              <w:fldChar w:fldCharType="begin"/>
            </w:r>
            <w:r w:rsidR="00BA2695">
              <w:rPr>
                <w:noProof/>
                <w:webHidden/>
              </w:rPr>
              <w:instrText xml:space="preserve"> PAGEREF _Toc100763903 \h </w:instrText>
            </w:r>
            <w:r w:rsidR="00BA2695">
              <w:rPr>
                <w:noProof/>
                <w:webHidden/>
              </w:rPr>
            </w:r>
            <w:r w:rsidR="00BA2695">
              <w:rPr>
                <w:noProof/>
                <w:webHidden/>
              </w:rPr>
              <w:fldChar w:fldCharType="separate"/>
            </w:r>
            <w:r w:rsidR="00BA2695">
              <w:rPr>
                <w:noProof/>
                <w:webHidden/>
              </w:rPr>
              <w:t>11</w:t>
            </w:r>
            <w:r w:rsidR="00BA2695">
              <w:rPr>
                <w:noProof/>
                <w:webHidden/>
              </w:rPr>
              <w:fldChar w:fldCharType="end"/>
            </w:r>
          </w:hyperlink>
        </w:p>
        <w:p w14:paraId="453D2595" w14:textId="77777777" w:rsidR="00BA2695" w:rsidRDefault="008E6E5A">
          <w:pPr>
            <w:pStyle w:val="TOC2"/>
            <w:tabs>
              <w:tab w:val="right" w:leader="dot" w:pos="9350"/>
            </w:tabs>
            <w:rPr>
              <w:noProof/>
            </w:rPr>
          </w:pPr>
          <w:hyperlink w:anchor="_Toc100763904" w:history="1">
            <w:r w:rsidR="00BA2695" w:rsidRPr="001A369E">
              <w:rPr>
                <w:rStyle w:val="Hyperlink"/>
                <w:rFonts w:ascii="Arial" w:hAnsi="Arial" w:cs="Arial"/>
                <w:b/>
                <w:noProof/>
              </w:rPr>
              <w:t>The Value System at Sainsbury’s</w:t>
            </w:r>
            <w:r w:rsidR="00BA2695">
              <w:rPr>
                <w:noProof/>
                <w:webHidden/>
              </w:rPr>
              <w:tab/>
            </w:r>
            <w:r w:rsidR="00BA2695">
              <w:rPr>
                <w:noProof/>
                <w:webHidden/>
              </w:rPr>
              <w:fldChar w:fldCharType="begin"/>
            </w:r>
            <w:r w:rsidR="00BA2695">
              <w:rPr>
                <w:noProof/>
                <w:webHidden/>
              </w:rPr>
              <w:instrText xml:space="preserve"> PAGEREF _Toc100763904 \h </w:instrText>
            </w:r>
            <w:r w:rsidR="00BA2695">
              <w:rPr>
                <w:noProof/>
                <w:webHidden/>
              </w:rPr>
            </w:r>
            <w:r w:rsidR="00BA2695">
              <w:rPr>
                <w:noProof/>
                <w:webHidden/>
              </w:rPr>
              <w:fldChar w:fldCharType="separate"/>
            </w:r>
            <w:r w:rsidR="00BA2695">
              <w:rPr>
                <w:noProof/>
                <w:webHidden/>
              </w:rPr>
              <w:t>11</w:t>
            </w:r>
            <w:r w:rsidR="00BA2695">
              <w:rPr>
                <w:noProof/>
                <w:webHidden/>
              </w:rPr>
              <w:fldChar w:fldCharType="end"/>
            </w:r>
          </w:hyperlink>
        </w:p>
        <w:p w14:paraId="55D7A4E3" w14:textId="77777777" w:rsidR="00BA2695" w:rsidRDefault="008E6E5A">
          <w:pPr>
            <w:pStyle w:val="TOC2"/>
            <w:tabs>
              <w:tab w:val="right" w:leader="dot" w:pos="9350"/>
            </w:tabs>
            <w:rPr>
              <w:noProof/>
            </w:rPr>
          </w:pPr>
          <w:hyperlink w:anchor="_Toc100763905" w:history="1">
            <w:r w:rsidR="00BA2695" w:rsidRPr="001A369E">
              <w:rPr>
                <w:rStyle w:val="Hyperlink"/>
                <w:rFonts w:ascii="Arial" w:hAnsi="Arial" w:cs="Arial"/>
                <w:b/>
                <w:noProof/>
              </w:rPr>
              <w:t>Critical Assessment of Contingency Theory</w:t>
            </w:r>
            <w:r w:rsidR="00BA2695">
              <w:rPr>
                <w:noProof/>
                <w:webHidden/>
              </w:rPr>
              <w:tab/>
            </w:r>
            <w:r w:rsidR="00BA2695">
              <w:rPr>
                <w:noProof/>
                <w:webHidden/>
              </w:rPr>
              <w:fldChar w:fldCharType="begin"/>
            </w:r>
            <w:r w:rsidR="00BA2695">
              <w:rPr>
                <w:noProof/>
                <w:webHidden/>
              </w:rPr>
              <w:instrText xml:space="preserve"> PAGEREF _Toc100763905 \h </w:instrText>
            </w:r>
            <w:r w:rsidR="00BA2695">
              <w:rPr>
                <w:noProof/>
                <w:webHidden/>
              </w:rPr>
            </w:r>
            <w:r w:rsidR="00BA2695">
              <w:rPr>
                <w:noProof/>
                <w:webHidden/>
              </w:rPr>
              <w:fldChar w:fldCharType="separate"/>
            </w:r>
            <w:r w:rsidR="00BA2695">
              <w:rPr>
                <w:noProof/>
                <w:webHidden/>
              </w:rPr>
              <w:t>12</w:t>
            </w:r>
            <w:r w:rsidR="00BA2695">
              <w:rPr>
                <w:noProof/>
                <w:webHidden/>
              </w:rPr>
              <w:fldChar w:fldCharType="end"/>
            </w:r>
          </w:hyperlink>
        </w:p>
        <w:p w14:paraId="4CDD778C" w14:textId="77777777" w:rsidR="00BA2695" w:rsidRDefault="00BA2695">
          <w:pPr>
            <w:pStyle w:val="TOC1"/>
            <w:tabs>
              <w:tab w:val="right" w:leader="dot" w:pos="9350"/>
            </w:tabs>
            <w:rPr>
              <w:noProof/>
            </w:rPr>
          </w:pPr>
          <w:hyperlink w:anchor="_Toc100763906" w:history="1">
            <w:r w:rsidRPr="001A369E">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_Toc100763906 \h </w:instrText>
            </w:r>
            <w:r>
              <w:rPr>
                <w:noProof/>
                <w:webHidden/>
              </w:rPr>
            </w:r>
            <w:r>
              <w:rPr>
                <w:noProof/>
                <w:webHidden/>
              </w:rPr>
              <w:fldChar w:fldCharType="separate"/>
            </w:r>
            <w:r>
              <w:rPr>
                <w:noProof/>
                <w:webHidden/>
              </w:rPr>
              <w:t>14</w:t>
            </w:r>
            <w:r>
              <w:rPr>
                <w:noProof/>
                <w:webHidden/>
              </w:rPr>
              <w:fldChar w:fldCharType="end"/>
            </w:r>
          </w:hyperlink>
        </w:p>
        <w:p w14:paraId="674022F4" w14:textId="77777777" w:rsidR="00BA2695" w:rsidRDefault="00BA2695">
          <w:r>
            <w:rPr>
              <w:b/>
              <w:bCs/>
              <w:noProof/>
            </w:rPr>
            <w:fldChar w:fldCharType="end"/>
          </w:r>
        </w:p>
      </w:sdtContent>
    </w:sdt>
    <w:p w14:paraId="2289D677" w14:textId="77777777" w:rsidR="00BA2695" w:rsidRDefault="00BA2695" w:rsidP="00BA2695">
      <w:pPr>
        <w:spacing w:line="360" w:lineRule="auto"/>
        <w:rPr>
          <w:rFonts w:ascii="Arial" w:hAnsi="Arial" w:cs="Arial"/>
        </w:rPr>
      </w:pPr>
    </w:p>
    <w:p w14:paraId="1CF55552" w14:textId="77777777" w:rsidR="00EA228E" w:rsidRDefault="00EA228E" w:rsidP="001D496F">
      <w:pPr>
        <w:spacing w:line="360" w:lineRule="auto"/>
        <w:ind w:firstLine="720"/>
        <w:rPr>
          <w:rFonts w:ascii="Arial" w:hAnsi="Arial" w:cs="Arial"/>
        </w:rPr>
      </w:pPr>
    </w:p>
    <w:p w14:paraId="0AD6E636" w14:textId="77777777" w:rsidR="00EA228E" w:rsidRDefault="00EA228E" w:rsidP="001D496F">
      <w:pPr>
        <w:spacing w:line="360" w:lineRule="auto"/>
        <w:ind w:firstLine="720"/>
        <w:rPr>
          <w:rFonts w:ascii="Arial" w:hAnsi="Arial" w:cs="Arial"/>
        </w:rPr>
      </w:pPr>
    </w:p>
    <w:p w14:paraId="714A5AAA" w14:textId="77777777" w:rsidR="00EA228E" w:rsidRDefault="00EA228E" w:rsidP="001D496F">
      <w:pPr>
        <w:spacing w:line="360" w:lineRule="auto"/>
        <w:ind w:firstLine="720"/>
        <w:rPr>
          <w:rFonts w:ascii="Arial" w:hAnsi="Arial" w:cs="Arial"/>
        </w:rPr>
      </w:pPr>
    </w:p>
    <w:p w14:paraId="4C851CAD" w14:textId="77777777" w:rsidR="00EA228E" w:rsidRDefault="00EA228E" w:rsidP="001D496F">
      <w:pPr>
        <w:spacing w:line="360" w:lineRule="auto"/>
        <w:ind w:firstLine="720"/>
        <w:rPr>
          <w:rFonts w:ascii="Arial" w:hAnsi="Arial" w:cs="Arial"/>
        </w:rPr>
      </w:pPr>
    </w:p>
    <w:p w14:paraId="29A9E880" w14:textId="77777777" w:rsidR="00EA228E" w:rsidRDefault="00EA228E" w:rsidP="001D496F">
      <w:pPr>
        <w:spacing w:line="360" w:lineRule="auto"/>
        <w:ind w:firstLine="720"/>
        <w:rPr>
          <w:rFonts w:ascii="Arial" w:hAnsi="Arial" w:cs="Arial"/>
        </w:rPr>
      </w:pPr>
    </w:p>
    <w:p w14:paraId="76492D32" w14:textId="77777777" w:rsidR="00EA228E" w:rsidRDefault="00EA228E" w:rsidP="001D496F">
      <w:pPr>
        <w:spacing w:line="360" w:lineRule="auto"/>
        <w:ind w:firstLine="720"/>
        <w:rPr>
          <w:rFonts w:ascii="Arial" w:hAnsi="Arial" w:cs="Arial"/>
        </w:rPr>
      </w:pPr>
    </w:p>
    <w:p w14:paraId="7057C7EE" w14:textId="77777777" w:rsidR="00EA228E" w:rsidRDefault="00EA228E" w:rsidP="001D496F">
      <w:pPr>
        <w:spacing w:line="360" w:lineRule="auto"/>
        <w:ind w:firstLine="720"/>
        <w:rPr>
          <w:rFonts w:ascii="Arial" w:hAnsi="Arial" w:cs="Arial"/>
        </w:rPr>
      </w:pPr>
    </w:p>
    <w:p w14:paraId="729DDD89" w14:textId="77777777" w:rsidR="00EA228E" w:rsidRDefault="00EA228E" w:rsidP="001D496F">
      <w:pPr>
        <w:spacing w:line="360" w:lineRule="auto"/>
        <w:ind w:firstLine="720"/>
        <w:rPr>
          <w:rFonts w:ascii="Arial" w:hAnsi="Arial" w:cs="Arial"/>
        </w:rPr>
      </w:pPr>
    </w:p>
    <w:p w14:paraId="2D48B626" w14:textId="77777777" w:rsidR="00EA228E" w:rsidRDefault="00EA228E" w:rsidP="001D496F">
      <w:pPr>
        <w:spacing w:line="360" w:lineRule="auto"/>
        <w:ind w:firstLine="720"/>
        <w:rPr>
          <w:rFonts w:ascii="Arial" w:hAnsi="Arial" w:cs="Arial"/>
        </w:rPr>
      </w:pPr>
    </w:p>
    <w:p w14:paraId="5980A080" w14:textId="77777777" w:rsidR="00EA228E" w:rsidRDefault="00EA228E" w:rsidP="001D496F">
      <w:pPr>
        <w:spacing w:line="360" w:lineRule="auto"/>
        <w:ind w:firstLine="720"/>
        <w:rPr>
          <w:rFonts w:ascii="Arial" w:hAnsi="Arial" w:cs="Arial"/>
        </w:rPr>
      </w:pPr>
    </w:p>
    <w:p w14:paraId="369A4064" w14:textId="77777777" w:rsidR="00EA228E" w:rsidRDefault="00EA228E" w:rsidP="001D496F">
      <w:pPr>
        <w:spacing w:line="360" w:lineRule="auto"/>
        <w:ind w:firstLine="720"/>
        <w:rPr>
          <w:rFonts w:ascii="Arial" w:hAnsi="Arial" w:cs="Arial"/>
        </w:rPr>
      </w:pPr>
    </w:p>
    <w:p w14:paraId="56A519C3" w14:textId="77777777" w:rsidR="00EA228E" w:rsidRDefault="00EA228E" w:rsidP="001D496F">
      <w:pPr>
        <w:spacing w:line="360" w:lineRule="auto"/>
        <w:ind w:firstLine="720"/>
        <w:rPr>
          <w:rFonts w:ascii="Arial" w:hAnsi="Arial" w:cs="Arial"/>
        </w:rPr>
      </w:pPr>
    </w:p>
    <w:p w14:paraId="16DA3B17" w14:textId="77777777" w:rsidR="00E31D45" w:rsidRPr="00EA228E" w:rsidRDefault="00EF791F" w:rsidP="00EA228E">
      <w:pPr>
        <w:pStyle w:val="Heading1"/>
        <w:jc w:val="center"/>
        <w:rPr>
          <w:rFonts w:ascii="Arial" w:hAnsi="Arial" w:cs="Arial"/>
          <w:b/>
          <w:color w:val="auto"/>
          <w:sz w:val="22"/>
          <w:szCs w:val="22"/>
        </w:rPr>
      </w:pPr>
      <w:bookmarkStart w:id="1" w:name="_Toc100763895"/>
      <w:r w:rsidRPr="00EA228E">
        <w:rPr>
          <w:rFonts w:ascii="Arial" w:hAnsi="Arial" w:cs="Arial"/>
          <w:b/>
          <w:color w:val="auto"/>
          <w:sz w:val="22"/>
          <w:szCs w:val="22"/>
        </w:rPr>
        <w:t>PART 1</w:t>
      </w:r>
      <w:r w:rsidR="00BA2695">
        <w:rPr>
          <w:rFonts w:ascii="Arial" w:hAnsi="Arial" w:cs="Arial"/>
          <w:b/>
          <w:color w:val="auto"/>
          <w:sz w:val="22"/>
          <w:szCs w:val="22"/>
        </w:rPr>
        <w:t>: Individual Business Report</w:t>
      </w:r>
      <w:bookmarkEnd w:id="1"/>
    </w:p>
    <w:p w14:paraId="4D198E63" w14:textId="77777777" w:rsidR="00EA228E" w:rsidRDefault="00EA228E" w:rsidP="001D496F">
      <w:pPr>
        <w:spacing w:line="360" w:lineRule="auto"/>
        <w:rPr>
          <w:rFonts w:ascii="Arial" w:hAnsi="Arial" w:cs="Arial"/>
        </w:rPr>
      </w:pPr>
    </w:p>
    <w:p w14:paraId="68784C2C" w14:textId="77777777" w:rsidR="00E31D45" w:rsidRPr="00EA228E" w:rsidRDefault="00EF791F" w:rsidP="00EA228E">
      <w:pPr>
        <w:pStyle w:val="Heading2"/>
        <w:spacing w:line="360" w:lineRule="auto"/>
        <w:rPr>
          <w:rFonts w:ascii="Arial" w:hAnsi="Arial" w:cs="Arial"/>
          <w:b/>
          <w:color w:val="auto"/>
          <w:sz w:val="24"/>
        </w:rPr>
      </w:pPr>
      <w:bookmarkStart w:id="2" w:name="_Toc100763896"/>
      <w:r w:rsidRPr="00EA228E">
        <w:rPr>
          <w:rFonts w:ascii="Arial" w:hAnsi="Arial" w:cs="Arial"/>
          <w:b/>
          <w:color w:val="auto"/>
          <w:sz w:val="24"/>
        </w:rPr>
        <w:t>Organization</w:t>
      </w:r>
      <w:bookmarkEnd w:id="2"/>
      <w:r w:rsidR="00EA228E" w:rsidRPr="00EA228E">
        <w:rPr>
          <w:rFonts w:ascii="Arial" w:hAnsi="Arial" w:cs="Arial"/>
          <w:b/>
          <w:color w:val="auto"/>
          <w:sz w:val="24"/>
        </w:rPr>
        <w:tab/>
      </w:r>
    </w:p>
    <w:p w14:paraId="6A0F1683" w14:textId="77777777" w:rsidR="00E31D45" w:rsidRPr="001D496F" w:rsidRDefault="00EF791F" w:rsidP="001D496F">
      <w:pPr>
        <w:spacing w:line="360" w:lineRule="auto"/>
        <w:ind w:firstLine="720"/>
        <w:rPr>
          <w:rFonts w:ascii="Arial" w:hAnsi="Arial" w:cs="Arial"/>
        </w:rPr>
      </w:pPr>
      <w:r w:rsidRPr="001D496F">
        <w:rPr>
          <w:rFonts w:ascii="Arial" w:hAnsi="Arial" w:cs="Arial"/>
        </w:rPr>
        <w:t xml:space="preserve">This section examines workplace beliefs, attitudes and values systems in a post-COVID-19 organizational setup. The organization selected is Sainsbury's. </w:t>
      </w:r>
      <w:r w:rsidR="001C78A4" w:rsidRPr="001D496F">
        <w:rPr>
          <w:rFonts w:ascii="Arial" w:hAnsi="Arial" w:cs="Arial"/>
        </w:rPr>
        <w:t xml:space="preserve">The company is one of the biggest retailers in the UK, with over 800 stores located across the country. </w:t>
      </w:r>
      <w:r w:rsidR="003A6309" w:rsidRPr="001D496F">
        <w:rPr>
          <w:rFonts w:ascii="Arial" w:hAnsi="Arial" w:cs="Arial"/>
        </w:rPr>
        <w:t xml:space="preserve">The organization’s value system shows its huge respect for the customers and the environment. Currently, the organization has over 150,000 employees in various shops and convenience stores across the country. </w:t>
      </w:r>
    </w:p>
    <w:p w14:paraId="5FDF9A52" w14:textId="77777777" w:rsidR="00A762B2" w:rsidRPr="00EA228E" w:rsidRDefault="00EF791F" w:rsidP="00EA228E">
      <w:pPr>
        <w:pStyle w:val="Heading2"/>
        <w:spacing w:line="360" w:lineRule="auto"/>
        <w:rPr>
          <w:rFonts w:ascii="Arial" w:hAnsi="Arial" w:cs="Arial"/>
          <w:b/>
          <w:color w:val="auto"/>
          <w:sz w:val="22"/>
          <w:szCs w:val="22"/>
        </w:rPr>
      </w:pPr>
      <w:bookmarkStart w:id="3" w:name="_Toc100763897"/>
      <w:r w:rsidRPr="00EA228E">
        <w:rPr>
          <w:rFonts w:ascii="Arial" w:hAnsi="Arial" w:cs="Arial"/>
          <w:b/>
          <w:color w:val="auto"/>
          <w:sz w:val="22"/>
          <w:szCs w:val="22"/>
        </w:rPr>
        <w:t>Key Management Theories</w:t>
      </w:r>
      <w:bookmarkEnd w:id="3"/>
    </w:p>
    <w:p w14:paraId="203029DC" w14:textId="77777777" w:rsidR="006B5BB1" w:rsidRPr="001D496F" w:rsidRDefault="00EF791F" w:rsidP="001D496F">
      <w:pPr>
        <w:spacing w:line="360" w:lineRule="auto"/>
        <w:ind w:firstLine="720"/>
        <w:rPr>
          <w:rFonts w:ascii="Arial" w:hAnsi="Arial" w:cs="Arial"/>
        </w:rPr>
      </w:pPr>
      <w:r w:rsidRPr="001D496F">
        <w:rPr>
          <w:rFonts w:ascii="Arial" w:hAnsi="Arial" w:cs="Arial"/>
        </w:rPr>
        <w:t xml:space="preserve">One of the theories that would be applicable in the current context of Sainsbury is the contingency theory of management. </w:t>
      </w:r>
      <w:r w:rsidR="002639AB" w:rsidRPr="001D496F">
        <w:rPr>
          <w:rFonts w:ascii="Arial" w:hAnsi="Arial" w:cs="Arial"/>
        </w:rPr>
        <w:t>The theory indicates that there is no single management approach or style could work for every organization (</w:t>
      </w:r>
      <w:r w:rsidR="003A6309" w:rsidRPr="001D496F">
        <w:rPr>
          <w:rFonts w:ascii="Arial" w:hAnsi="Arial" w:cs="Arial"/>
        </w:rPr>
        <w:t>Heller, 2019</w:t>
      </w:r>
      <w:r w:rsidR="002639AB" w:rsidRPr="001D496F">
        <w:rPr>
          <w:rFonts w:ascii="Arial" w:hAnsi="Arial" w:cs="Arial"/>
        </w:rPr>
        <w:t xml:space="preserve">). According to </w:t>
      </w:r>
      <w:r w:rsidR="003A6309" w:rsidRPr="001D496F">
        <w:rPr>
          <w:rFonts w:ascii="Arial" w:hAnsi="Arial" w:cs="Arial"/>
        </w:rPr>
        <w:t xml:space="preserve">Heller </w:t>
      </w:r>
      <w:r w:rsidR="002639AB" w:rsidRPr="001D496F">
        <w:rPr>
          <w:rFonts w:ascii="Arial" w:hAnsi="Arial" w:cs="Arial"/>
        </w:rPr>
        <w:t>(</w:t>
      </w:r>
      <w:r w:rsidR="003A6309" w:rsidRPr="001D496F">
        <w:rPr>
          <w:rFonts w:ascii="Arial" w:hAnsi="Arial" w:cs="Arial"/>
        </w:rPr>
        <w:t>2019</w:t>
      </w:r>
      <w:r w:rsidR="002639AB" w:rsidRPr="001D496F">
        <w:rPr>
          <w:rFonts w:ascii="Arial" w:hAnsi="Arial" w:cs="Arial"/>
        </w:rPr>
        <w:t xml:space="preserve">), all approaches used to manage organizations are situational in nature. It means that the decisions made by the management at any point are based on the prevailing internal and external situations of the business. </w:t>
      </w:r>
      <w:r w:rsidR="00675D26" w:rsidRPr="001D496F">
        <w:rPr>
          <w:rFonts w:ascii="Arial" w:hAnsi="Arial" w:cs="Arial"/>
        </w:rPr>
        <w:t xml:space="preserve">Based on the theory, an organization is made up of various needs and interrelated sub-units that may require careful consideration and balancing. </w:t>
      </w:r>
      <w:r w:rsidR="00674846" w:rsidRPr="001D496F">
        <w:rPr>
          <w:rFonts w:ascii="Arial" w:hAnsi="Arial" w:cs="Arial"/>
        </w:rPr>
        <w:t xml:space="preserve">Such needs and factors may differ from one organization to another based on the size and the nature of the business activity in which the organization is involved. </w:t>
      </w:r>
      <w:r w:rsidR="00571177" w:rsidRPr="001D496F">
        <w:rPr>
          <w:rFonts w:ascii="Arial" w:hAnsi="Arial" w:cs="Arial"/>
        </w:rPr>
        <w:t xml:space="preserve">Managers and business leaders must therefore take into account these considerations while making decisions. </w:t>
      </w:r>
    </w:p>
    <w:p w14:paraId="72C2B03D" w14:textId="77777777" w:rsidR="006B5BB1" w:rsidRPr="00EA228E" w:rsidRDefault="00EF791F" w:rsidP="00EA228E">
      <w:pPr>
        <w:pStyle w:val="Heading2"/>
        <w:spacing w:line="360" w:lineRule="auto"/>
        <w:rPr>
          <w:rFonts w:ascii="Arial" w:hAnsi="Arial" w:cs="Arial"/>
          <w:b/>
          <w:color w:val="auto"/>
          <w:sz w:val="22"/>
          <w:szCs w:val="22"/>
        </w:rPr>
      </w:pPr>
      <w:bookmarkStart w:id="4" w:name="_Toc100763898"/>
      <w:r w:rsidRPr="00EA228E">
        <w:rPr>
          <w:rFonts w:ascii="Arial" w:hAnsi="Arial" w:cs="Arial"/>
          <w:b/>
          <w:color w:val="auto"/>
          <w:sz w:val="22"/>
          <w:szCs w:val="22"/>
        </w:rPr>
        <w:t>Applying Contingency Theory at Sainsbury’s</w:t>
      </w:r>
      <w:bookmarkEnd w:id="4"/>
    </w:p>
    <w:p w14:paraId="31F013C4" w14:textId="77777777" w:rsidR="0036644C" w:rsidRPr="001D496F" w:rsidRDefault="00EF791F" w:rsidP="001D496F">
      <w:pPr>
        <w:spacing w:line="360" w:lineRule="auto"/>
        <w:ind w:firstLine="720"/>
        <w:rPr>
          <w:rFonts w:ascii="Arial" w:hAnsi="Arial" w:cs="Arial"/>
        </w:rPr>
      </w:pPr>
      <w:r w:rsidRPr="001D496F">
        <w:rPr>
          <w:rFonts w:ascii="Arial" w:hAnsi="Arial" w:cs="Arial"/>
        </w:rPr>
        <w:t xml:space="preserve">The COVID-19 pandemic has had a significant impact on human attitudes and workplace behaviours. Findings by </w:t>
      </w:r>
      <w:r w:rsidR="0089573E" w:rsidRPr="001D496F">
        <w:rPr>
          <w:rFonts w:ascii="Arial" w:hAnsi="Arial" w:cs="Arial"/>
          <w:color w:val="222222"/>
          <w:szCs w:val="24"/>
          <w:shd w:val="clear" w:color="auto" w:fill="FFFFFF"/>
        </w:rPr>
        <w:t>Cerutti and Grodoski</w:t>
      </w:r>
      <w:r w:rsidR="0089573E" w:rsidRPr="001D496F">
        <w:rPr>
          <w:rFonts w:ascii="Arial" w:hAnsi="Arial" w:cs="Arial"/>
        </w:rPr>
        <w:t xml:space="preserve"> </w:t>
      </w:r>
      <w:r w:rsidRPr="001D496F">
        <w:rPr>
          <w:rFonts w:ascii="Arial" w:hAnsi="Arial" w:cs="Arial"/>
        </w:rPr>
        <w:t>(</w:t>
      </w:r>
      <w:r w:rsidR="0089573E" w:rsidRPr="001D496F">
        <w:rPr>
          <w:rFonts w:ascii="Arial" w:hAnsi="Arial" w:cs="Arial"/>
        </w:rPr>
        <w:t>2020</w:t>
      </w:r>
      <w:r w:rsidRPr="001D496F">
        <w:rPr>
          <w:rFonts w:ascii="Arial" w:hAnsi="Arial" w:cs="Arial"/>
        </w:rPr>
        <w:t xml:space="preserve">) indicate that sustained periods of hardships witnessed during the pandemic have affected how employees react with each other and respond to emergent issues in the organization. </w:t>
      </w:r>
      <w:r w:rsidR="0040412C" w:rsidRPr="001D496F">
        <w:rPr>
          <w:rFonts w:ascii="Arial" w:hAnsi="Arial" w:cs="Arial"/>
        </w:rPr>
        <w:t xml:space="preserve">The pandemic has changed workplace attitudes with more focus on privacy, safety and the general wellbeing of the workers. </w:t>
      </w:r>
      <w:r w:rsidR="004F5EB2" w:rsidRPr="001D496F">
        <w:rPr>
          <w:rFonts w:ascii="Arial" w:hAnsi="Arial" w:cs="Arial"/>
        </w:rPr>
        <w:t xml:space="preserve">The attitude, beliefs and values adopted by an organization have a direct impact on workplace behaviour. </w:t>
      </w:r>
      <w:r w:rsidR="00270721" w:rsidRPr="001D496F">
        <w:rPr>
          <w:rFonts w:ascii="Arial" w:hAnsi="Arial" w:cs="Arial"/>
        </w:rPr>
        <w:t xml:space="preserve">Common values and beliefs assist in developing trust </w:t>
      </w:r>
      <w:r w:rsidR="0063082A" w:rsidRPr="001D496F">
        <w:rPr>
          <w:rFonts w:ascii="Arial" w:hAnsi="Arial" w:cs="Arial"/>
        </w:rPr>
        <w:t xml:space="preserve">and teamwork among the employees, which improves their performance and commitment to the workplace. </w:t>
      </w:r>
      <w:r w:rsidR="00413BBF" w:rsidRPr="001D496F">
        <w:rPr>
          <w:rFonts w:ascii="Arial" w:hAnsi="Arial" w:cs="Arial"/>
        </w:rPr>
        <w:t>This section applies contingency theory</w:t>
      </w:r>
      <w:r w:rsidR="0040412C" w:rsidRPr="001D496F">
        <w:rPr>
          <w:rFonts w:ascii="Arial" w:hAnsi="Arial" w:cs="Arial"/>
        </w:rPr>
        <w:t xml:space="preserve"> to assess how organizational beliefs and attitudes affect workplace </w:t>
      </w:r>
      <w:r w:rsidR="0040412C" w:rsidRPr="001D496F">
        <w:rPr>
          <w:rFonts w:ascii="Arial" w:hAnsi="Arial" w:cs="Arial"/>
        </w:rPr>
        <w:lastRenderedPageBreak/>
        <w:t>behaviours at Sainsbury's</w:t>
      </w:r>
      <w:r w:rsidR="00413BBF" w:rsidRPr="001D496F">
        <w:rPr>
          <w:rFonts w:ascii="Arial" w:hAnsi="Arial" w:cs="Arial"/>
        </w:rPr>
        <w:t xml:space="preserve">. According to </w:t>
      </w:r>
      <w:r w:rsidR="004E78BA" w:rsidRPr="001D496F">
        <w:rPr>
          <w:rFonts w:ascii="Arial" w:hAnsi="Arial" w:cs="Arial"/>
        </w:rPr>
        <w:t xml:space="preserve">Heller </w:t>
      </w:r>
      <w:r w:rsidR="00413BBF" w:rsidRPr="001D496F">
        <w:rPr>
          <w:rFonts w:ascii="Arial" w:hAnsi="Arial" w:cs="Arial"/>
        </w:rPr>
        <w:t>(</w:t>
      </w:r>
      <w:r w:rsidR="004E78BA" w:rsidRPr="001D496F">
        <w:rPr>
          <w:rFonts w:ascii="Arial" w:hAnsi="Arial" w:cs="Arial"/>
        </w:rPr>
        <w:t>2019</w:t>
      </w:r>
      <w:r w:rsidR="00413BBF" w:rsidRPr="001D496F">
        <w:rPr>
          <w:rFonts w:ascii="Arial" w:hAnsi="Arial" w:cs="Arial"/>
        </w:rPr>
        <w:t>), the</w:t>
      </w:r>
      <w:r w:rsidR="00E32716" w:rsidRPr="001D496F">
        <w:rPr>
          <w:rFonts w:ascii="Arial" w:hAnsi="Arial" w:cs="Arial"/>
        </w:rPr>
        <w:t xml:space="preserve"> theory has been very effective in solving emergent issues that happen in modern-day businesses. </w:t>
      </w:r>
      <w:r w:rsidR="009678C9" w:rsidRPr="001D496F">
        <w:rPr>
          <w:rFonts w:ascii="Arial" w:hAnsi="Arial" w:cs="Arial"/>
        </w:rPr>
        <w:t xml:space="preserve">In the context of Sainsbury's, it allowed the organization to solve different situations as they occurred. </w:t>
      </w:r>
    </w:p>
    <w:p w14:paraId="62330691" w14:textId="77777777" w:rsidR="00DB6F87" w:rsidRPr="001D496F" w:rsidRDefault="00EF791F" w:rsidP="001D496F">
      <w:pPr>
        <w:spacing w:line="360" w:lineRule="auto"/>
        <w:ind w:firstLine="720"/>
        <w:rPr>
          <w:rFonts w:ascii="Arial" w:hAnsi="Arial" w:cs="Arial"/>
        </w:rPr>
      </w:pPr>
      <w:r w:rsidRPr="001D496F">
        <w:rPr>
          <w:rFonts w:ascii="Arial" w:hAnsi="Arial" w:cs="Arial"/>
        </w:rPr>
        <w:t>As a result of the COVID-19 pandem</w:t>
      </w:r>
      <w:r w:rsidR="00471D94" w:rsidRPr="001D496F">
        <w:rPr>
          <w:rFonts w:ascii="Arial" w:hAnsi="Arial" w:cs="Arial"/>
        </w:rPr>
        <w:t xml:space="preserve">ic, employees generally value flexibility more than ever before. According to </w:t>
      </w:r>
      <w:r w:rsidR="004E78BA" w:rsidRPr="001D496F">
        <w:rPr>
          <w:rFonts w:ascii="Arial" w:hAnsi="Arial" w:cs="Arial"/>
          <w:color w:val="222222"/>
          <w:szCs w:val="24"/>
          <w:shd w:val="clear" w:color="auto" w:fill="FFFFFF"/>
        </w:rPr>
        <w:t>Cerutti and Grodoski</w:t>
      </w:r>
      <w:r w:rsidR="004E78BA" w:rsidRPr="001D496F">
        <w:rPr>
          <w:rFonts w:ascii="Arial" w:hAnsi="Arial" w:cs="Arial"/>
        </w:rPr>
        <w:t xml:space="preserve"> </w:t>
      </w:r>
      <w:r w:rsidR="00471D94" w:rsidRPr="001D496F">
        <w:rPr>
          <w:rFonts w:ascii="Arial" w:hAnsi="Arial" w:cs="Arial"/>
        </w:rPr>
        <w:t>(</w:t>
      </w:r>
      <w:r w:rsidR="004E78BA" w:rsidRPr="001D496F">
        <w:rPr>
          <w:rFonts w:ascii="Arial" w:hAnsi="Arial" w:cs="Arial"/>
        </w:rPr>
        <w:t>2020</w:t>
      </w:r>
      <w:r w:rsidR="00471D94" w:rsidRPr="001D496F">
        <w:rPr>
          <w:rFonts w:ascii="Arial" w:hAnsi="Arial" w:cs="Arial"/>
        </w:rPr>
        <w:t xml:space="preserve">), the impacts of the pandemic may have changed the attitudes of the workers from the nine to five standard office setting working. In my experience at Sainsbury’s, </w:t>
      </w:r>
      <w:r w:rsidR="00016E55" w:rsidRPr="001D496F">
        <w:rPr>
          <w:rFonts w:ascii="Arial" w:hAnsi="Arial" w:cs="Arial"/>
        </w:rPr>
        <w:t xml:space="preserve">the changing workers' attitudes brought flexibility in the working hours with employees working in shifts. Applying the contingency theory, sought to reduce the fears of workers contracting the virus by limiting human contact at the stores. </w:t>
      </w:r>
      <w:r w:rsidR="005B6E7F" w:rsidRPr="001D496F">
        <w:rPr>
          <w:rFonts w:ascii="Arial" w:hAnsi="Arial" w:cs="Arial"/>
        </w:rPr>
        <w:t xml:space="preserve">Perrotta et al. </w:t>
      </w:r>
      <w:r w:rsidR="00016E55" w:rsidRPr="001D496F">
        <w:rPr>
          <w:rFonts w:ascii="Arial" w:hAnsi="Arial" w:cs="Arial"/>
        </w:rPr>
        <w:t>(</w:t>
      </w:r>
      <w:r w:rsidR="005B6E7F" w:rsidRPr="001D496F">
        <w:rPr>
          <w:rFonts w:ascii="Arial" w:hAnsi="Arial" w:cs="Arial"/>
        </w:rPr>
        <w:t>2021</w:t>
      </w:r>
      <w:r w:rsidR="00016E55" w:rsidRPr="001D496F">
        <w:rPr>
          <w:rFonts w:ascii="Arial" w:hAnsi="Arial" w:cs="Arial"/>
        </w:rPr>
        <w:t xml:space="preserve">) note that in many businesses, the general shift of workplace attitudes toward flexibility took the form of remote working either from home or at the convenience of the workers. The situational leadership approach at Sainsbury's meant that the organization </w:t>
      </w:r>
      <w:r w:rsidRPr="001D496F">
        <w:rPr>
          <w:rFonts w:ascii="Arial" w:hAnsi="Arial" w:cs="Arial"/>
        </w:rPr>
        <w:t xml:space="preserve">could not directly adopt management styles used in other companies, given that the concept of working from home would not be applicable at the supermarket. </w:t>
      </w:r>
      <w:r w:rsidR="00563EA3" w:rsidRPr="001D496F">
        <w:rPr>
          <w:rFonts w:ascii="Arial" w:hAnsi="Arial" w:cs="Arial"/>
        </w:rPr>
        <w:t xml:space="preserve">The company, however, developed a contingency plan that involved offering bonus payments to employees who have been isolated at home </w:t>
      </w:r>
      <w:r w:rsidR="00DA11F6" w:rsidRPr="001D496F">
        <w:rPr>
          <w:rFonts w:ascii="Arial" w:hAnsi="Arial" w:cs="Arial"/>
        </w:rPr>
        <w:t xml:space="preserve">and are unable to attend work. </w:t>
      </w:r>
    </w:p>
    <w:p w14:paraId="5A8FC3A3" w14:textId="77777777" w:rsidR="00DB6F87" w:rsidRPr="001D496F" w:rsidRDefault="00EF791F" w:rsidP="001D496F">
      <w:pPr>
        <w:spacing w:line="360" w:lineRule="auto"/>
        <w:ind w:firstLine="720"/>
        <w:rPr>
          <w:rFonts w:ascii="Arial" w:hAnsi="Arial" w:cs="Arial"/>
        </w:rPr>
      </w:pPr>
      <w:r w:rsidRPr="001D496F">
        <w:rPr>
          <w:rFonts w:ascii="Arial" w:hAnsi="Arial" w:cs="Arial"/>
        </w:rPr>
        <w:t xml:space="preserve">Another impact of the pandemic would be viewed in regard to changing attitudes towards work-life balance. </w:t>
      </w:r>
      <w:r w:rsidR="00776425" w:rsidRPr="001D496F">
        <w:rPr>
          <w:rFonts w:ascii="Arial" w:hAnsi="Arial" w:cs="Arial"/>
        </w:rPr>
        <w:t>Previously at Sainsbury's, the concept of a work-life balance was not highly regarded due to the huge workload at the stores. The huge working hours had previously resulted in worker burnout, with many employees complaining of either physical or mental exhaustion</w:t>
      </w:r>
      <w:r w:rsidR="005D50FA" w:rsidRPr="001D496F">
        <w:rPr>
          <w:rFonts w:ascii="Arial" w:hAnsi="Arial" w:cs="Arial"/>
        </w:rPr>
        <w:t xml:space="preserve"> (</w:t>
      </w:r>
      <w:r w:rsidR="00E060B4" w:rsidRPr="001D496F">
        <w:rPr>
          <w:rFonts w:ascii="Arial" w:hAnsi="Arial" w:cs="Arial"/>
        </w:rPr>
        <w:t>Perrotta et al., 2021</w:t>
      </w:r>
      <w:r w:rsidR="005D50FA" w:rsidRPr="001D496F">
        <w:rPr>
          <w:rFonts w:ascii="Arial" w:hAnsi="Arial" w:cs="Arial"/>
        </w:rPr>
        <w:t>)</w:t>
      </w:r>
      <w:r w:rsidR="00776425" w:rsidRPr="001D496F">
        <w:rPr>
          <w:rFonts w:ascii="Arial" w:hAnsi="Arial" w:cs="Arial"/>
        </w:rPr>
        <w:t xml:space="preserve">. </w:t>
      </w:r>
      <w:r w:rsidR="005D50FA" w:rsidRPr="001D496F">
        <w:rPr>
          <w:rFonts w:ascii="Arial" w:hAnsi="Arial" w:cs="Arial"/>
        </w:rPr>
        <w:t xml:space="preserve">The changing values and attitudes towards work-life balance have had an impact on employee performance at Sainsbury's, given that majority of the workers are no longer willing to work under conditions that would make it difficult for them to cater for the needs of other areas of their lives. </w:t>
      </w:r>
      <w:r w:rsidR="004711D8" w:rsidRPr="001D496F">
        <w:rPr>
          <w:rFonts w:ascii="Arial" w:hAnsi="Arial" w:cs="Arial"/>
        </w:rPr>
        <w:t xml:space="preserve">Similarly, </w:t>
      </w:r>
      <w:r w:rsidR="00E060B4" w:rsidRPr="001D496F">
        <w:rPr>
          <w:rFonts w:ascii="Arial" w:hAnsi="Arial" w:cs="Arial"/>
          <w:color w:val="222222"/>
          <w:szCs w:val="24"/>
          <w:shd w:val="clear" w:color="auto" w:fill="FFFFFF"/>
        </w:rPr>
        <w:t>Cerutti and Grodoski</w:t>
      </w:r>
      <w:r w:rsidR="00E060B4" w:rsidRPr="001D496F">
        <w:rPr>
          <w:rFonts w:ascii="Arial" w:hAnsi="Arial" w:cs="Arial"/>
        </w:rPr>
        <w:t xml:space="preserve"> </w:t>
      </w:r>
      <w:r w:rsidR="004711D8" w:rsidRPr="001D496F">
        <w:rPr>
          <w:rFonts w:ascii="Arial" w:hAnsi="Arial" w:cs="Arial"/>
        </w:rPr>
        <w:t>(</w:t>
      </w:r>
      <w:r w:rsidR="00E060B4" w:rsidRPr="001D496F">
        <w:rPr>
          <w:rFonts w:ascii="Arial" w:hAnsi="Arial" w:cs="Arial"/>
        </w:rPr>
        <w:t>2020</w:t>
      </w:r>
      <w:r w:rsidR="004711D8" w:rsidRPr="001D496F">
        <w:rPr>
          <w:rFonts w:ascii="Arial" w:hAnsi="Arial" w:cs="Arial"/>
        </w:rPr>
        <w:t xml:space="preserve">) find that one of the main values held by workers post-pandemic is the need to connect with family and friends. </w:t>
      </w:r>
      <w:r w:rsidR="001818B1" w:rsidRPr="001D496F">
        <w:rPr>
          <w:rFonts w:ascii="Arial" w:hAnsi="Arial" w:cs="Arial"/>
        </w:rPr>
        <w:t xml:space="preserve">Currently, the majority of the workers find it important to spend more time with their loved ones meaning that they can no longer be constrained by long working hours. </w:t>
      </w:r>
      <w:r w:rsidR="005A51CC" w:rsidRPr="001D496F">
        <w:rPr>
          <w:rFonts w:ascii="Arial" w:hAnsi="Arial" w:cs="Arial"/>
        </w:rPr>
        <w:t xml:space="preserve">Previous studies have shown that a balanced work-life could improve the productivity of the workers. However, such organizational attitudes, if not well-checked, could also place high demands on the organization. </w:t>
      </w:r>
    </w:p>
    <w:p w14:paraId="585131AF" w14:textId="77777777" w:rsidR="007C2075" w:rsidRPr="001D496F" w:rsidRDefault="00EF791F" w:rsidP="001D496F">
      <w:pPr>
        <w:spacing w:line="360" w:lineRule="auto"/>
        <w:ind w:firstLine="720"/>
        <w:rPr>
          <w:rFonts w:ascii="Arial" w:hAnsi="Arial" w:cs="Arial"/>
        </w:rPr>
      </w:pPr>
      <w:r w:rsidRPr="001D496F">
        <w:rPr>
          <w:rFonts w:ascii="Arial" w:hAnsi="Arial" w:cs="Arial"/>
        </w:rPr>
        <w:t xml:space="preserve">In response to the above, the contingency theory gave the management at Sainsbury’s a wide range of options to decide while making decisions. </w:t>
      </w:r>
      <w:r w:rsidR="00507C33" w:rsidRPr="001D496F">
        <w:rPr>
          <w:rFonts w:ascii="Arial" w:hAnsi="Arial" w:cs="Arial"/>
        </w:rPr>
        <w:t xml:space="preserve">The management responded to the changing employee attitudes towards work-life balance by creating flexible working schedules. </w:t>
      </w:r>
      <w:r w:rsidR="00C81E59" w:rsidRPr="001D496F">
        <w:rPr>
          <w:rFonts w:ascii="Arial" w:hAnsi="Arial" w:cs="Arial"/>
        </w:rPr>
        <w:t xml:space="preserve">The new schedules would ensure that workers had adequate time to meet their personal </w:t>
      </w:r>
      <w:r w:rsidR="00C81E59" w:rsidRPr="001D496F">
        <w:rPr>
          <w:rFonts w:ascii="Arial" w:hAnsi="Arial" w:cs="Arial"/>
        </w:rPr>
        <w:lastRenderedPageBreak/>
        <w:t>obligations. However, there were other factors to consider, including a decrease in the number of customers physically visiting the stores (</w:t>
      </w:r>
      <w:r w:rsidR="00E060B4" w:rsidRPr="001D496F">
        <w:rPr>
          <w:rFonts w:ascii="Arial" w:hAnsi="Arial" w:cs="Arial"/>
        </w:rPr>
        <w:t>Sainsbury’s, 2022</w:t>
      </w:r>
      <w:r w:rsidR="00C81E59" w:rsidRPr="001D496F">
        <w:rPr>
          <w:rFonts w:ascii="Arial" w:hAnsi="Arial" w:cs="Arial"/>
        </w:rPr>
        <w:t xml:space="preserve">). Under such situations, it was not possible for the management to maintain all the employees even under flexible working conditions. </w:t>
      </w:r>
      <w:r w:rsidR="00252767" w:rsidRPr="001D496F">
        <w:rPr>
          <w:rFonts w:ascii="Arial" w:hAnsi="Arial" w:cs="Arial"/>
        </w:rPr>
        <w:t xml:space="preserve">Among the first decisions made was to lay off employees </w:t>
      </w:r>
      <w:r w:rsidR="00B920AD" w:rsidRPr="001D496F">
        <w:rPr>
          <w:rFonts w:ascii="Arial" w:hAnsi="Arial" w:cs="Arial"/>
        </w:rPr>
        <w:t xml:space="preserve">who were not seen to contribute directly towards the achievement of organizational goals. </w:t>
      </w:r>
    </w:p>
    <w:p w14:paraId="3DEBEEE0" w14:textId="77777777" w:rsidR="007C2075" w:rsidRPr="001D496F" w:rsidRDefault="00EF791F" w:rsidP="001D496F">
      <w:pPr>
        <w:spacing w:line="360" w:lineRule="auto"/>
        <w:ind w:firstLine="720"/>
        <w:rPr>
          <w:rFonts w:ascii="Arial" w:hAnsi="Arial" w:cs="Arial"/>
        </w:rPr>
      </w:pPr>
      <w:r w:rsidRPr="001D496F">
        <w:rPr>
          <w:rFonts w:ascii="Arial" w:hAnsi="Arial" w:cs="Arial"/>
        </w:rPr>
        <w:t xml:space="preserve">Other organizational values and beliefs that may have changed workplace behaviour at Sainsbury's are the focus on </w:t>
      </w:r>
      <w:r w:rsidR="005E34DC" w:rsidRPr="001D496F">
        <w:rPr>
          <w:rFonts w:ascii="Arial" w:hAnsi="Arial" w:cs="Arial"/>
        </w:rPr>
        <w:t>employees’</w:t>
      </w:r>
      <w:r w:rsidRPr="001D496F">
        <w:rPr>
          <w:rFonts w:ascii="Arial" w:hAnsi="Arial" w:cs="Arial"/>
        </w:rPr>
        <w:t xml:space="preserve"> mental health and wellbeing. </w:t>
      </w:r>
      <w:r w:rsidR="005B6E7F" w:rsidRPr="001D496F">
        <w:rPr>
          <w:rFonts w:ascii="Arial" w:hAnsi="Arial" w:cs="Arial"/>
          <w:color w:val="222222"/>
          <w:szCs w:val="24"/>
          <w:shd w:val="clear" w:color="auto" w:fill="FFFFFF"/>
        </w:rPr>
        <w:t>Cerutti and Grodoski</w:t>
      </w:r>
      <w:r w:rsidR="005B6E7F" w:rsidRPr="001D496F">
        <w:rPr>
          <w:rFonts w:ascii="Arial" w:hAnsi="Arial" w:cs="Arial"/>
        </w:rPr>
        <w:t xml:space="preserve"> </w:t>
      </w:r>
      <w:r w:rsidR="00946C60" w:rsidRPr="001D496F">
        <w:rPr>
          <w:rFonts w:ascii="Arial" w:hAnsi="Arial" w:cs="Arial"/>
        </w:rPr>
        <w:t>(</w:t>
      </w:r>
      <w:r w:rsidR="005B6E7F" w:rsidRPr="001D496F">
        <w:rPr>
          <w:rFonts w:ascii="Arial" w:hAnsi="Arial" w:cs="Arial"/>
        </w:rPr>
        <w:t>2021</w:t>
      </w:r>
      <w:r w:rsidR="00946C60" w:rsidRPr="001D496F">
        <w:rPr>
          <w:rFonts w:ascii="Arial" w:hAnsi="Arial" w:cs="Arial"/>
        </w:rPr>
        <w:t xml:space="preserve">) note that there was a general increase in employees' mental health issues due to economic and work-related stress. </w:t>
      </w:r>
      <w:r w:rsidR="00215DF2" w:rsidRPr="001D496F">
        <w:rPr>
          <w:rFonts w:ascii="Arial" w:hAnsi="Arial" w:cs="Arial"/>
        </w:rPr>
        <w:t xml:space="preserve">Applying the contingency theory, the management at Sainsbury’s adopted participatory leadership </w:t>
      </w:r>
      <w:r w:rsidR="005E34DC" w:rsidRPr="001D496F">
        <w:rPr>
          <w:rFonts w:ascii="Arial" w:hAnsi="Arial" w:cs="Arial"/>
        </w:rPr>
        <w:t>techniques</w:t>
      </w:r>
      <w:r w:rsidR="00215DF2" w:rsidRPr="001D496F">
        <w:rPr>
          <w:rFonts w:ascii="Arial" w:hAnsi="Arial" w:cs="Arial"/>
        </w:rPr>
        <w:t xml:space="preserve">, </w:t>
      </w:r>
      <w:r w:rsidR="005E34DC" w:rsidRPr="001D496F">
        <w:rPr>
          <w:rFonts w:ascii="Arial" w:hAnsi="Arial" w:cs="Arial"/>
        </w:rPr>
        <w:t xml:space="preserve">with managers becoming more concerned about the welfare of the workers. The above led to the creation of the Wellbeing Steering Committee, whose members were tasked with the responsibility of checking the health of the workers (Sainsbury's, 2022). In this case, contingency theory could be said to have provided practical solutions to the organization, with the management developing a team to establish the factors that could affect the wellbeing of its workforce. </w:t>
      </w:r>
    </w:p>
    <w:p w14:paraId="1F37DB39" w14:textId="77777777" w:rsidR="003D6D94" w:rsidRPr="001D496F" w:rsidRDefault="00EF791F" w:rsidP="001D496F">
      <w:pPr>
        <w:spacing w:line="360" w:lineRule="auto"/>
        <w:ind w:firstLine="720"/>
        <w:rPr>
          <w:rFonts w:ascii="Arial" w:hAnsi="Arial" w:cs="Arial"/>
        </w:rPr>
      </w:pPr>
      <w:r w:rsidRPr="001D496F">
        <w:rPr>
          <w:rFonts w:ascii="Arial" w:hAnsi="Arial" w:cs="Arial"/>
        </w:rPr>
        <w:t xml:space="preserve">As recommended under the contingency theory, </w:t>
      </w:r>
      <w:r w:rsidR="00C60B6A" w:rsidRPr="001D496F">
        <w:rPr>
          <w:rFonts w:ascii="Arial" w:hAnsi="Arial" w:cs="Arial"/>
        </w:rPr>
        <w:t>the team established to check on the welfare of the workers also sought to examine the factors that would affect de</w:t>
      </w:r>
      <w:r w:rsidR="00953465" w:rsidRPr="001D496F">
        <w:rPr>
          <w:rFonts w:ascii="Arial" w:hAnsi="Arial" w:cs="Arial"/>
        </w:rPr>
        <w:t>cision-making. Among the identified issues</w:t>
      </w:r>
      <w:r w:rsidR="00C60B6A" w:rsidRPr="001D496F">
        <w:rPr>
          <w:rFonts w:ascii="Arial" w:hAnsi="Arial" w:cs="Arial"/>
        </w:rPr>
        <w:t xml:space="preserve"> were financial difficul</w:t>
      </w:r>
      <w:r w:rsidR="00953465" w:rsidRPr="001D496F">
        <w:rPr>
          <w:rFonts w:ascii="Arial" w:hAnsi="Arial" w:cs="Arial"/>
        </w:rPr>
        <w:t xml:space="preserve">ties, which were among the main risk factors for mental health illnesses. </w:t>
      </w:r>
      <w:r w:rsidR="008B0D9F" w:rsidRPr="001D496F">
        <w:rPr>
          <w:rFonts w:ascii="Arial" w:hAnsi="Arial" w:cs="Arial"/>
        </w:rPr>
        <w:t xml:space="preserve">In response to the above, the organization began the financial well-being support program aimed at increasing hourly rates and offering discounts for workers shopping at the stores (Sainsbury's, 2022). </w:t>
      </w:r>
      <w:r w:rsidR="005212F2" w:rsidRPr="001D496F">
        <w:rPr>
          <w:rFonts w:ascii="Arial" w:hAnsi="Arial" w:cs="Arial"/>
        </w:rPr>
        <w:t xml:space="preserve">The strategy was reactive as it </w:t>
      </w:r>
      <w:r w:rsidR="0073125A" w:rsidRPr="001D496F">
        <w:rPr>
          <w:rFonts w:ascii="Arial" w:hAnsi="Arial" w:cs="Arial"/>
        </w:rPr>
        <w:t xml:space="preserve">focused on solving the short-term financial difficulties experienced by the employees. </w:t>
      </w:r>
      <w:r w:rsidR="004C6456" w:rsidRPr="001D496F">
        <w:rPr>
          <w:rFonts w:ascii="Arial" w:hAnsi="Arial" w:cs="Arial"/>
        </w:rPr>
        <w:t>The organization also responded by offering financial literacy where sessions were designed to assist employees to manage their mo</w:t>
      </w:r>
      <w:r w:rsidR="00551987" w:rsidRPr="001D496F">
        <w:rPr>
          <w:rFonts w:ascii="Arial" w:hAnsi="Arial" w:cs="Arial"/>
        </w:rPr>
        <w:t>ney and get appropriate support services should they need to</w:t>
      </w:r>
      <w:r w:rsidR="005B6E7F" w:rsidRPr="001D496F">
        <w:rPr>
          <w:rFonts w:ascii="Arial" w:hAnsi="Arial" w:cs="Arial"/>
        </w:rPr>
        <w:t xml:space="preserve"> (</w:t>
      </w:r>
      <w:r w:rsidR="005B6E7F" w:rsidRPr="001D496F">
        <w:rPr>
          <w:rFonts w:ascii="Arial" w:hAnsi="Arial" w:cs="Arial"/>
          <w:color w:val="222222"/>
          <w:szCs w:val="24"/>
          <w:shd w:val="clear" w:color="auto" w:fill="FFFFFF"/>
        </w:rPr>
        <w:t>Faragher, 2021)</w:t>
      </w:r>
      <w:r w:rsidR="00551987" w:rsidRPr="001D496F">
        <w:rPr>
          <w:rFonts w:ascii="Arial" w:hAnsi="Arial" w:cs="Arial"/>
        </w:rPr>
        <w:t xml:space="preserve">. </w:t>
      </w:r>
    </w:p>
    <w:p w14:paraId="3CE1D700" w14:textId="77777777" w:rsidR="003D6D94" w:rsidRPr="001D496F" w:rsidRDefault="00EF791F" w:rsidP="001D496F">
      <w:pPr>
        <w:spacing w:line="360" w:lineRule="auto"/>
        <w:ind w:firstLine="720"/>
        <w:rPr>
          <w:rFonts w:ascii="Arial" w:hAnsi="Arial" w:cs="Arial"/>
        </w:rPr>
      </w:pPr>
      <w:r w:rsidRPr="001D496F">
        <w:rPr>
          <w:rFonts w:ascii="Arial" w:hAnsi="Arial" w:cs="Arial"/>
        </w:rPr>
        <w:t xml:space="preserve">At Sainsbury’s, the pandemic has had an impact on customers’ attitudes towards shopping. </w:t>
      </w:r>
      <w:r w:rsidR="003D4BB7" w:rsidRPr="001D496F">
        <w:rPr>
          <w:rFonts w:ascii="Arial" w:hAnsi="Arial" w:cs="Arial"/>
        </w:rPr>
        <w:t xml:space="preserve">The attitudes are driven by the </w:t>
      </w:r>
      <w:r w:rsidR="000E4727" w:rsidRPr="001D496F">
        <w:rPr>
          <w:rFonts w:ascii="Arial" w:hAnsi="Arial" w:cs="Arial"/>
        </w:rPr>
        <w:t xml:space="preserve">need for safety, with many customers fearing contracting the virus. In regard to the above, customers began avoiding Sainsbury's supermarket outlets, </w:t>
      </w:r>
      <w:r w:rsidR="003C2772" w:rsidRPr="001D496F">
        <w:rPr>
          <w:rFonts w:ascii="Arial" w:hAnsi="Arial" w:cs="Arial"/>
        </w:rPr>
        <w:t xml:space="preserve">given that such a public space presented a possible risk of contracting the virus. </w:t>
      </w:r>
      <w:r w:rsidR="00413966" w:rsidRPr="001D496F">
        <w:rPr>
          <w:rFonts w:ascii="Arial" w:hAnsi="Arial" w:cs="Arial"/>
        </w:rPr>
        <w:t xml:space="preserve">Changing customer attitudes presented a new situation characterized by an increase in online purchases. </w:t>
      </w:r>
      <w:r w:rsidR="007F5F57" w:rsidRPr="001D496F">
        <w:rPr>
          <w:rFonts w:ascii="Arial" w:hAnsi="Arial" w:cs="Arial"/>
        </w:rPr>
        <w:t xml:space="preserve">Specifically, the organization doubled its e-commerce sales in 2020 </w:t>
      </w:r>
      <w:r w:rsidR="00EE0B8B" w:rsidRPr="001D496F">
        <w:rPr>
          <w:rFonts w:ascii="Arial" w:hAnsi="Arial" w:cs="Arial"/>
        </w:rPr>
        <w:t>due to the surge in online sales sparked by the pandemic (</w:t>
      </w:r>
      <w:r w:rsidR="005B6E7F" w:rsidRPr="001D496F">
        <w:rPr>
          <w:rFonts w:ascii="Arial" w:hAnsi="Arial" w:cs="Arial"/>
        </w:rPr>
        <w:t>Faragher, 2021</w:t>
      </w:r>
      <w:r w:rsidR="00EE0B8B" w:rsidRPr="001D496F">
        <w:rPr>
          <w:rFonts w:ascii="Arial" w:hAnsi="Arial" w:cs="Arial"/>
        </w:rPr>
        <w:t xml:space="preserve">). </w:t>
      </w:r>
      <w:r w:rsidR="00467CA4" w:rsidRPr="001D496F">
        <w:rPr>
          <w:rFonts w:ascii="Arial" w:hAnsi="Arial" w:cs="Arial"/>
        </w:rPr>
        <w:t xml:space="preserve">In the beginning, there </w:t>
      </w:r>
      <w:r w:rsidR="00467CA4" w:rsidRPr="001D496F">
        <w:rPr>
          <w:rFonts w:ascii="Arial" w:hAnsi="Arial" w:cs="Arial"/>
        </w:rPr>
        <w:lastRenderedPageBreak/>
        <w:t xml:space="preserve">were challenges relating to the delivery of orders and the ability of the website to contain all the requests made by the customers. </w:t>
      </w:r>
    </w:p>
    <w:p w14:paraId="3F01E4CE" w14:textId="77777777" w:rsidR="003B06AC" w:rsidRPr="001D496F" w:rsidRDefault="00EF791F" w:rsidP="001D496F">
      <w:pPr>
        <w:spacing w:line="360" w:lineRule="auto"/>
        <w:ind w:firstLine="720"/>
        <w:rPr>
          <w:rFonts w:ascii="Arial" w:hAnsi="Arial" w:cs="Arial"/>
        </w:rPr>
      </w:pPr>
      <w:r w:rsidRPr="001D496F">
        <w:rPr>
          <w:rFonts w:ascii="Arial" w:hAnsi="Arial" w:cs="Arial"/>
        </w:rPr>
        <w:t xml:space="preserve">The situation above was solved by applying the contingency theory. </w:t>
      </w:r>
      <w:r w:rsidR="00E25353" w:rsidRPr="001D496F">
        <w:rPr>
          <w:rFonts w:ascii="Arial" w:hAnsi="Arial" w:cs="Arial"/>
        </w:rPr>
        <w:t xml:space="preserve">The situation involved dealing with the customers who required groceries and other products to be delivered to their homes. </w:t>
      </w:r>
      <w:r w:rsidR="00862789" w:rsidRPr="001D496F">
        <w:rPr>
          <w:rFonts w:ascii="Arial" w:hAnsi="Arial" w:cs="Arial"/>
        </w:rPr>
        <w:t xml:space="preserve">In this case, the organization increased its capacity to offer home deliveries to reach out to a higher number of customers shopping online. The response described above could be interpreted to show </w:t>
      </w:r>
      <w:r w:rsidR="00413BBF" w:rsidRPr="001D496F">
        <w:rPr>
          <w:rFonts w:ascii="Arial" w:hAnsi="Arial" w:cs="Arial"/>
        </w:rPr>
        <w:t xml:space="preserve">how </w:t>
      </w:r>
      <w:r w:rsidR="00862789" w:rsidRPr="001D496F">
        <w:rPr>
          <w:rFonts w:ascii="Arial" w:hAnsi="Arial" w:cs="Arial"/>
        </w:rPr>
        <w:t>Sainsbury’</w:t>
      </w:r>
      <w:r w:rsidR="00413BBF" w:rsidRPr="001D496F">
        <w:rPr>
          <w:rFonts w:ascii="Arial" w:hAnsi="Arial" w:cs="Arial"/>
        </w:rPr>
        <w:t xml:space="preserve">s values its customers. At this point, the structure of the organization was altered to meet the needs of the online customers. </w:t>
      </w:r>
      <w:r w:rsidR="001B05E5" w:rsidRPr="001D496F">
        <w:rPr>
          <w:rFonts w:ascii="Arial" w:hAnsi="Arial" w:cs="Arial"/>
        </w:rPr>
        <w:t xml:space="preserve">The theory was appropriate in the context of Sainsbury's, given that there would not be a common management approach in dealing with the challenges brought by COVID-19. </w:t>
      </w:r>
      <w:r w:rsidR="00E7354C" w:rsidRPr="001D496F">
        <w:rPr>
          <w:rFonts w:ascii="Arial" w:hAnsi="Arial" w:cs="Arial"/>
        </w:rPr>
        <w:t xml:space="preserve">For instance, the pandemic affected supermarkets differently than it affected other sectors such as manufacturing, meaning that the response from management would be different. </w:t>
      </w:r>
    </w:p>
    <w:p w14:paraId="46B38974" w14:textId="77777777" w:rsidR="00873D87" w:rsidRPr="00EA228E" w:rsidRDefault="00EF791F" w:rsidP="00EA228E">
      <w:pPr>
        <w:pStyle w:val="Heading2"/>
        <w:spacing w:line="360" w:lineRule="auto"/>
        <w:rPr>
          <w:rFonts w:ascii="Arial" w:hAnsi="Arial" w:cs="Arial"/>
          <w:b/>
          <w:color w:val="auto"/>
          <w:sz w:val="22"/>
          <w:szCs w:val="22"/>
        </w:rPr>
      </w:pPr>
      <w:bookmarkStart w:id="5" w:name="_Toc100763899"/>
      <w:r w:rsidRPr="00EA228E">
        <w:rPr>
          <w:rFonts w:ascii="Arial" w:hAnsi="Arial" w:cs="Arial"/>
          <w:b/>
          <w:color w:val="auto"/>
          <w:sz w:val="22"/>
          <w:szCs w:val="22"/>
        </w:rPr>
        <w:t>Critical Evaluation of the Contingency Theory</w:t>
      </w:r>
      <w:bookmarkEnd w:id="5"/>
    </w:p>
    <w:p w14:paraId="70AD0014" w14:textId="77777777" w:rsidR="00873D87" w:rsidRPr="001D496F" w:rsidRDefault="00EF791F" w:rsidP="001D496F">
      <w:pPr>
        <w:spacing w:line="360" w:lineRule="auto"/>
        <w:ind w:firstLine="720"/>
        <w:rPr>
          <w:rFonts w:ascii="Arial" w:hAnsi="Arial" w:cs="Arial"/>
        </w:rPr>
      </w:pPr>
      <w:r w:rsidRPr="001D496F">
        <w:rPr>
          <w:rFonts w:ascii="Arial" w:hAnsi="Arial" w:cs="Arial"/>
        </w:rPr>
        <w:t xml:space="preserve">Despite the benefits associated with contingency theory, persons with a different set of beliefs and values may interpret or apply the theory differently. </w:t>
      </w:r>
      <w:r w:rsidR="00663D78" w:rsidRPr="001D496F">
        <w:rPr>
          <w:rFonts w:ascii="Arial" w:hAnsi="Arial" w:cs="Arial"/>
        </w:rPr>
        <w:t xml:space="preserve">For instance, the theory indicates that managers should react to situations in an organization as they occur. However, there are people who believe that </w:t>
      </w:r>
      <w:r w:rsidR="006608EE" w:rsidRPr="001D496F">
        <w:rPr>
          <w:rFonts w:ascii="Arial" w:hAnsi="Arial" w:cs="Arial"/>
        </w:rPr>
        <w:t xml:space="preserve">organizations should engage in strategic planning rather than reacting to situations as they occur. </w:t>
      </w:r>
      <w:r w:rsidR="00447784" w:rsidRPr="001D496F">
        <w:rPr>
          <w:rFonts w:ascii="Arial" w:hAnsi="Arial" w:cs="Arial"/>
        </w:rPr>
        <w:t>Such kinds of persons could be s</w:t>
      </w:r>
      <w:r w:rsidR="005B6E7F" w:rsidRPr="001D496F">
        <w:rPr>
          <w:rFonts w:ascii="Arial" w:hAnsi="Arial" w:cs="Arial"/>
        </w:rPr>
        <w:t>aid to have proactive beliefs</w:t>
      </w:r>
      <w:r w:rsidR="00447784" w:rsidRPr="001D496F">
        <w:rPr>
          <w:rFonts w:ascii="Arial" w:hAnsi="Arial" w:cs="Arial"/>
        </w:rPr>
        <w:t xml:space="preserve">. Managers who possess such kinds of beliefs hold that the management should be engaged in forwarding thinking and planning to manage or control risks that are likely to occur in the future. </w:t>
      </w:r>
      <w:r w:rsidR="0052105B" w:rsidRPr="001D496F">
        <w:rPr>
          <w:rFonts w:ascii="Arial" w:hAnsi="Arial" w:cs="Arial"/>
        </w:rPr>
        <w:t>While it is important for the management to adapt their decisions and strategies based on current situations, the theory fails to explain what should be done when there is a mismatch between existing management styles and the situation at hand (</w:t>
      </w:r>
      <w:r w:rsidR="005B6E7F" w:rsidRPr="001D496F">
        <w:rPr>
          <w:rFonts w:ascii="Arial" w:hAnsi="Arial" w:cs="Arial"/>
        </w:rPr>
        <w:t>Abba et al. 2018</w:t>
      </w:r>
      <w:r w:rsidR="0052105B" w:rsidRPr="001D496F">
        <w:rPr>
          <w:rFonts w:ascii="Arial" w:hAnsi="Arial" w:cs="Arial"/>
        </w:rPr>
        <w:t xml:space="preserve">). </w:t>
      </w:r>
      <w:r w:rsidR="007846D2" w:rsidRPr="001D496F">
        <w:rPr>
          <w:rFonts w:ascii="Arial" w:hAnsi="Arial" w:cs="Arial"/>
        </w:rPr>
        <w:t xml:space="preserve">It means that without planning, the organization may not always have ready solutions for the challenges as they occur. </w:t>
      </w:r>
    </w:p>
    <w:p w14:paraId="37E8F068" w14:textId="77777777" w:rsidR="00667A2E" w:rsidRPr="001D496F" w:rsidRDefault="00EF791F" w:rsidP="001D496F">
      <w:pPr>
        <w:spacing w:line="360" w:lineRule="auto"/>
        <w:ind w:firstLine="720"/>
        <w:rPr>
          <w:rFonts w:ascii="Arial" w:hAnsi="Arial" w:cs="Arial"/>
        </w:rPr>
      </w:pPr>
      <w:r w:rsidRPr="001D496F">
        <w:rPr>
          <w:rFonts w:ascii="Arial" w:hAnsi="Arial" w:cs="Arial"/>
        </w:rPr>
        <w:t xml:space="preserve">Through the contingency theory, the management at Sainsbury’s was </w:t>
      </w:r>
      <w:r w:rsidR="00523696" w:rsidRPr="001D496F">
        <w:rPr>
          <w:rFonts w:ascii="Arial" w:hAnsi="Arial" w:cs="Arial"/>
        </w:rPr>
        <w:t xml:space="preserve">able to respond to issues relating to work-life balance and flexibility working for the workers. </w:t>
      </w:r>
      <w:r w:rsidR="00B37722" w:rsidRPr="001D496F">
        <w:rPr>
          <w:rFonts w:ascii="Arial" w:hAnsi="Arial" w:cs="Arial"/>
        </w:rPr>
        <w:t>Due to the situations brought by the COVID-19 pandemic,</w:t>
      </w:r>
      <w:r w:rsidR="002D6BC6" w:rsidRPr="001D496F">
        <w:rPr>
          <w:rFonts w:ascii="Arial" w:hAnsi="Arial" w:cs="Arial"/>
        </w:rPr>
        <w:t xml:space="preserve"> workers at Sainsbury’s believes that flexibility and work-life balance are necessities in the current working environment. </w:t>
      </w:r>
      <w:r w:rsidR="00EC55A0" w:rsidRPr="001D496F">
        <w:rPr>
          <w:rFonts w:ascii="Arial" w:hAnsi="Arial" w:cs="Arial"/>
        </w:rPr>
        <w:t xml:space="preserve">Considering situations where the </w:t>
      </w:r>
      <w:r w:rsidR="009A4F98" w:rsidRPr="001D496F">
        <w:rPr>
          <w:rFonts w:ascii="Arial" w:hAnsi="Arial" w:cs="Arial"/>
        </w:rPr>
        <w:t>organization</w:t>
      </w:r>
      <w:r w:rsidR="00EC55A0" w:rsidRPr="001D496F">
        <w:rPr>
          <w:rFonts w:ascii="Arial" w:hAnsi="Arial" w:cs="Arial"/>
        </w:rPr>
        <w:t xml:space="preserve"> would have different attitudes, </w:t>
      </w:r>
      <w:r w:rsidR="009A4F98" w:rsidRPr="001D496F">
        <w:rPr>
          <w:rFonts w:ascii="Arial" w:hAnsi="Arial" w:cs="Arial"/>
        </w:rPr>
        <w:t xml:space="preserve">such as a belief that work-life balance is an unnecessary aspect that does not contribute to the achievement of organizational objectives. Under such cases, contingency theory could be interpreted differently to mean that </w:t>
      </w:r>
      <w:r w:rsidR="00C27FC1" w:rsidRPr="001D496F">
        <w:rPr>
          <w:rFonts w:ascii="Arial" w:hAnsi="Arial" w:cs="Arial"/>
        </w:rPr>
        <w:t xml:space="preserve">Sainsbury’s does not need to change the current work arrangement and that employees should fit their </w:t>
      </w:r>
      <w:r w:rsidR="00C27FC1" w:rsidRPr="001D496F">
        <w:rPr>
          <w:rFonts w:ascii="Arial" w:hAnsi="Arial" w:cs="Arial"/>
        </w:rPr>
        <w:lastRenderedPageBreak/>
        <w:t xml:space="preserve">personal responsibilities in the existing work arrangement. </w:t>
      </w:r>
      <w:r w:rsidR="00795A58" w:rsidRPr="001D496F">
        <w:rPr>
          <w:rFonts w:ascii="Arial" w:hAnsi="Arial" w:cs="Arial"/>
        </w:rPr>
        <w:t>Such organizational attitudes would have an impact on the performance of the employees as they would feel dissatisfied and unsupported (</w:t>
      </w:r>
      <w:r w:rsidR="00E060B4" w:rsidRPr="001D496F">
        <w:rPr>
          <w:rFonts w:ascii="Arial" w:hAnsi="Arial" w:cs="Arial"/>
          <w:color w:val="222222"/>
          <w:szCs w:val="24"/>
          <w:shd w:val="clear" w:color="auto" w:fill="FFFFFF"/>
        </w:rPr>
        <w:t>Cerutti &amp; Grodoski, 2020</w:t>
      </w:r>
      <w:r w:rsidR="00795A58" w:rsidRPr="001D496F">
        <w:rPr>
          <w:rFonts w:ascii="Arial" w:hAnsi="Arial" w:cs="Arial"/>
        </w:rPr>
        <w:t xml:space="preserve">). </w:t>
      </w:r>
      <w:r w:rsidR="008166B5" w:rsidRPr="001D496F">
        <w:rPr>
          <w:rFonts w:ascii="Arial" w:hAnsi="Arial" w:cs="Arial"/>
        </w:rPr>
        <w:t xml:space="preserve">Similarly, for someone with different attitudes concerning work-life balance, the theory could be interpreted to mean that firm should only offer flexible work schedules when the situation is </w:t>
      </w:r>
      <w:r w:rsidR="00556FDB" w:rsidRPr="001D496F">
        <w:rPr>
          <w:rFonts w:ascii="Arial" w:hAnsi="Arial" w:cs="Arial"/>
        </w:rPr>
        <w:t>favourable</w:t>
      </w:r>
      <w:r w:rsidR="008166B5" w:rsidRPr="001D496F">
        <w:rPr>
          <w:rFonts w:ascii="Arial" w:hAnsi="Arial" w:cs="Arial"/>
        </w:rPr>
        <w:t xml:space="preserve">. </w:t>
      </w:r>
      <w:r w:rsidR="00F04056" w:rsidRPr="001D496F">
        <w:rPr>
          <w:rFonts w:ascii="Arial" w:hAnsi="Arial" w:cs="Arial"/>
        </w:rPr>
        <w:t>This illustrates one of the main limitations of the contingency theory, whereby the approach fails to provide a definite solution (</w:t>
      </w:r>
      <w:r w:rsidR="00E060B4" w:rsidRPr="001D496F">
        <w:rPr>
          <w:rFonts w:ascii="Arial" w:hAnsi="Arial" w:cs="Arial"/>
        </w:rPr>
        <w:t>Abba et al. 2018</w:t>
      </w:r>
      <w:r w:rsidR="00F04056" w:rsidRPr="001D496F">
        <w:rPr>
          <w:rFonts w:ascii="Arial" w:hAnsi="Arial" w:cs="Arial"/>
        </w:rPr>
        <w:t xml:space="preserve">). </w:t>
      </w:r>
      <w:r w:rsidR="00235D0A" w:rsidRPr="001D496F">
        <w:rPr>
          <w:rFonts w:ascii="Arial" w:hAnsi="Arial" w:cs="Arial"/>
        </w:rPr>
        <w:t xml:space="preserve">As shown above, there would be different interpretations depending on the prevailing situation. </w:t>
      </w:r>
    </w:p>
    <w:p w14:paraId="7E5BAA68" w14:textId="77777777" w:rsidR="00BE0B7B" w:rsidRPr="001D496F" w:rsidRDefault="00EF791F" w:rsidP="001D496F">
      <w:pPr>
        <w:spacing w:line="360" w:lineRule="auto"/>
        <w:ind w:firstLine="720"/>
        <w:rPr>
          <w:rFonts w:ascii="Arial" w:hAnsi="Arial" w:cs="Arial"/>
        </w:rPr>
      </w:pPr>
      <w:r w:rsidRPr="001D496F">
        <w:rPr>
          <w:rFonts w:ascii="Arial" w:hAnsi="Arial" w:cs="Arial"/>
        </w:rPr>
        <w:t xml:space="preserve">It is also possible that the organization or persons in it would have different attitudes concerning the mental well-being of the workers. The findings above have shown that in applying the contingency theory, Sainsbury's has been able to take appropriate measures to improve the mental health of the workers. </w:t>
      </w:r>
      <w:r w:rsidR="00D30158" w:rsidRPr="001D496F">
        <w:rPr>
          <w:rFonts w:ascii="Arial" w:hAnsi="Arial" w:cs="Arial"/>
        </w:rPr>
        <w:t xml:space="preserve">For someone with different attitudes toward mental health care, there would not be any need for the organization to commit to the mental health of the employees. </w:t>
      </w:r>
      <w:r w:rsidR="00C817AF" w:rsidRPr="001D496F">
        <w:rPr>
          <w:rFonts w:ascii="Arial" w:hAnsi="Arial" w:cs="Arial"/>
        </w:rPr>
        <w:t xml:space="preserve">The above means that the organization would have to cope with the negative implications of failing to observe the mental </w:t>
      </w:r>
      <w:r w:rsidR="00E060B4" w:rsidRPr="001D496F">
        <w:rPr>
          <w:rFonts w:ascii="Arial" w:hAnsi="Arial" w:cs="Arial"/>
        </w:rPr>
        <w:t>health of the workforce (Perrotta et al., 2021)</w:t>
      </w:r>
      <w:r w:rsidR="00BA2A7F" w:rsidRPr="001D496F">
        <w:rPr>
          <w:rFonts w:ascii="Arial" w:hAnsi="Arial" w:cs="Arial"/>
        </w:rPr>
        <w:t xml:space="preserve">. </w:t>
      </w:r>
      <w:r w:rsidR="00CC48E7" w:rsidRPr="001D496F">
        <w:rPr>
          <w:rFonts w:ascii="Arial" w:hAnsi="Arial" w:cs="Arial"/>
        </w:rPr>
        <w:t xml:space="preserve">While the theory could be applied to mean that the organization would cope with situations as they arise, it is important to note that some situations, such as mental health, might be difficult for line managers without the appropriate training. </w:t>
      </w:r>
      <w:r w:rsidR="00A672B3" w:rsidRPr="001D496F">
        <w:rPr>
          <w:rFonts w:ascii="Arial" w:hAnsi="Arial" w:cs="Arial"/>
        </w:rPr>
        <w:t xml:space="preserve">In this way, the theory only provides that business leaders would be able </w:t>
      </w:r>
      <w:r w:rsidR="008865CF" w:rsidRPr="001D496F">
        <w:rPr>
          <w:rFonts w:ascii="Arial" w:hAnsi="Arial" w:cs="Arial"/>
        </w:rPr>
        <w:t xml:space="preserve">to solve different situations without considering their capabilities or available resources. </w:t>
      </w:r>
    </w:p>
    <w:p w14:paraId="1DA555D0" w14:textId="77777777" w:rsidR="00667A2E" w:rsidRPr="001D496F" w:rsidRDefault="00EF791F" w:rsidP="001D496F">
      <w:pPr>
        <w:spacing w:line="360" w:lineRule="auto"/>
        <w:ind w:firstLine="720"/>
        <w:rPr>
          <w:rFonts w:ascii="Arial" w:hAnsi="Arial" w:cs="Arial"/>
        </w:rPr>
      </w:pPr>
      <w:r w:rsidRPr="001D496F">
        <w:rPr>
          <w:rFonts w:ascii="Arial" w:hAnsi="Arial" w:cs="Arial"/>
        </w:rPr>
        <w:t>The next aspect of the theory is that it indicates that leaders may be more effective in some situations than others</w:t>
      </w:r>
      <w:r w:rsidR="008D2705" w:rsidRPr="001D496F">
        <w:rPr>
          <w:rFonts w:ascii="Arial" w:hAnsi="Arial" w:cs="Arial"/>
        </w:rPr>
        <w:t xml:space="preserve"> (</w:t>
      </w:r>
      <w:r w:rsidR="005B6E7F" w:rsidRPr="001D496F">
        <w:rPr>
          <w:rFonts w:ascii="Arial" w:hAnsi="Arial" w:cs="Arial"/>
        </w:rPr>
        <w:t>Abba et al. 2018</w:t>
      </w:r>
      <w:r w:rsidR="008D2705" w:rsidRPr="001D496F">
        <w:rPr>
          <w:rFonts w:ascii="Arial" w:hAnsi="Arial" w:cs="Arial"/>
        </w:rPr>
        <w:t>)</w:t>
      </w:r>
      <w:r w:rsidRPr="001D496F">
        <w:rPr>
          <w:rFonts w:ascii="Arial" w:hAnsi="Arial" w:cs="Arial"/>
        </w:rPr>
        <w:t>. For people who believe that</w:t>
      </w:r>
      <w:r w:rsidR="008D2705" w:rsidRPr="001D496F">
        <w:rPr>
          <w:rFonts w:ascii="Arial" w:hAnsi="Arial" w:cs="Arial"/>
        </w:rPr>
        <w:t xml:space="preserve"> management should be able to solve major issues facing any organization, their interpretation of the theory would also be different. </w:t>
      </w:r>
      <w:r w:rsidR="000201DC" w:rsidRPr="001D496F">
        <w:rPr>
          <w:rFonts w:ascii="Arial" w:hAnsi="Arial" w:cs="Arial"/>
        </w:rPr>
        <w:t xml:space="preserve">For instance, Sainsbury's faced the challenge of changing attitudes among customers towards online shopping. Under the contingency theory, it means that there would be a single and definite solution to the challenge, but the management could look for alternatives. While it is practical for Sainsbury's to look for alternatives to taking the goods to the customers, such </w:t>
      </w:r>
      <w:r w:rsidR="00B95754" w:rsidRPr="001D496F">
        <w:rPr>
          <w:rFonts w:ascii="Arial" w:hAnsi="Arial" w:cs="Arial"/>
        </w:rPr>
        <w:t>measures would only be reactive and may not assist in solving the situation. For instance, the organization has committed to increasing deliveries for online customers. However, it is important to note that the challenge faced by Sainsbury's is not situational, as more customers choose online shopping over in-person purchases (</w:t>
      </w:r>
      <w:r w:rsidR="005B6E7F" w:rsidRPr="001D496F">
        <w:rPr>
          <w:rFonts w:ascii="Arial" w:hAnsi="Arial" w:cs="Arial"/>
          <w:color w:val="222222"/>
          <w:szCs w:val="24"/>
          <w:shd w:val="clear" w:color="auto" w:fill="FFFFFF"/>
        </w:rPr>
        <w:t>Faragher, 2021</w:t>
      </w:r>
      <w:r w:rsidR="00B95754" w:rsidRPr="001D496F">
        <w:rPr>
          <w:rFonts w:ascii="Arial" w:hAnsi="Arial" w:cs="Arial"/>
        </w:rPr>
        <w:t xml:space="preserve">). </w:t>
      </w:r>
      <w:r w:rsidR="007C0EC3" w:rsidRPr="001D496F">
        <w:rPr>
          <w:rFonts w:ascii="Arial" w:hAnsi="Arial" w:cs="Arial"/>
        </w:rPr>
        <w:t xml:space="preserve">Therefore, while the theory provided alternatives to the challenge, it is not enough to increase deliveries </w:t>
      </w:r>
      <w:r w:rsidR="007C0EC3" w:rsidRPr="001D496F">
        <w:rPr>
          <w:rFonts w:ascii="Arial" w:hAnsi="Arial" w:cs="Arial"/>
        </w:rPr>
        <w:lastRenderedPageBreak/>
        <w:t xml:space="preserve">without a long-term plan on how the organization could meet the growing needs of online customers. </w:t>
      </w:r>
    </w:p>
    <w:p w14:paraId="6AD9D41E" w14:textId="77777777" w:rsidR="00EA7D3E" w:rsidRPr="001D496F" w:rsidRDefault="00EA7D3E" w:rsidP="001D496F">
      <w:pPr>
        <w:spacing w:line="360" w:lineRule="auto"/>
        <w:rPr>
          <w:rFonts w:ascii="Arial" w:hAnsi="Arial" w:cs="Arial"/>
        </w:rPr>
      </w:pPr>
    </w:p>
    <w:p w14:paraId="41AB6EA5" w14:textId="77777777" w:rsidR="00EA7D3E" w:rsidRPr="00EA228E" w:rsidRDefault="00EF791F" w:rsidP="00EA228E">
      <w:pPr>
        <w:pStyle w:val="Heading2"/>
        <w:spacing w:line="480" w:lineRule="auto"/>
        <w:rPr>
          <w:rFonts w:ascii="Arial" w:hAnsi="Arial" w:cs="Arial"/>
          <w:b/>
          <w:color w:val="auto"/>
          <w:sz w:val="22"/>
          <w:szCs w:val="22"/>
        </w:rPr>
      </w:pPr>
      <w:bookmarkStart w:id="6" w:name="_Toc100763900"/>
      <w:r w:rsidRPr="00EA228E">
        <w:rPr>
          <w:rFonts w:ascii="Arial" w:hAnsi="Arial" w:cs="Arial"/>
          <w:b/>
          <w:color w:val="auto"/>
          <w:sz w:val="22"/>
          <w:szCs w:val="22"/>
        </w:rPr>
        <w:t>Recommendations</w:t>
      </w:r>
      <w:bookmarkEnd w:id="6"/>
    </w:p>
    <w:p w14:paraId="68C09192" w14:textId="77777777" w:rsidR="00EA7D3E" w:rsidRPr="001D496F" w:rsidRDefault="00EF791F" w:rsidP="001D496F">
      <w:pPr>
        <w:spacing w:line="360" w:lineRule="auto"/>
        <w:ind w:firstLine="720"/>
        <w:rPr>
          <w:rFonts w:ascii="Arial" w:hAnsi="Arial" w:cs="Arial"/>
        </w:rPr>
      </w:pPr>
      <w:r w:rsidRPr="001D496F">
        <w:rPr>
          <w:rFonts w:ascii="Arial" w:hAnsi="Arial" w:cs="Arial"/>
        </w:rPr>
        <w:t xml:space="preserve">The findings above have shown changing organizational beliefs and attitudes toward the financial well-being of the workers. Sainsbury's responded to the situation by creating a financial well-being program. As discussed under critical evaluation above, the strategy only reacted to the situation without permanently solving financial difficulty issues accelerated by the outbreak of the pandemic. </w:t>
      </w:r>
      <w:r w:rsidR="00317551" w:rsidRPr="001D496F">
        <w:rPr>
          <w:rFonts w:ascii="Arial" w:hAnsi="Arial" w:cs="Arial"/>
        </w:rPr>
        <w:t xml:space="preserve">The study recommends that employees at Sainsbury should be allowed to actively participate in pension plans and shareholder reward schemes. Similarly, there is a need to ensure that the increase in hourly working rate is permanent and can be sustained post the pandemic. </w:t>
      </w:r>
      <w:r w:rsidR="00F25760" w:rsidRPr="001D496F">
        <w:rPr>
          <w:rFonts w:ascii="Arial" w:hAnsi="Arial" w:cs="Arial"/>
        </w:rPr>
        <w:t xml:space="preserve">The above requires a change in organizational attitudes towards the rewards offered by workers. </w:t>
      </w:r>
      <w:r w:rsidR="00C01111" w:rsidRPr="001D496F">
        <w:rPr>
          <w:rFonts w:ascii="Arial" w:hAnsi="Arial" w:cs="Arial"/>
        </w:rPr>
        <w:t xml:space="preserve">The impact is that employees will be able to manage their </w:t>
      </w:r>
      <w:r w:rsidR="00EE37A4" w:rsidRPr="001D496F">
        <w:rPr>
          <w:rFonts w:ascii="Arial" w:hAnsi="Arial" w:cs="Arial"/>
        </w:rPr>
        <w:t xml:space="preserve">situation, thereby solving the existing challenge. </w:t>
      </w:r>
    </w:p>
    <w:p w14:paraId="3E9D81E1" w14:textId="77777777" w:rsidR="00E456CE" w:rsidRPr="001D496F" w:rsidRDefault="00EF791F" w:rsidP="001D496F">
      <w:pPr>
        <w:spacing w:line="360" w:lineRule="auto"/>
        <w:ind w:firstLine="720"/>
        <w:rPr>
          <w:rFonts w:ascii="Arial" w:hAnsi="Arial" w:cs="Arial"/>
        </w:rPr>
      </w:pPr>
      <w:r w:rsidRPr="001D496F">
        <w:rPr>
          <w:rFonts w:ascii="Arial" w:hAnsi="Arial" w:cs="Arial"/>
        </w:rPr>
        <w:t xml:space="preserve">The study recommends that the organization should change its attitude towards flexible working to offer desirable work arrangements that would allow workers to fit their personal responsibilities. Currently, due to the reduced number of customers visiting the stores in person, the organization has been able to create flexible work schedules (Sainsbury's, 2022). However, as the world moves post-pandemic, there would be a challenge of flexible working unless there is an increase in the number of employees. In this case, the changing value system of employees who currently view flexible working and work-life balance as a necessity is also likely to affect Sainsbury’s moving into the future. </w:t>
      </w:r>
      <w:r w:rsidR="007D4828" w:rsidRPr="001D496F">
        <w:rPr>
          <w:rFonts w:ascii="Arial" w:hAnsi="Arial" w:cs="Arial"/>
        </w:rPr>
        <w:t xml:space="preserve">As part of flexible working, the organization should adopt measures such as </w:t>
      </w:r>
      <w:r w:rsidR="007D4828" w:rsidRPr="001D496F">
        <w:rPr>
          <w:rFonts w:ascii="Arial" w:hAnsi="Arial" w:cs="Arial"/>
          <w:i/>
        </w:rPr>
        <w:t>Family Leave Policy</w:t>
      </w:r>
      <w:r w:rsidR="007D4828" w:rsidRPr="001D496F">
        <w:rPr>
          <w:rFonts w:ascii="Arial" w:hAnsi="Arial" w:cs="Arial"/>
        </w:rPr>
        <w:t xml:space="preserve"> to enable workers to take some time off to deal with emergent family issues as they occur. In such ways, employees will feel supported and satisfied with their current working conditions. </w:t>
      </w:r>
      <w:r w:rsidR="00D10EA3" w:rsidRPr="001D496F">
        <w:rPr>
          <w:rFonts w:ascii="Arial" w:hAnsi="Arial" w:cs="Arial"/>
        </w:rPr>
        <w:t xml:space="preserve">The above would result in improved employee performance. </w:t>
      </w:r>
    </w:p>
    <w:p w14:paraId="3B8C6789" w14:textId="77777777" w:rsidR="006B59AD" w:rsidRDefault="00EF791F" w:rsidP="001D496F">
      <w:pPr>
        <w:spacing w:line="360" w:lineRule="auto"/>
        <w:ind w:firstLine="720"/>
        <w:rPr>
          <w:rFonts w:ascii="Arial" w:hAnsi="Arial" w:cs="Arial"/>
        </w:rPr>
      </w:pPr>
      <w:r w:rsidRPr="001D496F">
        <w:rPr>
          <w:rFonts w:ascii="Arial" w:hAnsi="Arial" w:cs="Arial"/>
        </w:rPr>
        <w:t>The next recommendation is that the organization should commit to developing privacy spaces that would be ea</w:t>
      </w:r>
      <w:r w:rsidR="002A4CDE" w:rsidRPr="001D496F">
        <w:rPr>
          <w:rFonts w:ascii="Arial" w:hAnsi="Arial" w:cs="Arial"/>
        </w:rPr>
        <w:t>sily accessible to allow employees</w:t>
      </w:r>
      <w:r w:rsidRPr="001D496F">
        <w:rPr>
          <w:rFonts w:ascii="Arial" w:hAnsi="Arial" w:cs="Arial"/>
        </w:rPr>
        <w:t xml:space="preserve"> to take some break from work whenever it is necessary. Evidence from the application of contingency theory has shown that employees are more concerned with their mental health and are therefore unlikely to work under toxic work conditions. </w:t>
      </w:r>
      <w:r w:rsidR="002A4CDE" w:rsidRPr="001D496F">
        <w:rPr>
          <w:rFonts w:ascii="Arial" w:hAnsi="Arial" w:cs="Arial"/>
        </w:rPr>
        <w:t>In this way, an organization must value the mental health of its workers to ensure that</w:t>
      </w:r>
      <w:r w:rsidR="008D2705" w:rsidRPr="001D496F">
        <w:rPr>
          <w:rFonts w:ascii="Arial" w:hAnsi="Arial" w:cs="Arial"/>
        </w:rPr>
        <w:t xml:space="preserve"> there is maximum productivity (</w:t>
      </w:r>
      <w:r w:rsidR="005B6E7F" w:rsidRPr="001D496F">
        <w:rPr>
          <w:rFonts w:ascii="Arial" w:hAnsi="Arial" w:cs="Arial"/>
          <w:color w:val="222222"/>
          <w:szCs w:val="24"/>
          <w:shd w:val="clear" w:color="auto" w:fill="FFFFFF"/>
        </w:rPr>
        <w:t>Cerutti and Grodoski, 2020</w:t>
      </w:r>
      <w:r w:rsidR="008D2705" w:rsidRPr="001D496F">
        <w:rPr>
          <w:rFonts w:ascii="Arial" w:hAnsi="Arial" w:cs="Arial"/>
        </w:rPr>
        <w:t xml:space="preserve">). </w:t>
      </w:r>
      <w:r w:rsidRPr="001D496F">
        <w:rPr>
          <w:rFonts w:ascii="Arial" w:hAnsi="Arial" w:cs="Arial"/>
        </w:rPr>
        <w:t xml:space="preserve">Another suggestion is </w:t>
      </w:r>
      <w:r w:rsidRPr="001D496F">
        <w:rPr>
          <w:rFonts w:ascii="Arial" w:hAnsi="Arial" w:cs="Arial"/>
        </w:rPr>
        <w:lastRenderedPageBreak/>
        <w:t xml:space="preserve">to ensure that there are continuous training and workshops on mental health </w:t>
      </w:r>
      <w:r w:rsidR="00724989" w:rsidRPr="001D496F">
        <w:rPr>
          <w:rFonts w:ascii="Arial" w:hAnsi="Arial" w:cs="Arial"/>
        </w:rPr>
        <w:t xml:space="preserve">to create a resilient workforce that is able to cope with various situations. </w:t>
      </w:r>
      <w:r w:rsidR="00506ABF" w:rsidRPr="001D496F">
        <w:rPr>
          <w:rFonts w:ascii="Arial" w:hAnsi="Arial" w:cs="Arial"/>
        </w:rPr>
        <w:t xml:space="preserve">The above would also ensure that line managers at Sainsbury’s are equipped with appropriate knowledge and skills rather than waiting to solve mental health issues as they occur. </w:t>
      </w:r>
    </w:p>
    <w:p w14:paraId="146CC199" w14:textId="77777777" w:rsidR="00B00E4E" w:rsidRDefault="00B00E4E" w:rsidP="001D496F">
      <w:pPr>
        <w:spacing w:line="360" w:lineRule="auto"/>
        <w:ind w:firstLine="720"/>
        <w:rPr>
          <w:rFonts w:ascii="Arial" w:hAnsi="Arial" w:cs="Arial"/>
        </w:rPr>
      </w:pPr>
    </w:p>
    <w:p w14:paraId="2B4BC15B" w14:textId="77777777" w:rsidR="00B00E4E" w:rsidRPr="007123D6" w:rsidRDefault="00B00E4E" w:rsidP="00B00E4E">
      <w:pPr>
        <w:pStyle w:val="Heading1"/>
        <w:spacing w:line="360" w:lineRule="auto"/>
        <w:jc w:val="center"/>
        <w:rPr>
          <w:rFonts w:ascii="Arial" w:hAnsi="Arial" w:cs="Arial"/>
          <w:b/>
          <w:color w:val="auto"/>
          <w:sz w:val="22"/>
          <w:szCs w:val="22"/>
        </w:rPr>
      </w:pPr>
      <w:bookmarkStart w:id="7" w:name="_Toc100763901"/>
      <w:r w:rsidRPr="007123D6">
        <w:rPr>
          <w:rFonts w:ascii="Arial" w:hAnsi="Arial" w:cs="Arial"/>
          <w:b/>
          <w:color w:val="auto"/>
          <w:sz w:val="22"/>
          <w:szCs w:val="22"/>
        </w:rPr>
        <w:t>PART 2: Reflective Journal</w:t>
      </w:r>
      <w:bookmarkEnd w:id="7"/>
    </w:p>
    <w:p w14:paraId="1445916F"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Based on my experience at Sainsbury's, I understand that it is difficult for an organization to undergo any significant progress without change. The COVID-19 pandemic is the main factor or situation that induced change at Sainsbury's. The change was evident in the form of changing beliefs, attitudes and values as various internal and external factors brought a difference in the way in which the organization conducted its operations. To understand the impact that they would have on the organization, we begin by differentiating beliefs, attitudes and values. </w:t>
      </w:r>
    </w:p>
    <w:p w14:paraId="4BE90CD7" w14:textId="77777777" w:rsidR="00B00E4E" w:rsidRPr="007123D6" w:rsidRDefault="00B00E4E" w:rsidP="00B00E4E">
      <w:pPr>
        <w:spacing w:line="360" w:lineRule="auto"/>
        <w:rPr>
          <w:rFonts w:ascii="Arial" w:hAnsi="Arial" w:cs="Arial"/>
        </w:rPr>
      </w:pPr>
      <w:r w:rsidRPr="007123D6">
        <w:rPr>
          <w:rFonts w:ascii="Arial" w:hAnsi="Arial" w:cs="Arial"/>
          <w:b/>
          <w:i/>
        </w:rPr>
        <w:t>Beliefs</w:t>
      </w:r>
      <w:r w:rsidRPr="007123D6">
        <w:rPr>
          <w:rFonts w:ascii="Arial" w:hAnsi="Arial" w:cs="Arial"/>
        </w:rPr>
        <w:t>; are people's perspectives, ideas, and opinions, and in most circumstances, they contradict the organization's ideas. As explained by</w:t>
      </w:r>
      <w:r w:rsidRPr="007123D6">
        <w:rPr>
          <w:rFonts w:ascii="Arial" w:hAnsi="Arial" w:cs="Arial"/>
          <w:color w:val="222222"/>
          <w:shd w:val="clear" w:color="auto" w:fill="FFFFFF"/>
        </w:rPr>
        <w:t xml:space="preserve"> Brookfield (2020)</w:t>
      </w:r>
      <w:r w:rsidRPr="007123D6">
        <w:rPr>
          <w:rFonts w:ascii="Arial" w:hAnsi="Arial" w:cs="Arial"/>
        </w:rPr>
        <w:t xml:space="preserve">, beliefs are not usually discussed in a workplace, for they form a basis on which people make decisions and assumptions. </w:t>
      </w:r>
      <w:r w:rsidRPr="007123D6">
        <w:rPr>
          <w:rFonts w:ascii="Arial" w:hAnsi="Arial" w:cs="Arial"/>
          <w:color w:val="222222"/>
          <w:shd w:val="clear" w:color="auto" w:fill="FFFFFF"/>
        </w:rPr>
        <w:t>Brookfield (2020)</w:t>
      </w:r>
      <w:r w:rsidRPr="007123D6">
        <w:rPr>
          <w:rFonts w:ascii="Arial" w:hAnsi="Arial" w:cs="Arial"/>
        </w:rPr>
        <w:t xml:space="preserve"> defines beliefs as an interpretation of events in light of theory, for there are fewer facts that are gleaned from observation evidence. Throughout the study, I have come to understand the significance of beliefs in reinforcing organizational broader goals and analyzing everyday decisions. </w:t>
      </w:r>
    </w:p>
    <w:p w14:paraId="469E72D1" w14:textId="77777777" w:rsidR="00B00E4E" w:rsidRPr="007123D6" w:rsidRDefault="00B00E4E" w:rsidP="00B00E4E">
      <w:pPr>
        <w:spacing w:line="360" w:lineRule="auto"/>
        <w:rPr>
          <w:rFonts w:ascii="Arial" w:hAnsi="Arial" w:cs="Arial"/>
        </w:rPr>
      </w:pPr>
      <w:r w:rsidRPr="007123D6">
        <w:rPr>
          <w:rFonts w:ascii="Arial" w:hAnsi="Arial" w:cs="Arial"/>
          <w:b/>
          <w:i/>
        </w:rPr>
        <w:t>Attitudes</w:t>
      </w:r>
      <w:r w:rsidRPr="007123D6">
        <w:rPr>
          <w:rFonts w:ascii="Arial" w:hAnsi="Arial" w:cs="Arial"/>
        </w:rPr>
        <w:t xml:space="preserve">: refers to people’s opinions, beliefs, and feelings about an aspect of the working environment. As explained by </w:t>
      </w:r>
      <w:proofErr w:type="spellStart"/>
      <w:r w:rsidRPr="007123D6">
        <w:rPr>
          <w:rFonts w:ascii="Arial" w:hAnsi="Arial" w:cs="Arial"/>
          <w:color w:val="222222"/>
          <w:shd w:val="clear" w:color="auto" w:fill="FFFFFF"/>
        </w:rPr>
        <w:t>Leisy</w:t>
      </w:r>
      <w:proofErr w:type="spellEnd"/>
      <w:r w:rsidRPr="007123D6">
        <w:rPr>
          <w:rFonts w:ascii="Arial" w:hAnsi="Arial" w:cs="Arial"/>
          <w:color w:val="222222"/>
          <w:shd w:val="clear" w:color="auto" w:fill="FFFFFF"/>
        </w:rPr>
        <w:t xml:space="preserve"> and Ahmad (2016)</w:t>
      </w:r>
      <w:r w:rsidRPr="007123D6">
        <w:rPr>
          <w:rFonts w:ascii="Arial" w:hAnsi="Arial" w:cs="Arial"/>
        </w:rPr>
        <w:t xml:space="preserve">, organizations should seek key attitudes that can ensure a harmonious professional environment. I believe that organizational commitments and job satisfaction should be key attitudes that organizations should consider for positive outcomes. The above attitudes can develop an intention to behave in a certain way and also predict the actual behaviors of various employees under certain conditions. </w:t>
      </w:r>
    </w:p>
    <w:p w14:paraId="47A7862E" w14:textId="77777777" w:rsidR="00B00E4E" w:rsidRPr="007123D6" w:rsidRDefault="00B00E4E" w:rsidP="00B00E4E">
      <w:pPr>
        <w:spacing w:line="360" w:lineRule="auto"/>
        <w:rPr>
          <w:rFonts w:ascii="Arial" w:hAnsi="Arial" w:cs="Arial"/>
        </w:rPr>
      </w:pPr>
      <w:r w:rsidRPr="007123D6">
        <w:rPr>
          <w:rFonts w:ascii="Arial" w:hAnsi="Arial" w:cs="Arial"/>
          <w:b/>
          <w:i/>
        </w:rPr>
        <w:t>Values:</w:t>
      </w:r>
      <w:r w:rsidRPr="007123D6">
        <w:rPr>
          <w:rFonts w:ascii="Arial" w:hAnsi="Arial" w:cs="Arial"/>
        </w:rPr>
        <w:t xml:space="preserve"> they are the guiding principles that are most crucial to the organization on the way it operates. As explained by </w:t>
      </w:r>
      <w:r w:rsidRPr="007123D6">
        <w:rPr>
          <w:rFonts w:ascii="Arial" w:hAnsi="Arial" w:cs="Arial"/>
          <w:color w:val="222222"/>
          <w:shd w:val="clear" w:color="auto" w:fill="FFFFFF"/>
        </w:rPr>
        <w:t>Brookfield (2020)</w:t>
      </w:r>
      <w:r w:rsidRPr="007123D6">
        <w:rPr>
          <w:rFonts w:ascii="Arial" w:hAnsi="Arial" w:cs="Arial"/>
        </w:rPr>
        <w:t xml:space="preserve">, value alignment enables a company as a whole to achieve its core mission through the provision of a common purpose. When the values are not well aligned, employees work towards different goals with different intentions and outcomes. The above can damage work relationships, productivity, and creative potential. I believe that values should give a common purpose that all workers should understand, work towards and </w:t>
      </w:r>
      <w:r w:rsidRPr="007123D6">
        <w:rPr>
          <w:rFonts w:ascii="Arial" w:hAnsi="Arial" w:cs="Arial"/>
        </w:rPr>
        <w:lastRenderedPageBreak/>
        <w:t xml:space="preserve">live by. By defining and promoting values, employees usually understand behaviors expected of them that can lead to organizational success. </w:t>
      </w:r>
    </w:p>
    <w:p w14:paraId="00D36CC7" w14:textId="77777777" w:rsidR="00B00E4E" w:rsidRPr="007123D6" w:rsidRDefault="00B00E4E" w:rsidP="00B00E4E">
      <w:pPr>
        <w:pStyle w:val="Heading2"/>
        <w:spacing w:line="360" w:lineRule="auto"/>
        <w:rPr>
          <w:rFonts w:ascii="Arial" w:hAnsi="Arial" w:cs="Arial"/>
          <w:b/>
          <w:color w:val="auto"/>
          <w:sz w:val="22"/>
          <w:szCs w:val="22"/>
        </w:rPr>
      </w:pPr>
      <w:bookmarkStart w:id="8" w:name="_Toc100763902"/>
      <w:r w:rsidRPr="007123D6">
        <w:rPr>
          <w:rFonts w:ascii="Arial" w:hAnsi="Arial" w:cs="Arial"/>
          <w:b/>
          <w:color w:val="auto"/>
          <w:sz w:val="22"/>
          <w:szCs w:val="22"/>
        </w:rPr>
        <w:t>Beliefs at Sainsbury’s</w:t>
      </w:r>
      <w:bookmarkEnd w:id="8"/>
    </w:p>
    <w:p w14:paraId="4A00CE82"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As pointed out by </w:t>
      </w:r>
      <w:r w:rsidRPr="007123D6">
        <w:rPr>
          <w:rFonts w:ascii="Arial" w:hAnsi="Arial" w:cs="Arial"/>
          <w:color w:val="222222"/>
          <w:shd w:val="clear" w:color="auto" w:fill="FFFFFF"/>
        </w:rPr>
        <w:t>Brookfield (2020)</w:t>
      </w:r>
      <w:r w:rsidRPr="007123D6">
        <w:rPr>
          <w:rFonts w:ascii="Arial" w:hAnsi="Arial" w:cs="Arial"/>
        </w:rPr>
        <w:t xml:space="preserve">, an organization's culture can make or break the business. In a research conducted by </w:t>
      </w:r>
      <w:r w:rsidRPr="007123D6">
        <w:rPr>
          <w:rFonts w:ascii="Arial" w:hAnsi="Arial" w:cs="Arial"/>
          <w:color w:val="222222"/>
          <w:shd w:val="clear" w:color="auto" w:fill="FFFFFF"/>
        </w:rPr>
        <w:t>Sainsbury’s (2022)</w:t>
      </w:r>
      <w:r w:rsidRPr="007123D6">
        <w:rPr>
          <w:rFonts w:ascii="Arial" w:hAnsi="Arial" w:cs="Arial"/>
        </w:rPr>
        <w:t xml:space="preserve">, Sainsbury’s working environment has contributed to the success of not only the workers but the company as a whole. In several circumstances, the employees in the organization have been reluctant to come up with new ideas that can lead to the growth of the business. In different ways, the culture of the organization has been controlled by management beliefs. To create an atmosphere where every employee can thrive, the organization has been committed influence their day-to-day work. </w:t>
      </w:r>
    </w:p>
    <w:p w14:paraId="1BFF1E42"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The management at Sainsbury’s has opened up to hearing new ideas, perspectives and opinions even when it contradicts its own. By giving the workers the freedom to express themselves in the workplace, the organization has enabled them to create better products and have more innovative campaigns. According to </w:t>
      </w:r>
      <w:r w:rsidRPr="007123D6">
        <w:rPr>
          <w:rFonts w:ascii="Arial" w:hAnsi="Arial" w:cs="Arial"/>
          <w:color w:val="222222"/>
          <w:shd w:val="clear" w:color="auto" w:fill="FFFFFF"/>
        </w:rPr>
        <w:t>Brookfield (2020)</w:t>
      </w:r>
      <w:r w:rsidRPr="007123D6">
        <w:rPr>
          <w:rFonts w:ascii="Arial" w:hAnsi="Arial" w:cs="Arial"/>
        </w:rPr>
        <w:t xml:space="preserve">, communication is key when it comes to a productive business. Whenever the organization has a project moving between the teams and the departments, it ensures that everyone is aware of where an item is in the completion pipeline. </w:t>
      </w:r>
    </w:p>
    <w:p w14:paraId="25387E6E"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Sainsbury’s mainly believes in the purpose, missions, and values behind its business operations. Different beliefs have enabled the organization to run its operation with a clear purpose, and through this, the employees have been able to understand how their daily roles contribute to the company's larger goals. Besides, running the organization with a clear purpose has enabled the employees to stay motivated and also invest in the company's success. </w:t>
      </w:r>
      <w:r w:rsidRPr="007123D6">
        <w:rPr>
          <w:rFonts w:ascii="Arial" w:hAnsi="Arial" w:cs="Arial"/>
          <w:color w:val="222222"/>
          <w:shd w:val="clear" w:color="auto" w:fill="FFFFFF"/>
        </w:rPr>
        <w:t>Brookfield (2020)</w:t>
      </w:r>
      <w:r w:rsidRPr="007123D6">
        <w:rPr>
          <w:rFonts w:ascii="Arial" w:hAnsi="Arial" w:cs="Arial"/>
        </w:rPr>
        <w:t xml:space="preserve"> recommends that organizations should invest in a culture that can enable them to grow their businesses. For instance, at Sainsbury’s, the organization believes that it is responsible for ensuring that the working environment has an atmosphere and structure that every employee can enjoy. </w:t>
      </w:r>
    </w:p>
    <w:p w14:paraId="0356FB23" w14:textId="77777777" w:rsidR="00B00E4E" w:rsidRPr="007123D6" w:rsidRDefault="00B00E4E" w:rsidP="00B00E4E">
      <w:pPr>
        <w:pStyle w:val="Heading2"/>
        <w:spacing w:line="360" w:lineRule="auto"/>
        <w:rPr>
          <w:rFonts w:ascii="Arial" w:hAnsi="Arial" w:cs="Arial"/>
          <w:b/>
          <w:color w:val="auto"/>
          <w:sz w:val="22"/>
          <w:szCs w:val="22"/>
        </w:rPr>
      </w:pPr>
      <w:bookmarkStart w:id="9" w:name="_Toc100763903"/>
      <w:r w:rsidRPr="007123D6">
        <w:rPr>
          <w:rFonts w:ascii="Arial" w:hAnsi="Arial" w:cs="Arial"/>
          <w:b/>
          <w:color w:val="auto"/>
          <w:sz w:val="22"/>
          <w:szCs w:val="22"/>
        </w:rPr>
        <w:t>Attitudes at Sainsbury’s</w:t>
      </w:r>
      <w:bookmarkEnd w:id="9"/>
      <w:r w:rsidRPr="007123D6">
        <w:rPr>
          <w:rFonts w:ascii="Arial" w:hAnsi="Arial" w:cs="Arial"/>
          <w:b/>
          <w:color w:val="auto"/>
          <w:sz w:val="22"/>
          <w:szCs w:val="22"/>
        </w:rPr>
        <w:tab/>
      </w:r>
    </w:p>
    <w:p w14:paraId="3AED1188"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Recently, Sainsbury’s has been committed to building on the changes that it had made as it helped the customers through the COVID 19 pandemic. The organization has raised its ambitions which have simplified its operations and accelerated the cost-saving programs so that it can invest more in food quality and innovation. Due to different people's opinions, especially during COVID 19 pandemic, the organization has transformed its cost base and also ensured </w:t>
      </w:r>
      <w:r w:rsidRPr="007123D6">
        <w:rPr>
          <w:rFonts w:ascii="Arial" w:hAnsi="Arial" w:cs="Arial"/>
        </w:rPr>
        <w:lastRenderedPageBreak/>
        <w:t xml:space="preserve">that its portfolio of brands supports its focus on food. The above has enabled the organization to improve its financial performance and deliver stronger shareholder returns. </w:t>
      </w:r>
    </w:p>
    <w:p w14:paraId="33C66181" w14:textId="77777777" w:rsidR="00B00E4E" w:rsidRPr="007123D6" w:rsidRDefault="00B00E4E" w:rsidP="00B00E4E">
      <w:pPr>
        <w:spacing w:line="360" w:lineRule="auto"/>
        <w:rPr>
          <w:rFonts w:ascii="Arial" w:hAnsi="Arial" w:cs="Arial"/>
        </w:rPr>
      </w:pPr>
      <w:r w:rsidRPr="007123D6">
        <w:rPr>
          <w:rFonts w:ascii="Arial" w:hAnsi="Arial" w:cs="Arial"/>
        </w:rPr>
        <w:t xml:space="preserve">Sainsbury's believes that a reward system is performance-based and it can enable it to achieve sustainable objectives. I believe this is a very positive attitude, and it can also help in </w:t>
      </w:r>
      <w:proofErr w:type="gramStart"/>
      <w:r w:rsidRPr="007123D6">
        <w:rPr>
          <w:rFonts w:ascii="Arial" w:hAnsi="Arial" w:cs="Arial"/>
        </w:rPr>
        <w:t>employees</w:t>
      </w:r>
      <w:proofErr w:type="gramEnd"/>
      <w:r w:rsidRPr="007123D6">
        <w:rPr>
          <w:rFonts w:ascii="Arial" w:hAnsi="Arial" w:cs="Arial"/>
        </w:rPr>
        <w:t xml:space="preserve"> retention. In order to achieve the optimum level of customer satisfaction and also gain a competitive advantage, the reward system is one of the major plans that the organization should consider. I also believe that a reward system is a better strategy for influencing the productivity standards of every employee. </w:t>
      </w:r>
    </w:p>
    <w:p w14:paraId="5C975632" w14:textId="77777777" w:rsidR="00B00E4E" w:rsidRPr="007123D6" w:rsidRDefault="00B00E4E" w:rsidP="00B00E4E">
      <w:pPr>
        <w:pStyle w:val="Heading2"/>
        <w:spacing w:line="360" w:lineRule="auto"/>
        <w:rPr>
          <w:rFonts w:ascii="Arial" w:hAnsi="Arial" w:cs="Arial"/>
          <w:b/>
          <w:color w:val="auto"/>
          <w:sz w:val="22"/>
          <w:szCs w:val="22"/>
        </w:rPr>
      </w:pPr>
      <w:bookmarkStart w:id="10" w:name="_Toc100763904"/>
      <w:r w:rsidRPr="007123D6">
        <w:rPr>
          <w:rFonts w:ascii="Arial" w:hAnsi="Arial" w:cs="Arial"/>
          <w:b/>
          <w:color w:val="auto"/>
          <w:sz w:val="22"/>
          <w:szCs w:val="22"/>
        </w:rPr>
        <w:t>The Value System at Sainsbury’s</w:t>
      </w:r>
      <w:bookmarkEnd w:id="10"/>
    </w:p>
    <w:p w14:paraId="34D2AF2E"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The organization has been committed to delivering an ever-improving quality shopping experience for every customer with great services at a very fair price. As explained by </w:t>
      </w:r>
      <w:r w:rsidRPr="007123D6">
        <w:rPr>
          <w:rFonts w:ascii="Arial" w:hAnsi="Arial" w:cs="Arial"/>
          <w:color w:val="222222"/>
          <w:shd w:val="clear" w:color="auto" w:fill="FFFFFF"/>
        </w:rPr>
        <w:t>Zander et al. (2016)</w:t>
      </w:r>
      <w:r w:rsidRPr="007123D6">
        <w:rPr>
          <w:rFonts w:ascii="Arial" w:hAnsi="Arial" w:cs="Arial"/>
        </w:rPr>
        <w:t xml:space="preserve">, the value system for the organizational brand, passion for healthy and tasty food, has mainly focused on delivering products at a competitive market price. The organization carries a history of innovation and leadership and strong regard for social values. According to Sainsbury’s (2022), the organization's basic principles for business operations are sourcing products with integrity and respect environmental regulations. The organization is also committed to making a difference in the community and also create a great workplace for every worker. </w:t>
      </w:r>
    </w:p>
    <w:p w14:paraId="11974A96"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Based on observations made by </w:t>
      </w:r>
      <w:r w:rsidRPr="007123D6">
        <w:rPr>
          <w:rFonts w:ascii="Arial" w:hAnsi="Arial" w:cs="Arial"/>
          <w:color w:val="222222"/>
          <w:shd w:val="clear" w:color="auto" w:fill="FFFFFF"/>
        </w:rPr>
        <w:t>Sainsbury’s (2022)</w:t>
      </w:r>
      <w:r w:rsidRPr="007123D6">
        <w:rPr>
          <w:rFonts w:ascii="Arial" w:hAnsi="Arial" w:cs="Arial"/>
        </w:rPr>
        <w:t xml:space="preserve">, the above value system principles have enabled the organization to differentiate its products from major competitors in the retail industry. In addition, the organization has been able to define and direct its core business activities. As noted by </w:t>
      </w:r>
      <w:r w:rsidRPr="007123D6">
        <w:rPr>
          <w:rFonts w:ascii="Arial" w:hAnsi="Arial" w:cs="Arial"/>
          <w:color w:val="222222"/>
          <w:shd w:val="clear" w:color="auto" w:fill="FFFFFF"/>
        </w:rPr>
        <w:t>Zander et al. (2016)</w:t>
      </w:r>
      <w:r w:rsidRPr="007123D6">
        <w:rPr>
          <w:rFonts w:ascii="Arial" w:hAnsi="Arial" w:cs="Arial"/>
        </w:rPr>
        <w:t xml:space="preserve">, any organization that needs to boost its overall success should craft a better value system that can enhance team job satisfaction and performance. For Sainsbury’s, the value system has been vital for it has enabled it to meet the initial objectives and motivate the employees. </w:t>
      </w:r>
    </w:p>
    <w:p w14:paraId="74150BEB" w14:textId="77777777" w:rsidR="00B00E4E" w:rsidRPr="007123D6" w:rsidRDefault="00B00E4E" w:rsidP="00B00E4E">
      <w:pPr>
        <w:pStyle w:val="Heading2"/>
        <w:spacing w:line="360" w:lineRule="auto"/>
        <w:rPr>
          <w:rFonts w:ascii="Arial" w:hAnsi="Arial" w:cs="Arial"/>
          <w:b/>
          <w:color w:val="auto"/>
          <w:sz w:val="22"/>
          <w:szCs w:val="22"/>
        </w:rPr>
      </w:pPr>
      <w:bookmarkStart w:id="11" w:name="_Toc100763905"/>
      <w:r w:rsidRPr="007123D6">
        <w:rPr>
          <w:rFonts w:ascii="Arial" w:hAnsi="Arial" w:cs="Arial"/>
          <w:b/>
          <w:color w:val="auto"/>
          <w:sz w:val="22"/>
          <w:szCs w:val="22"/>
        </w:rPr>
        <w:t>Critical Assessment of Contingency Theory</w:t>
      </w:r>
      <w:bookmarkEnd w:id="11"/>
    </w:p>
    <w:p w14:paraId="667735BF"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The theory applied in the study is contingency theory. The theory states that there is no definite way of organizing or developing ideas related to an organization (Heller, 2019). The interpretation of the contingency theory above is based on the beliefs and value systems adopted by the organization. However, it is possible that persons with different beliefs and value systems would have different interpretations of the theory. For instance, Sainsbury's places huge value on customer experience, and the organization is committed to offering quality </w:t>
      </w:r>
      <w:r w:rsidRPr="007123D6">
        <w:rPr>
          <w:rFonts w:ascii="Arial" w:hAnsi="Arial" w:cs="Arial"/>
        </w:rPr>
        <w:lastRenderedPageBreak/>
        <w:t xml:space="preserve">products at competitive prices. Applying the contingency theory means will enable managers within the organization to react to situations relating to customer experience as they occur. In my experience at Sainsbury's, I realized that the organization has been successful at creating great customer experiences largely through the quality of services offered. For instance, the organization has a very empathetic team that deals with the customers in a caring fashion. Similarly, employees, especially those in the customer service, have a good understanding of the needs of the customers, which has enabled them to continuously offer prompt services. In regard to customer service, </w:t>
      </w:r>
      <w:r w:rsidRPr="007123D6">
        <w:rPr>
          <w:rFonts w:ascii="Arial" w:hAnsi="Arial" w:cs="Arial"/>
          <w:lang w:val="en-GB"/>
        </w:rPr>
        <w:t xml:space="preserve">Kotler and Keller (2016) find that the most important aspect is that organizations should have a clear understanding of the customer gap by determining their capacity to meet the standards and expectations of the customers. At Sainsbury's, the above is facilitated by adopting strong organizational values that place customers at the </w:t>
      </w:r>
      <w:proofErr w:type="spellStart"/>
      <w:r w:rsidRPr="007123D6">
        <w:rPr>
          <w:rFonts w:ascii="Arial" w:hAnsi="Arial" w:cs="Arial"/>
          <w:lang w:val="en-GB"/>
        </w:rPr>
        <w:t>center</w:t>
      </w:r>
      <w:proofErr w:type="spellEnd"/>
      <w:r w:rsidRPr="007123D6">
        <w:rPr>
          <w:rFonts w:ascii="Arial" w:hAnsi="Arial" w:cs="Arial"/>
          <w:lang w:val="en-GB"/>
        </w:rPr>
        <w:t xml:space="preserve"> of all activities undertaken by the organization. </w:t>
      </w:r>
    </w:p>
    <w:p w14:paraId="0655D880" w14:textId="77777777" w:rsidR="00B00E4E" w:rsidRPr="007123D6" w:rsidRDefault="00B00E4E" w:rsidP="00B00E4E">
      <w:pPr>
        <w:spacing w:line="360" w:lineRule="auto"/>
        <w:ind w:firstLine="720"/>
        <w:rPr>
          <w:rFonts w:ascii="Arial" w:hAnsi="Arial" w:cs="Arial"/>
        </w:rPr>
      </w:pPr>
      <w:r w:rsidRPr="007123D6">
        <w:rPr>
          <w:rFonts w:ascii="Arial" w:hAnsi="Arial" w:cs="Arial"/>
        </w:rPr>
        <w:t xml:space="preserve">The description shown above is based on the fact that the organization values the customers and the kind of interactions and engagement that they have with their services. Persons with different value systems may fail to understand the need of focusing on employees and ensure that their needs are met at every stage. With such a kind of value system, an organization would only be in a position to offer tangible products with little regard for the emotional aspects of customer experience. Despite receiving physical products, customers must have an emotional experience with the services offered, which is determined by the levels of satisfaction. The experiences described above would all be considered to be a factor of the value system, given that organizations that value their customers are likely to offer better customer experiences. </w:t>
      </w:r>
    </w:p>
    <w:p w14:paraId="265F607F" w14:textId="77777777" w:rsidR="00B00E4E" w:rsidRPr="007123D6" w:rsidRDefault="00B00E4E" w:rsidP="00B00E4E">
      <w:pPr>
        <w:spacing w:line="360" w:lineRule="auto"/>
        <w:ind w:firstLine="720"/>
        <w:rPr>
          <w:rFonts w:ascii="Arial" w:hAnsi="Arial" w:cs="Arial"/>
          <w:lang w:val="en-GB"/>
        </w:rPr>
      </w:pPr>
      <w:r w:rsidRPr="007123D6">
        <w:rPr>
          <w:rFonts w:ascii="Arial" w:hAnsi="Arial" w:cs="Arial"/>
        </w:rPr>
        <w:t xml:space="preserve">Through the application of contingency theory, Sainsbury's has also been able to maintain customer loyalty and improve retention. Based on findings by </w:t>
      </w:r>
      <w:r w:rsidRPr="007123D6">
        <w:rPr>
          <w:rFonts w:ascii="Arial" w:hAnsi="Arial" w:cs="Arial"/>
          <w:lang w:val="en-GB"/>
        </w:rPr>
        <w:t xml:space="preserve">Buttle and </w:t>
      </w:r>
      <w:proofErr w:type="spellStart"/>
      <w:r w:rsidRPr="007123D6">
        <w:rPr>
          <w:rFonts w:ascii="Arial" w:hAnsi="Arial" w:cs="Arial"/>
          <w:lang w:val="en-GB"/>
        </w:rPr>
        <w:t>Maklan</w:t>
      </w:r>
      <w:proofErr w:type="spellEnd"/>
      <w:r w:rsidRPr="007123D6">
        <w:rPr>
          <w:rFonts w:ascii="Arial" w:hAnsi="Arial" w:cs="Arial"/>
          <w:lang w:val="en-GB"/>
        </w:rPr>
        <w:t xml:space="preserve"> (2015), maintaining positive customer relations is one of the main objectives of every organization. In its many years of operations, Sainsbury's has tried to maintain a consistent customer strategy which has enabled the firm to remain ahead of the competitors in the UK supermarket industry. During my stay at the organization, I witnessed data being collected from the customers who were requested to give their perceptions on how the organization could improve their experiences. Besides the customers, data was also collected from employees and other stakeholders as the organization sought to examine the best strategies that would enable them to improve customer relationships. Within the organization, there is a generally positive attitude towards having stronger customer relations. </w:t>
      </w:r>
    </w:p>
    <w:p w14:paraId="3405B23E" w14:textId="77777777" w:rsidR="00B00E4E" w:rsidRPr="007123D6" w:rsidRDefault="00B00E4E" w:rsidP="00B00E4E">
      <w:pPr>
        <w:spacing w:line="360" w:lineRule="auto"/>
        <w:ind w:firstLine="720"/>
        <w:rPr>
          <w:rFonts w:ascii="Arial" w:hAnsi="Arial" w:cs="Arial"/>
          <w:lang w:val="en-GB"/>
        </w:rPr>
      </w:pPr>
      <w:r w:rsidRPr="007123D6">
        <w:rPr>
          <w:rFonts w:ascii="Arial" w:hAnsi="Arial" w:cs="Arial"/>
          <w:lang w:val="en-GB"/>
        </w:rPr>
        <w:lastRenderedPageBreak/>
        <w:t xml:space="preserve">Having experienced different sets of activities aimed at improving customer relations at Sainsbury's, I understand that customer relationship management is a process that requires an organization to purposively commit to all activities that would improve customer experiences. One of the most effective strategies that I have learnt at Sainsbury's involves the organization empowering the workers so that they are able to provide optimum services that meet the standards of the customers. Buttle and </w:t>
      </w:r>
      <w:proofErr w:type="spellStart"/>
      <w:r w:rsidRPr="007123D6">
        <w:rPr>
          <w:rFonts w:ascii="Arial" w:hAnsi="Arial" w:cs="Arial"/>
          <w:lang w:val="en-GB"/>
        </w:rPr>
        <w:t>Maklan</w:t>
      </w:r>
      <w:proofErr w:type="spellEnd"/>
      <w:r w:rsidRPr="007123D6">
        <w:rPr>
          <w:rFonts w:ascii="Arial" w:hAnsi="Arial" w:cs="Arial"/>
          <w:lang w:val="en-GB"/>
        </w:rPr>
        <w:t xml:space="preserve"> (2015) note that when employees are aware of what the organization is trying to achieve and are motivated toward it, it becomes possible to obtain value from every customer. Equally, I realized that the organization makes use of agile teams, which enable different groups to work together into achieving the intended customer outcomes. </w:t>
      </w:r>
    </w:p>
    <w:p w14:paraId="5993C0A6" w14:textId="77777777" w:rsidR="00B00E4E" w:rsidRPr="007123D6" w:rsidRDefault="00B00E4E" w:rsidP="00B00E4E">
      <w:pPr>
        <w:spacing w:line="360" w:lineRule="auto"/>
        <w:ind w:firstLine="720"/>
        <w:rPr>
          <w:rFonts w:ascii="Arial" w:hAnsi="Arial" w:cs="Arial"/>
        </w:rPr>
      </w:pPr>
      <w:r w:rsidRPr="007123D6">
        <w:rPr>
          <w:rFonts w:ascii="Arial" w:hAnsi="Arial" w:cs="Arial"/>
          <w:lang w:val="en-GB"/>
        </w:rPr>
        <w:t xml:space="preserve">Similarly, I have had an experience in the way in which the organization treats its workforce by checking on their wellbeing. By adopting the contingency theory, the organization has been able to develop wellness policies that largely focus on improving the mental health of the workers. The rationale for these policies is that the organization is able to handle work-related stress that may have a negative impact on the productivity of the workers. The new policies and programs adopted at Sainsbury's after the COVID-19 pandemic have had an impact on improving the general organizational attitudes and values for the mental health of the workers. As noted by Perrotta et al. (2021), the impacts of COVID-19 on social and economic systems placed pressure on workers who have since been unable to provide services in an effective way. Based on these experiences, I have learnt that employees require to be fully empowered in order for organizations to be able to meet the aim of developing strong customer partnerships. In this case, working towards achieving the needs of the workers would be an efficient way of improving customer experiences. </w:t>
      </w:r>
    </w:p>
    <w:p w14:paraId="14528F20" w14:textId="77777777" w:rsidR="00B00E4E" w:rsidRDefault="00B00E4E" w:rsidP="00B00E4E">
      <w:pPr>
        <w:spacing w:line="360" w:lineRule="auto"/>
        <w:rPr>
          <w:rFonts w:ascii="Arial" w:hAnsi="Arial" w:cs="Arial"/>
        </w:rPr>
      </w:pPr>
    </w:p>
    <w:p w14:paraId="3E498AE7" w14:textId="77777777" w:rsidR="00B00E4E" w:rsidRDefault="00B00E4E" w:rsidP="00B00E4E">
      <w:pPr>
        <w:spacing w:line="360" w:lineRule="auto"/>
        <w:rPr>
          <w:rFonts w:ascii="Arial" w:hAnsi="Arial" w:cs="Arial"/>
        </w:rPr>
      </w:pPr>
    </w:p>
    <w:p w14:paraId="26629650" w14:textId="77777777" w:rsidR="00B00E4E" w:rsidRDefault="00B00E4E" w:rsidP="00B00E4E">
      <w:pPr>
        <w:spacing w:line="360" w:lineRule="auto"/>
        <w:rPr>
          <w:rFonts w:ascii="Arial" w:hAnsi="Arial" w:cs="Arial"/>
        </w:rPr>
      </w:pPr>
    </w:p>
    <w:p w14:paraId="2F2D3F19" w14:textId="77777777" w:rsidR="00B00E4E" w:rsidRDefault="00B00E4E" w:rsidP="00B00E4E">
      <w:pPr>
        <w:spacing w:line="360" w:lineRule="auto"/>
        <w:rPr>
          <w:rFonts w:ascii="Arial" w:hAnsi="Arial" w:cs="Arial"/>
        </w:rPr>
      </w:pPr>
    </w:p>
    <w:p w14:paraId="75DA7938" w14:textId="77777777" w:rsidR="00B00E4E" w:rsidRDefault="00B00E4E" w:rsidP="00B00E4E">
      <w:pPr>
        <w:spacing w:line="360" w:lineRule="auto"/>
        <w:rPr>
          <w:rFonts w:ascii="Arial" w:hAnsi="Arial" w:cs="Arial"/>
        </w:rPr>
      </w:pPr>
    </w:p>
    <w:p w14:paraId="59696310" w14:textId="77777777" w:rsidR="00B00E4E" w:rsidRDefault="00B00E4E" w:rsidP="00B00E4E">
      <w:pPr>
        <w:spacing w:line="360" w:lineRule="auto"/>
        <w:rPr>
          <w:rFonts w:ascii="Arial" w:hAnsi="Arial" w:cs="Arial"/>
        </w:rPr>
      </w:pPr>
    </w:p>
    <w:p w14:paraId="3B0A3142" w14:textId="77777777" w:rsidR="00B00E4E" w:rsidRDefault="00B00E4E" w:rsidP="00B00E4E">
      <w:pPr>
        <w:spacing w:line="360" w:lineRule="auto"/>
        <w:rPr>
          <w:rFonts w:ascii="Arial" w:hAnsi="Arial" w:cs="Arial"/>
        </w:rPr>
      </w:pPr>
    </w:p>
    <w:p w14:paraId="11107FA8" w14:textId="77777777" w:rsidR="00B00E4E" w:rsidRDefault="00B00E4E" w:rsidP="00B00E4E">
      <w:pPr>
        <w:spacing w:line="360" w:lineRule="auto"/>
        <w:rPr>
          <w:rFonts w:ascii="Arial" w:hAnsi="Arial" w:cs="Arial"/>
        </w:rPr>
      </w:pPr>
    </w:p>
    <w:p w14:paraId="40FDF8DE" w14:textId="77777777" w:rsidR="00B00E4E" w:rsidRPr="00B00E4E" w:rsidRDefault="00B00E4E" w:rsidP="00B00E4E">
      <w:pPr>
        <w:pStyle w:val="Heading1"/>
        <w:spacing w:line="360" w:lineRule="auto"/>
        <w:jc w:val="center"/>
        <w:rPr>
          <w:rFonts w:ascii="Arial" w:hAnsi="Arial" w:cs="Arial"/>
          <w:b/>
          <w:color w:val="auto"/>
          <w:sz w:val="22"/>
          <w:szCs w:val="22"/>
        </w:rPr>
      </w:pPr>
      <w:bookmarkStart w:id="12" w:name="_Toc100763906"/>
      <w:r w:rsidRPr="00B00E4E">
        <w:rPr>
          <w:rFonts w:ascii="Arial" w:hAnsi="Arial" w:cs="Arial"/>
          <w:b/>
          <w:color w:val="auto"/>
          <w:sz w:val="22"/>
          <w:szCs w:val="22"/>
        </w:rPr>
        <w:t>References</w:t>
      </w:r>
      <w:bookmarkEnd w:id="12"/>
    </w:p>
    <w:p w14:paraId="6A413643" w14:textId="77777777" w:rsidR="00B00E4E" w:rsidRPr="00D74832" w:rsidRDefault="00B00E4E" w:rsidP="00B00E4E">
      <w:pPr>
        <w:spacing w:line="360" w:lineRule="auto"/>
        <w:ind w:left="964" w:hanging="964"/>
        <w:rPr>
          <w:rFonts w:ascii="Arial" w:hAnsi="Arial" w:cs="Arial"/>
          <w:color w:val="222222"/>
          <w:shd w:val="clear" w:color="auto" w:fill="FFFFFF"/>
        </w:rPr>
      </w:pPr>
      <w:r w:rsidRPr="00D74832">
        <w:rPr>
          <w:rFonts w:ascii="Arial" w:hAnsi="Arial" w:cs="Arial"/>
          <w:color w:val="222222"/>
          <w:shd w:val="clear" w:color="auto" w:fill="FFFFFF"/>
        </w:rPr>
        <w:t>Abba, M., Yahaya, L. and Suleiman, N., 2018. Explored and critique of contingency theory for management accounting research. </w:t>
      </w:r>
      <w:r w:rsidRPr="00D74832">
        <w:rPr>
          <w:rFonts w:ascii="Arial" w:hAnsi="Arial" w:cs="Arial"/>
          <w:i/>
          <w:iCs/>
          <w:color w:val="222222"/>
          <w:shd w:val="clear" w:color="auto" w:fill="FFFFFF"/>
        </w:rPr>
        <w:t>Journal of Accounting and Financial Management ISSN</w:t>
      </w:r>
      <w:r w:rsidRPr="00D74832">
        <w:rPr>
          <w:rFonts w:ascii="Arial" w:hAnsi="Arial" w:cs="Arial"/>
          <w:color w:val="222222"/>
          <w:shd w:val="clear" w:color="auto" w:fill="FFFFFF"/>
        </w:rPr>
        <w:t>, </w:t>
      </w:r>
      <w:r w:rsidRPr="00D74832">
        <w:rPr>
          <w:rFonts w:ascii="Arial" w:hAnsi="Arial" w:cs="Arial"/>
          <w:i/>
          <w:iCs/>
          <w:color w:val="222222"/>
          <w:shd w:val="clear" w:color="auto" w:fill="FFFFFF"/>
        </w:rPr>
        <w:t>4</w:t>
      </w:r>
      <w:r w:rsidRPr="00D74832">
        <w:rPr>
          <w:rFonts w:ascii="Arial" w:hAnsi="Arial" w:cs="Arial"/>
          <w:color w:val="222222"/>
          <w:shd w:val="clear" w:color="auto" w:fill="FFFFFF"/>
        </w:rPr>
        <w:t>(5), p.2018.</w:t>
      </w:r>
    </w:p>
    <w:p w14:paraId="62CB8B78" w14:textId="77777777" w:rsidR="00B00E4E" w:rsidRPr="00D74832" w:rsidRDefault="00B00E4E" w:rsidP="00B00E4E">
      <w:pPr>
        <w:spacing w:line="360" w:lineRule="auto"/>
        <w:ind w:left="964" w:hanging="964"/>
        <w:rPr>
          <w:rFonts w:ascii="Arial" w:hAnsi="Arial" w:cs="Arial"/>
          <w:color w:val="222222"/>
          <w:shd w:val="clear" w:color="auto" w:fill="FFFFFF"/>
        </w:rPr>
      </w:pPr>
      <w:r w:rsidRPr="00D74832">
        <w:rPr>
          <w:rFonts w:ascii="Arial" w:hAnsi="Arial" w:cs="Arial"/>
          <w:color w:val="222222"/>
          <w:shd w:val="clear" w:color="auto" w:fill="FFFFFF"/>
        </w:rPr>
        <w:t>Brookfield, S., 2020. Teaching for critical thinking. </w:t>
      </w:r>
      <w:r w:rsidRPr="00D74832">
        <w:rPr>
          <w:rFonts w:ascii="Arial" w:hAnsi="Arial" w:cs="Arial"/>
          <w:i/>
          <w:iCs/>
          <w:color w:val="222222"/>
          <w:shd w:val="clear" w:color="auto" w:fill="FFFFFF"/>
        </w:rPr>
        <w:t>International Journal of Adult Education and Technology (IJAET)</w:t>
      </w:r>
      <w:r w:rsidRPr="00D74832">
        <w:rPr>
          <w:rFonts w:ascii="Arial" w:hAnsi="Arial" w:cs="Arial"/>
          <w:color w:val="222222"/>
          <w:shd w:val="clear" w:color="auto" w:fill="FFFFFF"/>
        </w:rPr>
        <w:t>, </w:t>
      </w:r>
      <w:r w:rsidRPr="00D74832">
        <w:rPr>
          <w:rFonts w:ascii="Arial" w:hAnsi="Arial" w:cs="Arial"/>
          <w:i/>
          <w:iCs/>
          <w:color w:val="222222"/>
          <w:shd w:val="clear" w:color="auto" w:fill="FFFFFF"/>
        </w:rPr>
        <w:t>11</w:t>
      </w:r>
      <w:r w:rsidRPr="00D74832">
        <w:rPr>
          <w:rFonts w:ascii="Arial" w:hAnsi="Arial" w:cs="Arial"/>
          <w:color w:val="222222"/>
          <w:shd w:val="clear" w:color="auto" w:fill="FFFFFF"/>
        </w:rPr>
        <w:t>(3), pp.1-21.</w:t>
      </w:r>
    </w:p>
    <w:p w14:paraId="35B26059" w14:textId="77777777" w:rsidR="00B00E4E" w:rsidRPr="00D74832" w:rsidRDefault="00B00E4E" w:rsidP="00B00E4E">
      <w:pPr>
        <w:spacing w:line="360" w:lineRule="auto"/>
        <w:ind w:left="964" w:hanging="964"/>
        <w:rPr>
          <w:rFonts w:ascii="Arial" w:hAnsi="Arial" w:cs="Arial"/>
          <w:lang w:val="en-GB"/>
        </w:rPr>
      </w:pPr>
      <w:r w:rsidRPr="00D74832">
        <w:rPr>
          <w:rFonts w:ascii="Arial" w:hAnsi="Arial" w:cs="Arial"/>
          <w:lang w:val="en-GB"/>
        </w:rPr>
        <w:t xml:space="preserve">Buttle, F. &amp; </w:t>
      </w:r>
      <w:proofErr w:type="spellStart"/>
      <w:r w:rsidRPr="00D74832">
        <w:rPr>
          <w:rFonts w:ascii="Arial" w:hAnsi="Arial" w:cs="Arial"/>
          <w:lang w:val="en-GB"/>
        </w:rPr>
        <w:t>Maklan</w:t>
      </w:r>
      <w:proofErr w:type="spellEnd"/>
      <w:r w:rsidRPr="00D74832">
        <w:rPr>
          <w:rFonts w:ascii="Arial" w:hAnsi="Arial" w:cs="Arial"/>
          <w:lang w:val="en-GB"/>
        </w:rPr>
        <w:t>, S., 2015. Customer Relationship Management: Concepts and Technologies. 3 ed. Abingdon, Oxon: Routledge</w:t>
      </w:r>
    </w:p>
    <w:p w14:paraId="17270370" w14:textId="77777777" w:rsidR="00B00E4E" w:rsidRPr="00D74832" w:rsidRDefault="00B00E4E" w:rsidP="00B00E4E">
      <w:pPr>
        <w:spacing w:line="360" w:lineRule="auto"/>
        <w:ind w:left="964" w:hanging="964"/>
        <w:rPr>
          <w:rFonts w:ascii="Arial" w:hAnsi="Arial" w:cs="Arial"/>
        </w:rPr>
      </w:pPr>
      <w:proofErr w:type="spellStart"/>
      <w:r w:rsidRPr="00D74832">
        <w:rPr>
          <w:rFonts w:ascii="Arial" w:hAnsi="Arial" w:cs="Arial"/>
          <w:color w:val="222222"/>
          <w:shd w:val="clear" w:color="auto" w:fill="FFFFFF"/>
        </w:rPr>
        <w:t>Cerutti</w:t>
      </w:r>
      <w:proofErr w:type="spellEnd"/>
      <w:r w:rsidRPr="00D74832">
        <w:rPr>
          <w:rFonts w:ascii="Arial" w:hAnsi="Arial" w:cs="Arial"/>
          <w:color w:val="222222"/>
          <w:shd w:val="clear" w:color="auto" w:fill="FFFFFF"/>
        </w:rPr>
        <w:t xml:space="preserve">, K. and </w:t>
      </w:r>
      <w:proofErr w:type="spellStart"/>
      <w:r w:rsidRPr="00D74832">
        <w:rPr>
          <w:rFonts w:ascii="Arial" w:hAnsi="Arial" w:cs="Arial"/>
          <w:color w:val="222222"/>
          <w:shd w:val="clear" w:color="auto" w:fill="FFFFFF"/>
        </w:rPr>
        <w:t>Grodoski</w:t>
      </w:r>
      <w:proofErr w:type="spellEnd"/>
      <w:r w:rsidRPr="00D74832">
        <w:rPr>
          <w:rFonts w:ascii="Arial" w:hAnsi="Arial" w:cs="Arial"/>
          <w:color w:val="222222"/>
          <w:shd w:val="clear" w:color="auto" w:fill="FFFFFF"/>
        </w:rPr>
        <w:t xml:space="preserve">, L. 2020. Five Post-COVID Behaviors and Attitudes that will Shape the Workplace. </w:t>
      </w:r>
      <w:r w:rsidRPr="00D74832">
        <w:rPr>
          <w:rFonts w:ascii="Arial" w:hAnsi="Arial" w:cs="Arial"/>
          <w:i/>
          <w:color w:val="222222"/>
          <w:shd w:val="clear" w:color="auto" w:fill="FFFFFF"/>
        </w:rPr>
        <w:t>Work Design Magazine</w:t>
      </w:r>
      <w:r w:rsidRPr="00D74832">
        <w:rPr>
          <w:rFonts w:ascii="Arial" w:hAnsi="Arial" w:cs="Arial"/>
          <w:color w:val="222222"/>
          <w:shd w:val="clear" w:color="auto" w:fill="FFFFFF"/>
        </w:rPr>
        <w:t xml:space="preserve"> [Online]. Available at: </w:t>
      </w:r>
      <w:hyperlink r:id="rId7" w:history="1">
        <w:r w:rsidRPr="00D74832">
          <w:rPr>
            <w:rStyle w:val="Hyperlink"/>
            <w:rFonts w:ascii="Arial" w:hAnsi="Arial" w:cs="Arial"/>
          </w:rPr>
          <w:t>Reshape the Workplace: Five Post-COVID Behaviors and Attitudes (workdesign.com)</w:t>
        </w:r>
      </w:hyperlink>
      <w:r w:rsidRPr="00D74832">
        <w:rPr>
          <w:rFonts w:ascii="Arial" w:hAnsi="Arial" w:cs="Arial"/>
        </w:rPr>
        <w:t xml:space="preserve"> Accessed April 11, 2022</w:t>
      </w:r>
    </w:p>
    <w:p w14:paraId="4EBB8FA4" w14:textId="77777777" w:rsidR="00B00E4E" w:rsidRPr="00D74832" w:rsidRDefault="00B00E4E" w:rsidP="00B00E4E">
      <w:pPr>
        <w:spacing w:line="360" w:lineRule="auto"/>
        <w:ind w:left="964" w:hanging="964"/>
        <w:rPr>
          <w:rFonts w:ascii="Arial" w:hAnsi="Arial" w:cs="Arial"/>
          <w:color w:val="222222"/>
          <w:shd w:val="clear" w:color="auto" w:fill="FFFFFF"/>
        </w:rPr>
      </w:pPr>
      <w:r w:rsidRPr="00D74832">
        <w:rPr>
          <w:rFonts w:ascii="Arial" w:hAnsi="Arial" w:cs="Arial"/>
          <w:color w:val="222222"/>
          <w:shd w:val="clear" w:color="auto" w:fill="FFFFFF"/>
        </w:rPr>
        <w:t xml:space="preserve">Faragher, J., 2021. Sainsbury’s £500m on Pandemic Staff Costs hits Profit. </w:t>
      </w:r>
      <w:r w:rsidRPr="00D74832">
        <w:rPr>
          <w:rFonts w:ascii="Arial" w:hAnsi="Arial" w:cs="Arial"/>
          <w:i/>
          <w:color w:val="222222"/>
          <w:shd w:val="clear" w:color="auto" w:fill="FFFFFF"/>
        </w:rPr>
        <w:t>Personnel Today</w:t>
      </w:r>
      <w:r w:rsidRPr="00D74832">
        <w:rPr>
          <w:rFonts w:ascii="Arial" w:hAnsi="Arial" w:cs="Arial"/>
          <w:color w:val="222222"/>
          <w:shd w:val="clear" w:color="auto" w:fill="FFFFFF"/>
        </w:rPr>
        <w:t xml:space="preserve">. [Online]. Available at: </w:t>
      </w:r>
      <w:hyperlink r:id="rId8" w:history="1">
        <w:r w:rsidRPr="00D74832">
          <w:rPr>
            <w:rStyle w:val="Hyperlink"/>
            <w:rFonts w:ascii="Arial" w:hAnsi="Arial" w:cs="Arial"/>
            <w:shd w:val="clear" w:color="auto" w:fill="FFFFFF"/>
          </w:rPr>
          <w:t>https://www.personneltoday.com/hr/sainsburys-500m-on-pandemic-staff-costs-hits-profits/</w:t>
        </w:r>
      </w:hyperlink>
      <w:r w:rsidRPr="00D74832">
        <w:rPr>
          <w:rFonts w:ascii="Arial" w:hAnsi="Arial" w:cs="Arial"/>
          <w:color w:val="222222"/>
          <w:shd w:val="clear" w:color="auto" w:fill="FFFFFF"/>
        </w:rPr>
        <w:t xml:space="preserve"> Accessed April 12, 2022</w:t>
      </w:r>
    </w:p>
    <w:p w14:paraId="0C826A03" w14:textId="77777777" w:rsidR="00B00E4E" w:rsidRPr="00D74832" w:rsidRDefault="00B00E4E" w:rsidP="00B00E4E">
      <w:pPr>
        <w:spacing w:line="360" w:lineRule="auto"/>
        <w:ind w:left="964" w:hanging="964"/>
        <w:rPr>
          <w:rFonts w:ascii="Arial" w:hAnsi="Arial" w:cs="Arial"/>
          <w:color w:val="222222"/>
          <w:shd w:val="clear" w:color="auto" w:fill="FFFFFF"/>
        </w:rPr>
      </w:pPr>
      <w:r w:rsidRPr="00D74832">
        <w:rPr>
          <w:rFonts w:ascii="Arial" w:hAnsi="Arial" w:cs="Arial"/>
          <w:color w:val="222222"/>
          <w:shd w:val="clear" w:color="auto" w:fill="FFFFFF"/>
        </w:rPr>
        <w:t>Heller, F.A., 2019. Leadership, Decision Making, and Contingency Theory. In </w:t>
      </w:r>
      <w:r w:rsidRPr="00D74832">
        <w:rPr>
          <w:rFonts w:ascii="Arial" w:hAnsi="Arial" w:cs="Arial"/>
          <w:i/>
          <w:iCs/>
          <w:color w:val="222222"/>
          <w:shd w:val="clear" w:color="auto" w:fill="FFFFFF"/>
        </w:rPr>
        <w:t>Managing Democratic Organizations</w:t>
      </w:r>
      <w:r w:rsidRPr="00D74832">
        <w:rPr>
          <w:rFonts w:ascii="Arial" w:hAnsi="Arial" w:cs="Arial"/>
          <w:color w:val="222222"/>
          <w:shd w:val="clear" w:color="auto" w:fill="FFFFFF"/>
        </w:rPr>
        <w:t> (pp. 211-227). Routledge.</w:t>
      </w:r>
    </w:p>
    <w:p w14:paraId="0229A9FE" w14:textId="77777777" w:rsidR="00B00E4E" w:rsidRPr="00D74832" w:rsidRDefault="00B00E4E" w:rsidP="00B00E4E">
      <w:pPr>
        <w:spacing w:line="360" w:lineRule="auto"/>
        <w:ind w:left="964" w:hanging="964"/>
        <w:rPr>
          <w:rFonts w:ascii="Arial" w:hAnsi="Arial" w:cs="Arial"/>
          <w:lang w:val="en-GB"/>
        </w:rPr>
      </w:pPr>
      <w:r w:rsidRPr="00D74832">
        <w:rPr>
          <w:rFonts w:ascii="Arial" w:hAnsi="Arial" w:cs="Arial"/>
          <w:lang w:val="en-GB"/>
        </w:rPr>
        <w:t>Kotler, P. &amp; Keller, K. L., 2016. Marketing Management. 15 ed. Essex: Pearson Education Limited</w:t>
      </w:r>
    </w:p>
    <w:p w14:paraId="136B31E5" w14:textId="77777777" w:rsidR="00B00E4E" w:rsidRPr="00D74832" w:rsidRDefault="00B00E4E" w:rsidP="00B00E4E">
      <w:pPr>
        <w:spacing w:line="360" w:lineRule="auto"/>
        <w:ind w:left="964" w:hanging="964"/>
        <w:rPr>
          <w:rFonts w:ascii="Arial" w:hAnsi="Arial" w:cs="Arial"/>
          <w:color w:val="222222"/>
          <w:shd w:val="clear" w:color="auto" w:fill="FFFFFF"/>
        </w:rPr>
      </w:pPr>
      <w:proofErr w:type="spellStart"/>
      <w:r w:rsidRPr="00D74832">
        <w:rPr>
          <w:rFonts w:ascii="Arial" w:hAnsi="Arial" w:cs="Arial"/>
          <w:color w:val="222222"/>
          <w:shd w:val="clear" w:color="auto" w:fill="FFFFFF"/>
        </w:rPr>
        <w:t>Leisy</w:t>
      </w:r>
      <w:proofErr w:type="spellEnd"/>
      <w:r w:rsidRPr="00D74832">
        <w:rPr>
          <w:rFonts w:ascii="Arial" w:hAnsi="Arial" w:cs="Arial"/>
          <w:color w:val="222222"/>
          <w:shd w:val="clear" w:color="auto" w:fill="FFFFFF"/>
        </w:rPr>
        <w:t>, H.B. and Ahmad, M., 2016. Altering workplace attitudes for resident education (AWARE): discovering solutions for medical resident bullying through literature review. </w:t>
      </w:r>
      <w:r w:rsidRPr="00D74832">
        <w:rPr>
          <w:rFonts w:ascii="Arial" w:hAnsi="Arial" w:cs="Arial"/>
          <w:i/>
          <w:iCs/>
          <w:color w:val="222222"/>
          <w:shd w:val="clear" w:color="auto" w:fill="FFFFFF"/>
        </w:rPr>
        <w:t>BMC medical education</w:t>
      </w:r>
      <w:r w:rsidRPr="00D74832">
        <w:rPr>
          <w:rFonts w:ascii="Arial" w:hAnsi="Arial" w:cs="Arial"/>
          <w:color w:val="222222"/>
          <w:shd w:val="clear" w:color="auto" w:fill="FFFFFF"/>
        </w:rPr>
        <w:t>, </w:t>
      </w:r>
      <w:r w:rsidRPr="00D74832">
        <w:rPr>
          <w:rFonts w:ascii="Arial" w:hAnsi="Arial" w:cs="Arial"/>
          <w:i/>
          <w:iCs/>
          <w:color w:val="222222"/>
          <w:shd w:val="clear" w:color="auto" w:fill="FFFFFF"/>
        </w:rPr>
        <w:t>16</w:t>
      </w:r>
      <w:r w:rsidRPr="00D74832">
        <w:rPr>
          <w:rFonts w:ascii="Arial" w:hAnsi="Arial" w:cs="Arial"/>
          <w:color w:val="222222"/>
          <w:shd w:val="clear" w:color="auto" w:fill="FFFFFF"/>
        </w:rPr>
        <w:t>(1), pp.1-10.</w:t>
      </w:r>
    </w:p>
    <w:p w14:paraId="1265CFA6" w14:textId="77777777" w:rsidR="00B00E4E" w:rsidRPr="00D74832" w:rsidRDefault="00B00E4E" w:rsidP="00B00E4E">
      <w:pPr>
        <w:spacing w:line="360" w:lineRule="auto"/>
        <w:ind w:left="964" w:hanging="964"/>
        <w:rPr>
          <w:rFonts w:ascii="Arial" w:hAnsi="Arial" w:cs="Arial"/>
          <w:color w:val="222222"/>
          <w:shd w:val="clear" w:color="auto" w:fill="FFFFFF"/>
        </w:rPr>
      </w:pPr>
      <w:r w:rsidRPr="00D74832">
        <w:rPr>
          <w:rFonts w:ascii="Arial" w:hAnsi="Arial" w:cs="Arial"/>
          <w:color w:val="222222"/>
          <w:shd w:val="clear" w:color="auto" w:fill="FFFFFF"/>
        </w:rPr>
        <w:t xml:space="preserve">Perrotta, D., Grow, A., </w:t>
      </w:r>
      <w:proofErr w:type="spellStart"/>
      <w:r w:rsidRPr="00D74832">
        <w:rPr>
          <w:rFonts w:ascii="Arial" w:hAnsi="Arial" w:cs="Arial"/>
          <w:color w:val="222222"/>
          <w:shd w:val="clear" w:color="auto" w:fill="FFFFFF"/>
        </w:rPr>
        <w:t>Rampazzo</w:t>
      </w:r>
      <w:proofErr w:type="spellEnd"/>
      <w:r w:rsidRPr="00D74832">
        <w:rPr>
          <w:rFonts w:ascii="Arial" w:hAnsi="Arial" w:cs="Arial"/>
          <w:color w:val="222222"/>
          <w:shd w:val="clear" w:color="auto" w:fill="FFFFFF"/>
        </w:rPr>
        <w:t xml:space="preserve">, F., </w:t>
      </w:r>
      <w:proofErr w:type="spellStart"/>
      <w:r w:rsidRPr="00D74832">
        <w:rPr>
          <w:rFonts w:ascii="Arial" w:hAnsi="Arial" w:cs="Arial"/>
          <w:color w:val="222222"/>
          <w:shd w:val="clear" w:color="auto" w:fill="FFFFFF"/>
        </w:rPr>
        <w:t>Cimentada</w:t>
      </w:r>
      <w:proofErr w:type="spellEnd"/>
      <w:r w:rsidRPr="00D74832">
        <w:rPr>
          <w:rFonts w:ascii="Arial" w:hAnsi="Arial" w:cs="Arial"/>
          <w:color w:val="222222"/>
          <w:shd w:val="clear" w:color="auto" w:fill="FFFFFF"/>
        </w:rPr>
        <w:t>, J., Del Fava, E., Gil-</w:t>
      </w:r>
      <w:proofErr w:type="spellStart"/>
      <w:r w:rsidRPr="00D74832">
        <w:rPr>
          <w:rFonts w:ascii="Arial" w:hAnsi="Arial" w:cs="Arial"/>
          <w:color w:val="222222"/>
          <w:shd w:val="clear" w:color="auto" w:fill="FFFFFF"/>
        </w:rPr>
        <w:t>Clavel</w:t>
      </w:r>
      <w:proofErr w:type="spellEnd"/>
      <w:r w:rsidRPr="00D74832">
        <w:rPr>
          <w:rFonts w:ascii="Arial" w:hAnsi="Arial" w:cs="Arial"/>
          <w:color w:val="222222"/>
          <w:shd w:val="clear" w:color="auto" w:fill="FFFFFF"/>
        </w:rPr>
        <w:t xml:space="preserve">, S. and </w:t>
      </w:r>
      <w:proofErr w:type="spellStart"/>
      <w:r w:rsidRPr="00D74832">
        <w:rPr>
          <w:rFonts w:ascii="Arial" w:hAnsi="Arial" w:cs="Arial"/>
          <w:color w:val="222222"/>
          <w:shd w:val="clear" w:color="auto" w:fill="FFFFFF"/>
        </w:rPr>
        <w:t>Zagheni</w:t>
      </w:r>
      <w:proofErr w:type="spellEnd"/>
      <w:r w:rsidRPr="00D74832">
        <w:rPr>
          <w:rFonts w:ascii="Arial" w:hAnsi="Arial" w:cs="Arial"/>
          <w:color w:val="222222"/>
          <w:shd w:val="clear" w:color="auto" w:fill="FFFFFF"/>
        </w:rPr>
        <w:t xml:space="preserve">, E., 2021. </w:t>
      </w:r>
      <w:proofErr w:type="spellStart"/>
      <w:r w:rsidRPr="00D74832">
        <w:rPr>
          <w:rFonts w:ascii="Arial" w:hAnsi="Arial" w:cs="Arial"/>
          <w:color w:val="222222"/>
          <w:shd w:val="clear" w:color="auto" w:fill="FFFFFF"/>
        </w:rPr>
        <w:t>Behaviours</w:t>
      </w:r>
      <w:proofErr w:type="spellEnd"/>
      <w:r w:rsidRPr="00D74832">
        <w:rPr>
          <w:rFonts w:ascii="Arial" w:hAnsi="Arial" w:cs="Arial"/>
          <w:color w:val="222222"/>
          <w:shd w:val="clear" w:color="auto" w:fill="FFFFFF"/>
        </w:rPr>
        <w:t xml:space="preserve"> and attitudes in response to the COVID-19 pandemic: insights from a cross-national Facebook survey. </w:t>
      </w:r>
      <w:r w:rsidRPr="00D74832">
        <w:rPr>
          <w:rFonts w:ascii="Arial" w:hAnsi="Arial" w:cs="Arial"/>
          <w:i/>
          <w:iCs/>
          <w:color w:val="222222"/>
          <w:shd w:val="clear" w:color="auto" w:fill="FFFFFF"/>
        </w:rPr>
        <w:t>EPJ data science</w:t>
      </w:r>
      <w:r w:rsidRPr="00D74832">
        <w:rPr>
          <w:rFonts w:ascii="Arial" w:hAnsi="Arial" w:cs="Arial"/>
          <w:color w:val="222222"/>
          <w:shd w:val="clear" w:color="auto" w:fill="FFFFFF"/>
        </w:rPr>
        <w:t>, </w:t>
      </w:r>
      <w:r w:rsidRPr="00D74832">
        <w:rPr>
          <w:rFonts w:ascii="Arial" w:hAnsi="Arial" w:cs="Arial"/>
          <w:i/>
          <w:iCs/>
          <w:color w:val="222222"/>
          <w:shd w:val="clear" w:color="auto" w:fill="FFFFFF"/>
        </w:rPr>
        <w:t>10</w:t>
      </w:r>
      <w:r w:rsidRPr="00D74832">
        <w:rPr>
          <w:rFonts w:ascii="Arial" w:hAnsi="Arial" w:cs="Arial"/>
          <w:color w:val="222222"/>
          <w:shd w:val="clear" w:color="auto" w:fill="FFFFFF"/>
        </w:rPr>
        <w:t>(1), p.17.</w:t>
      </w:r>
    </w:p>
    <w:p w14:paraId="66DBD949" w14:textId="77777777" w:rsidR="00B00E4E" w:rsidRPr="00D74832" w:rsidRDefault="00B00E4E" w:rsidP="00B00E4E">
      <w:pPr>
        <w:spacing w:line="360" w:lineRule="auto"/>
        <w:ind w:left="964" w:hanging="964"/>
        <w:rPr>
          <w:rFonts w:ascii="Arial" w:hAnsi="Arial" w:cs="Arial"/>
          <w:color w:val="222222"/>
          <w:shd w:val="clear" w:color="auto" w:fill="FFFFFF"/>
        </w:rPr>
      </w:pPr>
      <w:r w:rsidRPr="00D74832">
        <w:rPr>
          <w:rFonts w:ascii="Arial" w:hAnsi="Arial" w:cs="Arial"/>
          <w:color w:val="222222"/>
          <w:shd w:val="clear" w:color="auto" w:fill="FFFFFF"/>
        </w:rPr>
        <w:t xml:space="preserve">Sainsbury’s, 2021. Results, Reports and Presentations. [Online]. Available at: </w:t>
      </w:r>
      <w:hyperlink r:id="rId9" w:history="1">
        <w:r w:rsidRPr="00D74832">
          <w:rPr>
            <w:rStyle w:val="Hyperlink"/>
            <w:rFonts w:ascii="Arial" w:hAnsi="Arial" w:cs="Arial"/>
            <w:shd w:val="clear" w:color="auto" w:fill="FFFFFF"/>
          </w:rPr>
          <w:t>https://about.sainsburys.co.uk/investors/results-reports-and-presentations/2021</w:t>
        </w:r>
      </w:hyperlink>
      <w:r w:rsidRPr="00D74832">
        <w:rPr>
          <w:rFonts w:ascii="Arial" w:hAnsi="Arial" w:cs="Arial"/>
          <w:color w:val="222222"/>
          <w:shd w:val="clear" w:color="auto" w:fill="FFFFFF"/>
        </w:rPr>
        <w:t xml:space="preserve"> Accessed April 11, 2022</w:t>
      </w:r>
    </w:p>
    <w:p w14:paraId="1B2BB863" w14:textId="77777777" w:rsidR="00B00E4E" w:rsidRPr="00D74832" w:rsidRDefault="00B00E4E" w:rsidP="00B00E4E">
      <w:pPr>
        <w:spacing w:line="360" w:lineRule="auto"/>
        <w:ind w:left="964" w:hanging="964"/>
        <w:rPr>
          <w:rFonts w:ascii="Arial" w:hAnsi="Arial" w:cs="Arial"/>
          <w:color w:val="222222"/>
          <w:shd w:val="clear" w:color="auto" w:fill="FFFFFF"/>
        </w:rPr>
      </w:pPr>
      <w:r w:rsidRPr="00D74832">
        <w:rPr>
          <w:rFonts w:ascii="Arial" w:hAnsi="Arial" w:cs="Arial"/>
          <w:color w:val="222222"/>
          <w:shd w:val="clear" w:color="auto" w:fill="FFFFFF"/>
        </w:rPr>
        <w:lastRenderedPageBreak/>
        <w:t xml:space="preserve">Sainsbury’s, 2022. Colleague Mental Health and Wellbeing. [Online]. Available at: </w:t>
      </w:r>
      <w:hyperlink r:id="rId10" w:history="1">
        <w:r w:rsidRPr="00D74832">
          <w:rPr>
            <w:rStyle w:val="Hyperlink"/>
            <w:rFonts w:ascii="Arial" w:hAnsi="Arial" w:cs="Arial"/>
            <w:shd w:val="clear" w:color="auto" w:fill="FFFFFF"/>
          </w:rPr>
          <w:t>https://www.about.sainsburys.co.uk/sustainability/plan-for-better/our-stories/2022/colleague-mental-health-and-wellbeing</w:t>
        </w:r>
      </w:hyperlink>
      <w:r w:rsidRPr="00D74832">
        <w:rPr>
          <w:rFonts w:ascii="Arial" w:hAnsi="Arial" w:cs="Arial"/>
          <w:color w:val="222222"/>
          <w:shd w:val="clear" w:color="auto" w:fill="FFFFFF"/>
        </w:rPr>
        <w:t xml:space="preserve">  Accessed April 12, 2022</w:t>
      </w:r>
    </w:p>
    <w:p w14:paraId="774D72E5" w14:textId="77777777" w:rsidR="00B00E4E" w:rsidRPr="00D74832" w:rsidRDefault="00B00E4E" w:rsidP="00B00E4E">
      <w:pPr>
        <w:spacing w:line="360" w:lineRule="auto"/>
        <w:ind w:left="964" w:hanging="964"/>
        <w:rPr>
          <w:rFonts w:ascii="Arial" w:hAnsi="Arial" w:cs="Arial"/>
        </w:rPr>
      </w:pPr>
      <w:r w:rsidRPr="00D74832">
        <w:rPr>
          <w:rFonts w:ascii="Arial" w:hAnsi="Arial" w:cs="Arial"/>
          <w:color w:val="222222"/>
          <w:shd w:val="clear" w:color="auto" w:fill="FFFFFF"/>
        </w:rPr>
        <w:t xml:space="preserve">Zander, L., </w:t>
      </w:r>
      <w:proofErr w:type="spellStart"/>
      <w:r w:rsidRPr="00D74832">
        <w:rPr>
          <w:rFonts w:ascii="Arial" w:hAnsi="Arial" w:cs="Arial"/>
          <w:color w:val="222222"/>
          <w:shd w:val="clear" w:color="auto" w:fill="FFFFFF"/>
        </w:rPr>
        <w:t>Jonsen</w:t>
      </w:r>
      <w:proofErr w:type="spellEnd"/>
      <w:r w:rsidRPr="00D74832">
        <w:rPr>
          <w:rFonts w:ascii="Arial" w:hAnsi="Arial" w:cs="Arial"/>
          <w:color w:val="222222"/>
          <w:shd w:val="clear" w:color="auto" w:fill="FFFFFF"/>
        </w:rPr>
        <w:t xml:space="preserve">, K. and </w:t>
      </w:r>
      <w:proofErr w:type="spellStart"/>
      <w:r w:rsidRPr="00D74832">
        <w:rPr>
          <w:rFonts w:ascii="Arial" w:hAnsi="Arial" w:cs="Arial"/>
          <w:color w:val="222222"/>
          <w:shd w:val="clear" w:color="auto" w:fill="FFFFFF"/>
        </w:rPr>
        <w:t>Mockaitis</w:t>
      </w:r>
      <w:proofErr w:type="spellEnd"/>
      <w:r w:rsidRPr="00D74832">
        <w:rPr>
          <w:rFonts w:ascii="Arial" w:hAnsi="Arial" w:cs="Arial"/>
          <w:color w:val="222222"/>
          <w:shd w:val="clear" w:color="auto" w:fill="FFFFFF"/>
        </w:rPr>
        <w:t>, A.I., 2016. Leveraging values in global organizations: Premises, paradoxes and progress. </w:t>
      </w:r>
      <w:r w:rsidRPr="00D74832">
        <w:rPr>
          <w:rFonts w:ascii="Arial" w:hAnsi="Arial" w:cs="Arial"/>
          <w:i/>
          <w:iCs/>
          <w:color w:val="222222"/>
          <w:shd w:val="clear" w:color="auto" w:fill="FFFFFF"/>
        </w:rPr>
        <w:t>Management International Review</w:t>
      </w:r>
      <w:r w:rsidRPr="00D74832">
        <w:rPr>
          <w:rFonts w:ascii="Arial" w:hAnsi="Arial" w:cs="Arial"/>
          <w:color w:val="222222"/>
          <w:shd w:val="clear" w:color="auto" w:fill="FFFFFF"/>
        </w:rPr>
        <w:t>, </w:t>
      </w:r>
      <w:r w:rsidRPr="00D74832">
        <w:rPr>
          <w:rFonts w:ascii="Arial" w:hAnsi="Arial" w:cs="Arial"/>
          <w:i/>
          <w:iCs/>
          <w:color w:val="222222"/>
          <w:shd w:val="clear" w:color="auto" w:fill="FFFFFF"/>
        </w:rPr>
        <w:t>56</w:t>
      </w:r>
      <w:r w:rsidRPr="00D74832">
        <w:rPr>
          <w:rFonts w:ascii="Arial" w:hAnsi="Arial" w:cs="Arial"/>
          <w:color w:val="222222"/>
          <w:shd w:val="clear" w:color="auto" w:fill="FFFFFF"/>
        </w:rPr>
        <w:t>(2), pp.149-169.</w:t>
      </w:r>
    </w:p>
    <w:p w14:paraId="713DBF96" w14:textId="77777777" w:rsidR="00B00E4E" w:rsidRPr="001D496F" w:rsidRDefault="00B00E4E" w:rsidP="00B00E4E">
      <w:pPr>
        <w:spacing w:line="360" w:lineRule="auto"/>
        <w:rPr>
          <w:rFonts w:ascii="Arial" w:hAnsi="Arial" w:cs="Arial"/>
        </w:rPr>
      </w:pPr>
    </w:p>
    <w:sectPr w:rsidR="00B00E4E" w:rsidRPr="001D496F">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10E9" w14:textId="77777777" w:rsidR="008E6E5A" w:rsidRDefault="008E6E5A" w:rsidP="00EA228E">
      <w:pPr>
        <w:spacing w:after="0" w:line="240" w:lineRule="auto"/>
      </w:pPr>
      <w:r>
        <w:separator/>
      </w:r>
    </w:p>
  </w:endnote>
  <w:endnote w:type="continuationSeparator" w:id="0">
    <w:p w14:paraId="2A1193A6" w14:textId="77777777" w:rsidR="008E6E5A" w:rsidRDefault="008E6E5A" w:rsidP="00EA2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765096"/>
      <w:docPartObj>
        <w:docPartGallery w:val="Page Numbers (Bottom of Page)"/>
        <w:docPartUnique/>
      </w:docPartObj>
    </w:sdtPr>
    <w:sdtEndPr>
      <w:rPr>
        <w:noProof/>
      </w:rPr>
    </w:sdtEndPr>
    <w:sdtContent>
      <w:p w14:paraId="1C950989" w14:textId="176DE1B6" w:rsidR="00870662" w:rsidRDefault="008706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2F61EE" w14:textId="77777777" w:rsidR="00870662" w:rsidRDefault="00870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51880" w14:textId="77777777" w:rsidR="008E6E5A" w:rsidRDefault="008E6E5A" w:rsidP="00EA228E">
      <w:pPr>
        <w:spacing w:after="0" w:line="240" w:lineRule="auto"/>
      </w:pPr>
      <w:r>
        <w:separator/>
      </w:r>
    </w:p>
  </w:footnote>
  <w:footnote w:type="continuationSeparator" w:id="0">
    <w:p w14:paraId="7AB55E1F" w14:textId="77777777" w:rsidR="008E6E5A" w:rsidRDefault="008E6E5A" w:rsidP="00EA2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86419" w14:textId="1FE6301D" w:rsidR="00EA228E" w:rsidRDefault="00EA228E">
    <w:pPr>
      <w:pStyle w:val="Header"/>
      <w:jc w:val="right"/>
    </w:pPr>
  </w:p>
  <w:p w14:paraId="1FD4EAFA" w14:textId="77777777" w:rsidR="00EA228E" w:rsidRDefault="00EA22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C0E"/>
    <w:rsid w:val="00016E55"/>
    <w:rsid w:val="000201DC"/>
    <w:rsid w:val="00072645"/>
    <w:rsid w:val="000E4727"/>
    <w:rsid w:val="00105E4C"/>
    <w:rsid w:val="00112A92"/>
    <w:rsid w:val="001818B1"/>
    <w:rsid w:val="001B05E5"/>
    <w:rsid w:val="001C78A4"/>
    <w:rsid w:val="001D496F"/>
    <w:rsid w:val="001E693D"/>
    <w:rsid w:val="00215DF2"/>
    <w:rsid w:val="00235D0A"/>
    <w:rsid w:val="00252767"/>
    <w:rsid w:val="002639AB"/>
    <w:rsid w:val="00270721"/>
    <w:rsid w:val="002A4CDE"/>
    <w:rsid w:val="002C032D"/>
    <w:rsid w:val="002D6BC6"/>
    <w:rsid w:val="002D7CE2"/>
    <w:rsid w:val="002E6078"/>
    <w:rsid w:val="00317551"/>
    <w:rsid w:val="0036644C"/>
    <w:rsid w:val="003A6309"/>
    <w:rsid w:val="003B06AC"/>
    <w:rsid w:val="003C2772"/>
    <w:rsid w:val="003D4BB7"/>
    <w:rsid w:val="003D6D94"/>
    <w:rsid w:val="003F76F5"/>
    <w:rsid w:val="0040412C"/>
    <w:rsid w:val="00413966"/>
    <w:rsid w:val="00413BBF"/>
    <w:rsid w:val="00447784"/>
    <w:rsid w:val="00467CA4"/>
    <w:rsid w:val="004711D8"/>
    <w:rsid w:val="00471D94"/>
    <w:rsid w:val="004C6456"/>
    <w:rsid w:val="004E78BA"/>
    <w:rsid w:val="004F5EB2"/>
    <w:rsid w:val="005030A1"/>
    <w:rsid w:val="00506ABF"/>
    <w:rsid w:val="00507C33"/>
    <w:rsid w:val="0052105B"/>
    <w:rsid w:val="005212F2"/>
    <w:rsid w:val="00523696"/>
    <w:rsid w:val="00551987"/>
    <w:rsid w:val="00556FDB"/>
    <w:rsid w:val="00563EA3"/>
    <w:rsid w:val="00571177"/>
    <w:rsid w:val="005A51CC"/>
    <w:rsid w:val="005B6E7F"/>
    <w:rsid w:val="005D50FA"/>
    <w:rsid w:val="005E34DC"/>
    <w:rsid w:val="0063082A"/>
    <w:rsid w:val="006608EE"/>
    <w:rsid w:val="00663D78"/>
    <w:rsid w:val="00667A2E"/>
    <w:rsid w:val="00674846"/>
    <w:rsid w:val="00675D26"/>
    <w:rsid w:val="00696F72"/>
    <w:rsid w:val="006B59AD"/>
    <w:rsid w:val="006B5BB1"/>
    <w:rsid w:val="00704226"/>
    <w:rsid w:val="00724989"/>
    <w:rsid w:val="0073125A"/>
    <w:rsid w:val="00745B5D"/>
    <w:rsid w:val="0076052B"/>
    <w:rsid w:val="00776425"/>
    <w:rsid w:val="007846D2"/>
    <w:rsid w:val="00795A58"/>
    <w:rsid w:val="007C0EC3"/>
    <w:rsid w:val="007C2075"/>
    <w:rsid w:val="007D4828"/>
    <w:rsid w:val="007F13C8"/>
    <w:rsid w:val="007F5F57"/>
    <w:rsid w:val="008166B5"/>
    <w:rsid w:val="00862789"/>
    <w:rsid w:val="00870662"/>
    <w:rsid w:val="00873D87"/>
    <w:rsid w:val="008865CF"/>
    <w:rsid w:val="0089573E"/>
    <w:rsid w:val="008B0D9F"/>
    <w:rsid w:val="008D2705"/>
    <w:rsid w:val="008E6E5A"/>
    <w:rsid w:val="00946C60"/>
    <w:rsid w:val="00953465"/>
    <w:rsid w:val="009678C9"/>
    <w:rsid w:val="009A4F98"/>
    <w:rsid w:val="00A44C87"/>
    <w:rsid w:val="00A672B3"/>
    <w:rsid w:val="00A762B2"/>
    <w:rsid w:val="00A91CA3"/>
    <w:rsid w:val="00AE6471"/>
    <w:rsid w:val="00B00E4E"/>
    <w:rsid w:val="00B37722"/>
    <w:rsid w:val="00B920AD"/>
    <w:rsid w:val="00B95754"/>
    <w:rsid w:val="00BA2695"/>
    <w:rsid w:val="00BA2A7F"/>
    <w:rsid w:val="00BE0B7B"/>
    <w:rsid w:val="00BF4AA6"/>
    <w:rsid w:val="00BF6E2A"/>
    <w:rsid w:val="00C01111"/>
    <w:rsid w:val="00C019DF"/>
    <w:rsid w:val="00C27FC1"/>
    <w:rsid w:val="00C60B6A"/>
    <w:rsid w:val="00C817AF"/>
    <w:rsid w:val="00C81E59"/>
    <w:rsid w:val="00CC48E7"/>
    <w:rsid w:val="00D10EA3"/>
    <w:rsid w:val="00D23971"/>
    <w:rsid w:val="00D30158"/>
    <w:rsid w:val="00DA11F6"/>
    <w:rsid w:val="00DB6F87"/>
    <w:rsid w:val="00DC0320"/>
    <w:rsid w:val="00E060B4"/>
    <w:rsid w:val="00E25353"/>
    <w:rsid w:val="00E31D45"/>
    <w:rsid w:val="00E32716"/>
    <w:rsid w:val="00E456CE"/>
    <w:rsid w:val="00E7354C"/>
    <w:rsid w:val="00EA228E"/>
    <w:rsid w:val="00EA7D3E"/>
    <w:rsid w:val="00EC0C0E"/>
    <w:rsid w:val="00EC55A0"/>
    <w:rsid w:val="00EE0B8B"/>
    <w:rsid w:val="00EE37A4"/>
    <w:rsid w:val="00EF791F"/>
    <w:rsid w:val="00F04056"/>
    <w:rsid w:val="00F1263C"/>
    <w:rsid w:val="00F224F8"/>
    <w:rsid w:val="00F25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6CFC6"/>
  <w15:chartTrackingRefBased/>
  <w15:docId w15:val="{67678975-8F0A-4972-BC33-01C2E903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E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0E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E4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00E4E"/>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00E4E"/>
    <w:rPr>
      <w:color w:val="0563C1" w:themeColor="hyperlink"/>
      <w:u w:val="single"/>
    </w:rPr>
  </w:style>
  <w:style w:type="paragraph" w:styleId="Header">
    <w:name w:val="header"/>
    <w:basedOn w:val="Normal"/>
    <w:link w:val="HeaderChar"/>
    <w:uiPriority w:val="99"/>
    <w:unhideWhenUsed/>
    <w:rsid w:val="00EA22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28E"/>
  </w:style>
  <w:style w:type="paragraph" w:styleId="Footer">
    <w:name w:val="footer"/>
    <w:basedOn w:val="Normal"/>
    <w:link w:val="FooterChar"/>
    <w:uiPriority w:val="99"/>
    <w:unhideWhenUsed/>
    <w:rsid w:val="00EA22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28E"/>
  </w:style>
  <w:style w:type="paragraph" w:styleId="TOCHeading">
    <w:name w:val="TOC Heading"/>
    <w:basedOn w:val="Heading1"/>
    <w:next w:val="Normal"/>
    <w:uiPriority w:val="39"/>
    <w:unhideWhenUsed/>
    <w:qFormat/>
    <w:rsid w:val="00BA2695"/>
    <w:pPr>
      <w:outlineLvl w:val="9"/>
    </w:pPr>
  </w:style>
  <w:style w:type="paragraph" w:styleId="TOC1">
    <w:name w:val="toc 1"/>
    <w:basedOn w:val="Normal"/>
    <w:next w:val="Normal"/>
    <w:autoRedefine/>
    <w:uiPriority w:val="39"/>
    <w:unhideWhenUsed/>
    <w:rsid w:val="00BA2695"/>
    <w:pPr>
      <w:spacing w:after="100"/>
    </w:pPr>
  </w:style>
  <w:style w:type="paragraph" w:styleId="TOC2">
    <w:name w:val="toc 2"/>
    <w:basedOn w:val="Normal"/>
    <w:next w:val="Normal"/>
    <w:autoRedefine/>
    <w:uiPriority w:val="39"/>
    <w:unhideWhenUsed/>
    <w:rsid w:val="00BA269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hr/sainsburys-500m-on-pandemic-staff-costs-hits-profi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rkdesign.com/2020/06/five-post-covid-behaviors-and-attitudes-that-will-reshape-the-workpla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bout.sainsburys.co.uk/sustainability/plan-for-better/our-stories/2022/colleague-mental-health-and-wellbeing" TargetMode="External"/><Relationship Id="rId4" Type="http://schemas.openxmlformats.org/officeDocument/2006/relationships/webSettings" Target="webSettings.xml"/><Relationship Id="rId9" Type="http://schemas.openxmlformats.org/officeDocument/2006/relationships/hyperlink" Target="https://about.sainsburys.co.uk/investors/results-reports-and-presentations/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F98CF-8B34-4DBD-B9AD-14497A56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16</Pages>
  <Words>5123</Words>
  <Characters>29203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Asen Gegov (2018572)</cp:lastModifiedBy>
  <cp:revision>93</cp:revision>
  <dcterms:created xsi:type="dcterms:W3CDTF">2022-04-12T12:10:00Z</dcterms:created>
  <dcterms:modified xsi:type="dcterms:W3CDTF">2022-04-22T05:27:00Z</dcterms:modified>
</cp:coreProperties>
</file>