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14A64" w14:textId="1B850DA2" w:rsidR="00CC3732" w:rsidRPr="00975FE1" w:rsidRDefault="00FA32A3">
      <w:pPr>
        <w:rPr>
          <w:u w:val="single"/>
        </w:rPr>
      </w:pPr>
      <w:r w:rsidRPr="00975FE1">
        <w:rPr>
          <w:u w:val="single"/>
        </w:rPr>
        <w:t xml:space="preserve">Rhan 1 </w:t>
      </w:r>
    </w:p>
    <w:p w14:paraId="15F4284D" w14:textId="4320C77A" w:rsidR="00FA32A3" w:rsidRPr="00975FE1" w:rsidRDefault="00FA32A3">
      <w:pPr>
        <w:rPr>
          <w:u w:val="single"/>
        </w:rPr>
      </w:pPr>
      <w:r w:rsidRPr="00975FE1">
        <w:rPr>
          <w:noProof/>
        </w:rPr>
        <w:drawing>
          <wp:inline distT="0" distB="0" distL="0" distR="0" wp14:anchorId="5B91649E" wp14:editId="73CDDE4F">
            <wp:extent cx="4266880" cy="5687440"/>
            <wp:effectExtent l="0" t="5397" r="0" b="0"/>
            <wp:docPr id="416605922" name="Picture 1" descr="A group of trees in a for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605922" name="Picture 1" descr="A group of trees in a fores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rot="5400000">
                      <a:off x="0" y="0"/>
                      <a:ext cx="4278385" cy="5702775"/>
                    </a:xfrm>
                    <a:prstGeom prst="rect">
                      <a:avLst/>
                    </a:prstGeom>
                    <a:noFill/>
                    <a:ln>
                      <a:noFill/>
                    </a:ln>
                  </pic:spPr>
                </pic:pic>
              </a:graphicData>
            </a:graphic>
          </wp:inline>
        </w:drawing>
      </w:r>
    </w:p>
    <w:p w14:paraId="2A1BAE5D" w14:textId="2F18A82A" w:rsidR="00FA32A3" w:rsidRPr="00975FE1" w:rsidRDefault="00FA32A3">
      <w:pPr>
        <w:rPr>
          <w:u w:val="single"/>
        </w:rPr>
      </w:pPr>
      <w:r w:rsidRPr="00975FE1">
        <w:rPr>
          <w:u w:val="single"/>
        </w:rPr>
        <w:t>Rhan 2</w:t>
      </w:r>
    </w:p>
    <w:p w14:paraId="4B23F514" w14:textId="2A688D49" w:rsidR="00FA32A3" w:rsidRPr="00975FE1" w:rsidRDefault="003D6E0D">
      <w:r w:rsidRPr="00975FE1">
        <w:t xml:space="preserve">Arweiniais grŵp o blant llawn cyffro i'r ardal goediog. Goleuodd eu llygaid wrth iddynt gamu ar y ddaear feddal, gan grensian dail wedi cwympo o dan eu traed. "Edrychwch ar y coed i gyd!" ebychodd un plentyn. "Tybed pa mor dal ydyn nhw?" gofynnodd un arall. Gan achub ar y cyfle, fe wnes i eu harwain wrth archwilio mathemateg a gwyddoniaeth gan ddefnyddio'r amgylchedd naturiol o'n cwmpas. Dechreuon ni trwy ddefnyddio darnau o linyn i fesur cylchedd boncyffion coed. "Lapiwch eich llinyn o amgylch y goeden, yna gosodwch ef ar y ddaear i weld pa mor hir ydyw!" Anogais. Cymharodd y plant eu canfyddiadau yn eiddgar, gan sylwi bod rhai coed yn lletach o lawer nag eraill. "Yr un hon yw'r mwyaf!" gwaeddodd un plentyn, gan sbarduno trafodaeth am amcangyfrif a mesur. I ymestyn y gweithgaredd, gofynnais, "Beth ydych chi'n meddwl fyddai'n digwydd pe baem yn mesur coeden ifanc iawn? A fyddai'n fwy neu'n llai?" Roedd y plant yn rhagdybio y byddai coed iau yn deneuach a rhai hŷn yn fwy trwchus. I brofi hyn, buom yn chwilio am lasbrennau llai a'i fesur. "Mae mor fach!" arsylwyd un plentyn, gan atgyfnerthu ei ddealltwriaeth o dyfiant a datblygiad mewn coed. Yna buom yn trafod sut mae coed yn tyfu dros amser, gan ddefnyddio’r cylchoedd ar fonion coed fel tystiolaeth o’u hoedran. Nesaf, rydym yn casglu brigau, dail, a cherrig. </w:t>
      </w:r>
      <w:proofErr w:type="spellStart"/>
      <w:r w:rsidRPr="00975FE1">
        <w:t>msgstr</w:t>
      </w:r>
      <w:proofErr w:type="spellEnd"/>
      <w:r w:rsidRPr="00975FE1">
        <w:t xml:space="preserve"> "Allwch chi ddidoli'r rhain yn ôl maint?" gofynnais. Creodd rhai plant bentyrrau o wrthrychau </w:t>
      </w:r>
      <w:r w:rsidRPr="00975FE1">
        <w:lastRenderedPageBreak/>
        <w:t xml:space="preserve">bach, canolig a mawr, tra bod eraill yn cyfrif faint o bob un yr oeddent wedi'i gasglu. "Fe wnes i ddod o hyd i ddeg brigyn bach a phump o rai mawr!" rhannodd un plentyn. Arweiniodd hyn at sgwrs am feintiau, cymariaethau, ac adio syml. Estynnais y dysgu trwy gyflwyno grwpio a lluosi. "Os ydyn ni'n rhoi ein brigau bach yn grwpiau o ddau, faint o grwpiau fydd gyda ni?" gofynnais. Trefnodd y plant y brigau a chyfrif y grwpiau, gan ddarganfod egwyddorion lluosi sylfaenol. “Felly, os oes gen i bum grŵp o ddau frigyn, mae hynny yr un peth â deg brigyn!” ebychodd un plentyn, gan wneud y cysylltiad rhwng cyfrif a lluosi cynnar.  Yna buom yn chwilio am wahanol siapiau yn y coetir. "Edrychwch, mae gan y bonyn goeden hon gylchoedd!" nododd un plentyn, gan sylwi ar y modrwyau y tu mewn i'r boncyff wedi'i dorri. Canfu un arall drionglau yn y ffordd yr oedd rhai canghennau wedi tyfu. Wedi’n hysbrydoli, fe ddefnyddion ni ddail a brigau i greu patrymau ailadroddus ar y ddaear, gan drafod cymesuredd a dilyniannau. </w:t>
      </w:r>
      <w:r w:rsidR="00CF1285" w:rsidRPr="00975FE1">
        <w:t xml:space="preserve">I fynd â’r gweithgaredd ymhellach, heriais y plant i greu patrymau gan ddefnyddio gwahanol ddeunyddiau naturiol. "Allwch chi wneud patrwm gyda dail a cherrig?" gofynnais. Trefnodd un plentyn ddilyniant ailadroddus o ddeilen, carreg, dail, carreg, tra bu un arall yn arbrofi gyda dilyniannau mwy cymhleth. "Deilen, dail, brigyn, carreg, ailadrodd!" datganodd plentyn yn gyffrous, gan ddangos dealltwriaeth frwd o batrymau. Buom hefyd yn archwilio cymesuredd trwy blygu dail yn eu hanner ac arsylwi sut roedd y ddwy ochr yn cyfateb. Gwahoddais y plant i brofi sut roedd gwrthrychau gwahanol yn symud i lawr llethr bach. "Pa un fydd yn treiglo gyflymaf, maen crwn neu frigyn?" gofynnais. Gwnaethant ragfynegiadau ac arbrofi'n gyffrous, gan arsylwi sut roedd siâp a phwysau yn effeithio ar symudiad. Er mwyn dyfnhau eu dealltwriaeth, gofynnais, "Beth sy'n digwydd os ydym yn gwthio'r garreg yn galetach?" Darganfu'r plant fod defnyddio mwy o rym yn ei gwneud hi'n rholio'n gyflymach. "Beth os ydym yn ceisio hyn ar wyneb gwahanol?" ychwanegais. Fe wnaethon ni brofi gwrthrychau rholio ar bridd sych, pridd llaith, a dail, gan sylwi sut roedd ffrithiant yn effeithio ar symudiad. "Mae'r dail yn llithrig!" ebychodd un plentyn, gan sylweddoli bod y math o arwyneb yn newid sut mae gwrthrychau'n symud. Gan symud tuag at ardal grwn o ganghennau, gwnaethom godi boncyffion yn ofalus i chwilio am bryfed. "Edrychwch, mwydyn!" gwaeddodd un plentyn, tra gwelodd un arall chwilen yn sgrechian. Buom yn siarad am sut mae'r creaduriaid bach hyn yn helpu i dorri dail i lawr a chyfoethogi'r pridd. Estynnais hyn trwy annog y plant i arsylwi ymddygiadau pryfed. "Beth ydych chi'n meddwl y chwilen hon yn ei wneud?" gofynnais. Sylwodd rhai plant ei fod yn tyllu i'r pridd. "Efallai ei fod yn chwilio am fwyd!" awgrymodd un plentyn. Buom yn trafod cadwyni bwyd a rôl pryfed yn yr ecosystem. "Mae chwilod yn bwyta dail, mae adar yn bwyta chwilod, ac yn y blaen!" Esboniais, gan gyflwyno'r syniad o weoedd bwyd. Wrth i'r gwynt siffrwd y coed, gofynnais, "A allwch chi glywed y gwynt? Sut ydych chi'n meddwl ei fod yn symud y canghennau?" Safodd ni yn llonydd, gan wrando ar synau byd natur a thrafod sut mae grymoedd gwahanol, fel gwynt a glaw, yn siapio'r amgylchedd dros amser. Er mwyn dyfnhau eu hymgysylltiad, fe wnes i eu hannog i archwilio cysgodion a golau. "Edrychwch ar y ffordd mae'r haul yn tywynnu drwy'r dail. Pa siapiau ydych chi'n eu </w:t>
      </w:r>
      <w:r w:rsidR="00CF1285" w:rsidRPr="00975FE1">
        <w:lastRenderedPageBreak/>
        <w:t>gweld?" Sylwodd rhai plant ar batrymau golau brith ar y ddaear, tra bod eraill yn nodi sut roedd cysgodion yn newid wrth iddynt symud. "Pam mae fy nghysgod yn mynd yn fwy pan fyddaf yn camu ymlaen?" gofynnodd un plentyn. Arweiniodd hyn at drafodaeth ar sut mae golau yn teithio a pham mae gwrthrychau yn taflu cysgodion. Yn olaf, buom yn gweithio gyda'n gilydd i adeiladu cuddfannau bach gan ddefnyddio canghennau a dail. "Sut allwn ni ei wneud yn gryf?" Gofynnais, gan annog y plant i brofi gwahanol strwythurau. Fe wnaethon nhw ddarganfod yn gyflym fod seiliau ehangach yn gwneud llochesi mwy cadarn, gan gyflwyno'r cysyniad o sefydlogrwydd mewn adeiladu. I ymestyn y gweithgaredd, fe wnes i annog datrys problemau. "Beth os gwnawn ni do? Sut allwn ni atal y dail rhag cwympo?" Arbrofodd y plant gyda gwahanol dechnegau, gan ddysgu am strwythurau cyd-gloi a dosbarthiad pwysau. "Edrychwch! Os byddwn yn plethu'r canghennau gyda'i gilydd, maent yn aros yn eu lle!" arsylwyd un plentyn, yn cymhwyso cysyniadau peirianneg go iawn. Wrth i’n hamser yn y coetir ddod i ben, daethom ynghyd ar gyfer trafodaeth derfynol. "Beth ddysgoch chi heddiw?" gofynnais. Saethodd dwylo i fyny wrth i blant rannu eu darganfyddiadau yn eiddgar. "Dysgais fod gan goed fodrwyau i ddangos eu hoedran!" ebychodd un plentyn. "A bod gwrthrychau crwn yn rholio'n gyflymach!" ychwanegodd un arall. "Ro'n i'n hoffi adeiladu'r ffau achos roedd rhaid meddwl sut i'w wneud yn gryf!" rhannu un arall. Gorffennais y sesiwn trwy dynnu sylw at y cysylltiadau rhwng ein gweithgareddau a chysyniadau'r byd go iawn. "Roeddech chi'n defnyddio mathemateg wrth gyfrif a mesur. Fe wnaethoch chi archwilio gwyddoniaeth pan wnaethoch chi brofi sut mae pethau'n symud, a daethoch chi hyd yn oed yn beirianwyr pan wnaethoch chi adeiladu'ch llochesi!". Wrth i ni gerdded yn ôl, edrychodd un plentyn i fyny ar y coed anferth a dweud, "Ni allaf aros i ddod yn ôl a dod o hyd i fwy o bethau i'w darganfod!" Gwenais, gan wybod bod yr amgylchedd awyr agored wedi tanio eu chwilfrydedd a'u cariad at ddysgu mewn ffordd na allai ystafell ddosbarth byth.</w:t>
      </w:r>
    </w:p>
    <w:p w14:paraId="29A5B533" w14:textId="310DA76D" w:rsidR="00CF1285" w:rsidRPr="00975FE1" w:rsidRDefault="00CF1285">
      <w:pPr>
        <w:rPr>
          <w:u w:val="single"/>
        </w:rPr>
      </w:pPr>
      <w:r w:rsidRPr="00975FE1">
        <w:rPr>
          <w:u w:val="single"/>
        </w:rPr>
        <w:t xml:space="preserve">Rhan 3 </w:t>
      </w:r>
    </w:p>
    <w:tbl>
      <w:tblPr>
        <w:tblStyle w:val="TableGrid"/>
        <w:tblW w:w="0" w:type="auto"/>
        <w:tblLook w:val="04A0" w:firstRow="1" w:lastRow="0" w:firstColumn="1" w:lastColumn="0" w:noHBand="0" w:noVBand="1"/>
      </w:tblPr>
      <w:tblGrid>
        <w:gridCol w:w="1271"/>
        <w:gridCol w:w="4820"/>
        <w:gridCol w:w="1275"/>
        <w:gridCol w:w="1650"/>
      </w:tblGrid>
      <w:tr w:rsidR="00CF1285" w:rsidRPr="00975FE1" w14:paraId="430D8070" w14:textId="77777777" w:rsidTr="00CF1285">
        <w:tc>
          <w:tcPr>
            <w:tcW w:w="1271" w:type="dxa"/>
          </w:tcPr>
          <w:p w14:paraId="6B1B8E29" w14:textId="63B291F2" w:rsidR="00CF1285" w:rsidRPr="00975FE1" w:rsidRDefault="00CF1285">
            <w:pPr>
              <w:rPr>
                <w:b/>
                <w:bCs/>
              </w:rPr>
            </w:pPr>
            <w:r w:rsidRPr="00975FE1">
              <w:rPr>
                <w:b/>
                <w:bCs/>
              </w:rPr>
              <w:t>Lleoliad</w:t>
            </w:r>
          </w:p>
        </w:tc>
        <w:tc>
          <w:tcPr>
            <w:tcW w:w="4820" w:type="dxa"/>
          </w:tcPr>
          <w:p w14:paraId="1B29A9F1" w14:textId="444512FF" w:rsidR="00CF1285" w:rsidRPr="00975FE1" w:rsidRDefault="00CF1285">
            <w:r w:rsidRPr="00975FE1">
              <w:rPr>
                <w:sz w:val="20"/>
                <w:szCs w:val="20"/>
              </w:rPr>
              <w:t>Coedwig ar Gampws Caerfyrddin Prifysgol y Drindod</w:t>
            </w:r>
          </w:p>
        </w:tc>
        <w:tc>
          <w:tcPr>
            <w:tcW w:w="1275" w:type="dxa"/>
          </w:tcPr>
          <w:p w14:paraId="28693D85" w14:textId="1B31957E" w:rsidR="00CF1285" w:rsidRPr="00975FE1" w:rsidRDefault="00CF1285">
            <w:pPr>
              <w:rPr>
                <w:b/>
                <w:bCs/>
              </w:rPr>
            </w:pPr>
            <w:r w:rsidRPr="00975FE1">
              <w:rPr>
                <w:b/>
                <w:bCs/>
              </w:rPr>
              <w:t>Dyddiad</w:t>
            </w:r>
          </w:p>
        </w:tc>
        <w:tc>
          <w:tcPr>
            <w:tcW w:w="1650" w:type="dxa"/>
          </w:tcPr>
          <w:p w14:paraId="6869EF48" w14:textId="5A4B037B" w:rsidR="00CF1285" w:rsidRPr="00975FE1" w:rsidRDefault="00CF1285">
            <w:r w:rsidRPr="00975FE1">
              <w:t>22/3/25</w:t>
            </w:r>
          </w:p>
        </w:tc>
      </w:tr>
      <w:tr w:rsidR="00CF1285" w:rsidRPr="00975FE1" w14:paraId="05269B0E" w14:textId="77777777" w:rsidTr="00CF1285">
        <w:tc>
          <w:tcPr>
            <w:tcW w:w="1271" w:type="dxa"/>
          </w:tcPr>
          <w:p w14:paraId="78051603" w14:textId="262553B1" w:rsidR="00CF1285" w:rsidRPr="00975FE1" w:rsidRDefault="00CF1285">
            <w:pPr>
              <w:rPr>
                <w:b/>
                <w:bCs/>
              </w:rPr>
            </w:pPr>
            <w:r w:rsidRPr="00975FE1">
              <w:rPr>
                <w:b/>
                <w:bCs/>
              </w:rPr>
              <w:t>Aseswr</w:t>
            </w:r>
          </w:p>
        </w:tc>
        <w:tc>
          <w:tcPr>
            <w:tcW w:w="4820" w:type="dxa"/>
          </w:tcPr>
          <w:p w14:paraId="762A5C4F" w14:textId="08927C42" w:rsidR="00CF1285" w:rsidRPr="00975FE1" w:rsidRDefault="00CF1285">
            <w:r w:rsidRPr="00975FE1">
              <w:rPr>
                <w:sz w:val="20"/>
                <w:szCs w:val="20"/>
              </w:rPr>
              <w:t>Alice Onslow</w:t>
            </w:r>
          </w:p>
        </w:tc>
        <w:tc>
          <w:tcPr>
            <w:tcW w:w="1275" w:type="dxa"/>
          </w:tcPr>
          <w:p w14:paraId="52244034" w14:textId="604F25C0" w:rsidR="00CF1285" w:rsidRPr="00975FE1" w:rsidRDefault="00CF1285">
            <w:pPr>
              <w:rPr>
                <w:b/>
                <w:bCs/>
              </w:rPr>
            </w:pPr>
            <w:r w:rsidRPr="00975FE1">
              <w:rPr>
                <w:b/>
                <w:bCs/>
              </w:rPr>
              <w:t>Dyddiad Adolygu</w:t>
            </w:r>
          </w:p>
        </w:tc>
        <w:tc>
          <w:tcPr>
            <w:tcW w:w="1650" w:type="dxa"/>
          </w:tcPr>
          <w:p w14:paraId="53BFEE52" w14:textId="43AC1687" w:rsidR="00CF1285" w:rsidRPr="00975FE1" w:rsidRDefault="00CF1285">
            <w:r w:rsidRPr="00975FE1">
              <w:t>20/3/25</w:t>
            </w:r>
          </w:p>
        </w:tc>
      </w:tr>
    </w:tbl>
    <w:p w14:paraId="775C32E5" w14:textId="77777777" w:rsidR="00CF1285" w:rsidRPr="00975FE1" w:rsidRDefault="00CF1285"/>
    <w:p w14:paraId="78EAA9BC" w14:textId="02DA6C9D" w:rsidR="00CF1285" w:rsidRPr="00975FE1" w:rsidRDefault="00975FE1">
      <w:r w:rsidRPr="00975FE1">
        <w:rPr>
          <w:noProof/>
        </w:rPr>
        <w:lastRenderedPageBreak/>
        <w:drawing>
          <wp:inline distT="0" distB="0" distL="0" distR="0" wp14:anchorId="0882EE29" wp14:editId="2F93C98E">
            <wp:extent cx="5731510" cy="3656330"/>
            <wp:effectExtent l="0" t="0" r="2540" b="1270"/>
            <wp:docPr id="971629929" name="Picture 1" descr="A white rectangular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629929" name="Picture 1" descr="A white rectangular table with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656330"/>
                    </a:xfrm>
                    <a:prstGeom prst="rect">
                      <a:avLst/>
                    </a:prstGeom>
                    <a:noFill/>
                    <a:ln>
                      <a:noFill/>
                    </a:ln>
                  </pic:spPr>
                </pic:pic>
              </a:graphicData>
            </a:graphic>
          </wp:inline>
        </w:drawing>
      </w:r>
    </w:p>
    <w:p w14:paraId="71395EE9" w14:textId="20CE8869" w:rsidR="00975FE1" w:rsidRPr="00975FE1" w:rsidRDefault="00975FE1">
      <w:r w:rsidRPr="00975FE1">
        <w:rPr>
          <w:noProof/>
        </w:rPr>
        <w:drawing>
          <wp:inline distT="0" distB="0" distL="0" distR="0" wp14:anchorId="74FBD614" wp14:editId="45591485">
            <wp:extent cx="5731510" cy="2887345"/>
            <wp:effectExtent l="0" t="0" r="2540" b="8255"/>
            <wp:docPr id="1027010451" name="Picture 2" descr="A white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010451" name="Picture 2" descr="A white table with black text&#10;&#10;AI-generated content may be incorrect."/>
                    <pic:cNvPicPr>
                      <a:picLocks noChangeAspect="1" noChangeArrowheads="1"/>
                    </pic:cNvPicPr>
                  </pic:nvPicPr>
                  <pic:blipFill rotWithShape="1">
                    <a:blip r:embed="rId9">
                      <a:extLst>
                        <a:ext uri="{28A0092B-C50C-407E-A947-70E740481C1C}">
                          <a14:useLocalDpi xmlns:a14="http://schemas.microsoft.com/office/drawing/2010/main" val="0"/>
                        </a:ext>
                      </a:extLst>
                    </a:blip>
                    <a:srcRect t="11658"/>
                    <a:stretch/>
                  </pic:blipFill>
                  <pic:spPr bwMode="auto">
                    <a:xfrm>
                      <a:off x="0" y="0"/>
                      <a:ext cx="5731510" cy="2887345"/>
                    </a:xfrm>
                    <a:prstGeom prst="rect">
                      <a:avLst/>
                    </a:prstGeom>
                    <a:noFill/>
                    <a:ln>
                      <a:noFill/>
                    </a:ln>
                    <a:extLst>
                      <a:ext uri="{53640926-AAD7-44D8-BBD7-CCE9431645EC}">
                        <a14:shadowObscured xmlns:a14="http://schemas.microsoft.com/office/drawing/2010/main"/>
                      </a:ext>
                    </a:extLst>
                  </pic:spPr>
                </pic:pic>
              </a:graphicData>
            </a:graphic>
          </wp:inline>
        </w:drawing>
      </w:r>
    </w:p>
    <w:p w14:paraId="745223DE" w14:textId="7552D1E8" w:rsidR="00975FE1" w:rsidRPr="00975FE1" w:rsidRDefault="00975FE1">
      <w:r w:rsidRPr="00975FE1">
        <w:rPr>
          <w:noProof/>
        </w:rPr>
        <w:lastRenderedPageBreak/>
        <w:drawing>
          <wp:inline distT="0" distB="0" distL="0" distR="0" wp14:anchorId="66489616" wp14:editId="7A10316D">
            <wp:extent cx="5731510" cy="3117850"/>
            <wp:effectExtent l="0" t="0" r="2540" b="6350"/>
            <wp:docPr id="661647829" name="Picture 3" descr="A white rectangular objec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647829" name="Picture 3" descr="A white rectangular object with black text&#10;&#10;AI-generated content may be incorrect."/>
                    <pic:cNvPicPr>
                      <a:picLocks noChangeAspect="1" noChangeArrowheads="1"/>
                    </pic:cNvPicPr>
                  </pic:nvPicPr>
                  <pic:blipFill rotWithShape="1">
                    <a:blip r:embed="rId10">
                      <a:extLst>
                        <a:ext uri="{28A0092B-C50C-407E-A947-70E740481C1C}">
                          <a14:useLocalDpi xmlns:a14="http://schemas.microsoft.com/office/drawing/2010/main" val="0"/>
                        </a:ext>
                      </a:extLst>
                    </a:blip>
                    <a:srcRect t="11371"/>
                    <a:stretch/>
                  </pic:blipFill>
                  <pic:spPr bwMode="auto">
                    <a:xfrm>
                      <a:off x="0" y="0"/>
                      <a:ext cx="5731510" cy="3117850"/>
                    </a:xfrm>
                    <a:prstGeom prst="rect">
                      <a:avLst/>
                    </a:prstGeom>
                    <a:noFill/>
                    <a:ln>
                      <a:noFill/>
                    </a:ln>
                    <a:extLst>
                      <a:ext uri="{53640926-AAD7-44D8-BBD7-CCE9431645EC}">
                        <a14:shadowObscured xmlns:a14="http://schemas.microsoft.com/office/drawing/2010/main"/>
                      </a:ext>
                    </a:extLst>
                  </pic:spPr>
                </pic:pic>
              </a:graphicData>
            </a:graphic>
          </wp:inline>
        </w:drawing>
      </w:r>
    </w:p>
    <w:p w14:paraId="28B3EB77" w14:textId="4A4D7726" w:rsidR="00975FE1" w:rsidRPr="00975FE1" w:rsidRDefault="00975FE1">
      <w:r w:rsidRPr="00975FE1">
        <w:rPr>
          <w:noProof/>
        </w:rPr>
        <w:drawing>
          <wp:inline distT="0" distB="0" distL="0" distR="0" wp14:anchorId="1983ED67" wp14:editId="4E2E6ECA">
            <wp:extent cx="5762625" cy="2924730"/>
            <wp:effectExtent l="0" t="0" r="0" b="9525"/>
            <wp:docPr id="639823250" name="Picture 4"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823250" name="Picture 4" descr="A white sheet with black text&#10;&#10;AI-generated content may be incorrect."/>
                    <pic:cNvPicPr>
                      <a:picLocks noChangeAspect="1" noChangeArrowheads="1"/>
                    </pic:cNvPicPr>
                  </pic:nvPicPr>
                  <pic:blipFill rotWithShape="1">
                    <a:blip r:embed="rId11">
                      <a:extLst>
                        <a:ext uri="{28A0092B-C50C-407E-A947-70E740481C1C}">
                          <a14:useLocalDpi xmlns:a14="http://schemas.microsoft.com/office/drawing/2010/main" val="0"/>
                        </a:ext>
                      </a:extLst>
                    </a:blip>
                    <a:srcRect l="1496" r="1451"/>
                    <a:stretch/>
                  </pic:blipFill>
                  <pic:spPr bwMode="auto">
                    <a:xfrm>
                      <a:off x="0" y="0"/>
                      <a:ext cx="5765002" cy="2925936"/>
                    </a:xfrm>
                    <a:prstGeom prst="rect">
                      <a:avLst/>
                    </a:prstGeom>
                    <a:noFill/>
                    <a:ln>
                      <a:noFill/>
                    </a:ln>
                    <a:extLst>
                      <a:ext uri="{53640926-AAD7-44D8-BBD7-CCE9431645EC}">
                        <a14:shadowObscured xmlns:a14="http://schemas.microsoft.com/office/drawing/2010/main"/>
                      </a:ext>
                    </a:extLst>
                  </pic:spPr>
                </pic:pic>
              </a:graphicData>
            </a:graphic>
          </wp:inline>
        </w:drawing>
      </w:r>
    </w:p>
    <w:p w14:paraId="1A18737F" w14:textId="7F8CF436" w:rsidR="00975FE1" w:rsidRPr="00975FE1" w:rsidRDefault="00975FE1">
      <w:pPr>
        <w:rPr>
          <w:u w:val="single"/>
        </w:rPr>
      </w:pPr>
      <w:r w:rsidRPr="00975FE1">
        <w:rPr>
          <w:u w:val="single"/>
        </w:rPr>
        <w:t>Rhan 4</w:t>
      </w:r>
    </w:p>
    <w:p w14:paraId="78A4665F" w14:textId="77777777" w:rsidR="00467705" w:rsidRDefault="00D910F4">
      <w:r w:rsidRPr="00D910F4">
        <w:t>Mae’r blynyddoedd cynnar yn gyfnod hollbwysig i ddatblygiad gwybyddol plant, yn enwedig ym meysydd mathemateg a gwyddoniaeth. Mae ymchwil yn awgrymu y gall cynnwys dysgwyr ifanc mewn profiadau ymarferol, ystyrlon feithrin sgiliau sylfaenol yn y pynciau hyn (</w:t>
      </w:r>
      <w:proofErr w:type="spellStart"/>
      <w:r w:rsidRPr="00D910F4">
        <w:t>Piaget</w:t>
      </w:r>
      <w:proofErr w:type="spellEnd"/>
      <w:r w:rsidRPr="00D910F4">
        <w:t>, 1952). Mae amgylcheddau awyr agored yn darparu cyfleoedd cyfoethog ar gyfer archwilio, ymholi a datrys problemau, gan alluogi plant i ddatblygu dealltwriaeth fathemategol a gwyddonol mewn cyd-destun naturiol, seiliedig ar chwarae (</w:t>
      </w:r>
      <w:proofErr w:type="spellStart"/>
      <w:r w:rsidRPr="00D910F4">
        <w:t>Waite</w:t>
      </w:r>
      <w:proofErr w:type="spellEnd"/>
      <w:r w:rsidRPr="00D910F4">
        <w:t xml:space="preserve">, 2017). Mae oedolion yn chwarae rhan hanfodol wrth hwyluso’r profiadau hyn trwy </w:t>
      </w:r>
      <w:proofErr w:type="spellStart"/>
      <w:r w:rsidRPr="00D910F4">
        <w:t>sgaffaldio</w:t>
      </w:r>
      <w:proofErr w:type="spellEnd"/>
      <w:r w:rsidRPr="00D910F4">
        <w:t xml:space="preserve"> dysgu, annog chwilfrydedd, ac arwain plant tuag at feddwl cysyniadol dyfnach (Wood, 2014). Bydd y traethawd hwn yn archwilio sut mae ymarferwyr yn cefnogi plant y blynyddoedd cynnar i ddatblygu cysyniadau </w:t>
      </w:r>
      <w:r w:rsidRPr="00D910F4">
        <w:lastRenderedPageBreak/>
        <w:t xml:space="preserve">mathemategol a gwyddonol mewn lleoliadau awyr agored, gan dynnu ar ddamcaniaethau ac ymchwil perthnasol i amlygu arferion gorau a dulliau </w:t>
      </w:r>
      <w:r w:rsidRPr="00D910F4">
        <w:t>addysgol</w:t>
      </w:r>
      <w:r w:rsidRPr="00D910F4">
        <w:t>.</w:t>
      </w:r>
      <w:r>
        <w:t xml:space="preserve"> </w:t>
      </w:r>
    </w:p>
    <w:p w14:paraId="38E5871B" w14:textId="77777777" w:rsidR="00467705" w:rsidRDefault="00467705">
      <w:r>
        <w:t xml:space="preserve">   </w:t>
      </w:r>
      <w:r w:rsidR="00466835" w:rsidRPr="00466835">
        <w:t>Mae oedolion yn chwarae rhan hanfodol wrth hwyluso datblygiad mathemategol a gwyddonol plant y blynyddoedd cynnar mewn amgylcheddau awyr agored. Mae ymchwil yn amlygu y gall rhyngweithio effeithiol rhwng oedolion wella ymgysylltiad plant, dyfnhau eu dealltwriaeth, ac annog sgiliau datrys problemau (</w:t>
      </w:r>
      <w:proofErr w:type="spellStart"/>
      <w:r w:rsidR="00466835" w:rsidRPr="00466835">
        <w:t>Keith</w:t>
      </w:r>
      <w:proofErr w:type="spellEnd"/>
      <w:r w:rsidR="00466835" w:rsidRPr="00466835">
        <w:t xml:space="preserve">, 2017). Mae astudiaeth </w:t>
      </w:r>
      <w:proofErr w:type="spellStart"/>
      <w:r w:rsidR="00466835" w:rsidRPr="00466835">
        <w:t>Keith</w:t>
      </w:r>
      <w:proofErr w:type="spellEnd"/>
      <w:r w:rsidR="00466835" w:rsidRPr="00466835">
        <w:t xml:space="preserve"> ar ddysgu mathemategol awyr agored yn pwysleisio sut y gall addysgwyr greu amgylcheddau cyfoethog sy’n seiliedig ar chwarae sy’n caniatáu i blant archwilio cysyniadau fel mesur, cyfrif, ac ymwybyddiaeth ofodol mewn cyd-destunau byd go iawn. Trwy ddarparu adnoddau penagored a </w:t>
      </w:r>
      <w:proofErr w:type="spellStart"/>
      <w:r w:rsidR="00466835" w:rsidRPr="00466835">
        <w:t>sgaffaldio</w:t>
      </w:r>
      <w:proofErr w:type="spellEnd"/>
      <w:r w:rsidR="00466835" w:rsidRPr="00466835">
        <w:t xml:space="preserve"> meddwl plant trwy gwestiynu a thrafod, gall ymarferwyr ymestyn cyfleoedd dysgu y tu hwnt i’r ystafell ddosbarth.</w:t>
      </w:r>
      <w:r w:rsidR="00466835">
        <w:t xml:space="preserve"> </w:t>
      </w:r>
    </w:p>
    <w:p w14:paraId="438E333D" w14:textId="77777777" w:rsidR="00467705" w:rsidRDefault="00467705">
      <w:r>
        <w:t xml:space="preserve">   </w:t>
      </w:r>
      <w:r w:rsidR="00485B74" w:rsidRPr="00485B74">
        <w:t xml:space="preserve">Yn yr un modd, mae </w:t>
      </w:r>
      <w:proofErr w:type="spellStart"/>
      <w:r w:rsidR="00485B74" w:rsidRPr="00485B74">
        <w:t>Bilton</w:t>
      </w:r>
      <w:proofErr w:type="spellEnd"/>
      <w:r w:rsidR="00485B74" w:rsidRPr="00485B74">
        <w:t xml:space="preserve"> (2010) yn pwysleisio pwysigrwydd cynnwys oedolion yn fwriadol mewn dysgu awyr agored. Mae’n dadlau, er bod chwarae yn yr awyr agored yn rhoi rhyddid i blant archwilio, bod yn rhaid i oedolion weithredu fel hwyluswyr sy’n cefnogi ymholi gwyddonol trwy arsylwi, cwestiynu, a darparu deunyddiau perthnasol. Er enghraifft, gall gweithgareddau syml fel archwilio llif dŵr, casglu gwrthrychau naturiol ar gyfer didoli a dosbarthu, neu ddefnyddio mannau awyr agored ar gyfer chwarae adeiladu gyflwyno plant i gysyniadau gwyddonol a mathemategol allweddol mewn ffordd ddifyr ac ystyrlon.</w:t>
      </w:r>
      <w:r w:rsidR="00485B74">
        <w:t xml:space="preserve"> </w:t>
      </w:r>
    </w:p>
    <w:p w14:paraId="7263D7BA" w14:textId="77777777" w:rsidR="00467705" w:rsidRDefault="00467705">
      <w:r>
        <w:t xml:space="preserve">   </w:t>
      </w:r>
      <w:r w:rsidR="00F91EEC" w:rsidRPr="00F91EEC">
        <w:t xml:space="preserve">At hynny, mae </w:t>
      </w:r>
      <w:proofErr w:type="spellStart"/>
      <w:r w:rsidR="00F91EEC" w:rsidRPr="00F91EEC">
        <w:t>McLennan</w:t>
      </w:r>
      <w:proofErr w:type="spellEnd"/>
      <w:r w:rsidR="00F91EEC" w:rsidRPr="00F91EEC">
        <w:t xml:space="preserve"> (2020) yn amlygu sut mae chwarae yn yr awyr agored—yn enwedig chwarae llawn risg—yn annog meddwl mathemategol. Mae'n nodi strategaethau ar gyfer integreiddio dysgu mathemategol yn yr awyr agored, megis annog plant i amcangyfrif pellteroedd wrth ddringo, cymharu uchder coed, neu fesur cyflymder gwrthrychau rholio. Rôl yr oedolyn yn y gweithgareddau hyn yw arwain arsylwadau’r plant a chyflwyno geirfa berthnasol sy’n cryfhau eu dealltwriaeth gysyniadol.</w:t>
      </w:r>
      <w:r w:rsidR="00F91EEC">
        <w:t xml:space="preserve"> </w:t>
      </w:r>
    </w:p>
    <w:p w14:paraId="5B55D1E9" w14:textId="77777777" w:rsidR="00467705" w:rsidRDefault="00467705">
      <w:r>
        <w:t xml:space="preserve">   </w:t>
      </w:r>
      <w:r w:rsidR="005159B9" w:rsidRPr="005159B9">
        <w:t xml:space="preserve">Mae damcaniaethau datblygiad plant yn rhoi cipolwg gwerthfawr ar sut y gall oedolion gefnogi dysgu mathemategol a gwyddonol plant ifanc yn effeithiol mewn amgylcheddau awyr agored. Pwysleisiodd </w:t>
      </w:r>
      <w:proofErr w:type="spellStart"/>
      <w:r w:rsidR="005159B9" w:rsidRPr="005159B9">
        <w:t>Friedrich</w:t>
      </w:r>
      <w:proofErr w:type="spellEnd"/>
      <w:r w:rsidR="005159B9" w:rsidRPr="005159B9">
        <w:t xml:space="preserve"> </w:t>
      </w:r>
      <w:proofErr w:type="spellStart"/>
      <w:r w:rsidR="005159B9" w:rsidRPr="005159B9">
        <w:t>Froebel</w:t>
      </w:r>
      <w:proofErr w:type="spellEnd"/>
      <w:r w:rsidR="005159B9" w:rsidRPr="005159B9">
        <w:t xml:space="preserve">, </w:t>
      </w:r>
      <w:proofErr w:type="spellStart"/>
      <w:r w:rsidR="005159B9" w:rsidRPr="005159B9">
        <w:t>Lev</w:t>
      </w:r>
      <w:proofErr w:type="spellEnd"/>
      <w:r w:rsidR="005159B9" w:rsidRPr="005159B9">
        <w:t xml:space="preserve"> </w:t>
      </w:r>
      <w:proofErr w:type="spellStart"/>
      <w:r w:rsidR="005159B9" w:rsidRPr="005159B9">
        <w:t>Vygotsky</w:t>
      </w:r>
      <w:proofErr w:type="spellEnd"/>
      <w:r w:rsidR="005159B9" w:rsidRPr="005159B9">
        <w:t xml:space="preserve">, a </w:t>
      </w:r>
      <w:proofErr w:type="spellStart"/>
      <w:r w:rsidR="005159B9" w:rsidRPr="005159B9">
        <w:t>Jerome</w:t>
      </w:r>
      <w:proofErr w:type="spellEnd"/>
      <w:r w:rsidR="005159B9" w:rsidRPr="005159B9">
        <w:t xml:space="preserve"> </w:t>
      </w:r>
      <w:proofErr w:type="spellStart"/>
      <w:r w:rsidR="005159B9" w:rsidRPr="005159B9">
        <w:t>Bruner</w:t>
      </w:r>
      <w:proofErr w:type="spellEnd"/>
      <w:r w:rsidR="005159B9" w:rsidRPr="005159B9">
        <w:t xml:space="preserve"> i gyd bwysigrwydd rhyngweithio, archwilio, a </w:t>
      </w:r>
      <w:proofErr w:type="spellStart"/>
      <w:r w:rsidR="005159B9" w:rsidRPr="005159B9">
        <w:t>sgaffaldiau</w:t>
      </w:r>
      <w:proofErr w:type="spellEnd"/>
      <w:r w:rsidR="005159B9" w:rsidRPr="005159B9">
        <w:t xml:space="preserve"> mewn dysgu. Fodd bynnag, mae eu safbwyntiau'n amrywio o ran graddau cyfranogiad oedolion a rôl rhyngweithio cymdeithasol mewn datblygiad gwybyddol.</w:t>
      </w:r>
      <w:r w:rsidR="005159B9">
        <w:t xml:space="preserve"> </w:t>
      </w:r>
    </w:p>
    <w:p w14:paraId="51D07E7C" w14:textId="22CA3FF0" w:rsidR="00975FE1" w:rsidRDefault="00467705">
      <w:r>
        <w:t xml:space="preserve">   </w:t>
      </w:r>
      <w:r w:rsidRPr="00467705">
        <w:t xml:space="preserve">Roedd </w:t>
      </w:r>
      <w:proofErr w:type="spellStart"/>
      <w:r w:rsidRPr="00467705">
        <w:t>Friedrich</w:t>
      </w:r>
      <w:proofErr w:type="spellEnd"/>
      <w:r w:rsidRPr="00467705">
        <w:t xml:space="preserve"> </w:t>
      </w:r>
      <w:proofErr w:type="spellStart"/>
      <w:r w:rsidRPr="00467705">
        <w:t>Froebel</w:t>
      </w:r>
      <w:proofErr w:type="spellEnd"/>
      <w:r w:rsidRPr="00467705">
        <w:t xml:space="preserve">, sylfaenydd meithrinfa, yn dadlau'n gryf dros chwarae yn yr awyr agored fel elfen hanfodol o ddysgu plant. Yn ôl Ymddiriedolaeth </w:t>
      </w:r>
      <w:proofErr w:type="spellStart"/>
      <w:r w:rsidRPr="00467705">
        <w:t>Froebel</w:t>
      </w:r>
      <w:proofErr w:type="spellEnd"/>
      <w:r w:rsidRPr="00467705">
        <w:t xml:space="preserve"> (</w:t>
      </w:r>
      <w:proofErr w:type="spellStart"/>
      <w:r w:rsidRPr="00467705">
        <w:t>g.d</w:t>
      </w:r>
      <w:proofErr w:type="spellEnd"/>
      <w:r w:rsidRPr="00467705">
        <w:t xml:space="preserve">.), pwysleisiodd </w:t>
      </w:r>
      <w:proofErr w:type="spellStart"/>
      <w:r w:rsidRPr="00467705">
        <w:t>Froebel</w:t>
      </w:r>
      <w:proofErr w:type="spellEnd"/>
      <w:r w:rsidRPr="00467705">
        <w:t xml:space="preserve"> y dylai profiadau plant â byd natur ymestyn y tu hwnt i blanhigion ac anifeiliaid. Dadleuodd mai un o'r ffyrdd mwyaf effeithiol i blant gysylltu â natur yw trwy chwarae yn yr awyr agored, boed mewn gardd neu'r amgylchedd naturiol </w:t>
      </w:r>
      <w:r w:rsidRPr="00467705">
        <w:lastRenderedPageBreak/>
        <w:t>ehangach. Credai fod natur yn darparu amgylchedd delfrydol i blant ddatblygu cysyniadau mathemategol a gwyddonol trwy archwilio ymarferol (</w:t>
      </w:r>
      <w:proofErr w:type="spellStart"/>
      <w:r w:rsidRPr="00467705">
        <w:t>Froebel</w:t>
      </w:r>
      <w:proofErr w:type="spellEnd"/>
      <w:r w:rsidRPr="00467705">
        <w:t xml:space="preserve">, 1887). Dadleuodd </w:t>
      </w:r>
      <w:proofErr w:type="spellStart"/>
      <w:r w:rsidRPr="00467705">
        <w:t>Froebel</w:t>
      </w:r>
      <w:proofErr w:type="spellEnd"/>
      <w:r w:rsidRPr="00467705">
        <w:t xml:space="preserve"> y dylai oedolion ddarparu profiadau strwythuredig ond chwareus sy'n annog plant i arsylwi ar batrymau, cymharu gwrthrychau, ac archwilio perthnasoedd gofodol. Er enghraifft, gall casglu a didoli deunyddiau naturiol fel dail, cerrig, neu </w:t>
      </w:r>
      <w:proofErr w:type="spellStart"/>
      <w:r w:rsidRPr="00467705">
        <w:t>gonau</w:t>
      </w:r>
      <w:proofErr w:type="spellEnd"/>
      <w:r w:rsidRPr="00467705">
        <w:t xml:space="preserve"> pinwydd gyflwyno cysyniadau mathemategol cynnar megis dosbarthu, cyfrif, a chymesuredd. Yn wahanol i </w:t>
      </w:r>
      <w:proofErr w:type="spellStart"/>
      <w:r w:rsidRPr="00467705">
        <w:t>Vygotsky</w:t>
      </w:r>
      <w:proofErr w:type="spellEnd"/>
      <w:r w:rsidRPr="00467705">
        <w:t xml:space="preserve">, a bwysleisiodd ryngweithio cymdeithasol, gwelodd </w:t>
      </w:r>
      <w:proofErr w:type="spellStart"/>
      <w:r w:rsidRPr="00467705">
        <w:t>Froebel</w:t>
      </w:r>
      <w:proofErr w:type="spellEnd"/>
      <w:r w:rsidRPr="00467705">
        <w:t xml:space="preserve"> natur ei hun fel athro, a rôl yr oedolyn oedd creu amgylchedd cyfoethog sy’n ysbrydoli chwilfrydedd yn hytrach na chyfarwyddo plant yn uniongyrchol.</w:t>
      </w:r>
    </w:p>
    <w:p w14:paraId="57CEA01B" w14:textId="67FEBC06" w:rsidR="005167AA" w:rsidRDefault="000452A3" w:rsidP="00E64FD1">
      <w:r>
        <w:t xml:space="preserve">   </w:t>
      </w:r>
      <w:r w:rsidR="005167AA" w:rsidRPr="005167AA">
        <w:t xml:space="preserve">Cynigiodd </w:t>
      </w:r>
      <w:proofErr w:type="spellStart"/>
      <w:r w:rsidR="005167AA" w:rsidRPr="005167AA">
        <w:t>Lev</w:t>
      </w:r>
      <w:proofErr w:type="spellEnd"/>
      <w:r w:rsidR="005167AA" w:rsidRPr="005167AA">
        <w:t xml:space="preserve"> </w:t>
      </w:r>
      <w:proofErr w:type="spellStart"/>
      <w:r w:rsidR="005167AA" w:rsidRPr="005167AA">
        <w:t>Vygotsky</w:t>
      </w:r>
      <w:proofErr w:type="spellEnd"/>
      <w:r w:rsidR="005167AA" w:rsidRPr="005167AA">
        <w:t xml:space="preserve"> safbwynt cyferbyniol, gan bwysleisio pwysigrwydd rhyngweithio cymdeithasol mewn dysgu. Mae ei ddamcaniaeth gymdeithasol-ddiwylliannol yn awgrymu bod plant yn datblygu sgiliau gwybyddol uwch trwy ryngweithio dan arweiniad ag eraill mwy gwybodus (</w:t>
      </w:r>
      <w:proofErr w:type="spellStart"/>
      <w:r w:rsidR="005167AA" w:rsidRPr="005167AA">
        <w:t>Vygotsky</w:t>
      </w:r>
      <w:proofErr w:type="spellEnd"/>
      <w:r w:rsidR="005167AA" w:rsidRPr="005167AA">
        <w:t xml:space="preserve">, 1978). Mewn lleoliad awyr agored, mae hyn yn golygu bod oedolion yn chwarae rhan hanfodol mewn </w:t>
      </w:r>
      <w:proofErr w:type="spellStart"/>
      <w:r w:rsidR="005167AA" w:rsidRPr="005167AA">
        <w:t>sgaffaldio</w:t>
      </w:r>
      <w:proofErr w:type="spellEnd"/>
      <w:r w:rsidR="005167AA" w:rsidRPr="005167AA">
        <w:t xml:space="preserve"> dysgu plant trwy ofyn cwestiynau sy’n procio’r meddwl, darparu geirfa newydd, ac arwain prosesau datrys problemau. Er enghraifft, pan fydd plant yn adeiladu strwythurau gan ddefnyddio boncyffion neu arbrofi gyda llif dŵr mewn nant, gall oedolyn ymestyn eu dealltwriaeth trwy drafod cydbwysedd, sefydlogrwydd, cyfaint a mesur. Mae hyn yn cyd-fynd â chysyniad </w:t>
      </w:r>
      <w:proofErr w:type="spellStart"/>
      <w:r w:rsidR="005167AA" w:rsidRPr="005167AA">
        <w:t>Bruner</w:t>
      </w:r>
      <w:proofErr w:type="spellEnd"/>
      <w:r w:rsidR="005167AA" w:rsidRPr="005167AA">
        <w:t xml:space="preserve"> o </w:t>
      </w:r>
      <w:proofErr w:type="spellStart"/>
      <w:r w:rsidR="005167AA" w:rsidRPr="005167AA">
        <w:t>sgaffaldiau</w:t>
      </w:r>
      <w:proofErr w:type="spellEnd"/>
      <w:r w:rsidR="005167AA" w:rsidRPr="005167AA">
        <w:t xml:space="preserve">, er bod </w:t>
      </w:r>
      <w:proofErr w:type="spellStart"/>
      <w:r w:rsidR="005167AA" w:rsidRPr="005167AA">
        <w:t>Vygotsky</w:t>
      </w:r>
      <w:proofErr w:type="spellEnd"/>
      <w:r w:rsidR="005167AA" w:rsidRPr="005167AA">
        <w:t xml:space="preserve"> wedi rhoi mwy o bwyslais ar ddysgu cydweithredol gyda chyfoedion ac oedolion.</w:t>
      </w:r>
    </w:p>
    <w:p w14:paraId="77F1EF9C" w14:textId="5D84C75F" w:rsidR="00E64FD1" w:rsidRDefault="00E64FD1" w:rsidP="00E64FD1">
      <w:r>
        <w:t xml:space="preserve">   </w:t>
      </w:r>
      <w:r w:rsidRPr="00E64FD1">
        <w:t xml:space="preserve">Ymhelaethodd </w:t>
      </w:r>
      <w:proofErr w:type="spellStart"/>
      <w:r w:rsidRPr="00E64FD1">
        <w:t>Jerome</w:t>
      </w:r>
      <w:proofErr w:type="spellEnd"/>
      <w:r w:rsidRPr="00E64FD1">
        <w:t xml:space="preserve"> </w:t>
      </w:r>
      <w:proofErr w:type="spellStart"/>
      <w:r w:rsidRPr="00E64FD1">
        <w:t>Bruner</w:t>
      </w:r>
      <w:proofErr w:type="spellEnd"/>
      <w:r w:rsidRPr="00E64FD1">
        <w:t xml:space="preserve"> ar syniadau </w:t>
      </w:r>
      <w:proofErr w:type="spellStart"/>
      <w:r w:rsidRPr="00E64FD1">
        <w:t>Vygotsky</w:t>
      </w:r>
      <w:proofErr w:type="spellEnd"/>
      <w:r w:rsidRPr="00E64FD1">
        <w:t>, gan eiriol dros ymagwedd adeiladol lle mae plant yn mynd ati i adeiladu eu gwybodaeth trwy archwilio a darganfod (</w:t>
      </w:r>
      <w:proofErr w:type="spellStart"/>
      <w:r w:rsidRPr="00E64FD1">
        <w:t>Bruner</w:t>
      </w:r>
      <w:proofErr w:type="spellEnd"/>
      <w:r w:rsidRPr="00E64FD1">
        <w:t xml:space="preserve">, 1966). Pwysleisiodd y dylai oedolion hwyluso dysgu trwy ddarparu'r lefel gywir o gefnogaeth a lleihau cymorth yn raddol wrth i blant ddod yn fwy cymwys. Mae hyn yn cyd-fynd yn dda â dysgu yn yr awyr agored, wrth i blant gymryd rhan mewn gweithgareddau ymarferol fel amcangyfrif pellteroedd, mesur gwrthrychau naturiol, neu ragfynegi effeithiau grymoedd gwahanol ar symudiad. Mae “cwricwlwm troellog” </w:t>
      </w:r>
      <w:proofErr w:type="spellStart"/>
      <w:r w:rsidRPr="00E64FD1">
        <w:t>Bruner</w:t>
      </w:r>
      <w:proofErr w:type="spellEnd"/>
      <w:r w:rsidRPr="00E64FD1">
        <w:t xml:space="preserve"> yn awgrymu y dylid cyflwyno syniadau mathemategol a gwyddonol cymhleth ar ffurfiau syml yn ystod addysg y blynyddoedd cynnar a’u hailymweld yn fanylach dros amser.</w:t>
      </w:r>
    </w:p>
    <w:p w14:paraId="53AEDA49" w14:textId="471C2388" w:rsidR="00E64FD1" w:rsidRDefault="004E690E" w:rsidP="00E64FD1">
      <w:r>
        <w:t xml:space="preserve">   </w:t>
      </w:r>
      <w:r w:rsidRPr="004E690E">
        <w:t xml:space="preserve">Tra bod </w:t>
      </w:r>
      <w:proofErr w:type="spellStart"/>
      <w:r w:rsidRPr="004E690E">
        <w:t>Froebel</w:t>
      </w:r>
      <w:proofErr w:type="spellEnd"/>
      <w:r w:rsidRPr="004E690E">
        <w:t xml:space="preserve">, </w:t>
      </w:r>
      <w:proofErr w:type="spellStart"/>
      <w:r w:rsidRPr="004E690E">
        <w:t>Vygotsky</w:t>
      </w:r>
      <w:proofErr w:type="spellEnd"/>
      <w:r w:rsidRPr="004E690E">
        <w:t xml:space="preserve">, a </w:t>
      </w:r>
      <w:proofErr w:type="spellStart"/>
      <w:r w:rsidRPr="004E690E">
        <w:t>Bruner</w:t>
      </w:r>
      <w:proofErr w:type="spellEnd"/>
      <w:r w:rsidRPr="004E690E">
        <w:t xml:space="preserve"> i gyd yn cydnabod pwysigrwydd dysgu trwy brofiad, rhoddodd Jean </w:t>
      </w:r>
      <w:proofErr w:type="spellStart"/>
      <w:r w:rsidRPr="004E690E">
        <w:t>Piaget</w:t>
      </w:r>
      <w:proofErr w:type="spellEnd"/>
      <w:r w:rsidRPr="004E690E">
        <w:t xml:space="preserve"> safbwynt gwahanol. Mae theori datblygiad gwybyddol </w:t>
      </w:r>
      <w:proofErr w:type="spellStart"/>
      <w:r w:rsidRPr="004E690E">
        <w:t>Piaget</w:t>
      </w:r>
      <w:proofErr w:type="spellEnd"/>
      <w:r w:rsidRPr="004E690E">
        <w:t xml:space="preserve"> yn awgrymu bod plant ifanc yn naturiol </w:t>
      </w:r>
      <w:proofErr w:type="spellStart"/>
      <w:r w:rsidRPr="004E690E">
        <w:t>egocentrig</w:t>
      </w:r>
      <w:proofErr w:type="spellEnd"/>
      <w:r w:rsidRPr="004E690E">
        <w:t xml:space="preserve"> ac yn symud ymlaen trwy gamau datblygu, gyda meddwl gweithredol pendant yn dod i’r amlwg tua saith oed (</w:t>
      </w:r>
      <w:proofErr w:type="spellStart"/>
      <w:r w:rsidRPr="004E690E">
        <w:t>Piaget</w:t>
      </w:r>
      <w:proofErr w:type="spellEnd"/>
      <w:r w:rsidRPr="004E690E">
        <w:t xml:space="preserve">, 1952). Mae’r safbwynt hwn yn awgrymu y gall plant dan saith gael trafferth gyda chysyniadau mathemategol a gwyddonol haniaethol. Fodd bynnag, dadleuodd </w:t>
      </w:r>
      <w:proofErr w:type="spellStart"/>
      <w:r w:rsidRPr="004E690E">
        <w:t>Vygotsky</w:t>
      </w:r>
      <w:proofErr w:type="spellEnd"/>
      <w:r w:rsidRPr="004E690E">
        <w:t xml:space="preserve"> a </w:t>
      </w:r>
      <w:proofErr w:type="spellStart"/>
      <w:r w:rsidRPr="004E690E">
        <w:t>Bruner</w:t>
      </w:r>
      <w:proofErr w:type="spellEnd"/>
      <w:r w:rsidRPr="004E690E">
        <w:t xml:space="preserve"> ill dau, gydag arweiniad priodol gan oedolion, y gall hyd yn oed plant ifanc ymgysylltu â syniadau cymhleth yn gynharach nag yr awgrymodd </w:t>
      </w:r>
      <w:proofErr w:type="spellStart"/>
      <w:r w:rsidRPr="004E690E">
        <w:t>Piaget</w:t>
      </w:r>
      <w:proofErr w:type="spellEnd"/>
      <w:r w:rsidRPr="004E690E">
        <w:t>.</w:t>
      </w:r>
    </w:p>
    <w:p w14:paraId="74CD9828" w14:textId="6CEA3E82" w:rsidR="004E690E" w:rsidRDefault="004E690E" w:rsidP="00E64FD1">
      <w:r>
        <w:lastRenderedPageBreak/>
        <w:t xml:space="preserve">   </w:t>
      </w:r>
      <w:r w:rsidR="00BE5CEB" w:rsidRPr="00BE5CEB">
        <w:t xml:space="preserve">Yn yr un modd, roedd John </w:t>
      </w:r>
      <w:proofErr w:type="spellStart"/>
      <w:r w:rsidR="00BE5CEB" w:rsidRPr="00BE5CEB">
        <w:t>Dewey</w:t>
      </w:r>
      <w:proofErr w:type="spellEnd"/>
      <w:r w:rsidR="00BE5CEB" w:rsidRPr="00BE5CEB">
        <w:t xml:space="preserve"> yn rhannu tir cyffredin gyda </w:t>
      </w:r>
      <w:proofErr w:type="spellStart"/>
      <w:r w:rsidR="00BE5CEB" w:rsidRPr="00BE5CEB">
        <w:t>Froebel</w:t>
      </w:r>
      <w:proofErr w:type="spellEnd"/>
      <w:r w:rsidR="00BE5CEB" w:rsidRPr="00BE5CEB">
        <w:t xml:space="preserve"> wrth eiriol dros ddysgu trwy brofiad mewn amgylcheddau naturiol. Fodd bynnag, rhoddodd </w:t>
      </w:r>
      <w:proofErr w:type="spellStart"/>
      <w:r w:rsidR="00BE5CEB" w:rsidRPr="00BE5CEB">
        <w:t>Dewey</w:t>
      </w:r>
      <w:proofErr w:type="spellEnd"/>
      <w:r w:rsidR="00BE5CEB" w:rsidRPr="00BE5CEB">
        <w:t xml:space="preserve"> fwy o bwyslais ar ddysgu ar sail ymholiad a’r syniad y dylai addysg ganolbwyntio ar y plentyn a chael ei llywio gan ddiddordebau plant (</w:t>
      </w:r>
      <w:proofErr w:type="spellStart"/>
      <w:r w:rsidR="00BE5CEB" w:rsidRPr="00BE5CEB">
        <w:t>Dewey</w:t>
      </w:r>
      <w:proofErr w:type="spellEnd"/>
      <w:r w:rsidR="00BE5CEB" w:rsidRPr="00BE5CEB">
        <w:t>, 1938). Mae hyn yn cyd-fynd yn agos â dulliau dysgu awyr agored, lle mae chwilfrydedd naturiol plant yn arwain at ddarganfyddiadau mathemategol a gwyddonol digymell, a gefnogir gan oedolion sylwgar sy’n arwain archwilio heb orfodi cyfarwyddyd anhyblyg.</w:t>
      </w:r>
    </w:p>
    <w:p w14:paraId="162DA6B0" w14:textId="29A4447B" w:rsidR="00BE5CEB" w:rsidRDefault="00BE5CEB" w:rsidP="00E64FD1">
      <w:r>
        <w:t xml:space="preserve">   </w:t>
      </w:r>
      <w:r w:rsidR="00F13ACC" w:rsidRPr="00F13ACC">
        <w:t>Mae Cwricwlwm i Gymru yn rhoi pwyslais cryf ar ddysgu yn yr awyr agored fel dull allweddol o ddatblygu dealltwriaeth fathemategol a gwyddonol plant. Fel rhan o’i Feysydd Dysgu a Phrofiad (</w:t>
      </w:r>
      <w:proofErr w:type="spellStart"/>
      <w:r w:rsidR="00F13ACC" w:rsidRPr="00F13ACC">
        <w:t>MDPh</w:t>
      </w:r>
      <w:proofErr w:type="spellEnd"/>
      <w:r w:rsidR="00F13ACC" w:rsidRPr="00F13ACC">
        <w:t>), mae’r cwricwlwm yn annog addysgwyr i ddarparu cyfleoedd dysgu cyfoethog yn y byd go iawn sy’n helpu plant i wneud synnwyr o gysyniadau haniaethol trwy brofiadau ymarferol (Llywodraeth Cymru, 2022).</w:t>
      </w:r>
    </w:p>
    <w:p w14:paraId="41357928" w14:textId="5CF684B7" w:rsidR="00F13ACC" w:rsidRDefault="00F13ACC" w:rsidP="00E64FD1">
      <w:r>
        <w:t xml:space="preserve">   </w:t>
      </w:r>
      <w:r w:rsidR="00647366" w:rsidRPr="00647366">
        <w:t xml:space="preserve">O fewn </w:t>
      </w:r>
      <w:proofErr w:type="spellStart"/>
      <w:r w:rsidR="00647366" w:rsidRPr="00647366">
        <w:t>MDPh</w:t>
      </w:r>
      <w:proofErr w:type="spellEnd"/>
      <w:r w:rsidR="00647366" w:rsidRPr="00647366">
        <w:t xml:space="preserve"> Mathemateg a Rhifedd, anogir plant i archwilio cysyniadau megis mesur, patrymau, a rhesymu gofodol mewn cyd-destunau ystyrlon. Mae dysgu yn yr awyr agored yn darparu amgylchedd delfrydol ar gyfer hyn, oherwydd gall plant gymryd rhan mewn gweithgareddau fel amcangyfrif pellteroedd, cymharu gwrthrychau naturiol, neu ymchwilio i gymesuredd mewn dail a blodau. Mae’r cwricwlwm yn hybu ymgysylltiad gweithredol, lle mae plant yn datblygu sgiliau datrys problemau trwy gymhwyso meddwl mathemategol mewn sefyllfaoedd bob dydd.</w:t>
      </w:r>
    </w:p>
    <w:p w14:paraId="6260798F" w14:textId="13E98C79" w:rsidR="00647366" w:rsidRDefault="00647366" w:rsidP="00E64FD1">
      <w:r>
        <w:t xml:space="preserve">   </w:t>
      </w:r>
      <w:r w:rsidR="008B5AB8" w:rsidRPr="008B5AB8">
        <w:t>Yn yr un modd, mae'r Maes Dysgu a Phrofiad Gwyddoniaeth a Thechnoleg yn cefnogi chwilfrydedd naturiol plant trwy eu hannog i archwilio ac ymchwilio i'w hamgylchedd. Mae amgylcheddau awyr agored yn galluogi plant i ymgymryd ag ymholiad gwyddonol, fel arsylwi newidiadau tymhorol, arbrofi gyda defnyddiau, neu archwilio priodweddau dŵr a phridd. Mae’r cwricwlwm yn amlygu pwysigrwydd dysgu trwy ddarganfod, gan alluogi plant i ddatblygu sgiliau meddwl beirniadol trwy gwestiynu, rhagfynegi a phrofi syniadau mewn cyd-destun byd go iawn.</w:t>
      </w:r>
      <w:r w:rsidR="008B5AB8">
        <w:t xml:space="preserve"> </w:t>
      </w:r>
    </w:p>
    <w:p w14:paraId="0E573305" w14:textId="63908990" w:rsidR="0075610F" w:rsidRDefault="0075610F" w:rsidP="00E64FD1">
      <w:r>
        <w:t xml:space="preserve">   </w:t>
      </w:r>
      <w:r w:rsidR="00645151" w:rsidRPr="00645151">
        <w:t>Mae ymchwil yn parhau i danlinellu'r rôl sylweddol y mae oedolion yn ei chwarae wrth hwyluso dysgu mathemategol a gwyddonol plant ifanc mewn amgylcheddau awyr agored. Trwy ddylunio ac arwain gweithgareddau awyr agored yn fwriadol, gall addysgwyr greu cyfleoedd dysgu cyfoethog, trwy brofiad sy'n meithrin meddwl beirniadol a sgiliau datrys problemau.</w:t>
      </w:r>
    </w:p>
    <w:p w14:paraId="13D7A210" w14:textId="0BDD78E2" w:rsidR="00645151" w:rsidRDefault="00645151" w:rsidP="00E64FD1">
      <w:r>
        <w:t xml:space="preserve">   </w:t>
      </w:r>
      <w:r w:rsidR="001246EB" w:rsidRPr="001246EB">
        <w:t xml:space="preserve">Dangosodd astudiaeth a gyhoeddwyd yn y South </w:t>
      </w:r>
      <w:proofErr w:type="spellStart"/>
      <w:r w:rsidR="001246EB" w:rsidRPr="001246EB">
        <w:t>African</w:t>
      </w:r>
      <w:proofErr w:type="spellEnd"/>
      <w:r w:rsidR="001246EB" w:rsidRPr="001246EB">
        <w:t xml:space="preserve"> </w:t>
      </w:r>
      <w:proofErr w:type="spellStart"/>
      <w:r w:rsidR="001246EB" w:rsidRPr="001246EB">
        <w:t>Journal</w:t>
      </w:r>
      <w:proofErr w:type="spellEnd"/>
      <w:r w:rsidR="001246EB" w:rsidRPr="001246EB">
        <w:t xml:space="preserve"> of </w:t>
      </w:r>
      <w:proofErr w:type="spellStart"/>
      <w:r w:rsidR="001246EB" w:rsidRPr="001246EB">
        <w:t>Education</w:t>
      </w:r>
      <w:proofErr w:type="spellEnd"/>
      <w:r w:rsidR="001246EB" w:rsidRPr="001246EB">
        <w:t xml:space="preserve"> </w:t>
      </w:r>
      <w:r w:rsidR="00763587">
        <w:t xml:space="preserve">(2017) </w:t>
      </w:r>
      <w:r w:rsidR="001246EB" w:rsidRPr="001246EB">
        <w:t>fod gweithgareddau awyr agored yn gwella sgiliau gwybyddol, ieithyddol, cymdeithasol-emosiynol ac echddygol ymhlith plant cyn oed ysgol. Mae’r ymchwil hwn yn amlygu manteision amlochrog dysgu yn yr awyr agored, gan bwysleisio y gall gweithgareddau sydd wedi’u strwythuro’n dda a arweinir gan addysgwyr wella amrywiol feysydd datblygiadol.</w:t>
      </w:r>
    </w:p>
    <w:p w14:paraId="06AF8B05" w14:textId="0BB8114F" w:rsidR="001246EB" w:rsidRDefault="001246EB" w:rsidP="00E64FD1">
      <w:r>
        <w:lastRenderedPageBreak/>
        <w:t xml:space="preserve">   </w:t>
      </w:r>
      <w:r w:rsidR="00E7330C" w:rsidRPr="00E7330C">
        <w:t xml:space="preserve">Yn ogystal, archwiliodd y International </w:t>
      </w:r>
      <w:proofErr w:type="spellStart"/>
      <w:r w:rsidR="00E7330C" w:rsidRPr="00E7330C">
        <w:t>Journal</w:t>
      </w:r>
      <w:proofErr w:type="spellEnd"/>
      <w:r w:rsidR="00E7330C" w:rsidRPr="00E7330C">
        <w:t xml:space="preserve"> of </w:t>
      </w:r>
      <w:proofErr w:type="spellStart"/>
      <w:r w:rsidR="00E7330C" w:rsidRPr="00E7330C">
        <w:t>Early</w:t>
      </w:r>
      <w:proofErr w:type="spellEnd"/>
      <w:r w:rsidR="00E7330C" w:rsidRPr="00E7330C">
        <w:t xml:space="preserve"> </w:t>
      </w:r>
      <w:proofErr w:type="spellStart"/>
      <w:r w:rsidR="00E7330C" w:rsidRPr="00E7330C">
        <w:t>Years</w:t>
      </w:r>
      <w:proofErr w:type="spellEnd"/>
      <w:r w:rsidR="00E7330C" w:rsidRPr="00E7330C">
        <w:t xml:space="preserve"> </w:t>
      </w:r>
      <w:proofErr w:type="spellStart"/>
      <w:r w:rsidR="00E7330C" w:rsidRPr="00E7330C">
        <w:t>Education</w:t>
      </w:r>
      <w:proofErr w:type="spellEnd"/>
      <w:r w:rsidR="00E7330C" w:rsidRPr="00E7330C">
        <w:t xml:space="preserve"> </w:t>
      </w:r>
      <w:r w:rsidR="0086654D">
        <w:t xml:space="preserve">(2020) </w:t>
      </w:r>
      <w:r w:rsidR="00E7330C" w:rsidRPr="00E7330C">
        <w:t xml:space="preserve">sut mae amser awyr agored mewn ysgolion meithrin </w:t>
      </w:r>
      <w:proofErr w:type="spellStart"/>
      <w:r w:rsidR="00E7330C" w:rsidRPr="00E7330C">
        <w:t>Norwyaidd</w:t>
      </w:r>
      <w:proofErr w:type="spellEnd"/>
      <w:r w:rsidR="00E7330C" w:rsidRPr="00E7330C">
        <w:t xml:space="preserve"> yn adnodd ar gyfer gweithgareddau addysgol. Rhoddodd yr astudiaeth fewnwelediad i sut y gellir defnyddio amgylcheddau awyr agored yn effeithiol ar gyfer dysgu gwyddoniaeth ac addysg gorfforol, gan gefnogi ymhellach rôl addysgwyr wrth hwyluso profiadau dysgu awyr agored.</w:t>
      </w:r>
      <w:r w:rsidR="00E7330C">
        <w:t xml:space="preserve"> </w:t>
      </w:r>
    </w:p>
    <w:p w14:paraId="3D50273E" w14:textId="575E084C" w:rsidR="001246EB" w:rsidRDefault="001246EB" w:rsidP="00E64FD1">
      <w:r>
        <w:t xml:space="preserve">   </w:t>
      </w:r>
      <w:r w:rsidR="00635758" w:rsidRPr="00635758">
        <w:t xml:space="preserve">I grynhoi, mae rôl oedolion wrth gefnogi dysgu mathemategol a gwyddonol plant y blynyddoedd cynnar mewn amgylcheddau awyr agored yn hollbwysig. Gan dynnu ar ddamcaniaethau </w:t>
      </w:r>
      <w:proofErr w:type="spellStart"/>
      <w:r w:rsidR="00635758" w:rsidRPr="00635758">
        <w:t>Froebel</w:t>
      </w:r>
      <w:proofErr w:type="spellEnd"/>
      <w:r w:rsidR="00635758" w:rsidRPr="00635758">
        <w:t xml:space="preserve">, </w:t>
      </w:r>
      <w:proofErr w:type="spellStart"/>
      <w:r w:rsidR="00635758" w:rsidRPr="00635758">
        <w:t>Vygotsky</w:t>
      </w:r>
      <w:proofErr w:type="spellEnd"/>
      <w:r w:rsidR="00635758" w:rsidRPr="00635758">
        <w:t xml:space="preserve">, a </w:t>
      </w:r>
      <w:proofErr w:type="spellStart"/>
      <w:r w:rsidR="00635758" w:rsidRPr="00635758">
        <w:t>Bruner</w:t>
      </w:r>
      <w:proofErr w:type="spellEnd"/>
      <w:r w:rsidR="00635758" w:rsidRPr="00635758">
        <w:t>, yn ogystal ag ymchwil ar ddysgu yn yr awyr agored, mae'n amlwg bod profiadau sydd wedi'u strwythuro'n dda, yn seiliedig ar chwarae ac wedi'u harwain gan ymholi, yn gwella datblygiad gwybyddol plant yn sylweddol. Mae’r Cwricwlwm i Gymru yn atgyfnerthu hyn ymhellach drwy bwysleisio dysgu drwy brofiad, yn y byd go iawn, lle mae plant yn datblygu sgiliau datrys problemau a rhesymu trwy ymgysylltu’n weithredol â’u hamgylchedd.</w:t>
      </w:r>
    </w:p>
    <w:p w14:paraId="4B6FE1DC" w14:textId="340C6ED7" w:rsidR="00DD512F" w:rsidRDefault="00DD512F" w:rsidP="00E64FD1">
      <w:r>
        <w:t xml:space="preserve">Rhestr Cyfeiriadau </w:t>
      </w:r>
      <w:r w:rsidR="007F3B40">
        <w:t>–</w:t>
      </w:r>
    </w:p>
    <w:p w14:paraId="39CEB473" w14:textId="49481B73" w:rsidR="007F3B40" w:rsidRDefault="00C65F28" w:rsidP="00E64FD1">
      <w:proofErr w:type="spellStart"/>
      <w:r w:rsidRPr="00C65F28">
        <w:t>Bilton</w:t>
      </w:r>
      <w:proofErr w:type="spellEnd"/>
      <w:r w:rsidRPr="00C65F28">
        <w:t xml:space="preserve">, H. (2010). </w:t>
      </w:r>
      <w:proofErr w:type="spellStart"/>
      <w:r w:rsidRPr="00C65F28">
        <w:rPr>
          <w:i/>
          <w:iCs/>
        </w:rPr>
        <w:t>Outdoor</w:t>
      </w:r>
      <w:proofErr w:type="spellEnd"/>
      <w:r w:rsidRPr="00C65F28">
        <w:rPr>
          <w:i/>
          <w:iCs/>
        </w:rPr>
        <w:t xml:space="preserve"> </w:t>
      </w:r>
      <w:proofErr w:type="spellStart"/>
      <w:r w:rsidRPr="00C65F28">
        <w:rPr>
          <w:i/>
          <w:iCs/>
        </w:rPr>
        <w:t>Learning</w:t>
      </w:r>
      <w:proofErr w:type="spellEnd"/>
      <w:r w:rsidRPr="00C65F28">
        <w:rPr>
          <w:i/>
          <w:iCs/>
        </w:rPr>
        <w:t xml:space="preserve"> </w:t>
      </w:r>
      <w:proofErr w:type="spellStart"/>
      <w:r w:rsidRPr="00C65F28">
        <w:rPr>
          <w:i/>
          <w:iCs/>
        </w:rPr>
        <w:t>in</w:t>
      </w:r>
      <w:proofErr w:type="spellEnd"/>
      <w:r w:rsidRPr="00C65F28">
        <w:rPr>
          <w:i/>
          <w:iCs/>
        </w:rPr>
        <w:t xml:space="preserve"> the </w:t>
      </w:r>
      <w:proofErr w:type="spellStart"/>
      <w:r w:rsidRPr="00C65F28">
        <w:rPr>
          <w:i/>
          <w:iCs/>
        </w:rPr>
        <w:t>Early</w:t>
      </w:r>
      <w:proofErr w:type="spellEnd"/>
      <w:r w:rsidRPr="00C65F28">
        <w:rPr>
          <w:i/>
          <w:iCs/>
        </w:rPr>
        <w:t xml:space="preserve"> </w:t>
      </w:r>
      <w:proofErr w:type="spellStart"/>
      <w:r w:rsidRPr="00C65F28">
        <w:rPr>
          <w:i/>
          <w:iCs/>
        </w:rPr>
        <w:t>Years</w:t>
      </w:r>
      <w:proofErr w:type="spellEnd"/>
      <w:r w:rsidRPr="00C65F28">
        <w:rPr>
          <w:i/>
          <w:iCs/>
        </w:rPr>
        <w:t xml:space="preserve">: </w:t>
      </w:r>
      <w:proofErr w:type="spellStart"/>
      <w:r w:rsidRPr="00C65F28">
        <w:rPr>
          <w:i/>
          <w:iCs/>
        </w:rPr>
        <w:t>Management</w:t>
      </w:r>
      <w:proofErr w:type="spellEnd"/>
      <w:r w:rsidRPr="00C65F28">
        <w:rPr>
          <w:i/>
          <w:iCs/>
        </w:rPr>
        <w:t xml:space="preserve"> </w:t>
      </w:r>
      <w:proofErr w:type="spellStart"/>
      <w:r w:rsidRPr="00C65F28">
        <w:rPr>
          <w:i/>
          <w:iCs/>
        </w:rPr>
        <w:t>and</w:t>
      </w:r>
      <w:proofErr w:type="spellEnd"/>
      <w:r w:rsidRPr="00C65F28">
        <w:rPr>
          <w:i/>
          <w:iCs/>
        </w:rPr>
        <w:t xml:space="preserve"> </w:t>
      </w:r>
      <w:proofErr w:type="spellStart"/>
      <w:r w:rsidRPr="00C65F28">
        <w:rPr>
          <w:i/>
          <w:iCs/>
        </w:rPr>
        <w:t>Innovation</w:t>
      </w:r>
      <w:proofErr w:type="spellEnd"/>
      <w:r w:rsidRPr="00C65F28">
        <w:t xml:space="preserve"> (3rd </w:t>
      </w:r>
      <w:proofErr w:type="spellStart"/>
      <w:r w:rsidRPr="00C65F28">
        <w:t>ed</w:t>
      </w:r>
      <w:proofErr w:type="spellEnd"/>
      <w:r w:rsidRPr="00C65F28">
        <w:t>.). London: Routledge.</w:t>
      </w:r>
    </w:p>
    <w:p w14:paraId="33D17754" w14:textId="21A3F993" w:rsidR="00C65F28" w:rsidRDefault="00C65F28" w:rsidP="00E64FD1">
      <w:proofErr w:type="spellStart"/>
      <w:r w:rsidRPr="00C65F28">
        <w:t>Bruner</w:t>
      </w:r>
      <w:proofErr w:type="spellEnd"/>
      <w:r w:rsidRPr="00C65F28">
        <w:t xml:space="preserve">, J. (1966). </w:t>
      </w:r>
      <w:proofErr w:type="spellStart"/>
      <w:r w:rsidRPr="00C65F28">
        <w:rPr>
          <w:i/>
          <w:iCs/>
        </w:rPr>
        <w:t>Toward</w:t>
      </w:r>
      <w:proofErr w:type="spellEnd"/>
      <w:r w:rsidRPr="00C65F28">
        <w:rPr>
          <w:i/>
          <w:iCs/>
        </w:rPr>
        <w:t xml:space="preserve"> a </w:t>
      </w:r>
      <w:proofErr w:type="spellStart"/>
      <w:r w:rsidRPr="00C65F28">
        <w:rPr>
          <w:i/>
          <w:iCs/>
        </w:rPr>
        <w:t>Theory</w:t>
      </w:r>
      <w:proofErr w:type="spellEnd"/>
      <w:r w:rsidRPr="00C65F28">
        <w:rPr>
          <w:i/>
          <w:iCs/>
        </w:rPr>
        <w:t xml:space="preserve"> of </w:t>
      </w:r>
      <w:proofErr w:type="spellStart"/>
      <w:r w:rsidRPr="00C65F28">
        <w:rPr>
          <w:i/>
          <w:iCs/>
        </w:rPr>
        <w:t>Instruction</w:t>
      </w:r>
      <w:proofErr w:type="spellEnd"/>
      <w:r w:rsidRPr="00C65F28">
        <w:t xml:space="preserve">. </w:t>
      </w:r>
      <w:proofErr w:type="spellStart"/>
      <w:r w:rsidRPr="00C65F28">
        <w:t>Cambridge</w:t>
      </w:r>
      <w:proofErr w:type="spellEnd"/>
      <w:r w:rsidRPr="00C65F28">
        <w:t xml:space="preserve">, MA: </w:t>
      </w:r>
      <w:proofErr w:type="spellStart"/>
      <w:r w:rsidRPr="00C65F28">
        <w:t>Harvard</w:t>
      </w:r>
      <w:proofErr w:type="spellEnd"/>
      <w:r w:rsidRPr="00C65F28">
        <w:t xml:space="preserve"> </w:t>
      </w:r>
      <w:proofErr w:type="spellStart"/>
      <w:r w:rsidRPr="00C65F28">
        <w:t>University</w:t>
      </w:r>
      <w:proofErr w:type="spellEnd"/>
      <w:r w:rsidRPr="00C65F28">
        <w:t xml:space="preserve"> </w:t>
      </w:r>
      <w:proofErr w:type="spellStart"/>
      <w:r w:rsidRPr="00C65F28">
        <w:t>Press</w:t>
      </w:r>
      <w:proofErr w:type="spellEnd"/>
      <w:r w:rsidRPr="00C65F28">
        <w:t>.</w:t>
      </w:r>
    </w:p>
    <w:p w14:paraId="67425A3B" w14:textId="05EC88B7" w:rsidR="00C65F28" w:rsidRDefault="00C65F28" w:rsidP="00E64FD1">
      <w:proofErr w:type="spellStart"/>
      <w:r w:rsidRPr="00C65F28">
        <w:t>Community</w:t>
      </w:r>
      <w:proofErr w:type="spellEnd"/>
      <w:r w:rsidRPr="00C65F28">
        <w:t xml:space="preserve"> </w:t>
      </w:r>
      <w:proofErr w:type="spellStart"/>
      <w:r w:rsidRPr="00C65F28">
        <w:t>Playthings</w:t>
      </w:r>
      <w:proofErr w:type="spellEnd"/>
      <w:r w:rsidRPr="00C65F28">
        <w:t xml:space="preserve"> (2018). ‘</w:t>
      </w:r>
      <w:proofErr w:type="spellStart"/>
      <w:r w:rsidRPr="00C65F28">
        <w:t>Maths</w:t>
      </w:r>
      <w:proofErr w:type="spellEnd"/>
      <w:r w:rsidRPr="00C65F28">
        <w:t xml:space="preserve"> </w:t>
      </w:r>
      <w:proofErr w:type="spellStart"/>
      <w:r w:rsidRPr="00C65F28">
        <w:t>in</w:t>
      </w:r>
      <w:proofErr w:type="spellEnd"/>
      <w:r w:rsidRPr="00C65F28">
        <w:t xml:space="preserve"> the </w:t>
      </w:r>
      <w:proofErr w:type="spellStart"/>
      <w:r w:rsidRPr="00C65F28">
        <w:t>great</w:t>
      </w:r>
      <w:proofErr w:type="spellEnd"/>
      <w:r w:rsidRPr="00C65F28">
        <w:t xml:space="preserve"> </w:t>
      </w:r>
      <w:proofErr w:type="spellStart"/>
      <w:r w:rsidRPr="00C65F28">
        <w:t>outdoors</w:t>
      </w:r>
      <w:proofErr w:type="spellEnd"/>
      <w:r w:rsidRPr="00C65F28">
        <w:t xml:space="preserve">’. </w:t>
      </w:r>
      <w:r w:rsidR="00B65007">
        <w:t>Ar gael ar</w:t>
      </w:r>
      <w:r w:rsidRPr="00C65F28">
        <w:t xml:space="preserve">: </w:t>
      </w:r>
      <w:hyperlink r:id="rId12" w:tgtFrame="_new" w:history="1">
        <w:r w:rsidRPr="00C65F28">
          <w:rPr>
            <w:rStyle w:val="Hyperlink"/>
          </w:rPr>
          <w:t>https://www.communityplaythings.co.uk/learning-library/articles/maths-in-the-great-outdoors</w:t>
        </w:r>
      </w:hyperlink>
      <w:r w:rsidRPr="00C65F28">
        <w:t xml:space="preserve"> (</w:t>
      </w:r>
      <w:r w:rsidR="00B65007">
        <w:t>Cyrchwyd</w:t>
      </w:r>
      <w:r w:rsidRPr="00C65F28">
        <w:t>: 28</w:t>
      </w:r>
      <w:r w:rsidR="00B65007">
        <w:t>/3/25</w:t>
      </w:r>
      <w:r w:rsidRPr="00C65F28">
        <w:t>).</w:t>
      </w:r>
    </w:p>
    <w:p w14:paraId="75B84677" w14:textId="016DB812" w:rsidR="00C65F28" w:rsidRDefault="00C65F28" w:rsidP="00E64FD1">
      <w:proofErr w:type="spellStart"/>
      <w:r w:rsidRPr="00C65F28">
        <w:t>Dewey</w:t>
      </w:r>
      <w:proofErr w:type="spellEnd"/>
      <w:r w:rsidRPr="00C65F28">
        <w:t xml:space="preserve">, J. (1938). </w:t>
      </w:r>
      <w:proofErr w:type="spellStart"/>
      <w:r w:rsidRPr="00C65F28">
        <w:rPr>
          <w:i/>
          <w:iCs/>
        </w:rPr>
        <w:t>Experience</w:t>
      </w:r>
      <w:proofErr w:type="spellEnd"/>
      <w:r w:rsidRPr="00C65F28">
        <w:rPr>
          <w:i/>
          <w:iCs/>
        </w:rPr>
        <w:t xml:space="preserve"> </w:t>
      </w:r>
      <w:proofErr w:type="spellStart"/>
      <w:r w:rsidRPr="00C65F28">
        <w:rPr>
          <w:i/>
          <w:iCs/>
        </w:rPr>
        <w:t>and</w:t>
      </w:r>
      <w:proofErr w:type="spellEnd"/>
      <w:r w:rsidRPr="00C65F28">
        <w:rPr>
          <w:i/>
          <w:iCs/>
        </w:rPr>
        <w:t xml:space="preserve"> </w:t>
      </w:r>
      <w:proofErr w:type="spellStart"/>
      <w:r w:rsidRPr="00C65F28">
        <w:rPr>
          <w:i/>
          <w:iCs/>
        </w:rPr>
        <w:t>Education</w:t>
      </w:r>
      <w:proofErr w:type="spellEnd"/>
      <w:r w:rsidRPr="00C65F28">
        <w:t xml:space="preserve">. New York: </w:t>
      </w:r>
      <w:proofErr w:type="spellStart"/>
      <w:r w:rsidRPr="00C65F28">
        <w:t>Macmillan</w:t>
      </w:r>
      <w:proofErr w:type="spellEnd"/>
      <w:r w:rsidRPr="00C65F28">
        <w:t>.</w:t>
      </w:r>
    </w:p>
    <w:p w14:paraId="60A8D3FB" w14:textId="31332602" w:rsidR="00C65F28" w:rsidRDefault="00AF546C" w:rsidP="00E64FD1">
      <w:proofErr w:type="spellStart"/>
      <w:r w:rsidRPr="00AF546C">
        <w:t>Froebel</w:t>
      </w:r>
      <w:proofErr w:type="spellEnd"/>
      <w:r w:rsidRPr="00AF546C">
        <w:t xml:space="preserve">, F. (1887). </w:t>
      </w:r>
      <w:r w:rsidRPr="00AF546C">
        <w:rPr>
          <w:i/>
          <w:iCs/>
        </w:rPr>
        <w:t xml:space="preserve">The </w:t>
      </w:r>
      <w:proofErr w:type="spellStart"/>
      <w:r w:rsidRPr="00AF546C">
        <w:rPr>
          <w:i/>
          <w:iCs/>
        </w:rPr>
        <w:t>Education</w:t>
      </w:r>
      <w:proofErr w:type="spellEnd"/>
      <w:r w:rsidRPr="00AF546C">
        <w:rPr>
          <w:i/>
          <w:iCs/>
        </w:rPr>
        <w:t xml:space="preserve"> of Man</w:t>
      </w:r>
      <w:r w:rsidRPr="00AF546C">
        <w:t xml:space="preserve">. New York: D. </w:t>
      </w:r>
      <w:proofErr w:type="spellStart"/>
      <w:r w:rsidRPr="00AF546C">
        <w:t>Appleton</w:t>
      </w:r>
      <w:proofErr w:type="spellEnd"/>
      <w:r w:rsidRPr="00AF546C">
        <w:t xml:space="preserve"> </w:t>
      </w:r>
      <w:proofErr w:type="spellStart"/>
      <w:r w:rsidRPr="00AF546C">
        <w:t>and</w:t>
      </w:r>
      <w:proofErr w:type="spellEnd"/>
      <w:r w:rsidRPr="00AF546C">
        <w:t xml:space="preserve"> </w:t>
      </w:r>
      <w:proofErr w:type="spellStart"/>
      <w:r w:rsidRPr="00AF546C">
        <w:t>Company</w:t>
      </w:r>
      <w:proofErr w:type="spellEnd"/>
      <w:r w:rsidRPr="00AF546C">
        <w:t>.</w:t>
      </w:r>
    </w:p>
    <w:p w14:paraId="0A25BBF8" w14:textId="38ED07C2" w:rsidR="00AF546C" w:rsidRDefault="00AF546C" w:rsidP="00E64FD1">
      <w:proofErr w:type="spellStart"/>
      <w:r w:rsidRPr="00AF546C">
        <w:t>Froebel</w:t>
      </w:r>
      <w:proofErr w:type="spellEnd"/>
      <w:r w:rsidRPr="00AF546C">
        <w:t xml:space="preserve"> </w:t>
      </w:r>
      <w:proofErr w:type="spellStart"/>
      <w:r w:rsidRPr="00AF546C">
        <w:t>Trust</w:t>
      </w:r>
      <w:proofErr w:type="spellEnd"/>
      <w:r w:rsidRPr="00AF546C">
        <w:t xml:space="preserve"> (</w:t>
      </w:r>
      <w:proofErr w:type="spellStart"/>
      <w:r w:rsidRPr="00AF546C">
        <w:t>n.d</w:t>
      </w:r>
      <w:proofErr w:type="spellEnd"/>
      <w:r w:rsidRPr="00AF546C">
        <w:t>.). ‘</w:t>
      </w:r>
      <w:proofErr w:type="spellStart"/>
      <w:r w:rsidRPr="00AF546C">
        <w:t>Children</w:t>
      </w:r>
      <w:proofErr w:type="spellEnd"/>
      <w:r w:rsidRPr="00AF546C">
        <w:t xml:space="preserve"> </w:t>
      </w:r>
      <w:proofErr w:type="spellStart"/>
      <w:r w:rsidRPr="00AF546C">
        <w:t>and</w:t>
      </w:r>
      <w:proofErr w:type="spellEnd"/>
      <w:r w:rsidRPr="00AF546C">
        <w:t xml:space="preserve"> </w:t>
      </w:r>
      <w:proofErr w:type="spellStart"/>
      <w:r w:rsidRPr="00AF546C">
        <w:t>nature</w:t>
      </w:r>
      <w:proofErr w:type="spellEnd"/>
      <w:r w:rsidRPr="00AF546C">
        <w:t xml:space="preserve">’. </w:t>
      </w:r>
      <w:r w:rsidR="00B65007">
        <w:t>Ar gael ar</w:t>
      </w:r>
      <w:r w:rsidRPr="00AF546C">
        <w:t xml:space="preserve">: </w:t>
      </w:r>
      <w:hyperlink r:id="rId13" w:tgtFrame="_new" w:history="1">
        <w:r w:rsidRPr="00AF546C">
          <w:rPr>
            <w:rStyle w:val="Hyperlink"/>
          </w:rPr>
          <w:t>https://www.froebel.org.uk/training-and-resources/children-and-nature</w:t>
        </w:r>
      </w:hyperlink>
      <w:r w:rsidRPr="00AF546C">
        <w:t xml:space="preserve"> (</w:t>
      </w:r>
      <w:r w:rsidR="00B65007">
        <w:t>Cyrchwyd</w:t>
      </w:r>
      <w:r w:rsidRPr="00AF546C">
        <w:t>: 25</w:t>
      </w:r>
      <w:r w:rsidR="00B65007">
        <w:t>/3/25</w:t>
      </w:r>
      <w:r w:rsidRPr="00AF546C">
        <w:t>).</w:t>
      </w:r>
    </w:p>
    <w:p w14:paraId="4CED6996" w14:textId="7208E667" w:rsidR="00AF546C" w:rsidRDefault="00AF546C" w:rsidP="00E64FD1">
      <w:r w:rsidRPr="00AF546C">
        <w:t xml:space="preserve">John </w:t>
      </w:r>
      <w:proofErr w:type="spellStart"/>
      <w:r w:rsidRPr="00AF546C">
        <w:t>Dewey’s</w:t>
      </w:r>
      <w:proofErr w:type="spellEnd"/>
      <w:r w:rsidRPr="00AF546C">
        <w:t xml:space="preserve"> </w:t>
      </w:r>
      <w:proofErr w:type="spellStart"/>
      <w:r w:rsidRPr="00AF546C">
        <w:t>Theory</w:t>
      </w:r>
      <w:proofErr w:type="spellEnd"/>
      <w:r w:rsidRPr="00AF546C">
        <w:t xml:space="preserve"> (2024). </w:t>
      </w:r>
      <w:proofErr w:type="spellStart"/>
      <w:r w:rsidRPr="00AF546C">
        <w:rPr>
          <w:i/>
          <w:iCs/>
        </w:rPr>
        <w:t>Structural</w:t>
      </w:r>
      <w:proofErr w:type="spellEnd"/>
      <w:r w:rsidRPr="00AF546C">
        <w:rPr>
          <w:i/>
          <w:iCs/>
        </w:rPr>
        <w:t xml:space="preserve"> </w:t>
      </w:r>
      <w:proofErr w:type="spellStart"/>
      <w:r w:rsidRPr="00AF546C">
        <w:rPr>
          <w:i/>
          <w:iCs/>
        </w:rPr>
        <w:t>Learning</w:t>
      </w:r>
      <w:proofErr w:type="spellEnd"/>
      <w:r w:rsidRPr="00AF546C">
        <w:t xml:space="preserve">. </w:t>
      </w:r>
      <w:r w:rsidR="00B65007">
        <w:t>Ar gael ar</w:t>
      </w:r>
      <w:r w:rsidRPr="00AF546C">
        <w:t xml:space="preserve">: </w:t>
      </w:r>
      <w:hyperlink r:id="rId14" w:tgtFrame="_new" w:history="1">
        <w:r w:rsidRPr="00AF546C">
          <w:rPr>
            <w:rStyle w:val="Hyperlink"/>
          </w:rPr>
          <w:t>https://www.structural-learning.com/post/john-deweys-theory</w:t>
        </w:r>
      </w:hyperlink>
      <w:r w:rsidRPr="00AF546C">
        <w:t xml:space="preserve"> (</w:t>
      </w:r>
      <w:r w:rsidR="00B65007">
        <w:t>Cyrchwyd</w:t>
      </w:r>
      <w:r w:rsidRPr="00AF546C">
        <w:t xml:space="preserve">: </w:t>
      </w:r>
      <w:r w:rsidR="00B65007">
        <w:t>25/3/25</w:t>
      </w:r>
      <w:r w:rsidRPr="00AF546C">
        <w:t>).</w:t>
      </w:r>
    </w:p>
    <w:p w14:paraId="5C467CD5" w14:textId="082C076D" w:rsidR="00AF546C" w:rsidRDefault="005466A4" w:rsidP="00E64FD1">
      <w:proofErr w:type="spellStart"/>
      <w:r w:rsidRPr="005466A4">
        <w:t>Keith</w:t>
      </w:r>
      <w:proofErr w:type="spellEnd"/>
      <w:r w:rsidRPr="005466A4">
        <w:t xml:space="preserve">, L. (2017). </w:t>
      </w:r>
      <w:proofErr w:type="spellStart"/>
      <w:r w:rsidRPr="005466A4">
        <w:rPr>
          <w:i/>
          <w:iCs/>
        </w:rPr>
        <w:t>Developing</w:t>
      </w:r>
      <w:proofErr w:type="spellEnd"/>
      <w:r w:rsidRPr="005466A4">
        <w:rPr>
          <w:i/>
          <w:iCs/>
        </w:rPr>
        <w:t xml:space="preserve"> Young </w:t>
      </w:r>
      <w:proofErr w:type="spellStart"/>
      <w:r w:rsidRPr="005466A4">
        <w:rPr>
          <w:i/>
          <w:iCs/>
        </w:rPr>
        <w:t>Children’s</w:t>
      </w:r>
      <w:proofErr w:type="spellEnd"/>
      <w:r w:rsidRPr="005466A4">
        <w:rPr>
          <w:i/>
          <w:iCs/>
        </w:rPr>
        <w:t xml:space="preserve"> </w:t>
      </w:r>
      <w:proofErr w:type="spellStart"/>
      <w:r w:rsidRPr="005466A4">
        <w:rPr>
          <w:i/>
          <w:iCs/>
        </w:rPr>
        <w:t>Mathematical</w:t>
      </w:r>
      <w:proofErr w:type="spellEnd"/>
      <w:r w:rsidRPr="005466A4">
        <w:rPr>
          <w:i/>
          <w:iCs/>
        </w:rPr>
        <w:t xml:space="preserve"> </w:t>
      </w:r>
      <w:proofErr w:type="spellStart"/>
      <w:r w:rsidRPr="005466A4">
        <w:rPr>
          <w:i/>
          <w:iCs/>
        </w:rPr>
        <w:t>Learning</w:t>
      </w:r>
      <w:proofErr w:type="spellEnd"/>
      <w:r w:rsidRPr="005466A4">
        <w:rPr>
          <w:i/>
          <w:iCs/>
        </w:rPr>
        <w:t xml:space="preserve"> </w:t>
      </w:r>
      <w:proofErr w:type="spellStart"/>
      <w:r w:rsidRPr="005466A4">
        <w:rPr>
          <w:i/>
          <w:iCs/>
        </w:rPr>
        <w:t>Outdoors</w:t>
      </w:r>
      <w:proofErr w:type="spellEnd"/>
      <w:r w:rsidRPr="005466A4">
        <w:rPr>
          <w:i/>
          <w:iCs/>
        </w:rPr>
        <w:t xml:space="preserve">: </w:t>
      </w:r>
      <w:proofErr w:type="spellStart"/>
      <w:r w:rsidRPr="005466A4">
        <w:rPr>
          <w:i/>
          <w:iCs/>
        </w:rPr>
        <w:t>Linking</w:t>
      </w:r>
      <w:proofErr w:type="spellEnd"/>
      <w:r w:rsidRPr="005466A4">
        <w:rPr>
          <w:i/>
          <w:iCs/>
        </w:rPr>
        <w:t xml:space="preserve"> </w:t>
      </w:r>
      <w:proofErr w:type="spellStart"/>
      <w:r w:rsidRPr="005466A4">
        <w:rPr>
          <w:i/>
          <w:iCs/>
        </w:rPr>
        <w:t>Pedagogy</w:t>
      </w:r>
      <w:proofErr w:type="spellEnd"/>
      <w:r w:rsidRPr="005466A4">
        <w:rPr>
          <w:i/>
          <w:iCs/>
        </w:rPr>
        <w:t xml:space="preserve"> </w:t>
      </w:r>
      <w:proofErr w:type="spellStart"/>
      <w:r w:rsidRPr="005466A4">
        <w:rPr>
          <w:i/>
          <w:iCs/>
        </w:rPr>
        <w:t>and</w:t>
      </w:r>
      <w:proofErr w:type="spellEnd"/>
      <w:r w:rsidRPr="005466A4">
        <w:rPr>
          <w:i/>
          <w:iCs/>
        </w:rPr>
        <w:t xml:space="preserve"> </w:t>
      </w:r>
      <w:proofErr w:type="spellStart"/>
      <w:r w:rsidRPr="005466A4">
        <w:rPr>
          <w:i/>
          <w:iCs/>
        </w:rPr>
        <w:t>Practice</w:t>
      </w:r>
      <w:proofErr w:type="spellEnd"/>
      <w:r w:rsidRPr="005466A4">
        <w:t>. London: Routledge.</w:t>
      </w:r>
    </w:p>
    <w:p w14:paraId="26F3ADE0" w14:textId="435329D7" w:rsidR="005466A4" w:rsidRDefault="005466A4" w:rsidP="00E64FD1">
      <w:proofErr w:type="spellStart"/>
      <w:r w:rsidRPr="005466A4">
        <w:t>Little</w:t>
      </w:r>
      <w:proofErr w:type="spellEnd"/>
      <w:r w:rsidRPr="005466A4">
        <w:t xml:space="preserve"> </w:t>
      </w:r>
      <w:proofErr w:type="spellStart"/>
      <w:r w:rsidRPr="005466A4">
        <w:t>Scholars</w:t>
      </w:r>
      <w:proofErr w:type="spellEnd"/>
      <w:r w:rsidRPr="005466A4">
        <w:t xml:space="preserve"> (2023). ‘</w:t>
      </w:r>
      <w:proofErr w:type="spellStart"/>
      <w:r w:rsidRPr="005466A4">
        <w:t>Why</w:t>
      </w:r>
      <w:proofErr w:type="spellEnd"/>
      <w:r w:rsidRPr="005466A4">
        <w:t xml:space="preserve"> </w:t>
      </w:r>
      <w:proofErr w:type="spellStart"/>
      <w:r w:rsidRPr="005466A4">
        <w:t>getting</w:t>
      </w:r>
      <w:proofErr w:type="spellEnd"/>
      <w:r w:rsidRPr="005466A4">
        <w:t xml:space="preserve"> </w:t>
      </w:r>
      <w:proofErr w:type="spellStart"/>
      <w:r w:rsidRPr="005466A4">
        <w:t>children</w:t>
      </w:r>
      <w:proofErr w:type="spellEnd"/>
      <w:r w:rsidRPr="005466A4">
        <w:t xml:space="preserve"> </w:t>
      </w:r>
      <w:proofErr w:type="spellStart"/>
      <w:r w:rsidRPr="005466A4">
        <w:t>outside</w:t>
      </w:r>
      <w:proofErr w:type="spellEnd"/>
      <w:r w:rsidRPr="005466A4">
        <w:t xml:space="preserve"> is </w:t>
      </w:r>
      <w:proofErr w:type="spellStart"/>
      <w:r w:rsidRPr="005466A4">
        <w:t>so</w:t>
      </w:r>
      <w:proofErr w:type="spellEnd"/>
      <w:r w:rsidRPr="005466A4">
        <w:t xml:space="preserve"> </w:t>
      </w:r>
      <w:proofErr w:type="spellStart"/>
      <w:r w:rsidRPr="005466A4">
        <w:t>important</w:t>
      </w:r>
      <w:proofErr w:type="spellEnd"/>
      <w:r w:rsidRPr="005466A4">
        <w:t xml:space="preserve">’. </w:t>
      </w:r>
      <w:r w:rsidR="00B65007">
        <w:t>Ar gael ar</w:t>
      </w:r>
      <w:r w:rsidRPr="005466A4">
        <w:t xml:space="preserve">: </w:t>
      </w:r>
      <w:hyperlink r:id="rId15" w:anchor=":~:text=Theorists%20and%20history%20of%20outdoor%20learning%20programs&amp;text=He%20believed%20that%20children's%20play,the%20environment%20and%20their%20peers" w:tgtFrame="_new" w:history="1">
        <w:r w:rsidRPr="005466A4">
          <w:rPr>
            <w:rStyle w:val="Hyperlink"/>
          </w:rPr>
          <w:t>https://mylittlescholars.com.au/why-getting-children-outside-is-so-important-at-little-scholars</w:t>
        </w:r>
      </w:hyperlink>
      <w:r w:rsidRPr="005466A4">
        <w:t xml:space="preserve"> (</w:t>
      </w:r>
      <w:r w:rsidR="00B65007">
        <w:t>Cyrchwyd</w:t>
      </w:r>
      <w:r w:rsidRPr="005466A4">
        <w:t xml:space="preserve">: </w:t>
      </w:r>
      <w:r w:rsidR="00B65007">
        <w:t>28</w:t>
      </w:r>
      <w:r w:rsidR="001063A6">
        <w:t>/3/25</w:t>
      </w:r>
      <w:r w:rsidRPr="005466A4">
        <w:t>).</w:t>
      </w:r>
    </w:p>
    <w:p w14:paraId="50A1A696" w14:textId="0D623F63" w:rsidR="005466A4" w:rsidRDefault="005466A4" w:rsidP="00E64FD1">
      <w:proofErr w:type="spellStart"/>
      <w:r w:rsidRPr="005466A4">
        <w:lastRenderedPageBreak/>
        <w:t>McLennan</w:t>
      </w:r>
      <w:proofErr w:type="spellEnd"/>
      <w:r w:rsidRPr="005466A4">
        <w:t>, D. P. (2020). ‘</w:t>
      </w:r>
      <w:proofErr w:type="spellStart"/>
      <w:r w:rsidRPr="005466A4">
        <w:t>Eight</w:t>
      </w:r>
      <w:proofErr w:type="spellEnd"/>
      <w:r w:rsidRPr="005466A4">
        <w:t xml:space="preserve"> </w:t>
      </w:r>
      <w:proofErr w:type="spellStart"/>
      <w:r w:rsidRPr="005466A4">
        <w:t>Ways</w:t>
      </w:r>
      <w:proofErr w:type="spellEnd"/>
      <w:r w:rsidRPr="005466A4">
        <w:t xml:space="preserve"> to </w:t>
      </w:r>
      <w:proofErr w:type="spellStart"/>
      <w:r w:rsidRPr="005466A4">
        <w:t>Encourage</w:t>
      </w:r>
      <w:proofErr w:type="spellEnd"/>
      <w:r w:rsidRPr="005466A4">
        <w:t xml:space="preserve"> Math </w:t>
      </w:r>
      <w:proofErr w:type="spellStart"/>
      <w:r w:rsidRPr="005466A4">
        <w:t>Learning</w:t>
      </w:r>
      <w:proofErr w:type="spellEnd"/>
      <w:r w:rsidRPr="005466A4">
        <w:t xml:space="preserve"> </w:t>
      </w:r>
      <w:proofErr w:type="spellStart"/>
      <w:r w:rsidRPr="005466A4">
        <w:t>During</w:t>
      </w:r>
      <w:proofErr w:type="spellEnd"/>
      <w:r w:rsidRPr="005466A4">
        <w:t xml:space="preserve"> </w:t>
      </w:r>
      <w:proofErr w:type="spellStart"/>
      <w:r w:rsidRPr="005466A4">
        <w:t>Risky</w:t>
      </w:r>
      <w:proofErr w:type="spellEnd"/>
      <w:r w:rsidRPr="005466A4">
        <w:t xml:space="preserve"> </w:t>
      </w:r>
      <w:proofErr w:type="spellStart"/>
      <w:r w:rsidRPr="005466A4">
        <w:t>Outdoor</w:t>
      </w:r>
      <w:proofErr w:type="spellEnd"/>
      <w:r w:rsidRPr="005466A4">
        <w:t xml:space="preserve"> </w:t>
      </w:r>
      <w:proofErr w:type="spellStart"/>
      <w:r w:rsidRPr="005466A4">
        <w:t>Play</w:t>
      </w:r>
      <w:proofErr w:type="spellEnd"/>
      <w:r w:rsidRPr="005466A4">
        <w:t xml:space="preserve">’, </w:t>
      </w:r>
      <w:r w:rsidRPr="005466A4">
        <w:rPr>
          <w:i/>
          <w:iCs/>
        </w:rPr>
        <w:t xml:space="preserve">National </w:t>
      </w:r>
      <w:proofErr w:type="spellStart"/>
      <w:r w:rsidRPr="005466A4">
        <w:rPr>
          <w:i/>
          <w:iCs/>
        </w:rPr>
        <w:t>Association</w:t>
      </w:r>
      <w:proofErr w:type="spellEnd"/>
      <w:r w:rsidRPr="005466A4">
        <w:rPr>
          <w:i/>
          <w:iCs/>
        </w:rPr>
        <w:t xml:space="preserve"> </w:t>
      </w:r>
      <w:proofErr w:type="spellStart"/>
      <w:r w:rsidRPr="005466A4">
        <w:rPr>
          <w:i/>
          <w:iCs/>
        </w:rPr>
        <w:t>for</w:t>
      </w:r>
      <w:proofErr w:type="spellEnd"/>
      <w:r w:rsidRPr="005466A4">
        <w:rPr>
          <w:i/>
          <w:iCs/>
        </w:rPr>
        <w:t xml:space="preserve"> the </w:t>
      </w:r>
      <w:proofErr w:type="spellStart"/>
      <w:r w:rsidRPr="005466A4">
        <w:rPr>
          <w:i/>
          <w:iCs/>
        </w:rPr>
        <w:t>Education</w:t>
      </w:r>
      <w:proofErr w:type="spellEnd"/>
      <w:r w:rsidRPr="005466A4">
        <w:rPr>
          <w:i/>
          <w:iCs/>
        </w:rPr>
        <w:t xml:space="preserve"> of Young </w:t>
      </w:r>
      <w:proofErr w:type="spellStart"/>
      <w:r w:rsidRPr="005466A4">
        <w:rPr>
          <w:i/>
          <w:iCs/>
        </w:rPr>
        <w:t>Children</w:t>
      </w:r>
      <w:proofErr w:type="spellEnd"/>
      <w:r w:rsidRPr="005466A4">
        <w:rPr>
          <w:i/>
          <w:iCs/>
        </w:rPr>
        <w:t xml:space="preserve"> (NAEYC)</w:t>
      </w:r>
      <w:r w:rsidRPr="005466A4">
        <w:t>.</w:t>
      </w:r>
    </w:p>
    <w:p w14:paraId="054885B3" w14:textId="16CB07DE" w:rsidR="005466A4" w:rsidRPr="005466A4" w:rsidRDefault="005466A4" w:rsidP="005466A4">
      <w:pPr>
        <w:rPr>
          <w:lang w:val="en-GB"/>
        </w:rPr>
      </w:pPr>
      <w:r w:rsidRPr="005466A4">
        <w:rPr>
          <w:lang w:val="en-GB"/>
        </w:rPr>
        <w:t xml:space="preserve">National Association for the Education of Young Children (NAEYC) (2002). </w:t>
      </w:r>
      <w:r w:rsidRPr="005466A4">
        <w:rPr>
          <w:i/>
          <w:iCs/>
          <w:lang w:val="en-GB"/>
        </w:rPr>
        <w:t>Mathematics in early childhood learning</w:t>
      </w:r>
      <w:r w:rsidRPr="005466A4">
        <w:rPr>
          <w:lang w:val="en-GB"/>
        </w:rPr>
        <w:t xml:space="preserve">. </w:t>
      </w:r>
      <w:proofErr w:type="spellStart"/>
      <w:r w:rsidR="001063A6">
        <w:rPr>
          <w:lang w:val="en-GB"/>
        </w:rPr>
        <w:t>Ar</w:t>
      </w:r>
      <w:proofErr w:type="spellEnd"/>
      <w:r w:rsidR="001063A6">
        <w:rPr>
          <w:lang w:val="en-GB"/>
        </w:rPr>
        <w:t xml:space="preserve"> </w:t>
      </w:r>
      <w:proofErr w:type="spellStart"/>
      <w:r w:rsidR="001063A6">
        <w:rPr>
          <w:lang w:val="en-GB"/>
        </w:rPr>
        <w:t>gael</w:t>
      </w:r>
      <w:proofErr w:type="spellEnd"/>
      <w:r w:rsidR="001063A6">
        <w:rPr>
          <w:lang w:val="en-GB"/>
        </w:rPr>
        <w:t xml:space="preserve"> </w:t>
      </w:r>
      <w:proofErr w:type="spellStart"/>
      <w:r w:rsidR="001063A6">
        <w:rPr>
          <w:lang w:val="en-GB"/>
        </w:rPr>
        <w:t>ar</w:t>
      </w:r>
      <w:proofErr w:type="spellEnd"/>
      <w:r w:rsidRPr="005466A4">
        <w:rPr>
          <w:lang w:val="en-GB"/>
        </w:rPr>
        <w:t xml:space="preserve">: </w:t>
      </w:r>
      <w:hyperlink r:id="rId16" w:tgtFrame="_new" w:history="1">
        <w:r w:rsidRPr="005466A4">
          <w:rPr>
            <w:rStyle w:val="Hyperlink"/>
            <w:lang w:val="en-GB"/>
          </w:rPr>
          <w:t>https://www.naeyc.org/sites/default/files/globally-shared/downloads/PDFs/resources/position-statements/psmath.pdf</w:t>
        </w:r>
      </w:hyperlink>
      <w:r w:rsidRPr="005466A4">
        <w:rPr>
          <w:lang w:val="en-GB"/>
        </w:rPr>
        <w:t xml:space="preserve"> (</w:t>
      </w:r>
      <w:r w:rsidR="001063A6">
        <w:rPr>
          <w:lang w:val="en-GB"/>
        </w:rPr>
        <w:t>Cyrchwyd:28/3/25)</w:t>
      </w:r>
    </w:p>
    <w:p w14:paraId="4A3DC585" w14:textId="6C483B37" w:rsidR="005466A4" w:rsidRPr="005466A4" w:rsidRDefault="005466A4" w:rsidP="005466A4">
      <w:pPr>
        <w:rPr>
          <w:lang w:val="en-GB"/>
        </w:rPr>
      </w:pPr>
      <w:r w:rsidRPr="005466A4">
        <w:rPr>
          <w:lang w:val="en-GB"/>
        </w:rPr>
        <w:t xml:space="preserve">National Science Teaching Association (2025). </w:t>
      </w:r>
      <w:r w:rsidRPr="005466A4">
        <w:rPr>
          <w:i/>
          <w:iCs/>
          <w:lang w:val="en-GB"/>
        </w:rPr>
        <w:t>Early childhood science education</w:t>
      </w:r>
      <w:r w:rsidRPr="005466A4">
        <w:rPr>
          <w:lang w:val="en-GB"/>
        </w:rPr>
        <w:t xml:space="preserve">. </w:t>
      </w:r>
      <w:proofErr w:type="spellStart"/>
      <w:r w:rsidRPr="005466A4">
        <w:rPr>
          <w:lang w:val="en-GB"/>
        </w:rPr>
        <w:t>A</w:t>
      </w:r>
      <w:r w:rsidR="001063A6">
        <w:rPr>
          <w:lang w:val="en-GB"/>
        </w:rPr>
        <w:t>r</w:t>
      </w:r>
      <w:proofErr w:type="spellEnd"/>
      <w:r w:rsidR="001063A6">
        <w:rPr>
          <w:lang w:val="en-GB"/>
        </w:rPr>
        <w:t xml:space="preserve"> </w:t>
      </w:r>
      <w:proofErr w:type="spellStart"/>
      <w:r w:rsidR="001063A6">
        <w:rPr>
          <w:lang w:val="en-GB"/>
        </w:rPr>
        <w:t>gael</w:t>
      </w:r>
      <w:proofErr w:type="spellEnd"/>
      <w:r w:rsidR="001063A6">
        <w:rPr>
          <w:lang w:val="en-GB"/>
        </w:rPr>
        <w:t xml:space="preserve"> </w:t>
      </w:r>
      <w:proofErr w:type="spellStart"/>
      <w:r w:rsidR="001063A6">
        <w:rPr>
          <w:lang w:val="en-GB"/>
        </w:rPr>
        <w:t>ar</w:t>
      </w:r>
      <w:proofErr w:type="spellEnd"/>
      <w:r w:rsidRPr="005466A4">
        <w:rPr>
          <w:lang w:val="en-GB"/>
        </w:rPr>
        <w:t xml:space="preserve">: </w:t>
      </w:r>
      <w:hyperlink r:id="rId17" w:tgtFrame="_new" w:history="1">
        <w:r w:rsidRPr="005466A4">
          <w:rPr>
            <w:rStyle w:val="Hyperlink"/>
            <w:lang w:val="en-GB"/>
          </w:rPr>
          <w:t>https://www.nsta.org/nstas-official-positions/early-childhood-science-education</w:t>
        </w:r>
      </w:hyperlink>
      <w:r w:rsidRPr="005466A4">
        <w:rPr>
          <w:lang w:val="en-GB"/>
        </w:rPr>
        <w:t xml:space="preserve"> (</w:t>
      </w:r>
      <w:proofErr w:type="spellStart"/>
      <w:r w:rsidR="001063A6">
        <w:rPr>
          <w:lang w:val="en-GB"/>
        </w:rPr>
        <w:t>Cyrch</w:t>
      </w:r>
      <w:r w:rsidR="00CB4C00">
        <w:rPr>
          <w:lang w:val="en-GB"/>
        </w:rPr>
        <w:t>wyd</w:t>
      </w:r>
      <w:proofErr w:type="spellEnd"/>
      <w:r w:rsidR="00CB4C00">
        <w:rPr>
          <w:lang w:val="en-GB"/>
        </w:rPr>
        <w:t>: 28/3/25</w:t>
      </w:r>
      <w:r w:rsidRPr="005466A4">
        <w:rPr>
          <w:lang w:val="en-GB"/>
        </w:rPr>
        <w:t>).</w:t>
      </w:r>
    </w:p>
    <w:p w14:paraId="09F2D9CD" w14:textId="3130905E" w:rsidR="005466A4" w:rsidRDefault="003E0197" w:rsidP="00E64FD1">
      <w:proofErr w:type="spellStart"/>
      <w:r w:rsidRPr="003E0197">
        <w:t>Piaget</w:t>
      </w:r>
      <w:proofErr w:type="spellEnd"/>
      <w:r w:rsidRPr="003E0197">
        <w:t xml:space="preserve">, J. (1952). </w:t>
      </w:r>
      <w:r w:rsidRPr="003E0197">
        <w:rPr>
          <w:i/>
          <w:iCs/>
        </w:rPr>
        <w:t xml:space="preserve">The </w:t>
      </w:r>
      <w:proofErr w:type="spellStart"/>
      <w:r w:rsidRPr="003E0197">
        <w:rPr>
          <w:i/>
          <w:iCs/>
        </w:rPr>
        <w:t>Origins</w:t>
      </w:r>
      <w:proofErr w:type="spellEnd"/>
      <w:r w:rsidRPr="003E0197">
        <w:rPr>
          <w:i/>
          <w:iCs/>
        </w:rPr>
        <w:t xml:space="preserve"> of </w:t>
      </w:r>
      <w:proofErr w:type="spellStart"/>
      <w:r w:rsidRPr="003E0197">
        <w:rPr>
          <w:i/>
          <w:iCs/>
        </w:rPr>
        <w:t>Intelligence</w:t>
      </w:r>
      <w:proofErr w:type="spellEnd"/>
      <w:r w:rsidRPr="003E0197">
        <w:rPr>
          <w:i/>
          <w:iCs/>
        </w:rPr>
        <w:t xml:space="preserve"> </w:t>
      </w:r>
      <w:proofErr w:type="spellStart"/>
      <w:r w:rsidRPr="003E0197">
        <w:rPr>
          <w:i/>
          <w:iCs/>
        </w:rPr>
        <w:t>in</w:t>
      </w:r>
      <w:proofErr w:type="spellEnd"/>
      <w:r w:rsidRPr="003E0197">
        <w:rPr>
          <w:i/>
          <w:iCs/>
        </w:rPr>
        <w:t xml:space="preserve"> </w:t>
      </w:r>
      <w:proofErr w:type="spellStart"/>
      <w:r w:rsidRPr="003E0197">
        <w:rPr>
          <w:i/>
          <w:iCs/>
        </w:rPr>
        <w:t>Children</w:t>
      </w:r>
      <w:proofErr w:type="spellEnd"/>
      <w:r w:rsidRPr="003E0197">
        <w:t>. New York: Norton.</w:t>
      </w:r>
    </w:p>
    <w:p w14:paraId="0665D6F5" w14:textId="1A649400" w:rsidR="003E0197" w:rsidRPr="003E0197" w:rsidRDefault="003E0197" w:rsidP="003E0197">
      <w:pPr>
        <w:rPr>
          <w:lang w:val="en-GB"/>
        </w:rPr>
      </w:pPr>
      <w:r w:rsidRPr="003E0197">
        <w:rPr>
          <w:lang w:val="en-GB"/>
        </w:rPr>
        <w:t xml:space="preserve">ResearchGate (2017). </w:t>
      </w:r>
      <w:r w:rsidRPr="003E0197">
        <w:rPr>
          <w:i/>
          <w:iCs/>
          <w:lang w:val="en-GB"/>
        </w:rPr>
        <w:t>The effect of outdoor learning activities on the development of preschool children</w:t>
      </w:r>
      <w:r w:rsidRPr="003E0197">
        <w:rPr>
          <w:lang w:val="en-GB"/>
        </w:rPr>
        <w:t xml:space="preserve">. </w:t>
      </w:r>
      <w:proofErr w:type="spellStart"/>
      <w:r w:rsidR="00CB4C00">
        <w:rPr>
          <w:lang w:val="en-GB"/>
        </w:rPr>
        <w:t>Ar</w:t>
      </w:r>
      <w:proofErr w:type="spellEnd"/>
      <w:r w:rsidR="00CB4C00">
        <w:rPr>
          <w:lang w:val="en-GB"/>
        </w:rPr>
        <w:t xml:space="preserve"> </w:t>
      </w:r>
      <w:proofErr w:type="spellStart"/>
      <w:r w:rsidR="00CB4C00">
        <w:rPr>
          <w:lang w:val="en-GB"/>
        </w:rPr>
        <w:t>gael</w:t>
      </w:r>
      <w:proofErr w:type="spellEnd"/>
      <w:r w:rsidR="00CB4C00">
        <w:rPr>
          <w:lang w:val="en-GB"/>
        </w:rPr>
        <w:t xml:space="preserve"> </w:t>
      </w:r>
      <w:proofErr w:type="spellStart"/>
      <w:r w:rsidR="00CB4C00">
        <w:rPr>
          <w:lang w:val="en-GB"/>
        </w:rPr>
        <w:t>ar</w:t>
      </w:r>
      <w:proofErr w:type="spellEnd"/>
      <w:r w:rsidRPr="003E0197">
        <w:rPr>
          <w:lang w:val="en-GB"/>
        </w:rPr>
        <w:t xml:space="preserve">: </w:t>
      </w:r>
      <w:hyperlink r:id="rId18" w:tgtFrame="_new" w:history="1">
        <w:r w:rsidRPr="003E0197">
          <w:rPr>
            <w:rStyle w:val="Hyperlink"/>
            <w:lang w:val="en-GB"/>
          </w:rPr>
          <w:t>https://www.researchgate.net/publication/317364687_The_effect_of_outdoor_learning_activities_on_the_development_of_preschool_children</w:t>
        </w:r>
      </w:hyperlink>
      <w:r w:rsidRPr="003E0197">
        <w:rPr>
          <w:lang w:val="en-GB"/>
        </w:rPr>
        <w:t xml:space="preserve"> (</w:t>
      </w:r>
      <w:proofErr w:type="spellStart"/>
      <w:r w:rsidR="00CB4C00">
        <w:rPr>
          <w:lang w:val="en-GB"/>
        </w:rPr>
        <w:t>Cyrchwyd</w:t>
      </w:r>
      <w:proofErr w:type="spellEnd"/>
      <w:r w:rsidRPr="003E0197">
        <w:rPr>
          <w:lang w:val="en-GB"/>
        </w:rPr>
        <w:t xml:space="preserve">: </w:t>
      </w:r>
      <w:r w:rsidR="00CB4C00">
        <w:rPr>
          <w:lang w:val="en-GB"/>
        </w:rPr>
        <w:t>28/3/25</w:t>
      </w:r>
      <w:r w:rsidRPr="003E0197">
        <w:rPr>
          <w:lang w:val="en-GB"/>
        </w:rPr>
        <w:t>).</w:t>
      </w:r>
    </w:p>
    <w:p w14:paraId="0BF42CAE" w14:textId="6BA85B52" w:rsidR="003E0197" w:rsidRPr="003E0197" w:rsidRDefault="003E0197" w:rsidP="003E0197">
      <w:pPr>
        <w:rPr>
          <w:lang w:val="en-GB"/>
        </w:rPr>
      </w:pPr>
      <w:proofErr w:type="spellStart"/>
      <w:r w:rsidRPr="003E0197">
        <w:rPr>
          <w:lang w:val="en-GB"/>
        </w:rPr>
        <w:t>Serampore</w:t>
      </w:r>
      <w:proofErr w:type="spellEnd"/>
      <w:r w:rsidRPr="003E0197">
        <w:rPr>
          <w:lang w:val="en-GB"/>
        </w:rPr>
        <w:t xml:space="preserve"> Girls College (n.d.). </w:t>
      </w:r>
      <w:r w:rsidRPr="003E0197">
        <w:rPr>
          <w:i/>
          <w:iCs/>
          <w:lang w:val="en-GB"/>
        </w:rPr>
        <w:t>Bruner’s Theory of Instruction</w:t>
      </w:r>
      <w:r w:rsidRPr="003E0197">
        <w:rPr>
          <w:lang w:val="en-GB"/>
        </w:rPr>
        <w:t xml:space="preserve">. </w:t>
      </w:r>
      <w:proofErr w:type="spellStart"/>
      <w:r w:rsidR="00CB4C00">
        <w:rPr>
          <w:lang w:val="en-GB"/>
        </w:rPr>
        <w:t>Ar</w:t>
      </w:r>
      <w:proofErr w:type="spellEnd"/>
      <w:r w:rsidR="00CB4C00">
        <w:rPr>
          <w:lang w:val="en-GB"/>
        </w:rPr>
        <w:t xml:space="preserve"> </w:t>
      </w:r>
      <w:proofErr w:type="spellStart"/>
      <w:r w:rsidR="00CB4C00">
        <w:rPr>
          <w:lang w:val="en-GB"/>
        </w:rPr>
        <w:t>gael</w:t>
      </w:r>
      <w:proofErr w:type="spellEnd"/>
      <w:r w:rsidR="00CB4C00">
        <w:rPr>
          <w:lang w:val="en-GB"/>
        </w:rPr>
        <w:t xml:space="preserve"> </w:t>
      </w:r>
      <w:proofErr w:type="spellStart"/>
      <w:r w:rsidR="00CB4C00">
        <w:rPr>
          <w:lang w:val="en-GB"/>
        </w:rPr>
        <w:t>ar</w:t>
      </w:r>
      <w:proofErr w:type="spellEnd"/>
      <w:r w:rsidRPr="003E0197">
        <w:rPr>
          <w:lang w:val="en-GB"/>
        </w:rPr>
        <w:t xml:space="preserve">: </w:t>
      </w:r>
      <w:hyperlink r:id="rId19" w:tgtFrame="_new" w:history="1">
        <w:r w:rsidRPr="003E0197">
          <w:rPr>
            <w:rStyle w:val="Hyperlink"/>
            <w:lang w:val="en-GB"/>
          </w:rPr>
          <w:t>https://seramporegirlscollege.org/dept/upload/Education/Bruner%E2%80%99s%20Theory%20of%20Instruction.pdf</w:t>
        </w:r>
      </w:hyperlink>
      <w:r w:rsidRPr="003E0197">
        <w:rPr>
          <w:lang w:val="en-GB"/>
        </w:rPr>
        <w:t xml:space="preserve"> (</w:t>
      </w:r>
      <w:proofErr w:type="spellStart"/>
      <w:r w:rsidR="00CB4C00">
        <w:rPr>
          <w:lang w:val="en-GB"/>
        </w:rPr>
        <w:t>Cyrchwyd</w:t>
      </w:r>
      <w:proofErr w:type="spellEnd"/>
      <w:r w:rsidR="00CB4C00">
        <w:rPr>
          <w:lang w:val="en-GB"/>
        </w:rPr>
        <w:t>: 28/3/25</w:t>
      </w:r>
      <w:r w:rsidRPr="003E0197">
        <w:rPr>
          <w:lang w:val="en-GB"/>
        </w:rPr>
        <w:t>).</w:t>
      </w:r>
    </w:p>
    <w:p w14:paraId="3162C11D" w14:textId="5D88CC00" w:rsidR="003E0197" w:rsidRPr="003E0197" w:rsidRDefault="003E0197" w:rsidP="003E0197">
      <w:pPr>
        <w:rPr>
          <w:lang w:val="en-GB"/>
        </w:rPr>
      </w:pPr>
      <w:r w:rsidRPr="003E0197">
        <w:rPr>
          <w:lang w:val="en-GB"/>
        </w:rPr>
        <w:t xml:space="preserve">Taylor &amp; Francis Online (2020). </w:t>
      </w:r>
      <w:r w:rsidRPr="003E0197">
        <w:rPr>
          <w:i/>
          <w:iCs/>
          <w:lang w:val="en-GB"/>
        </w:rPr>
        <w:t>Outdoor time in Norwegian kindergartens as a resource for educational activities</w:t>
      </w:r>
      <w:r w:rsidRPr="003E0197">
        <w:rPr>
          <w:lang w:val="en-GB"/>
        </w:rPr>
        <w:t xml:space="preserve">. </w:t>
      </w:r>
      <w:proofErr w:type="spellStart"/>
      <w:r w:rsidR="00CB4C00">
        <w:rPr>
          <w:lang w:val="en-GB"/>
        </w:rPr>
        <w:t>Ar</w:t>
      </w:r>
      <w:proofErr w:type="spellEnd"/>
      <w:r w:rsidR="00CB4C00">
        <w:rPr>
          <w:lang w:val="en-GB"/>
        </w:rPr>
        <w:t xml:space="preserve"> </w:t>
      </w:r>
      <w:proofErr w:type="spellStart"/>
      <w:r w:rsidR="00CB4C00">
        <w:rPr>
          <w:lang w:val="en-GB"/>
        </w:rPr>
        <w:t>gael</w:t>
      </w:r>
      <w:proofErr w:type="spellEnd"/>
      <w:r w:rsidR="00CB4C00">
        <w:rPr>
          <w:lang w:val="en-GB"/>
        </w:rPr>
        <w:t xml:space="preserve"> </w:t>
      </w:r>
      <w:proofErr w:type="spellStart"/>
      <w:r w:rsidR="00CB4C00">
        <w:rPr>
          <w:lang w:val="en-GB"/>
        </w:rPr>
        <w:t>ar</w:t>
      </w:r>
      <w:proofErr w:type="spellEnd"/>
      <w:r w:rsidRPr="003E0197">
        <w:rPr>
          <w:lang w:val="en-GB"/>
        </w:rPr>
        <w:t xml:space="preserve">: </w:t>
      </w:r>
      <w:hyperlink r:id="rId20" w:tgtFrame="_new" w:history="1">
        <w:r w:rsidRPr="003E0197">
          <w:rPr>
            <w:rStyle w:val="Hyperlink"/>
            <w:lang w:val="en-GB"/>
          </w:rPr>
          <w:t>https://www.tandfonline.com/doi/full/10.1080/1350293X.2020.1836590</w:t>
        </w:r>
      </w:hyperlink>
      <w:r w:rsidRPr="003E0197">
        <w:rPr>
          <w:lang w:val="en-GB"/>
        </w:rPr>
        <w:t xml:space="preserve"> (</w:t>
      </w:r>
      <w:proofErr w:type="spellStart"/>
      <w:r w:rsidR="00CB4C00">
        <w:rPr>
          <w:lang w:val="en-GB"/>
        </w:rPr>
        <w:t>Cyrchwyd</w:t>
      </w:r>
      <w:proofErr w:type="spellEnd"/>
      <w:r w:rsidR="00CB4C00">
        <w:rPr>
          <w:lang w:val="en-GB"/>
        </w:rPr>
        <w:t xml:space="preserve">: </w:t>
      </w:r>
      <w:r w:rsidR="00B53656">
        <w:rPr>
          <w:lang w:val="en-GB"/>
        </w:rPr>
        <w:t>28/3/25</w:t>
      </w:r>
      <w:r w:rsidRPr="003E0197">
        <w:rPr>
          <w:lang w:val="en-GB"/>
        </w:rPr>
        <w:t>).</w:t>
      </w:r>
    </w:p>
    <w:p w14:paraId="29EF0D24" w14:textId="77777777" w:rsidR="003E0197" w:rsidRPr="003E0197" w:rsidRDefault="003E0197" w:rsidP="003E0197">
      <w:pPr>
        <w:rPr>
          <w:lang w:val="en-GB"/>
        </w:rPr>
      </w:pPr>
      <w:r w:rsidRPr="003E0197">
        <w:rPr>
          <w:lang w:val="en-GB"/>
        </w:rPr>
        <w:t xml:space="preserve">Vygotsky, L. S. (1978). </w:t>
      </w:r>
      <w:r w:rsidRPr="003E0197">
        <w:rPr>
          <w:i/>
          <w:iCs/>
          <w:lang w:val="en-GB"/>
        </w:rPr>
        <w:t>Mind in Society: The Development of Higher Psychological Processes</w:t>
      </w:r>
      <w:r w:rsidRPr="003E0197">
        <w:rPr>
          <w:lang w:val="en-GB"/>
        </w:rPr>
        <w:t>. Cambridge, MA: Harvard University Press.</w:t>
      </w:r>
    </w:p>
    <w:p w14:paraId="52D7DB5E" w14:textId="77777777" w:rsidR="003E0197" w:rsidRPr="003E0197" w:rsidRDefault="003E0197" w:rsidP="003E0197">
      <w:pPr>
        <w:rPr>
          <w:lang w:val="en-GB"/>
        </w:rPr>
      </w:pPr>
      <w:r w:rsidRPr="003E0197">
        <w:rPr>
          <w:lang w:val="en-GB"/>
        </w:rPr>
        <w:t xml:space="preserve">Waite, S. (2017). </w:t>
      </w:r>
      <w:r w:rsidRPr="003E0197">
        <w:rPr>
          <w:i/>
          <w:iCs/>
          <w:lang w:val="en-GB"/>
        </w:rPr>
        <w:t>Children Learning Outside the Classroom: From Birth to Eleven</w:t>
      </w:r>
      <w:r w:rsidRPr="003E0197">
        <w:rPr>
          <w:lang w:val="en-GB"/>
        </w:rPr>
        <w:t>. London: SAGE Publications.</w:t>
      </w:r>
    </w:p>
    <w:p w14:paraId="3E079551" w14:textId="77777777" w:rsidR="003E0197" w:rsidRPr="003E0197" w:rsidRDefault="003E0197" w:rsidP="003E0197">
      <w:pPr>
        <w:rPr>
          <w:lang w:val="en-GB"/>
        </w:rPr>
      </w:pPr>
      <w:r w:rsidRPr="003E0197">
        <w:rPr>
          <w:lang w:val="en-GB"/>
        </w:rPr>
        <w:t xml:space="preserve">Welsh Government (2022). </w:t>
      </w:r>
      <w:r w:rsidRPr="003E0197">
        <w:rPr>
          <w:i/>
          <w:iCs/>
          <w:lang w:val="en-GB"/>
        </w:rPr>
        <w:t>Curriculum for Wales: Framework Guidance</w:t>
      </w:r>
      <w:r w:rsidRPr="003E0197">
        <w:rPr>
          <w:lang w:val="en-GB"/>
        </w:rPr>
        <w:t>. Cardiff: Welsh Government.</w:t>
      </w:r>
    </w:p>
    <w:p w14:paraId="43F81B0B" w14:textId="77777777" w:rsidR="003E0197" w:rsidRPr="003E0197" w:rsidRDefault="003E0197" w:rsidP="003E0197">
      <w:pPr>
        <w:rPr>
          <w:lang w:val="en-GB"/>
        </w:rPr>
      </w:pPr>
      <w:r w:rsidRPr="003E0197">
        <w:rPr>
          <w:lang w:val="en-GB"/>
        </w:rPr>
        <w:t xml:space="preserve">Wood, D. (2014). </w:t>
      </w:r>
      <w:r w:rsidRPr="003E0197">
        <w:rPr>
          <w:i/>
          <w:iCs/>
          <w:lang w:val="en-GB"/>
        </w:rPr>
        <w:t>How Children Think and Learn: The Social Contexts of Cognitive Development</w:t>
      </w:r>
      <w:r w:rsidRPr="003E0197">
        <w:rPr>
          <w:lang w:val="en-GB"/>
        </w:rPr>
        <w:t xml:space="preserve"> (2nd ed.). Oxford: Blackwell Publishing.</w:t>
      </w:r>
    </w:p>
    <w:p w14:paraId="6884EA64" w14:textId="77777777" w:rsidR="003E0197" w:rsidRPr="00975FE1" w:rsidRDefault="003E0197" w:rsidP="00E64FD1"/>
    <w:sectPr w:rsidR="003E0197" w:rsidRPr="00975FE1">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96531" w14:textId="77777777" w:rsidR="003F5991" w:rsidRDefault="003F5991" w:rsidP="00216256">
      <w:pPr>
        <w:spacing w:after="0" w:line="240" w:lineRule="auto"/>
      </w:pPr>
      <w:r>
        <w:separator/>
      </w:r>
    </w:p>
  </w:endnote>
  <w:endnote w:type="continuationSeparator" w:id="0">
    <w:p w14:paraId="78FCB51A" w14:textId="77777777" w:rsidR="003F5991" w:rsidRDefault="003F5991" w:rsidP="00216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D04E2" w14:textId="77777777" w:rsidR="003F5991" w:rsidRDefault="003F5991" w:rsidP="00216256">
      <w:pPr>
        <w:spacing w:after="0" w:line="240" w:lineRule="auto"/>
      </w:pPr>
      <w:r>
        <w:separator/>
      </w:r>
    </w:p>
  </w:footnote>
  <w:footnote w:type="continuationSeparator" w:id="0">
    <w:p w14:paraId="6F094BF3" w14:textId="77777777" w:rsidR="003F5991" w:rsidRDefault="003F5991" w:rsidP="002162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70DA0" w14:textId="3015EE06" w:rsidR="00216256" w:rsidRDefault="00216256">
    <w:pPr>
      <w:pStyle w:val="Header"/>
    </w:pPr>
    <w:r>
      <w:t>2302094</w:t>
    </w:r>
    <w:r>
      <w:ptab w:relativeTo="margin" w:alignment="center" w:leader="none"/>
    </w:r>
    <w:r>
      <w:t>ECEY5005</w:t>
    </w:r>
    <w:r>
      <w:ptab w:relativeTo="margin" w:alignment="right" w:leader="none"/>
    </w:r>
    <w:r>
      <w:t>30</w:t>
    </w:r>
    <w:r w:rsidR="00FC31A8">
      <w:t>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01ECA"/>
    <w:multiLevelType w:val="hybridMultilevel"/>
    <w:tmpl w:val="B5CA9660"/>
    <w:lvl w:ilvl="0" w:tplc="841A41E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E56E1F"/>
    <w:multiLevelType w:val="hybridMultilevel"/>
    <w:tmpl w:val="73D4003E"/>
    <w:lvl w:ilvl="0" w:tplc="C3901C2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5494444">
    <w:abstractNumId w:val="1"/>
  </w:num>
  <w:num w:numId="2" w16cid:durableId="207571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2A3"/>
    <w:rsid w:val="0001111A"/>
    <w:rsid w:val="00042FFF"/>
    <w:rsid w:val="000452A3"/>
    <w:rsid w:val="001063A6"/>
    <w:rsid w:val="001246EB"/>
    <w:rsid w:val="00216256"/>
    <w:rsid w:val="00250BD9"/>
    <w:rsid w:val="003D6E0D"/>
    <w:rsid w:val="003E0197"/>
    <w:rsid w:val="003F5991"/>
    <w:rsid w:val="00466835"/>
    <w:rsid w:val="00467705"/>
    <w:rsid w:val="00485B74"/>
    <w:rsid w:val="004E690E"/>
    <w:rsid w:val="005159B9"/>
    <w:rsid w:val="005167AA"/>
    <w:rsid w:val="005338D2"/>
    <w:rsid w:val="005466A4"/>
    <w:rsid w:val="005D5865"/>
    <w:rsid w:val="00635758"/>
    <w:rsid w:val="00645151"/>
    <w:rsid w:val="00647366"/>
    <w:rsid w:val="0075610F"/>
    <w:rsid w:val="00763587"/>
    <w:rsid w:val="007F3B40"/>
    <w:rsid w:val="0086654D"/>
    <w:rsid w:val="008B5AB8"/>
    <w:rsid w:val="00956F16"/>
    <w:rsid w:val="00975FE1"/>
    <w:rsid w:val="00AF546C"/>
    <w:rsid w:val="00B0361A"/>
    <w:rsid w:val="00B53656"/>
    <w:rsid w:val="00B65007"/>
    <w:rsid w:val="00BE5CEB"/>
    <w:rsid w:val="00C153E3"/>
    <w:rsid w:val="00C65F28"/>
    <w:rsid w:val="00CB4C00"/>
    <w:rsid w:val="00CC3732"/>
    <w:rsid w:val="00CF1285"/>
    <w:rsid w:val="00D910F4"/>
    <w:rsid w:val="00DD512F"/>
    <w:rsid w:val="00E64FD1"/>
    <w:rsid w:val="00E7330C"/>
    <w:rsid w:val="00F13ACC"/>
    <w:rsid w:val="00F64CD1"/>
    <w:rsid w:val="00F91EEC"/>
    <w:rsid w:val="00FA32A3"/>
    <w:rsid w:val="00FC31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2059A"/>
  <w15:chartTrackingRefBased/>
  <w15:docId w15:val="{6FDC3840-8DA4-4013-8E31-CE7477E42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FA32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32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32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32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32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32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32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32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32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2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32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32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32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32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32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32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32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32A3"/>
    <w:rPr>
      <w:rFonts w:eastAsiaTheme="majorEastAsia" w:cstheme="majorBidi"/>
      <w:color w:val="272727" w:themeColor="text1" w:themeTint="D8"/>
    </w:rPr>
  </w:style>
  <w:style w:type="paragraph" w:styleId="Title">
    <w:name w:val="Title"/>
    <w:basedOn w:val="Normal"/>
    <w:next w:val="Normal"/>
    <w:link w:val="TitleChar"/>
    <w:uiPriority w:val="10"/>
    <w:qFormat/>
    <w:rsid w:val="00FA32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32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32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32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32A3"/>
    <w:pPr>
      <w:spacing w:before="160"/>
      <w:jc w:val="center"/>
    </w:pPr>
    <w:rPr>
      <w:i/>
      <w:iCs/>
      <w:color w:val="404040" w:themeColor="text1" w:themeTint="BF"/>
    </w:rPr>
  </w:style>
  <w:style w:type="character" w:customStyle="1" w:styleId="QuoteChar">
    <w:name w:val="Quote Char"/>
    <w:basedOn w:val="DefaultParagraphFont"/>
    <w:link w:val="Quote"/>
    <w:uiPriority w:val="29"/>
    <w:rsid w:val="00FA32A3"/>
    <w:rPr>
      <w:i/>
      <w:iCs/>
      <w:color w:val="404040" w:themeColor="text1" w:themeTint="BF"/>
    </w:rPr>
  </w:style>
  <w:style w:type="paragraph" w:styleId="ListParagraph">
    <w:name w:val="List Paragraph"/>
    <w:basedOn w:val="Normal"/>
    <w:uiPriority w:val="34"/>
    <w:qFormat/>
    <w:rsid w:val="00FA32A3"/>
    <w:pPr>
      <w:ind w:left="720"/>
      <w:contextualSpacing/>
    </w:pPr>
  </w:style>
  <w:style w:type="character" w:styleId="IntenseEmphasis">
    <w:name w:val="Intense Emphasis"/>
    <w:basedOn w:val="DefaultParagraphFont"/>
    <w:uiPriority w:val="21"/>
    <w:qFormat/>
    <w:rsid w:val="00FA32A3"/>
    <w:rPr>
      <w:i/>
      <w:iCs/>
      <w:color w:val="0F4761" w:themeColor="accent1" w:themeShade="BF"/>
    </w:rPr>
  </w:style>
  <w:style w:type="paragraph" w:styleId="IntenseQuote">
    <w:name w:val="Intense Quote"/>
    <w:basedOn w:val="Normal"/>
    <w:next w:val="Normal"/>
    <w:link w:val="IntenseQuoteChar"/>
    <w:uiPriority w:val="30"/>
    <w:qFormat/>
    <w:rsid w:val="00FA32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32A3"/>
    <w:rPr>
      <w:i/>
      <w:iCs/>
      <w:color w:val="0F4761" w:themeColor="accent1" w:themeShade="BF"/>
    </w:rPr>
  </w:style>
  <w:style w:type="character" w:styleId="IntenseReference">
    <w:name w:val="Intense Reference"/>
    <w:basedOn w:val="DefaultParagraphFont"/>
    <w:uiPriority w:val="32"/>
    <w:qFormat/>
    <w:rsid w:val="00FA32A3"/>
    <w:rPr>
      <w:b/>
      <w:bCs/>
      <w:smallCaps/>
      <w:color w:val="0F4761" w:themeColor="accent1" w:themeShade="BF"/>
      <w:spacing w:val="5"/>
    </w:rPr>
  </w:style>
  <w:style w:type="paragraph" w:styleId="NormalWeb">
    <w:name w:val="Normal (Web)"/>
    <w:basedOn w:val="Normal"/>
    <w:uiPriority w:val="99"/>
    <w:semiHidden/>
    <w:unhideWhenUsed/>
    <w:rsid w:val="003D6E0D"/>
    <w:rPr>
      <w:rFonts w:ascii="Times New Roman" w:hAnsi="Times New Roman" w:cs="Times New Roman"/>
    </w:rPr>
  </w:style>
  <w:style w:type="table" w:styleId="TableGrid">
    <w:name w:val="Table Grid"/>
    <w:basedOn w:val="TableNormal"/>
    <w:uiPriority w:val="39"/>
    <w:rsid w:val="00CF1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CF1285"/>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CF1285"/>
    <w:rPr>
      <w:rFonts w:ascii="Consolas" w:hAnsi="Consolas"/>
      <w:sz w:val="20"/>
      <w:szCs w:val="20"/>
      <w:lang w:val="cy-GB"/>
    </w:rPr>
  </w:style>
  <w:style w:type="character" w:styleId="Hyperlink">
    <w:name w:val="Hyperlink"/>
    <w:basedOn w:val="DefaultParagraphFont"/>
    <w:uiPriority w:val="99"/>
    <w:unhideWhenUsed/>
    <w:rsid w:val="00C65F28"/>
    <w:rPr>
      <w:color w:val="467886" w:themeColor="hyperlink"/>
      <w:u w:val="single"/>
    </w:rPr>
  </w:style>
  <w:style w:type="character" w:styleId="UnresolvedMention">
    <w:name w:val="Unresolved Mention"/>
    <w:basedOn w:val="DefaultParagraphFont"/>
    <w:uiPriority w:val="99"/>
    <w:semiHidden/>
    <w:unhideWhenUsed/>
    <w:rsid w:val="00C65F28"/>
    <w:rPr>
      <w:color w:val="605E5C"/>
      <w:shd w:val="clear" w:color="auto" w:fill="E1DFDD"/>
    </w:rPr>
  </w:style>
  <w:style w:type="paragraph" w:styleId="Header">
    <w:name w:val="header"/>
    <w:basedOn w:val="Normal"/>
    <w:link w:val="HeaderChar"/>
    <w:uiPriority w:val="99"/>
    <w:unhideWhenUsed/>
    <w:rsid w:val="002162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6256"/>
    <w:rPr>
      <w:lang w:val="cy-GB"/>
    </w:rPr>
  </w:style>
  <w:style w:type="paragraph" w:styleId="Footer">
    <w:name w:val="footer"/>
    <w:basedOn w:val="Normal"/>
    <w:link w:val="FooterChar"/>
    <w:uiPriority w:val="99"/>
    <w:unhideWhenUsed/>
    <w:rsid w:val="002162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256"/>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15923">
      <w:bodyDiv w:val="1"/>
      <w:marLeft w:val="0"/>
      <w:marRight w:val="0"/>
      <w:marTop w:val="0"/>
      <w:marBottom w:val="0"/>
      <w:divBdr>
        <w:top w:val="none" w:sz="0" w:space="0" w:color="auto"/>
        <w:left w:val="none" w:sz="0" w:space="0" w:color="auto"/>
        <w:bottom w:val="none" w:sz="0" w:space="0" w:color="auto"/>
        <w:right w:val="none" w:sz="0" w:space="0" w:color="auto"/>
      </w:divBdr>
    </w:div>
    <w:div w:id="39791852">
      <w:bodyDiv w:val="1"/>
      <w:marLeft w:val="0"/>
      <w:marRight w:val="0"/>
      <w:marTop w:val="0"/>
      <w:marBottom w:val="0"/>
      <w:divBdr>
        <w:top w:val="none" w:sz="0" w:space="0" w:color="auto"/>
        <w:left w:val="none" w:sz="0" w:space="0" w:color="auto"/>
        <w:bottom w:val="none" w:sz="0" w:space="0" w:color="auto"/>
        <w:right w:val="none" w:sz="0" w:space="0" w:color="auto"/>
      </w:divBdr>
    </w:div>
    <w:div w:id="56711675">
      <w:bodyDiv w:val="1"/>
      <w:marLeft w:val="0"/>
      <w:marRight w:val="0"/>
      <w:marTop w:val="0"/>
      <w:marBottom w:val="0"/>
      <w:divBdr>
        <w:top w:val="none" w:sz="0" w:space="0" w:color="auto"/>
        <w:left w:val="none" w:sz="0" w:space="0" w:color="auto"/>
        <w:bottom w:val="none" w:sz="0" w:space="0" w:color="auto"/>
        <w:right w:val="none" w:sz="0" w:space="0" w:color="auto"/>
      </w:divBdr>
    </w:div>
    <w:div w:id="107821543">
      <w:bodyDiv w:val="1"/>
      <w:marLeft w:val="0"/>
      <w:marRight w:val="0"/>
      <w:marTop w:val="0"/>
      <w:marBottom w:val="0"/>
      <w:divBdr>
        <w:top w:val="none" w:sz="0" w:space="0" w:color="auto"/>
        <w:left w:val="none" w:sz="0" w:space="0" w:color="auto"/>
        <w:bottom w:val="none" w:sz="0" w:space="0" w:color="auto"/>
        <w:right w:val="none" w:sz="0" w:space="0" w:color="auto"/>
      </w:divBdr>
    </w:div>
    <w:div w:id="131755453">
      <w:bodyDiv w:val="1"/>
      <w:marLeft w:val="0"/>
      <w:marRight w:val="0"/>
      <w:marTop w:val="0"/>
      <w:marBottom w:val="0"/>
      <w:divBdr>
        <w:top w:val="none" w:sz="0" w:space="0" w:color="auto"/>
        <w:left w:val="none" w:sz="0" w:space="0" w:color="auto"/>
        <w:bottom w:val="none" w:sz="0" w:space="0" w:color="auto"/>
        <w:right w:val="none" w:sz="0" w:space="0" w:color="auto"/>
      </w:divBdr>
    </w:div>
    <w:div w:id="152991325">
      <w:bodyDiv w:val="1"/>
      <w:marLeft w:val="0"/>
      <w:marRight w:val="0"/>
      <w:marTop w:val="0"/>
      <w:marBottom w:val="0"/>
      <w:divBdr>
        <w:top w:val="none" w:sz="0" w:space="0" w:color="auto"/>
        <w:left w:val="none" w:sz="0" w:space="0" w:color="auto"/>
        <w:bottom w:val="none" w:sz="0" w:space="0" w:color="auto"/>
        <w:right w:val="none" w:sz="0" w:space="0" w:color="auto"/>
      </w:divBdr>
    </w:div>
    <w:div w:id="174464347">
      <w:bodyDiv w:val="1"/>
      <w:marLeft w:val="0"/>
      <w:marRight w:val="0"/>
      <w:marTop w:val="0"/>
      <w:marBottom w:val="0"/>
      <w:divBdr>
        <w:top w:val="none" w:sz="0" w:space="0" w:color="auto"/>
        <w:left w:val="none" w:sz="0" w:space="0" w:color="auto"/>
        <w:bottom w:val="none" w:sz="0" w:space="0" w:color="auto"/>
        <w:right w:val="none" w:sz="0" w:space="0" w:color="auto"/>
      </w:divBdr>
    </w:div>
    <w:div w:id="174732509">
      <w:bodyDiv w:val="1"/>
      <w:marLeft w:val="0"/>
      <w:marRight w:val="0"/>
      <w:marTop w:val="0"/>
      <w:marBottom w:val="0"/>
      <w:divBdr>
        <w:top w:val="none" w:sz="0" w:space="0" w:color="auto"/>
        <w:left w:val="none" w:sz="0" w:space="0" w:color="auto"/>
        <w:bottom w:val="none" w:sz="0" w:space="0" w:color="auto"/>
        <w:right w:val="none" w:sz="0" w:space="0" w:color="auto"/>
      </w:divBdr>
    </w:div>
    <w:div w:id="193464150">
      <w:bodyDiv w:val="1"/>
      <w:marLeft w:val="0"/>
      <w:marRight w:val="0"/>
      <w:marTop w:val="0"/>
      <w:marBottom w:val="0"/>
      <w:divBdr>
        <w:top w:val="none" w:sz="0" w:space="0" w:color="auto"/>
        <w:left w:val="none" w:sz="0" w:space="0" w:color="auto"/>
        <w:bottom w:val="none" w:sz="0" w:space="0" w:color="auto"/>
        <w:right w:val="none" w:sz="0" w:space="0" w:color="auto"/>
      </w:divBdr>
    </w:div>
    <w:div w:id="193932526">
      <w:bodyDiv w:val="1"/>
      <w:marLeft w:val="0"/>
      <w:marRight w:val="0"/>
      <w:marTop w:val="0"/>
      <w:marBottom w:val="0"/>
      <w:divBdr>
        <w:top w:val="none" w:sz="0" w:space="0" w:color="auto"/>
        <w:left w:val="none" w:sz="0" w:space="0" w:color="auto"/>
        <w:bottom w:val="none" w:sz="0" w:space="0" w:color="auto"/>
        <w:right w:val="none" w:sz="0" w:space="0" w:color="auto"/>
      </w:divBdr>
    </w:div>
    <w:div w:id="209995832">
      <w:bodyDiv w:val="1"/>
      <w:marLeft w:val="0"/>
      <w:marRight w:val="0"/>
      <w:marTop w:val="0"/>
      <w:marBottom w:val="0"/>
      <w:divBdr>
        <w:top w:val="none" w:sz="0" w:space="0" w:color="auto"/>
        <w:left w:val="none" w:sz="0" w:space="0" w:color="auto"/>
        <w:bottom w:val="none" w:sz="0" w:space="0" w:color="auto"/>
        <w:right w:val="none" w:sz="0" w:space="0" w:color="auto"/>
      </w:divBdr>
    </w:div>
    <w:div w:id="316614740">
      <w:bodyDiv w:val="1"/>
      <w:marLeft w:val="0"/>
      <w:marRight w:val="0"/>
      <w:marTop w:val="0"/>
      <w:marBottom w:val="0"/>
      <w:divBdr>
        <w:top w:val="none" w:sz="0" w:space="0" w:color="auto"/>
        <w:left w:val="none" w:sz="0" w:space="0" w:color="auto"/>
        <w:bottom w:val="none" w:sz="0" w:space="0" w:color="auto"/>
        <w:right w:val="none" w:sz="0" w:space="0" w:color="auto"/>
      </w:divBdr>
    </w:div>
    <w:div w:id="327515505">
      <w:bodyDiv w:val="1"/>
      <w:marLeft w:val="0"/>
      <w:marRight w:val="0"/>
      <w:marTop w:val="0"/>
      <w:marBottom w:val="0"/>
      <w:divBdr>
        <w:top w:val="none" w:sz="0" w:space="0" w:color="auto"/>
        <w:left w:val="none" w:sz="0" w:space="0" w:color="auto"/>
        <w:bottom w:val="none" w:sz="0" w:space="0" w:color="auto"/>
        <w:right w:val="none" w:sz="0" w:space="0" w:color="auto"/>
      </w:divBdr>
    </w:div>
    <w:div w:id="327638742">
      <w:bodyDiv w:val="1"/>
      <w:marLeft w:val="0"/>
      <w:marRight w:val="0"/>
      <w:marTop w:val="0"/>
      <w:marBottom w:val="0"/>
      <w:divBdr>
        <w:top w:val="none" w:sz="0" w:space="0" w:color="auto"/>
        <w:left w:val="none" w:sz="0" w:space="0" w:color="auto"/>
        <w:bottom w:val="none" w:sz="0" w:space="0" w:color="auto"/>
        <w:right w:val="none" w:sz="0" w:space="0" w:color="auto"/>
      </w:divBdr>
      <w:divsChild>
        <w:div w:id="1585216003">
          <w:marLeft w:val="0"/>
          <w:marRight w:val="0"/>
          <w:marTop w:val="0"/>
          <w:marBottom w:val="0"/>
          <w:divBdr>
            <w:top w:val="none" w:sz="0" w:space="0" w:color="auto"/>
            <w:left w:val="none" w:sz="0" w:space="0" w:color="auto"/>
            <w:bottom w:val="none" w:sz="0" w:space="0" w:color="auto"/>
            <w:right w:val="none" w:sz="0" w:space="0" w:color="auto"/>
          </w:divBdr>
          <w:divsChild>
            <w:div w:id="607663107">
              <w:marLeft w:val="0"/>
              <w:marRight w:val="0"/>
              <w:marTop w:val="0"/>
              <w:marBottom w:val="0"/>
              <w:divBdr>
                <w:top w:val="none" w:sz="0" w:space="0" w:color="auto"/>
                <w:left w:val="none" w:sz="0" w:space="0" w:color="auto"/>
                <w:bottom w:val="none" w:sz="0" w:space="0" w:color="auto"/>
                <w:right w:val="none" w:sz="0" w:space="0" w:color="auto"/>
              </w:divBdr>
              <w:divsChild>
                <w:div w:id="1068378563">
                  <w:marLeft w:val="0"/>
                  <w:marRight w:val="0"/>
                  <w:marTop w:val="0"/>
                  <w:marBottom w:val="0"/>
                  <w:divBdr>
                    <w:top w:val="none" w:sz="0" w:space="0" w:color="auto"/>
                    <w:left w:val="none" w:sz="0" w:space="0" w:color="auto"/>
                    <w:bottom w:val="none" w:sz="0" w:space="0" w:color="auto"/>
                    <w:right w:val="none" w:sz="0" w:space="0" w:color="auto"/>
                  </w:divBdr>
                  <w:divsChild>
                    <w:div w:id="552618307">
                      <w:marLeft w:val="0"/>
                      <w:marRight w:val="0"/>
                      <w:marTop w:val="0"/>
                      <w:marBottom w:val="0"/>
                      <w:divBdr>
                        <w:top w:val="none" w:sz="0" w:space="0" w:color="auto"/>
                        <w:left w:val="none" w:sz="0" w:space="0" w:color="auto"/>
                        <w:bottom w:val="none" w:sz="0" w:space="0" w:color="auto"/>
                        <w:right w:val="none" w:sz="0" w:space="0" w:color="auto"/>
                      </w:divBdr>
                      <w:divsChild>
                        <w:div w:id="1561480181">
                          <w:marLeft w:val="0"/>
                          <w:marRight w:val="0"/>
                          <w:marTop w:val="0"/>
                          <w:marBottom w:val="0"/>
                          <w:divBdr>
                            <w:top w:val="none" w:sz="0" w:space="0" w:color="auto"/>
                            <w:left w:val="none" w:sz="0" w:space="0" w:color="auto"/>
                            <w:bottom w:val="none" w:sz="0" w:space="0" w:color="auto"/>
                            <w:right w:val="none" w:sz="0" w:space="0" w:color="auto"/>
                          </w:divBdr>
                          <w:divsChild>
                            <w:div w:id="1409307579">
                              <w:marLeft w:val="0"/>
                              <w:marRight w:val="0"/>
                              <w:marTop w:val="0"/>
                              <w:marBottom w:val="0"/>
                              <w:divBdr>
                                <w:top w:val="none" w:sz="0" w:space="0" w:color="auto"/>
                                <w:left w:val="none" w:sz="0" w:space="0" w:color="auto"/>
                                <w:bottom w:val="none" w:sz="0" w:space="0" w:color="auto"/>
                                <w:right w:val="none" w:sz="0" w:space="0" w:color="auto"/>
                              </w:divBdr>
                              <w:divsChild>
                                <w:div w:id="1182205281">
                                  <w:marLeft w:val="0"/>
                                  <w:marRight w:val="0"/>
                                  <w:marTop w:val="0"/>
                                  <w:marBottom w:val="0"/>
                                  <w:divBdr>
                                    <w:top w:val="none" w:sz="0" w:space="0" w:color="auto"/>
                                    <w:left w:val="none" w:sz="0" w:space="0" w:color="auto"/>
                                    <w:bottom w:val="none" w:sz="0" w:space="0" w:color="auto"/>
                                    <w:right w:val="none" w:sz="0" w:space="0" w:color="auto"/>
                                  </w:divBdr>
                                  <w:divsChild>
                                    <w:div w:id="77614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2298819">
      <w:bodyDiv w:val="1"/>
      <w:marLeft w:val="0"/>
      <w:marRight w:val="0"/>
      <w:marTop w:val="0"/>
      <w:marBottom w:val="0"/>
      <w:divBdr>
        <w:top w:val="none" w:sz="0" w:space="0" w:color="auto"/>
        <w:left w:val="none" w:sz="0" w:space="0" w:color="auto"/>
        <w:bottom w:val="none" w:sz="0" w:space="0" w:color="auto"/>
        <w:right w:val="none" w:sz="0" w:space="0" w:color="auto"/>
      </w:divBdr>
    </w:div>
    <w:div w:id="332949253">
      <w:bodyDiv w:val="1"/>
      <w:marLeft w:val="0"/>
      <w:marRight w:val="0"/>
      <w:marTop w:val="0"/>
      <w:marBottom w:val="0"/>
      <w:divBdr>
        <w:top w:val="none" w:sz="0" w:space="0" w:color="auto"/>
        <w:left w:val="none" w:sz="0" w:space="0" w:color="auto"/>
        <w:bottom w:val="none" w:sz="0" w:space="0" w:color="auto"/>
        <w:right w:val="none" w:sz="0" w:space="0" w:color="auto"/>
      </w:divBdr>
      <w:divsChild>
        <w:div w:id="890581335">
          <w:marLeft w:val="0"/>
          <w:marRight w:val="0"/>
          <w:marTop w:val="0"/>
          <w:marBottom w:val="0"/>
          <w:divBdr>
            <w:top w:val="none" w:sz="0" w:space="0" w:color="auto"/>
            <w:left w:val="none" w:sz="0" w:space="0" w:color="auto"/>
            <w:bottom w:val="none" w:sz="0" w:space="0" w:color="auto"/>
            <w:right w:val="none" w:sz="0" w:space="0" w:color="auto"/>
          </w:divBdr>
          <w:divsChild>
            <w:div w:id="1125468183">
              <w:marLeft w:val="0"/>
              <w:marRight w:val="0"/>
              <w:marTop w:val="0"/>
              <w:marBottom w:val="0"/>
              <w:divBdr>
                <w:top w:val="none" w:sz="0" w:space="0" w:color="auto"/>
                <w:left w:val="none" w:sz="0" w:space="0" w:color="auto"/>
                <w:bottom w:val="none" w:sz="0" w:space="0" w:color="auto"/>
                <w:right w:val="none" w:sz="0" w:space="0" w:color="auto"/>
              </w:divBdr>
              <w:divsChild>
                <w:div w:id="205409470">
                  <w:marLeft w:val="0"/>
                  <w:marRight w:val="0"/>
                  <w:marTop w:val="0"/>
                  <w:marBottom w:val="0"/>
                  <w:divBdr>
                    <w:top w:val="none" w:sz="0" w:space="0" w:color="auto"/>
                    <w:left w:val="none" w:sz="0" w:space="0" w:color="auto"/>
                    <w:bottom w:val="none" w:sz="0" w:space="0" w:color="auto"/>
                    <w:right w:val="none" w:sz="0" w:space="0" w:color="auto"/>
                  </w:divBdr>
                  <w:divsChild>
                    <w:div w:id="1960600703">
                      <w:marLeft w:val="0"/>
                      <w:marRight w:val="0"/>
                      <w:marTop w:val="0"/>
                      <w:marBottom w:val="0"/>
                      <w:divBdr>
                        <w:top w:val="none" w:sz="0" w:space="0" w:color="auto"/>
                        <w:left w:val="none" w:sz="0" w:space="0" w:color="auto"/>
                        <w:bottom w:val="none" w:sz="0" w:space="0" w:color="auto"/>
                        <w:right w:val="none" w:sz="0" w:space="0" w:color="auto"/>
                      </w:divBdr>
                      <w:divsChild>
                        <w:div w:id="602349423">
                          <w:marLeft w:val="0"/>
                          <w:marRight w:val="0"/>
                          <w:marTop w:val="0"/>
                          <w:marBottom w:val="0"/>
                          <w:divBdr>
                            <w:top w:val="none" w:sz="0" w:space="0" w:color="auto"/>
                            <w:left w:val="none" w:sz="0" w:space="0" w:color="auto"/>
                            <w:bottom w:val="none" w:sz="0" w:space="0" w:color="auto"/>
                            <w:right w:val="none" w:sz="0" w:space="0" w:color="auto"/>
                          </w:divBdr>
                          <w:divsChild>
                            <w:div w:id="1500464844">
                              <w:marLeft w:val="0"/>
                              <w:marRight w:val="0"/>
                              <w:marTop w:val="0"/>
                              <w:marBottom w:val="0"/>
                              <w:divBdr>
                                <w:top w:val="none" w:sz="0" w:space="0" w:color="auto"/>
                                <w:left w:val="none" w:sz="0" w:space="0" w:color="auto"/>
                                <w:bottom w:val="none" w:sz="0" w:space="0" w:color="auto"/>
                                <w:right w:val="none" w:sz="0" w:space="0" w:color="auto"/>
                              </w:divBdr>
                              <w:divsChild>
                                <w:div w:id="776486645">
                                  <w:marLeft w:val="0"/>
                                  <w:marRight w:val="0"/>
                                  <w:marTop w:val="0"/>
                                  <w:marBottom w:val="0"/>
                                  <w:divBdr>
                                    <w:top w:val="none" w:sz="0" w:space="0" w:color="auto"/>
                                    <w:left w:val="none" w:sz="0" w:space="0" w:color="auto"/>
                                    <w:bottom w:val="none" w:sz="0" w:space="0" w:color="auto"/>
                                    <w:right w:val="none" w:sz="0" w:space="0" w:color="auto"/>
                                  </w:divBdr>
                                  <w:divsChild>
                                    <w:div w:id="3894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2979136">
      <w:bodyDiv w:val="1"/>
      <w:marLeft w:val="0"/>
      <w:marRight w:val="0"/>
      <w:marTop w:val="0"/>
      <w:marBottom w:val="0"/>
      <w:divBdr>
        <w:top w:val="none" w:sz="0" w:space="0" w:color="auto"/>
        <w:left w:val="none" w:sz="0" w:space="0" w:color="auto"/>
        <w:bottom w:val="none" w:sz="0" w:space="0" w:color="auto"/>
        <w:right w:val="none" w:sz="0" w:space="0" w:color="auto"/>
      </w:divBdr>
    </w:div>
    <w:div w:id="369187001">
      <w:bodyDiv w:val="1"/>
      <w:marLeft w:val="0"/>
      <w:marRight w:val="0"/>
      <w:marTop w:val="0"/>
      <w:marBottom w:val="0"/>
      <w:divBdr>
        <w:top w:val="none" w:sz="0" w:space="0" w:color="auto"/>
        <w:left w:val="none" w:sz="0" w:space="0" w:color="auto"/>
        <w:bottom w:val="none" w:sz="0" w:space="0" w:color="auto"/>
        <w:right w:val="none" w:sz="0" w:space="0" w:color="auto"/>
      </w:divBdr>
    </w:div>
    <w:div w:id="419834961">
      <w:bodyDiv w:val="1"/>
      <w:marLeft w:val="0"/>
      <w:marRight w:val="0"/>
      <w:marTop w:val="0"/>
      <w:marBottom w:val="0"/>
      <w:divBdr>
        <w:top w:val="none" w:sz="0" w:space="0" w:color="auto"/>
        <w:left w:val="none" w:sz="0" w:space="0" w:color="auto"/>
        <w:bottom w:val="none" w:sz="0" w:space="0" w:color="auto"/>
        <w:right w:val="none" w:sz="0" w:space="0" w:color="auto"/>
      </w:divBdr>
    </w:div>
    <w:div w:id="448595150">
      <w:bodyDiv w:val="1"/>
      <w:marLeft w:val="0"/>
      <w:marRight w:val="0"/>
      <w:marTop w:val="0"/>
      <w:marBottom w:val="0"/>
      <w:divBdr>
        <w:top w:val="none" w:sz="0" w:space="0" w:color="auto"/>
        <w:left w:val="none" w:sz="0" w:space="0" w:color="auto"/>
        <w:bottom w:val="none" w:sz="0" w:space="0" w:color="auto"/>
        <w:right w:val="none" w:sz="0" w:space="0" w:color="auto"/>
      </w:divBdr>
    </w:div>
    <w:div w:id="457185640">
      <w:bodyDiv w:val="1"/>
      <w:marLeft w:val="0"/>
      <w:marRight w:val="0"/>
      <w:marTop w:val="0"/>
      <w:marBottom w:val="0"/>
      <w:divBdr>
        <w:top w:val="none" w:sz="0" w:space="0" w:color="auto"/>
        <w:left w:val="none" w:sz="0" w:space="0" w:color="auto"/>
        <w:bottom w:val="none" w:sz="0" w:space="0" w:color="auto"/>
        <w:right w:val="none" w:sz="0" w:space="0" w:color="auto"/>
      </w:divBdr>
    </w:div>
    <w:div w:id="472792077">
      <w:bodyDiv w:val="1"/>
      <w:marLeft w:val="0"/>
      <w:marRight w:val="0"/>
      <w:marTop w:val="0"/>
      <w:marBottom w:val="0"/>
      <w:divBdr>
        <w:top w:val="none" w:sz="0" w:space="0" w:color="auto"/>
        <w:left w:val="none" w:sz="0" w:space="0" w:color="auto"/>
        <w:bottom w:val="none" w:sz="0" w:space="0" w:color="auto"/>
        <w:right w:val="none" w:sz="0" w:space="0" w:color="auto"/>
      </w:divBdr>
    </w:div>
    <w:div w:id="493838207">
      <w:bodyDiv w:val="1"/>
      <w:marLeft w:val="0"/>
      <w:marRight w:val="0"/>
      <w:marTop w:val="0"/>
      <w:marBottom w:val="0"/>
      <w:divBdr>
        <w:top w:val="none" w:sz="0" w:space="0" w:color="auto"/>
        <w:left w:val="none" w:sz="0" w:space="0" w:color="auto"/>
        <w:bottom w:val="none" w:sz="0" w:space="0" w:color="auto"/>
        <w:right w:val="none" w:sz="0" w:space="0" w:color="auto"/>
      </w:divBdr>
    </w:div>
    <w:div w:id="505093359">
      <w:bodyDiv w:val="1"/>
      <w:marLeft w:val="0"/>
      <w:marRight w:val="0"/>
      <w:marTop w:val="0"/>
      <w:marBottom w:val="0"/>
      <w:divBdr>
        <w:top w:val="none" w:sz="0" w:space="0" w:color="auto"/>
        <w:left w:val="none" w:sz="0" w:space="0" w:color="auto"/>
        <w:bottom w:val="none" w:sz="0" w:space="0" w:color="auto"/>
        <w:right w:val="none" w:sz="0" w:space="0" w:color="auto"/>
      </w:divBdr>
    </w:div>
    <w:div w:id="522088838">
      <w:bodyDiv w:val="1"/>
      <w:marLeft w:val="0"/>
      <w:marRight w:val="0"/>
      <w:marTop w:val="0"/>
      <w:marBottom w:val="0"/>
      <w:divBdr>
        <w:top w:val="none" w:sz="0" w:space="0" w:color="auto"/>
        <w:left w:val="none" w:sz="0" w:space="0" w:color="auto"/>
        <w:bottom w:val="none" w:sz="0" w:space="0" w:color="auto"/>
        <w:right w:val="none" w:sz="0" w:space="0" w:color="auto"/>
      </w:divBdr>
    </w:div>
    <w:div w:id="539391713">
      <w:bodyDiv w:val="1"/>
      <w:marLeft w:val="0"/>
      <w:marRight w:val="0"/>
      <w:marTop w:val="0"/>
      <w:marBottom w:val="0"/>
      <w:divBdr>
        <w:top w:val="none" w:sz="0" w:space="0" w:color="auto"/>
        <w:left w:val="none" w:sz="0" w:space="0" w:color="auto"/>
        <w:bottom w:val="none" w:sz="0" w:space="0" w:color="auto"/>
        <w:right w:val="none" w:sz="0" w:space="0" w:color="auto"/>
      </w:divBdr>
    </w:div>
    <w:div w:id="560096460">
      <w:bodyDiv w:val="1"/>
      <w:marLeft w:val="0"/>
      <w:marRight w:val="0"/>
      <w:marTop w:val="0"/>
      <w:marBottom w:val="0"/>
      <w:divBdr>
        <w:top w:val="none" w:sz="0" w:space="0" w:color="auto"/>
        <w:left w:val="none" w:sz="0" w:space="0" w:color="auto"/>
        <w:bottom w:val="none" w:sz="0" w:space="0" w:color="auto"/>
        <w:right w:val="none" w:sz="0" w:space="0" w:color="auto"/>
      </w:divBdr>
    </w:div>
    <w:div w:id="572550819">
      <w:bodyDiv w:val="1"/>
      <w:marLeft w:val="0"/>
      <w:marRight w:val="0"/>
      <w:marTop w:val="0"/>
      <w:marBottom w:val="0"/>
      <w:divBdr>
        <w:top w:val="none" w:sz="0" w:space="0" w:color="auto"/>
        <w:left w:val="none" w:sz="0" w:space="0" w:color="auto"/>
        <w:bottom w:val="none" w:sz="0" w:space="0" w:color="auto"/>
        <w:right w:val="none" w:sz="0" w:space="0" w:color="auto"/>
      </w:divBdr>
    </w:div>
    <w:div w:id="582448942">
      <w:bodyDiv w:val="1"/>
      <w:marLeft w:val="0"/>
      <w:marRight w:val="0"/>
      <w:marTop w:val="0"/>
      <w:marBottom w:val="0"/>
      <w:divBdr>
        <w:top w:val="none" w:sz="0" w:space="0" w:color="auto"/>
        <w:left w:val="none" w:sz="0" w:space="0" w:color="auto"/>
        <w:bottom w:val="none" w:sz="0" w:space="0" w:color="auto"/>
        <w:right w:val="none" w:sz="0" w:space="0" w:color="auto"/>
      </w:divBdr>
      <w:divsChild>
        <w:div w:id="1117411728">
          <w:marLeft w:val="0"/>
          <w:marRight w:val="0"/>
          <w:marTop w:val="0"/>
          <w:marBottom w:val="0"/>
          <w:divBdr>
            <w:top w:val="none" w:sz="0" w:space="0" w:color="auto"/>
            <w:left w:val="none" w:sz="0" w:space="0" w:color="auto"/>
            <w:bottom w:val="none" w:sz="0" w:space="0" w:color="auto"/>
            <w:right w:val="none" w:sz="0" w:space="0" w:color="auto"/>
          </w:divBdr>
          <w:divsChild>
            <w:div w:id="1389260823">
              <w:marLeft w:val="0"/>
              <w:marRight w:val="0"/>
              <w:marTop w:val="0"/>
              <w:marBottom w:val="0"/>
              <w:divBdr>
                <w:top w:val="none" w:sz="0" w:space="0" w:color="auto"/>
                <w:left w:val="none" w:sz="0" w:space="0" w:color="auto"/>
                <w:bottom w:val="none" w:sz="0" w:space="0" w:color="auto"/>
                <w:right w:val="none" w:sz="0" w:space="0" w:color="auto"/>
              </w:divBdr>
              <w:divsChild>
                <w:div w:id="1175027416">
                  <w:marLeft w:val="0"/>
                  <w:marRight w:val="0"/>
                  <w:marTop w:val="0"/>
                  <w:marBottom w:val="0"/>
                  <w:divBdr>
                    <w:top w:val="none" w:sz="0" w:space="0" w:color="auto"/>
                    <w:left w:val="none" w:sz="0" w:space="0" w:color="auto"/>
                    <w:bottom w:val="none" w:sz="0" w:space="0" w:color="auto"/>
                    <w:right w:val="none" w:sz="0" w:space="0" w:color="auto"/>
                  </w:divBdr>
                  <w:divsChild>
                    <w:div w:id="926815852">
                      <w:marLeft w:val="0"/>
                      <w:marRight w:val="0"/>
                      <w:marTop w:val="0"/>
                      <w:marBottom w:val="0"/>
                      <w:divBdr>
                        <w:top w:val="none" w:sz="0" w:space="0" w:color="auto"/>
                        <w:left w:val="none" w:sz="0" w:space="0" w:color="auto"/>
                        <w:bottom w:val="none" w:sz="0" w:space="0" w:color="auto"/>
                        <w:right w:val="none" w:sz="0" w:space="0" w:color="auto"/>
                      </w:divBdr>
                      <w:divsChild>
                        <w:div w:id="894774680">
                          <w:marLeft w:val="0"/>
                          <w:marRight w:val="0"/>
                          <w:marTop w:val="0"/>
                          <w:marBottom w:val="0"/>
                          <w:divBdr>
                            <w:top w:val="none" w:sz="0" w:space="0" w:color="auto"/>
                            <w:left w:val="none" w:sz="0" w:space="0" w:color="auto"/>
                            <w:bottom w:val="none" w:sz="0" w:space="0" w:color="auto"/>
                            <w:right w:val="none" w:sz="0" w:space="0" w:color="auto"/>
                          </w:divBdr>
                          <w:divsChild>
                            <w:div w:id="1936866293">
                              <w:marLeft w:val="0"/>
                              <w:marRight w:val="0"/>
                              <w:marTop w:val="0"/>
                              <w:marBottom w:val="0"/>
                              <w:divBdr>
                                <w:top w:val="none" w:sz="0" w:space="0" w:color="auto"/>
                                <w:left w:val="none" w:sz="0" w:space="0" w:color="auto"/>
                                <w:bottom w:val="none" w:sz="0" w:space="0" w:color="auto"/>
                                <w:right w:val="none" w:sz="0" w:space="0" w:color="auto"/>
                              </w:divBdr>
                              <w:divsChild>
                                <w:div w:id="55592851">
                                  <w:marLeft w:val="0"/>
                                  <w:marRight w:val="0"/>
                                  <w:marTop w:val="0"/>
                                  <w:marBottom w:val="0"/>
                                  <w:divBdr>
                                    <w:top w:val="none" w:sz="0" w:space="0" w:color="auto"/>
                                    <w:left w:val="none" w:sz="0" w:space="0" w:color="auto"/>
                                    <w:bottom w:val="none" w:sz="0" w:space="0" w:color="auto"/>
                                    <w:right w:val="none" w:sz="0" w:space="0" w:color="auto"/>
                                  </w:divBdr>
                                  <w:divsChild>
                                    <w:div w:id="200285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0599094">
      <w:bodyDiv w:val="1"/>
      <w:marLeft w:val="0"/>
      <w:marRight w:val="0"/>
      <w:marTop w:val="0"/>
      <w:marBottom w:val="0"/>
      <w:divBdr>
        <w:top w:val="none" w:sz="0" w:space="0" w:color="auto"/>
        <w:left w:val="none" w:sz="0" w:space="0" w:color="auto"/>
        <w:bottom w:val="none" w:sz="0" w:space="0" w:color="auto"/>
        <w:right w:val="none" w:sz="0" w:space="0" w:color="auto"/>
      </w:divBdr>
    </w:div>
    <w:div w:id="618224442">
      <w:bodyDiv w:val="1"/>
      <w:marLeft w:val="0"/>
      <w:marRight w:val="0"/>
      <w:marTop w:val="0"/>
      <w:marBottom w:val="0"/>
      <w:divBdr>
        <w:top w:val="none" w:sz="0" w:space="0" w:color="auto"/>
        <w:left w:val="none" w:sz="0" w:space="0" w:color="auto"/>
        <w:bottom w:val="none" w:sz="0" w:space="0" w:color="auto"/>
        <w:right w:val="none" w:sz="0" w:space="0" w:color="auto"/>
      </w:divBdr>
    </w:div>
    <w:div w:id="618876797">
      <w:bodyDiv w:val="1"/>
      <w:marLeft w:val="0"/>
      <w:marRight w:val="0"/>
      <w:marTop w:val="0"/>
      <w:marBottom w:val="0"/>
      <w:divBdr>
        <w:top w:val="none" w:sz="0" w:space="0" w:color="auto"/>
        <w:left w:val="none" w:sz="0" w:space="0" w:color="auto"/>
        <w:bottom w:val="none" w:sz="0" w:space="0" w:color="auto"/>
        <w:right w:val="none" w:sz="0" w:space="0" w:color="auto"/>
      </w:divBdr>
    </w:div>
    <w:div w:id="631323342">
      <w:bodyDiv w:val="1"/>
      <w:marLeft w:val="0"/>
      <w:marRight w:val="0"/>
      <w:marTop w:val="0"/>
      <w:marBottom w:val="0"/>
      <w:divBdr>
        <w:top w:val="none" w:sz="0" w:space="0" w:color="auto"/>
        <w:left w:val="none" w:sz="0" w:space="0" w:color="auto"/>
        <w:bottom w:val="none" w:sz="0" w:space="0" w:color="auto"/>
        <w:right w:val="none" w:sz="0" w:space="0" w:color="auto"/>
      </w:divBdr>
    </w:div>
    <w:div w:id="632640141">
      <w:bodyDiv w:val="1"/>
      <w:marLeft w:val="0"/>
      <w:marRight w:val="0"/>
      <w:marTop w:val="0"/>
      <w:marBottom w:val="0"/>
      <w:divBdr>
        <w:top w:val="none" w:sz="0" w:space="0" w:color="auto"/>
        <w:left w:val="none" w:sz="0" w:space="0" w:color="auto"/>
        <w:bottom w:val="none" w:sz="0" w:space="0" w:color="auto"/>
        <w:right w:val="none" w:sz="0" w:space="0" w:color="auto"/>
      </w:divBdr>
    </w:div>
    <w:div w:id="648245282">
      <w:bodyDiv w:val="1"/>
      <w:marLeft w:val="0"/>
      <w:marRight w:val="0"/>
      <w:marTop w:val="0"/>
      <w:marBottom w:val="0"/>
      <w:divBdr>
        <w:top w:val="none" w:sz="0" w:space="0" w:color="auto"/>
        <w:left w:val="none" w:sz="0" w:space="0" w:color="auto"/>
        <w:bottom w:val="none" w:sz="0" w:space="0" w:color="auto"/>
        <w:right w:val="none" w:sz="0" w:space="0" w:color="auto"/>
      </w:divBdr>
    </w:div>
    <w:div w:id="682560857">
      <w:bodyDiv w:val="1"/>
      <w:marLeft w:val="0"/>
      <w:marRight w:val="0"/>
      <w:marTop w:val="0"/>
      <w:marBottom w:val="0"/>
      <w:divBdr>
        <w:top w:val="none" w:sz="0" w:space="0" w:color="auto"/>
        <w:left w:val="none" w:sz="0" w:space="0" w:color="auto"/>
        <w:bottom w:val="none" w:sz="0" w:space="0" w:color="auto"/>
        <w:right w:val="none" w:sz="0" w:space="0" w:color="auto"/>
      </w:divBdr>
    </w:div>
    <w:div w:id="707681078">
      <w:bodyDiv w:val="1"/>
      <w:marLeft w:val="0"/>
      <w:marRight w:val="0"/>
      <w:marTop w:val="0"/>
      <w:marBottom w:val="0"/>
      <w:divBdr>
        <w:top w:val="none" w:sz="0" w:space="0" w:color="auto"/>
        <w:left w:val="none" w:sz="0" w:space="0" w:color="auto"/>
        <w:bottom w:val="none" w:sz="0" w:space="0" w:color="auto"/>
        <w:right w:val="none" w:sz="0" w:space="0" w:color="auto"/>
      </w:divBdr>
    </w:div>
    <w:div w:id="719939319">
      <w:bodyDiv w:val="1"/>
      <w:marLeft w:val="0"/>
      <w:marRight w:val="0"/>
      <w:marTop w:val="0"/>
      <w:marBottom w:val="0"/>
      <w:divBdr>
        <w:top w:val="none" w:sz="0" w:space="0" w:color="auto"/>
        <w:left w:val="none" w:sz="0" w:space="0" w:color="auto"/>
        <w:bottom w:val="none" w:sz="0" w:space="0" w:color="auto"/>
        <w:right w:val="none" w:sz="0" w:space="0" w:color="auto"/>
      </w:divBdr>
    </w:div>
    <w:div w:id="723218620">
      <w:bodyDiv w:val="1"/>
      <w:marLeft w:val="0"/>
      <w:marRight w:val="0"/>
      <w:marTop w:val="0"/>
      <w:marBottom w:val="0"/>
      <w:divBdr>
        <w:top w:val="none" w:sz="0" w:space="0" w:color="auto"/>
        <w:left w:val="none" w:sz="0" w:space="0" w:color="auto"/>
        <w:bottom w:val="none" w:sz="0" w:space="0" w:color="auto"/>
        <w:right w:val="none" w:sz="0" w:space="0" w:color="auto"/>
      </w:divBdr>
    </w:div>
    <w:div w:id="760831015">
      <w:bodyDiv w:val="1"/>
      <w:marLeft w:val="0"/>
      <w:marRight w:val="0"/>
      <w:marTop w:val="0"/>
      <w:marBottom w:val="0"/>
      <w:divBdr>
        <w:top w:val="none" w:sz="0" w:space="0" w:color="auto"/>
        <w:left w:val="none" w:sz="0" w:space="0" w:color="auto"/>
        <w:bottom w:val="none" w:sz="0" w:space="0" w:color="auto"/>
        <w:right w:val="none" w:sz="0" w:space="0" w:color="auto"/>
      </w:divBdr>
    </w:div>
    <w:div w:id="774793097">
      <w:bodyDiv w:val="1"/>
      <w:marLeft w:val="0"/>
      <w:marRight w:val="0"/>
      <w:marTop w:val="0"/>
      <w:marBottom w:val="0"/>
      <w:divBdr>
        <w:top w:val="none" w:sz="0" w:space="0" w:color="auto"/>
        <w:left w:val="none" w:sz="0" w:space="0" w:color="auto"/>
        <w:bottom w:val="none" w:sz="0" w:space="0" w:color="auto"/>
        <w:right w:val="none" w:sz="0" w:space="0" w:color="auto"/>
      </w:divBdr>
    </w:div>
    <w:div w:id="828061399">
      <w:bodyDiv w:val="1"/>
      <w:marLeft w:val="0"/>
      <w:marRight w:val="0"/>
      <w:marTop w:val="0"/>
      <w:marBottom w:val="0"/>
      <w:divBdr>
        <w:top w:val="none" w:sz="0" w:space="0" w:color="auto"/>
        <w:left w:val="none" w:sz="0" w:space="0" w:color="auto"/>
        <w:bottom w:val="none" w:sz="0" w:space="0" w:color="auto"/>
        <w:right w:val="none" w:sz="0" w:space="0" w:color="auto"/>
      </w:divBdr>
    </w:div>
    <w:div w:id="848527170">
      <w:bodyDiv w:val="1"/>
      <w:marLeft w:val="0"/>
      <w:marRight w:val="0"/>
      <w:marTop w:val="0"/>
      <w:marBottom w:val="0"/>
      <w:divBdr>
        <w:top w:val="none" w:sz="0" w:space="0" w:color="auto"/>
        <w:left w:val="none" w:sz="0" w:space="0" w:color="auto"/>
        <w:bottom w:val="none" w:sz="0" w:space="0" w:color="auto"/>
        <w:right w:val="none" w:sz="0" w:space="0" w:color="auto"/>
      </w:divBdr>
    </w:div>
    <w:div w:id="849565985">
      <w:bodyDiv w:val="1"/>
      <w:marLeft w:val="0"/>
      <w:marRight w:val="0"/>
      <w:marTop w:val="0"/>
      <w:marBottom w:val="0"/>
      <w:divBdr>
        <w:top w:val="none" w:sz="0" w:space="0" w:color="auto"/>
        <w:left w:val="none" w:sz="0" w:space="0" w:color="auto"/>
        <w:bottom w:val="none" w:sz="0" w:space="0" w:color="auto"/>
        <w:right w:val="none" w:sz="0" w:space="0" w:color="auto"/>
      </w:divBdr>
    </w:div>
    <w:div w:id="868907576">
      <w:bodyDiv w:val="1"/>
      <w:marLeft w:val="0"/>
      <w:marRight w:val="0"/>
      <w:marTop w:val="0"/>
      <w:marBottom w:val="0"/>
      <w:divBdr>
        <w:top w:val="none" w:sz="0" w:space="0" w:color="auto"/>
        <w:left w:val="none" w:sz="0" w:space="0" w:color="auto"/>
        <w:bottom w:val="none" w:sz="0" w:space="0" w:color="auto"/>
        <w:right w:val="none" w:sz="0" w:space="0" w:color="auto"/>
      </w:divBdr>
    </w:div>
    <w:div w:id="935093224">
      <w:bodyDiv w:val="1"/>
      <w:marLeft w:val="0"/>
      <w:marRight w:val="0"/>
      <w:marTop w:val="0"/>
      <w:marBottom w:val="0"/>
      <w:divBdr>
        <w:top w:val="none" w:sz="0" w:space="0" w:color="auto"/>
        <w:left w:val="none" w:sz="0" w:space="0" w:color="auto"/>
        <w:bottom w:val="none" w:sz="0" w:space="0" w:color="auto"/>
        <w:right w:val="none" w:sz="0" w:space="0" w:color="auto"/>
      </w:divBdr>
    </w:div>
    <w:div w:id="954020508">
      <w:bodyDiv w:val="1"/>
      <w:marLeft w:val="0"/>
      <w:marRight w:val="0"/>
      <w:marTop w:val="0"/>
      <w:marBottom w:val="0"/>
      <w:divBdr>
        <w:top w:val="none" w:sz="0" w:space="0" w:color="auto"/>
        <w:left w:val="none" w:sz="0" w:space="0" w:color="auto"/>
        <w:bottom w:val="none" w:sz="0" w:space="0" w:color="auto"/>
        <w:right w:val="none" w:sz="0" w:space="0" w:color="auto"/>
      </w:divBdr>
    </w:div>
    <w:div w:id="994333367">
      <w:bodyDiv w:val="1"/>
      <w:marLeft w:val="0"/>
      <w:marRight w:val="0"/>
      <w:marTop w:val="0"/>
      <w:marBottom w:val="0"/>
      <w:divBdr>
        <w:top w:val="none" w:sz="0" w:space="0" w:color="auto"/>
        <w:left w:val="none" w:sz="0" w:space="0" w:color="auto"/>
        <w:bottom w:val="none" w:sz="0" w:space="0" w:color="auto"/>
        <w:right w:val="none" w:sz="0" w:space="0" w:color="auto"/>
      </w:divBdr>
    </w:div>
    <w:div w:id="995693000">
      <w:bodyDiv w:val="1"/>
      <w:marLeft w:val="0"/>
      <w:marRight w:val="0"/>
      <w:marTop w:val="0"/>
      <w:marBottom w:val="0"/>
      <w:divBdr>
        <w:top w:val="none" w:sz="0" w:space="0" w:color="auto"/>
        <w:left w:val="none" w:sz="0" w:space="0" w:color="auto"/>
        <w:bottom w:val="none" w:sz="0" w:space="0" w:color="auto"/>
        <w:right w:val="none" w:sz="0" w:space="0" w:color="auto"/>
      </w:divBdr>
    </w:div>
    <w:div w:id="1002202002">
      <w:bodyDiv w:val="1"/>
      <w:marLeft w:val="0"/>
      <w:marRight w:val="0"/>
      <w:marTop w:val="0"/>
      <w:marBottom w:val="0"/>
      <w:divBdr>
        <w:top w:val="none" w:sz="0" w:space="0" w:color="auto"/>
        <w:left w:val="none" w:sz="0" w:space="0" w:color="auto"/>
        <w:bottom w:val="none" w:sz="0" w:space="0" w:color="auto"/>
        <w:right w:val="none" w:sz="0" w:space="0" w:color="auto"/>
      </w:divBdr>
    </w:div>
    <w:div w:id="1018431639">
      <w:bodyDiv w:val="1"/>
      <w:marLeft w:val="0"/>
      <w:marRight w:val="0"/>
      <w:marTop w:val="0"/>
      <w:marBottom w:val="0"/>
      <w:divBdr>
        <w:top w:val="none" w:sz="0" w:space="0" w:color="auto"/>
        <w:left w:val="none" w:sz="0" w:space="0" w:color="auto"/>
        <w:bottom w:val="none" w:sz="0" w:space="0" w:color="auto"/>
        <w:right w:val="none" w:sz="0" w:space="0" w:color="auto"/>
      </w:divBdr>
    </w:div>
    <w:div w:id="1101951494">
      <w:bodyDiv w:val="1"/>
      <w:marLeft w:val="0"/>
      <w:marRight w:val="0"/>
      <w:marTop w:val="0"/>
      <w:marBottom w:val="0"/>
      <w:divBdr>
        <w:top w:val="none" w:sz="0" w:space="0" w:color="auto"/>
        <w:left w:val="none" w:sz="0" w:space="0" w:color="auto"/>
        <w:bottom w:val="none" w:sz="0" w:space="0" w:color="auto"/>
        <w:right w:val="none" w:sz="0" w:space="0" w:color="auto"/>
      </w:divBdr>
    </w:div>
    <w:div w:id="1108814879">
      <w:bodyDiv w:val="1"/>
      <w:marLeft w:val="0"/>
      <w:marRight w:val="0"/>
      <w:marTop w:val="0"/>
      <w:marBottom w:val="0"/>
      <w:divBdr>
        <w:top w:val="none" w:sz="0" w:space="0" w:color="auto"/>
        <w:left w:val="none" w:sz="0" w:space="0" w:color="auto"/>
        <w:bottom w:val="none" w:sz="0" w:space="0" w:color="auto"/>
        <w:right w:val="none" w:sz="0" w:space="0" w:color="auto"/>
      </w:divBdr>
    </w:div>
    <w:div w:id="1136991865">
      <w:bodyDiv w:val="1"/>
      <w:marLeft w:val="0"/>
      <w:marRight w:val="0"/>
      <w:marTop w:val="0"/>
      <w:marBottom w:val="0"/>
      <w:divBdr>
        <w:top w:val="none" w:sz="0" w:space="0" w:color="auto"/>
        <w:left w:val="none" w:sz="0" w:space="0" w:color="auto"/>
        <w:bottom w:val="none" w:sz="0" w:space="0" w:color="auto"/>
        <w:right w:val="none" w:sz="0" w:space="0" w:color="auto"/>
      </w:divBdr>
    </w:div>
    <w:div w:id="1212300738">
      <w:bodyDiv w:val="1"/>
      <w:marLeft w:val="0"/>
      <w:marRight w:val="0"/>
      <w:marTop w:val="0"/>
      <w:marBottom w:val="0"/>
      <w:divBdr>
        <w:top w:val="none" w:sz="0" w:space="0" w:color="auto"/>
        <w:left w:val="none" w:sz="0" w:space="0" w:color="auto"/>
        <w:bottom w:val="none" w:sz="0" w:space="0" w:color="auto"/>
        <w:right w:val="none" w:sz="0" w:space="0" w:color="auto"/>
      </w:divBdr>
    </w:div>
    <w:div w:id="1232732633">
      <w:bodyDiv w:val="1"/>
      <w:marLeft w:val="0"/>
      <w:marRight w:val="0"/>
      <w:marTop w:val="0"/>
      <w:marBottom w:val="0"/>
      <w:divBdr>
        <w:top w:val="none" w:sz="0" w:space="0" w:color="auto"/>
        <w:left w:val="none" w:sz="0" w:space="0" w:color="auto"/>
        <w:bottom w:val="none" w:sz="0" w:space="0" w:color="auto"/>
        <w:right w:val="none" w:sz="0" w:space="0" w:color="auto"/>
      </w:divBdr>
    </w:div>
    <w:div w:id="1256786763">
      <w:bodyDiv w:val="1"/>
      <w:marLeft w:val="0"/>
      <w:marRight w:val="0"/>
      <w:marTop w:val="0"/>
      <w:marBottom w:val="0"/>
      <w:divBdr>
        <w:top w:val="none" w:sz="0" w:space="0" w:color="auto"/>
        <w:left w:val="none" w:sz="0" w:space="0" w:color="auto"/>
        <w:bottom w:val="none" w:sz="0" w:space="0" w:color="auto"/>
        <w:right w:val="none" w:sz="0" w:space="0" w:color="auto"/>
      </w:divBdr>
    </w:div>
    <w:div w:id="1275281728">
      <w:bodyDiv w:val="1"/>
      <w:marLeft w:val="0"/>
      <w:marRight w:val="0"/>
      <w:marTop w:val="0"/>
      <w:marBottom w:val="0"/>
      <w:divBdr>
        <w:top w:val="none" w:sz="0" w:space="0" w:color="auto"/>
        <w:left w:val="none" w:sz="0" w:space="0" w:color="auto"/>
        <w:bottom w:val="none" w:sz="0" w:space="0" w:color="auto"/>
        <w:right w:val="none" w:sz="0" w:space="0" w:color="auto"/>
      </w:divBdr>
    </w:div>
    <w:div w:id="1322389385">
      <w:bodyDiv w:val="1"/>
      <w:marLeft w:val="0"/>
      <w:marRight w:val="0"/>
      <w:marTop w:val="0"/>
      <w:marBottom w:val="0"/>
      <w:divBdr>
        <w:top w:val="none" w:sz="0" w:space="0" w:color="auto"/>
        <w:left w:val="none" w:sz="0" w:space="0" w:color="auto"/>
        <w:bottom w:val="none" w:sz="0" w:space="0" w:color="auto"/>
        <w:right w:val="none" w:sz="0" w:space="0" w:color="auto"/>
      </w:divBdr>
    </w:div>
    <w:div w:id="1348676229">
      <w:bodyDiv w:val="1"/>
      <w:marLeft w:val="0"/>
      <w:marRight w:val="0"/>
      <w:marTop w:val="0"/>
      <w:marBottom w:val="0"/>
      <w:divBdr>
        <w:top w:val="none" w:sz="0" w:space="0" w:color="auto"/>
        <w:left w:val="none" w:sz="0" w:space="0" w:color="auto"/>
        <w:bottom w:val="none" w:sz="0" w:space="0" w:color="auto"/>
        <w:right w:val="none" w:sz="0" w:space="0" w:color="auto"/>
      </w:divBdr>
    </w:div>
    <w:div w:id="1471440289">
      <w:bodyDiv w:val="1"/>
      <w:marLeft w:val="0"/>
      <w:marRight w:val="0"/>
      <w:marTop w:val="0"/>
      <w:marBottom w:val="0"/>
      <w:divBdr>
        <w:top w:val="none" w:sz="0" w:space="0" w:color="auto"/>
        <w:left w:val="none" w:sz="0" w:space="0" w:color="auto"/>
        <w:bottom w:val="none" w:sz="0" w:space="0" w:color="auto"/>
        <w:right w:val="none" w:sz="0" w:space="0" w:color="auto"/>
      </w:divBdr>
    </w:div>
    <w:div w:id="1514029758">
      <w:bodyDiv w:val="1"/>
      <w:marLeft w:val="0"/>
      <w:marRight w:val="0"/>
      <w:marTop w:val="0"/>
      <w:marBottom w:val="0"/>
      <w:divBdr>
        <w:top w:val="none" w:sz="0" w:space="0" w:color="auto"/>
        <w:left w:val="none" w:sz="0" w:space="0" w:color="auto"/>
        <w:bottom w:val="none" w:sz="0" w:space="0" w:color="auto"/>
        <w:right w:val="none" w:sz="0" w:space="0" w:color="auto"/>
      </w:divBdr>
    </w:div>
    <w:div w:id="1519006575">
      <w:bodyDiv w:val="1"/>
      <w:marLeft w:val="0"/>
      <w:marRight w:val="0"/>
      <w:marTop w:val="0"/>
      <w:marBottom w:val="0"/>
      <w:divBdr>
        <w:top w:val="none" w:sz="0" w:space="0" w:color="auto"/>
        <w:left w:val="none" w:sz="0" w:space="0" w:color="auto"/>
        <w:bottom w:val="none" w:sz="0" w:space="0" w:color="auto"/>
        <w:right w:val="none" w:sz="0" w:space="0" w:color="auto"/>
      </w:divBdr>
    </w:div>
    <w:div w:id="1536582844">
      <w:bodyDiv w:val="1"/>
      <w:marLeft w:val="0"/>
      <w:marRight w:val="0"/>
      <w:marTop w:val="0"/>
      <w:marBottom w:val="0"/>
      <w:divBdr>
        <w:top w:val="none" w:sz="0" w:space="0" w:color="auto"/>
        <w:left w:val="none" w:sz="0" w:space="0" w:color="auto"/>
        <w:bottom w:val="none" w:sz="0" w:space="0" w:color="auto"/>
        <w:right w:val="none" w:sz="0" w:space="0" w:color="auto"/>
      </w:divBdr>
    </w:div>
    <w:div w:id="1539052507">
      <w:bodyDiv w:val="1"/>
      <w:marLeft w:val="0"/>
      <w:marRight w:val="0"/>
      <w:marTop w:val="0"/>
      <w:marBottom w:val="0"/>
      <w:divBdr>
        <w:top w:val="none" w:sz="0" w:space="0" w:color="auto"/>
        <w:left w:val="none" w:sz="0" w:space="0" w:color="auto"/>
        <w:bottom w:val="none" w:sz="0" w:space="0" w:color="auto"/>
        <w:right w:val="none" w:sz="0" w:space="0" w:color="auto"/>
      </w:divBdr>
    </w:div>
    <w:div w:id="1554657254">
      <w:bodyDiv w:val="1"/>
      <w:marLeft w:val="0"/>
      <w:marRight w:val="0"/>
      <w:marTop w:val="0"/>
      <w:marBottom w:val="0"/>
      <w:divBdr>
        <w:top w:val="none" w:sz="0" w:space="0" w:color="auto"/>
        <w:left w:val="none" w:sz="0" w:space="0" w:color="auto"/>
        <w:bottom w:val="none" w:sz="0" w:space="0" w:color="auto"/>
        <w:right w:val="none" w:sz="0" w:space="0" w:color="auto"/>
      </w:divBdr>
    </w:div>
    <w:div w:id="1600676621">
      <w:bodyDiv w:val="1"/>
      <w:marLeft w:val="0"/>
      <w:marRight w:val="0"/>
      <w:marTop w:val="0"/>
      <w:marBottom w:val="0"/>
      <w:divBdr>
        <w:top w:val="none" w:sz="0" w:space="0" w:color="auto"/>
        <w:left w:val="none" w:sz="0" w:space="0" w:color="auto"/>
        <w:bottom w:val="none" w:sz="0" w:space="0" w:color="auto"/>
        <w:right w:val="none" w:sz="0" w:space="0" w:color="auto"/>
      </w:divBdr>
    </w:div>
    <w:div w:id="1606111652">
      <w:bodyDiv w:val="1"/>
      <w:marLeft w:val="0"/>
      <w:marRight w:val="0"/>
      <w:marTop w:val="0"/>
      <w:marBottom w:val="0"/>
      <w:divBdr>
        <w:top w:val="none" w:sz="0" w:space="0" w:color="auto"/>
        <w:left w:val="none" w:sz="0" w:space="0" w:color="auto"/>
        <w:bottom w:val="none" w:sz="0" w:space="0" w:color="auto"/>
        <w:right w:val="none" w:sz="0" w:space="0" w:color="auto"/>
      </w:divBdr>
    </w:div>
    <w:div w:id="1640114132">
      <w:bodyDiv w:val="1"/>
      <w:marLeft w:val="0"/>
      <w:marRight w:val="0"/>
      <w:marTop w:val="0"/>
      <w:marBottom w:val="0"/>
      <w:divBdr>
        <w:top w:val="none" w:sz="0" w:space="0" w:color="auto"/>
        <w:left w:val="none" w:sz="0" w:space="0" w:color="auto"/>
        <w:bottom w:val="none" w:sz="0" w:space="0" w:color="auto"/>
        <w:right w:val="none" w:sz="0" w:space="0" w:color="auto"/>
      </w:divBdr>
    </w:div>
    <w:div w:id="1659269099">
      <w:bodyDiv w:val="1"/>
      <w:marLeft w:val="0"/>
      <w:marRight w:val="0"/>
      <w:marTop w:val="0"/>
      <w:marBottom w:val="0"/>
      <w:divBdr>
        <w:top w:val="none" w:sz="0" w:space="0" w:color="auto"/>
        <w:left w:val="none" w:sz="0" w:space="0" w:color="auto"/>
        <w:bottom w:val="none" w:sz="0" w:space="0" w:color="auto"/>
        <w:right w:val="none" w:sz="0" w:space="0" w:color="auto"/>
      </w:divBdr>
    </w:div>
    <w:div w:id="1697197305">
      <w:bodyDiv w:val="1"/>
      <w:marLeft w:val="0"/>
      <w:marRight w:val="0"/>
      <w:marTop w:val="0"/>
      <w:marBottom w:val="0"/>
      <w:divBdr>
        <w:top w:val="none" w:sz="0" w:space="0" w:color="auto"/>
        <w:left w:val="none" w:sz="0" w:space="0" w:color="auto"/>
        <w:bottom w:val="none" w:sz="0" w:space="0" w:color="auto"/>
        <w:right w:val="none" w:sz="0" w:space="0" w:color="auto"/>
      </w:divBdr>
    </w:div>
    <w:div w:id="1732727234">
      <w:bodyDiv w:val="1"/>
      <w:marLeft w:val="0"/>
      <w:marRight w:val="0"/>
      <w:marTop w:val="0"/>
      <w:marBottom w:val="0"/>
      <w:divBdr>
        <w:top w:val="none" w:sz="0" w:space="0" w:color="auto"/>
        <w:left w:val="none" w:sz="0" w:space="0" w:color="auto"/>
        <w:bottom w:val="none" w:sz="0" w:space="0" w:color="auto"/>
        <w:right w:val="none" w:sz="0" w:space="0" w:color="auto"/>
      </w:divBdr>
    </w:div>
    <w:div w:id="1757168412">
      <w:bodyDiv w:val="1"/>
      <w:marLeft w:val="0"/>
      <w:marRight w:val="0"/>
      <w:marTop w:val="0"/>
      <w:marBottom w:val="0"/>
      <w:divBdr>
        <w:top w:val="none" w:sz="0" w:space="0" w:color="auto"/>
        <w:left w:val="none" w:sz="0" w:space="0" w:color="auto"/>
        <w:bottom w:val="none" w:sz="0" w:space="0" w:color="auto"/>
        <w:right w:val="none" w:sz="0" w:space="0" w:color="auto"/>
      </w:divBdr>
    </w:div>
    <w:div w:id="1772774610">
      <w:bodyDiv w:val="1"/>
      <w:marLeft w:val="0"/>
      <w:marRight w:val="0"/>
      <w:marTop w:val="0"/>
      <w:marBottom w:val="0"/>
      <w:divBdr>
        <w:top w:val="none" w:sz="0" w:space="0" w:color="auto"/>
        <w:left w:val="none" w:sz="0" w:space="0" w:color="auto"/>
        <w:bottom w:val="none" w:sz="0" w:space="0" w:color="auto"/>
        <w:right w:val="none" w:sz="0" w:space="0" w:color="auto"/>
      </w:divBdr>
    </w:div>
    <w:div w:id="1786732344">
      <w:bodyDiv w:val="1"/>
      <w:marLeft w:val="0"/>
      <w:marRight w:val="0"/>
      <w:marTop w:val="0"/>
      <w:marBottom w:val="0"/>
      <w:divBdr>
        <w:top w:val="none" w:sz="0" w:space="0" w:color="auto"/>
        <w:left w:val="none" w:sz="0" w:space="0" w:color="auto"/>
        <w:bottom w:val="none" w:sz="0" w:space="0" w:color="auto"/>
        <w:right w:val="none" w:sz="0" w:space="0" w:color="auto"/>
      </w:divBdr>
    </w:div>
    <w:div w:id="1799030110">
      <w:bodyDiv w:val="1"/>
      <w:marLeft w:val="0"/>
      <w:marRight w:val="0"/>
      <w:marTop w:val="0"/>
      <w:marBottom w:val="0"/>
      <w:divBdr>
        <w:top w:val="none" w:sz="0" w:space="0" w:color="auto"/>
        <w:left w:val="none" w:sz="0" w:space="0" w:color="auto"/>
        <w:bottom w:val="none" w:sz="0" w:space="0" w:color="auto"/>
        <w:right w:val="none" w:sz="0" w:space="0" w:color="auto"/>
      </w:divBdr>
    </w:div>
    <w:div w:id="1888562357">
      <w:bodyDiv w:val="1"/>
      <w:marLeft w:val="0"/>
      <w:marRight w:val="0"/>
      <w:marTop w:val="0"/>
      <w:marBottom w:val="0"/>
      <w:divBdr>
        <w:top w:val="none" w:sz="0" w:space="0" w:color="auto"/>
        <w:left w:val="none" w:sz="0" w:space="0" w:color="auto"/>
        <w:bottom w:val="none" w:sz="0" w:space="0" w:color="auto"/>
        <w:right w:val="none" w:sz="0" w:space="0" w:color="auto"/>
      </w:divBdr>
    </w:div>
    <w:div w:id="1889300805">
      <w:bodyDiv w:val="1"/>
      <w:marLeft w:val="0"/>
      <w:marRight w:val="0"/>
      <w:marTop w:val="0"/>
      <w:marBottom w:val="0"/>
      <w:divBdr>
        <w:top w:val="none" w:sz="0" w:space="0" w:color="auto"/>
        <w:left w:val="none" w:sz="0" w:space="0" w:color="auto"/>
        <w:bottom w:val="none" w:sz="0" w:space="0" w:color="auto"/>
        <w:right w:val="none" w:sz="0" w:space="0" w:color="auto"/>
      </w:divBdr>
    </w:div>
    <w:div w:id="1906257797">
      <w:bodyDiv w:val="1"/>
      <w:marLeft w:val="0"/>
      <w:marRight w:val="0"/>
      <w:marTop w:val="0"/>
      <w:marBottom w:val="0"/>
      <w:divBdr>
        <w:top w:val="none" w:sz="0" w:space="0" w:color="auto"/>
        <w:left w:val="none" w:sz="0" w:space="0" w:color="auto"/>
        <w:bottom w:val="none" w:sz="0" w:space="0" w:color="auto"/>
        <w:right w:val="none" w:sz="0" w:space="0" w:color="auto"/>
      </w:divBdr>
    </w:div>
    <w:div w:id="1919244943">
      <w:bodyDiv w:val="1"/>
      <w:marLeft w:val="0"/>
      <w:marRight w:val="0"/>
      <w:marTop w:val="0"/>
      <w:marBottom w:val="0"/>
      <w:divBdr>
        <w:top w:val="none" w:sz="0" w:space="0" w:color="auto"/>
        <w:left w:val="none" w:sz="0" w:space="0" w:color="auto"/>
        <w:bottom w:val="none" w:sz="0" w:space="0" w:color="auto"/>
        <w:right w:val="none" w:sz="0" w:space="0" w:color="auto"/>
      </w:divBdr>
    </w:div>
    <w:div w:id="1923374934">
      <w:bodyDiv w:val="1"/>
      <w:marLeft w:val="0"/>
      <w:marRight w:val="0"/>
      <w:marTop w:val="0"/>
      <w:marBottom w:val="0"/>
      <w:divBdr>
        <w:top w:val="none" w:sz="0" w:space="0" w:color="auto"/>
        <w:left w:val="none" w:sz="0" w:space="0" w:color="auto"/>
        <w:bottom w:val="none" w:sz="0" w:space="0" w:color="auto"/>
        <w:right w:val="none" w:sz="0" w:space="0" w:color="auto"/>
      </w:divBdr>
    </w:div>
    <w:div w:id="1927491391">
      <w:bodyDiv w:val="1"/>
      <w:marLeft w:val="0"/>
      <w:marRight w:val="0"/>
      <w:marTop w:val="0"/>
      <w:marBottom w:val="0"/>
      <w:divBdr>
        <w:top w:val="none" w:sz="0" w:space="0" w:color="auto"/>
        <w:left w:val="none" w:sz="0" w:space="0" w:color="auto"/>
        <w:bottom w:val="none" w:sz="0" w:space="0" w:color="auto"/>
        <w:right w:val="none" w:sz="0" w:space="0" w:color="auto"/>
      </w:divBdr>
    </w:div>
    <w:div w:id="1929271305">
      <w:bodyDiv w:val="1"/>
      <w:marLeft w:val="0"/>
      <w:marRight w:val="0"/>
      <w:marTop w:val="0"/>
      <w:marBottom w:val="0"/>
      <w:divBdr>
        <w:top w:val="none" w:sz="0" w:space="0" w:color="auto"/>
        <w:left w:val="none" w:sz="0" w:space="0" w:color="auto"/>
        <w:bottom w:val="none" w:sz="0" w:space="0" w:color="auto"/>
        <w:right w:val="none" w:sz="0" w:space="0" w:color="auto"/>
      </w:divBdr>
    </w:div>
    <w:div w:id="2027319296">
      <w:bodyDiv w:val="1"/>
      <w:marLeft w:val="0"/>
      <w:marRight w:val="0"/>
      <w:marTop w:val="0"/>
      <w:marBottom w:val="0"/>
      <w:divBdr>
        <w:top w:val="none" w:sz="0" w:space="0" w:color="auto"/>
        <w:left w:val="none" w:sz="0" w:space="0" w:color="auto"/>
        <w:bottom w:val="none" w:sz="0" w:space="0" w:color="auto"/>
        <w:right w:val="none" w:sz="0" w:space="0" w:color="auto"/>
      </w:divBdr>
    </w:div>
    <w:div w:id="2045448706">
      <w:bodyDiv w:val="1"/>
      <w:marLeft w:val="0"/>
      <w:marRight w:val="0"/>
      <w:marTop w:val="0"/>
      <w:marBottom w:val="0"/>
      <w:divBdr>
        <w:top w:val="none" w:sz="0" w:space="0" w:color="auto"/>
        <w:left w:val="none" w:sz="0" w:space="0" w:color="auto"/>
        <w:bottom w:val="none" w:sz="0" w:space="0" w:color="auto"/>
        <w:right w:val="none" w:sz="0" w:space="0" w:color="auto"/>
      </w:divBdr>
    </w:div>
    <w:div w:id="2128505714">
      <w:bodyDiv w:val="1"/>
      <w:marLeft w:val="0"/>
      <w:marRight w:val="0"/>
      <w:marTop w:val="0"/>
      <w:marBottom w:val="0"/>
      <w:divBdr>
        <w:top w:val="none" w:sz="0" w:space="0" w:color="auto"/>
        <w:left w:val="none" w:sz="0" w:space="0" w:color="auto"/>
        <w:bottom w:val="none" w:sz="0" w:space="0" w:color="auto"/>
        <w:right w:val="none" w:sz="0" w:space="0" w:color="auto"/>
      </w:divBdr>
      <w:divsChild>
        <w:div w:id="1114636321">
          <w:marLeft w:val="0"/>
          <w:marRight w:val="0"/>
          <w:marTop w:val="0"/>
          <w:marBottom w:val="0"/>
          <w:divBdr>
            <w:top w:val="none" w:sz="0" w:space="0" w:color="auto"/>
            <w:left w:val="none" w:sz="0" w:space="0" w:color="auto"/>
            <w:bottom w:val="none" w:sz="0" w:space="0" w:color="auto"/>
            <w:right w:val="none" w:sz="0" w:space="0" w:color="auto"/>
          </w:divBdr>
          <w:divsChild>
            <w:div w:id="2008514440">
              <w:marLeft w:val="0"/>
              <w:marRight w:val="0"/>
              <w:marTop w:val="0"/>
              <w:marBottom w:val="0"/>
              <w:divBdr>
                <w:top w:val="none" w:sz="0" w:space="0" w:color="auto"/>
                <w:left w:val="none" w:sz="0" w:space="0" w:color="auto"/>
                <w:bottom w:val="none" w:sz="0" w:space="0" w:color="auto"/>
                <w:right w:val="none" w:sz="0" w:space="0" w:color="auto"/>
              </w:divBdr>
              <w:divsChild>
                <w:div w:id="1285575128">
                  <w:marLeft w:val="0"/>
                  <w:marRight w:val="0"/>
                  <w:marTop w:val="0"/>
                  <w:marBottom w:val="0"/>
                  <w:divBdr>
                    <w:top w:val="none" w:sz="0" w:space="0" w:color="auto"/>
                    <w:left w:val="none" w:sz="0" w:space="0" w:color="auto"/>
                    <w:bottom w:val="none" w:sz="0" w:space="0" w:color="auto"/>
                    <w:right w:val="none" w:sz="0" w:space="0" w:color="auto"/>
                  </w:divBdr>
                  <w:divsChild>
                    <w:div w:id="1568758215">
                      <w:marLeft w:val="0"/>
                      <w:marRight w:val="0"/>
                      <w:marTop w:val="0"/>
                      <w:marBottom w:val="0"/>
                      <w:divBdr>
                        <w:top w:val="none" w:sz="0" w:space="0" w:color="auto"/>
                        <w:left w:val="none" w:sz="0" w:space="0" w:color="auto"/>
                        <w:bottom w:val="none" w:sz="0" w:space="0" w:color="auto"/>
                        <w:right w:val="none" w:sz="0" w:space="0" w:color="auto"/>
                      </w:divBdr>
                      <w:divsChild>
                        <w:div w:id="1681202871">
                          <w:marLeft w:val="0"/>
                          <w:marRight w:val="0"/>
                          <w:marTop w:val="0"/>
                          <w:marBottom w:val="0"/>
                          <w:divBdr>
                            <w:top w:val="none" w:sz="0" w:space="0" w:color="auto"/>
                            <w:left w:val="none" w:sz="0" w:space="0" w:color="auto"/>
                            <w:bottom w:val="none" w:sz="0" w:space="0" w:color="auto"/>
                            <w:right w:val="none" w:sz="0" w:space="0" w:color="auto"/>
                          </w:divBdr>
                          <w:divsChild>
                            <w:div w:id="1228419104">
                              <w:marLeft w:val="0"/>
                              <w:marRight w:val="0"/>
                              <w:marTop w:val="0"/>
                              <w:marBottom w:val="0"/>
                              <w:divBdr>
                                <w:top w:val="none" w:sz="0" w:space="0" w:color="auto"/>
                                <w:left w:val="none" w:sz="0" w:space="0" w:color="auto"/>
                                <w:bottom w:val="none" w:sz="0" w:space="0" w:color="auto"/>
                                <w:right w:val="none" w:sz="0" w:space="0" w:color="auto"/>
                              </w:divBdr>
                              <w:divsChild>
                                <w:div w:id="45417988">
                                  <w:marLeft w:val="0"/>
                                  <w:marRight w:val="0"/>
                                  <w:marTop w:val="0"/>
                                  <w:marBottom w:val="0"/>
                                  <w:divBdr>
                                    <w:top w:val="none" w:sz="0" w:space="0" w:color="auto"/>
                                    <w:left w:val="none" w:sz="0" w:space="0" w:color="auto"/>
                                    <w:bottom w:val="none" w:sz="0" w:space="0" w:color="auto"/>
                                    <w:right w:val="none" w:sz="0" w:space="0" w:color="auto"/>
                                  </w:divBdr>
                                  <w:divsChild>
                                    <w:div w:id="1901397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froebel.org.uk/training-and-resources/children-and-nature" TargetMode="External"/><Relationship Id="rId18" Type="http://schemas.openxmlformats.org/officeDocument/2006/relationships/hyperlink" Target="https://www.researchgate.net/publication/317364687_The_effect_of_outdoor_learning_activities_on_the_development_of_preschool_children"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hyperlink" Target="https://www.communityplaythings.co.uk/learning-library/articles/maths-in-the-great-outdoors?srsltid=AfmBOorOWkhRpR5_3RHT8-fnaPg-fanxVH2YOYCrsdugm-a_sj1snInF&amp;utm_" TargetMode="External"/><Relationship Id="rId17" Type="http://schemas.openxmlformats.org/officeDocument/2006/relationships/hyperlink" Target="https://www.nsta.org/nstas-official-positions/early-childhood-science-education?utm_" TargetMode="External"/><Relationship Id="rId2" Type="http://schemas.openxmlformats.org/officeDocument/2006/relationships/styles" Target="styles.xml"/><Relationship Id="rId16" Type="http://schemas.openxmlformats.org/officeDocument/2006/relationships/hyperlink" Target="https://www.naeyc.org/sites/default/files/globally-shared/downloads/PDFs/resources/position-statements/psmath.pdf?utm_" TargetMode="External"/><Relationship Id="rId20" Type="http://schemas.openxmlformats.org/officeDocument/2006/relationships/hyperlink" Target="https://www.tandfonline.com/doi/full/10.1080/1350293X.2020.1836590?utm_"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mylittlescholars.com.au/why-getting-children-outside-is-so-important-at-little-scholars/"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seramporegirlscollege.org/dept/upload/Education/Bruner%E2%80%99s%20Theory%20of%20Instruction.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tructural-learning.com/post/john-deweys-theor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3273</Words>
  <Characters>18660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Onslow</dc:creator>
  <cp:keywords/>
  <dc:description/>
  <cp:lastModifiedBy>Alice Onslow</cp:lastModifiedBy>
  <cp:revision>2</cp:revision>
  <dcterms:created xsi:type="dcterms:W3CDTF">2025-03-28T18:43:00Z</dcterms:created>
  <dcterms:modified xsi:type="dcterms:W3CDTF">2025-03-28T18:43:00Z</dcterms:modified>
</cp:coreProperties>
</file>