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5A40B" w14:textId="14767DFA" w:rsidR="00D72278" w:rsidRPr="008D394A" w:rsidRDefault="00D72278" w:rsidP="008D394A">
      <w:pPr>
        <w:spacing w:line="480" w:lineRule="auto"/>
        <w:rPr>
          <w:sz w:val="24"/>
          <w:szCs w:val="24"/>
        </w:rPr>
      </w:pPr>
      <w:r w:rsidRPr="008D394A">
        <w:rPr>
          <w:sz w:val="24"/>
          <w:szCs w:val="24"/>
        </w:rPr>
        <w:t xml:space="preserve">‘A critical evaluation and the identification of next teaching and learning steps focusing on a case study of an individual learner or a group of learners, based on an observed critical incident.’ </w:t>
      </w:r>
    </w:p>
    <w:p w14:paraId="776A681E" w14:textId="77777777" w:rsidR="00D72278" w:rsidRPr="008D394A" w:rsidRDefault="00D72278" w:rsidP="008D394A">
      <w:pPr>
        <w:spacing w:line="480" w:lineRule="auto"/>
        <w:rPr>
          <w:sz w:val="24"/>
          <w:szCs w:val="24"/>
        </w:rPr>
      </w:pPr>
    </w:p>
    <w:p w14:paraId="0EE2C5B0" w14:textId="3D6607CB" w:rsidR="002A51D8" w:rsidRPr="002A51D8" w:rsidRDefault="00154EFD" w:rsidP="00CE0247">
      <w:pPr>
        <w:spacing w:line="480" w:lineRule="auto"/>
        <w:ind w:firstLine="720"/>
        <w:rPr>
          <w:sz w:val="24"/>
          <w:szCs w:val="24"/>
        </w:rPr>
      </w:pPr>
      <w:r w:rsidRPr="008D394A">
        <w:rPr>
          <w:sz w:val="24"/>
          <w:szCs w:val="24"/>
        </w:rPr>
        <w:t>In an observation of a critical incident, it is important to review and reflect upon th</w:t>
      </w:r>
      <w:r w:rsidR="00EB054C">
        <w:rPr>
          <w:sz w:val="24"/>
          <w:szCs w:val="24"/>
        </w:rPr>
        <w:t>e</w:t>
      </w:r>
      <w:r w:rsidRPr="008D394A">
        <w:rPr>
          <w:sz w:val="24"/>
          <w:szCs w:val="24"/>
        </w:rPr>
        <w:t xml:space="preserve"> particular incident</w:t>
      </w:r>
      <w:r w:rsidR="00EB054C">
        <w:rPr>
          <w:sz w:val="24"/>
          <w:szCs w:val="24"/>
        </w:rPr>
        <w:t xml:space="preserve"> that has been identified</w:t>
      </w:r>
      <w:r w:rsidRPr="008D394A">
        <w:rPr>
          <w:sz w:val="24"/>
          <w:szCs w:val="24"/>
        </w:rPr>
        <w:t xml:space="preserve">. This reflection process allows the individual(s) that witnessed the incident to improve their </w:t>
      </w:r>
      <w:r w:rsidR="0054624D">
        <w:rPr>
          <w:sz w:val="24"/>
          <w:szCs w:val="24"/>
        </w:rPr>
        <w:t xml:space="preserve">professional </w:t>
      </w:r>
      <w:r w:rsidR="00977B96">
        <w:rPr>
          <w:sz w:val="24"/>
          <w:szCs w:val="24"/>
        </w:rPr>
        <w:t xml:space="preserve">learning and </w:t>
      </w:r>
      <w:r w:rsidRPr="008D394A">
        <w:rPr>
          <w:sz w:val="24"/>
          <w:szCs w:val="24"/>
        </w:rPr>
        <w:t>methods</w:t>
      </w:r>
      <w:r w:rsidR="00977B96">
        <w:rPr>
          <w:sz w:val="24"/>
          <w:szCs w:val="24"/>
        </w:rPr>
        <w:t xml:space="preserve"> </w:t>
      </w:r>
      <w:r w:rsidR="001F7C64">
        <w:rPr>
          <w:sz w:val="24"/>
          <w:szCs w:val="24"/>
        </w:rPr>
        <w:t xml:space="preserve">in </w:t>
      </w:r>
      <w:r w:rsidR="00977B96">
        <w:rPr>
          <w:sz w:val="24"/>
          <w:szCs w:val="24"/>
        </w:rPr>
        <w:t>avoiding future critical incidents,</w:t>
      </w:r>
      <w:r w:rsidRPr="008D394A">
        <w:rPr>
          <w:sz w:val="24"/>
          <w:szCs w:val="24"/>
        </w:rPr>
        <w:t xml:space="preserve"> if </w:t>
      </w:r>
      <w:r w:rsidR="00977B96">
        <w:rPr>
          <w:sz w:val="24"/>
          <w:szCs w:val="24"/>
        </w:rPr>
        <w:t>this</w:t>
      </w:r>
      <w:r w:rsidR="00BE63E8">
        <w:rPr>
          <w:sz w:val="24"/>
          <w:szCs w:val="24"/>
        </w:rPr>
        <w:t xml:space="preserve"> situation </w:t>
      </w:r>
      <w:r w:rsidRPr="008D394A">
        <w:rPr>
          <w:sz w:val="24"/>
          <w:szCs w:val="24"/>
        </w:rPr>
        <w:t xml:space="preserve">occurs again. </w:t>
      </w:r>
      <w:r w:rsidR="009558B1">
        <w:rPr>
          <w:sz w:val="24"/>
          <w:szCs w:val="24"/>
        </w:rPr>
        <w:t>The iden</w:t>
      </w:r>
      <w:r w:rsidR="002D3950">
        <w:rPr>
          <w:sz w:val="24"/>
          <w:szCs w:val="24"/>
        </w:rPr>
        <w:t xml:space="preserve">tification and adaptation to critical incidents can be a positive sign of reflective practice, essential to teachers. </w:t>
      </w:r>
      <w:r w:rsidRPr="008D394A">
        <w:rPr>
          <w:sz w:val="24"/>
          <w:szCs w:val="24"/>
        </w:rPr>
        <w:t xml:space="preserve">It also allows </w:t>
      </w:r>
      <w:r w:rsidR="00B7708C" w:rsidRPr="008D394A">
        <w:rPr>
          <w:sz w:val="24"/>
          <w:szCs w:val="24"/>
        </w:rPr>
        <w:t>evidence for future teachers to review and take these recommendations into their profession and adapt the</w:t>
      </w:r>
      <w:r w:rsidR="00334713">
        <w:rPr>
          <w:sz w:val="24"/>
          <w:szCs w:val="24"/>
        </w:rPr>
        <w:t xml:space="preserve">se </w:t>
      </w:r>
      <w:r w:rsidR="00BE63E8">
        <w:rPr>
          <w:sz w:val="24"/>
          <w:szCs w:val="24"/>
        </w:rPr>
        <w:t>in</w:t>
      </w:r>
      <w:r w:rsidR="00334713">
        <w:rPr>
          <w:sz w:val="24"/>
          <w:szCs w:val="24"/>
        </w:rPr>
        <w:t xml:space="preserve">to </w:t>
      </w:r>
      <w:r w:rsidR="00323863">
        <w:rPr>
          <w:sz w:val="24"/>
          <w:szCs w:val="24"/>
        </w:rPr>
        <w:t>their</w:t>
      </w:r>
      <w:r w:rsidR="00B7708C" w:rsidRPr="008D394A">
        <w:rPr>
          <w:sz w:val="24"/>
          <w:szCs w:val="24"/>
        </w:rPr>
        <w:t xml:space="preserve"> pedagog</w:t>
      </w:r>
      <w:r w:rsidR="00323863">
        <w:rPr>
          <w:sz w:val="24"/>
          <w:szCs w:val="24"/>
        </w:rPr>
        <w:t>y</w:t>
      </w:r>
      <w:r w:rsidR="00B7708C" w:rsidRPr="008D394A">
        <w:rPr>
          <w:sz w:val="24"/>
          <w:szCs w:val="24"/>
        </w:rPr>
        <w:t xml:space="preserve">. </w:t>
      </w:r>
      <w:r w:rsidR="00261A80">
        <w:rPr>
          <w:rStyle w:val="FootnoteReference"/>
          <w:sz w:val="24"/>
          <w:szCs w:val="24"/>
        </w:rPr>
        <w:footnoteReference w:id="1"/>
      </w:r>
      <w:r w:rsidR="006D6071">
        <w:rPr>
          <w:sz w:val="24"/>
          <w:szCs w:val="24"/>
        </w:rPr>
        <w:t xml:space="preserve">Tripp, 1993 describes a critical incident as </w:t>
      </w:r>
      <w:r w:rsidR="002A51D8">
        <w:rPr>
          <w:sz w:val="24"/>
          <w:szCs w:val="24"/>
        </w:rPr>
        <w:t>“an interpretation of the signi</w:t>
      </w:r>
      <w:r w:rsidR="00D223A9">
        <w:rPr>
          <w:sz w:val="24"/>
          <w:szCs w:val="24"/>
        </w:rPr>
        <w:t xml:space="preserve">ficance to an event. To make something as a critical incident is a value judgement we make, and the basis of that judgement is a significance we attach to the meaning of the incident”. </w:t>
      </w:r>
      <w:r w:rsidR="00E32C82">
        <w:rPr>
          <w:sz w:val="24"/>
          <w:szCs w:val="24"/>
        </w:rPr>
        <w:t xml:space="preserve">There are </w:t>
      </w:r>
      <w:r w:rsidR="009F086C">
        <w:rPr>
          <w:sz w:val="24"/>
          <w:szCs w:val="24"/>
        </w:rPr>
        <w:t>many i</w:t>
      </w:r>
      <w:r w:rsidR="00A836FF">
        <w:rPr>
          <w:sz w:val="24"/>
          <w:szCs w:val="24"/>
        </w:rPr>
        <w:t>ncident</w:t>
      </w:r>
      <w:r w:rsidR="009F086C">
        <w:rPr>
          <w:sz w:val="24"/>
          <w:szCs w:val="24"/>
        </w:rPr>
        <w:t>s</w:t>
      </w:r>
      <w:r w:rsidR="00A836FF">
        <w:rPr>
          <w:sz w:val="24"/>
          <w:szCs w:val="24"/>
        </w:rPr>
        <w:t xml:space="preserve"> that </w:t>
      </w:r>
      <w:r w:rsidR="00CE0247">
        <w:rPr>
          <w:sz w:val="24"/>
          <w:szCs w:val="24"/>
        </w:rPr>
        <w:t>appear</w:t>
      </w:r>
      <w:r w:rsidR="00A836FF">
        <w:rPr>
          <w:sz w:val="24"/>
          <w:szCs w:val="24"/>
        </w:rPr>
        <w:t xml:space="preserve"> </w:t>
      </w:r>
      <w:r w:rsidR="00CE0247">
        <w:rPr>
          <w:sz w:val="24"/>
          <w:szCs w:val="24"/>
        </w:rPr>
        <w:t>every day</w:t>
      </w:r>
      <w:r w:rsidR="00A836FF">
        <w:rPr>
          <w:sz w:val="24"/>
          <w:szCs w:val="24"/>
        </w:rPr>
        <w:t xml:space="preserve">, </w:t>
      </w:r>
      <w:r w:rsidR="00B54617">
        <w:rPr>
          <w:sz w:val="24"/>
          <w:szCs w:val="24"/>
        </w:rPr>
        <w:t>however, these are situations and actions that</w:t>
      </w:r>
      <w:r w:rsidR="00A836FF">
        <w:rPr>
          <w:sz w:val="24"/>
          <w:szCs w:val="24"/>
        </w:rPr>
        <w:t xml:space="preserve"> </w:t>
      </w:r>
      <w:r w:rsidR="00B54617">
        <w:rPr>
          <w:sz w:val="24"/>
          <w:szCs w:val="24"/>
        </w:rPr>
        <w:t xml:space="preserve">are in </w:t>
      </w:r>
      <w:r w:rsidR="00A836FF">
        <w:rPr>
          <w:sz w:val="24"/>
          <w:szCs w:val="24"/>
        </w:rPr>
        <w:t xml:space="preserve">need </w:t>
      </w:r>
      <w:r w:rsidR="00591AEF">
        <w:rPr>
          <w:sz w:val="24"/>
          <w:szCs w:val="24"/>
        </w:rPr>
        <w:t xml:space="preserve">of </w:t>
      </w:r>
      <w:r w:rsidR="00A836FF">
        <w:rPr>
          <w:sz w:val="24"/>
          <w:szCs w:val="24"/>
        </w:rPr>
        <w:t>evalua</w:t>
      </w:r>
      <w:r w:rsidR="00591AEF">
        <w:rPr>
          <w:sz w:val="24"/>
          <w:szCs w:val="24"/>
        </w:rPr>
        <w:t>tion. These action</w:t>
      </w:r>
      <w:r w:rsidR="00982463">
        <w:rPr>
          <w:sz w:val="24"/>
          <w:szCs w:val="24"/>
        </w:rPr>
        <w:t>(s)</w:t>
      </w:r>
      <w:r w:rsidR="00591AEF">
        <w:rPr>
          <w:sz w:val="24"/>
          <w:szCs w:val="24"/>
        </w:rPr>
        <w:t xml:space="preserve"> may not seem critical at the time, </w:t>
      </w:r>
      <w:r w:rsidR="00DF3738">
        <w:rPr>
          <w:sz w:val="24"/>
          <w:szCs w:val="24"/>
        </w:rPr>
        <w:t>however,</w:t>
      </w:r>
      <w:r w:rsidR="009F086C">
        <w:rPr>
          <w:sz w:val="24"/>
          <w:szCs w:val="24"/>
        </w:rPr>
        <w:t xml:space="preserve"> viewed as </w:t>
      </w:r>
      <w:r w:rsidR="00591AEF">
        <w:rPr>
          <w:sz w:val="24"/>
          <w:szCs w:val="24"/>
        </w:rPr>
        <w:t>a critical incident upon reflection.</w:t>
      </w:r>
      <w:r w:rsidR="00A836FF">
        <w:rPr>
          <w:sz w:val="24"/>
          <w:szCs w:val="24"/>
        </w:rPr>
        <w:t xml:space="preserve"> </w:t>
      </w:r>
      <w:r w:rsidR="004157F3">
        <w:rPr>
          <w:sz w:val="24"/>
          <w:szCs w:val="24"/>
        </w:rPr>
        <w:t xml:space="preserve">In observation of a critical incident, it is important to follow stages in order to </w:t>
      </w:r>
      <w:r w:rsidR="00982463">
        <w:rPr>
          <w:sz w:val="24"/>
          <w:szCs w:val="24"/>
        </w:rPr>
        <w:t>improve</w:t>
      </w:r>
      <w:r w:rsidR="004157F3">
        <w:rPr>
          <w:sz w:val="24"/>
          <w:szCs w:val="24"/>
        </w:rPr>
        <w:t xml:space="preserve"> </w:t>
      </w:r>
      <w:r w:rsidR="005F71DF">
        <w:rPr>
          <w:sz w:val="24"/>
          <w:szCs w:val="24"/>
        </w:rPr>
        <w:t>on teachers' individual pedagogy</w:t>
      </w:r>
      <w:r w:rsidR="004157F3">
        <w:rPr>
          <w:sz w:val="24"/>
          <w:szCs w:val="24"/>
        </w:rPr>
        <w:t xml:space="preserve"> and the learners experience. To do so, </w:t>
      </w:r>
      <w:r w:rsidR="00390FD6">
        <w:rPr>
          <w:sz w:val="24"/>
          <w:szCs w:val="24"/>
        </w:rPr>
        <w:t xml:space="preserve">we must later analyse this incident after the observation was displayed. </w:t>
      </w:r>
      <w:r w:rsidR="00AF0A19">
        <w:rPr>
          <w:sz w:val="24"/>
          <w:szCs w:val="24"/>
        </w:rPr>
        <w:t xml:space="preserve">We must then plan what changes </w:t>
      </w:r>
      <w:r w:rsidR="00527F46">
        <w:rPr>
          <w:sz w:val="24"/>
          <w:szCs w:val="24"/>
        </w:rPr>
        <w:t>must be mad</w:t>
      </w:r>
      <w:r w:rsidR="00AF0A19">
        <w:rPr>
          <w:sz w:val="24"/>
          <w:szCs w:val="24"/>
        </w:rPr>
        <w:t xml:space="preserve">e in order to improve the learners, or others experience. Then lastly, we must develop </w:t>
      </w:r>
      <w:r w:rsidR="007B7F70">
        <w:rPr>
          <w:sz w:val="24"/>
          <w:szCs w:val="24"/>
        </w:rPr>
        <w:t xml:space="preserve">our </w:t>
      </w:r>
      <w:r w:rsidR="0049058A">
        <w:rPr>
          <w:sz w:val="24"/>
          <w:szCs w:val="24"/>
        </w:rPr>
        <w:t xml:space="preserve">strategies in improving and overcoming this critical incident. </w:t>
      </w:r>
      <w:r w:rsidR="00527F46">
        <w:rPr>
          <w:sz w:val="24"/>
          <w:szCs w:val="24"/>
        </w:rPr>
        <w:t xml:space="preserve">A critical incident can be </w:t>
      </w:r>
      <w:r w:rsidR="00527F46">
        <w:rPr>
          <w:sz w:val="24"/>
          <w:szCs w:val="24"/>
        </w:rPr>
        <w:lastRenderedPageBreak/>
        <w:t xml:space="preserve">observed form a third person or </w:t>
      </w:r>
      <w:r w:rsidR="00900046">
        <w:rPr>
          <w:sz w:val="24"/>
          <w:szCs w:val="24"/>
        </w:rPr>
        <w:t>first person experience. Later analysing this can help future teachers improve their pedagogy in improving their methods and teaching s</w:t>
      </w:r>
      <w:r w:rsidR="0003418F">
        <w:rPr>
          <w:sz w:val="24"/>
          <w:szCs w:val="24"/>
        </w:rPr>
        <w:t>trategies.</w:t>
      </w:r>
    </w:p>
    <w:p w14:paraId="3AA09826" w14:textId="2CC6B20D" w:rsidR="006D6071" w:rsidRDefault="002A51D8" w:rsidP="008D394A">
      <w:pPr>
        <w:spacing w:line="480" w:lineRule="auto"/>
        <w:rPr>
          <w:sz w:val="24"/>
          <w:szCs w:val="24"/>
        </w:rPr>
      </w:pPr>
      <w:r w:rsidRPr="002A51D8">
        <w:rPr>
          <w:rFonts w:hAnsi="Calibri"/>
          <w:color w:val="000000" w:themeColor="text1"/>
          <w:kern w:val="24"/>
          <w:sz w:val="40"/>
          <w:szCs w:val="40"/>
          <w14:ligatures w14:val="none"/>
        </w:rPr>
        <w:tab/>
      </w:r>
      <w:r w:rsidRPr="002A51D8">
        <w:rPr>
          <w:rFonts w:hAnsi="Calibri"/>
          <w:color w:val="000000" w:themeColor="text1"/>
          <w:kern w:val="24"/>
          <w:sz w:val="40"/>
          <w:szCs w:val="40"/>
          <w14:ligatures w14:val="none"/>
        </w:rPr>
        <w:tab/>
      </w:r>
      <w:r w:rsidRPr="002A51D8">
        <w:rPr>
          <w:rFonts w:hAnsi="Calibri"/>
          <w:color w:val="000000" w:themeColor="text1"/>
          <w:kern w:val="24"/>
          <w:sz w:val="40"/>
          <w:szCs w:val="40"/>
          <w14:ligatures w14:val="none"/>
        </w:rPr>
        <w:tab/>
      </w:r>
    </w:p>
    <w:p w14:paraId="6D1B41E1" w14:textId="78F950F7" w:rsidR="009F6AFC" w:rsidRDefault="0077403B" w:rsidP="00447585">
      <w:pPr>
        <w:spacing w:line="480" w:lineRule="auto"/>
        <w:ind w:firstLine="720"/>
        <w:rPr>
          <w:sz w:val="24"/>
          <w:szCs w:val="24"/>
        </w:rPr>
      </w:pPr>
      <w:r>
        <w:rPr>
          <w:sz w:val="24"/>
          <w:szCs w:val="24"/>
        </w:rPr>
        <w:t xml:space="preserve">An incident that </w:t>
      </w:r>
      <w:r w:rsidR="004F40AD">
        <w:rPr>
          <w:sz w:val="24"/>
          <w:szCs w:val="24"/>
        </w:rPr>
        <w:t>can</w:t>
      </w:r>
      <w:r w:rsidR="00BE63E8">
        <w:rPr>
          <w:sz w:val="24"/>
          <w:szCs w:val="24"/>
        </w:rPr>
        <w:t xml:space="preserve"> and </w:t>
      </w:r>
      <w:r w:rsidR="00954771">
        <w:rPr>
          <w:i/>
          <w:iCs/>
          <w:sz w:val="24"/>
          <w:szCs w:val="24"/>
        </w:rPr>
        <w:t>should</w:t>
      </w:r>
      <w:r w:rsidR="004F40AD">
        <w:rPr>
          <w:sz w:val="24"/>
          <w:szCs w:val="24"/>
        </w:rPr>
        <w:t xml:space="preserve"> be changed</w:t>
      </w:r>
      <w:r w:rsidR="00954771">
        <w:rPr>
          <w:sz w:val="24"/>
          <w:szCs w:val="24"/>
        </w:rPr>
        <w:t xml:space="preserve"> and adapted to</w:t>
      </w:r>
      <w:r w:rsidR="00CE0247">
        <w:rPr>
          <w:sz w:val="24"/>
          <w:szCs w:val="24"/>
        </w:rPr>
        <w:t xml:space="preserve"> demonstrate</w:t>
      </w:r>
      <w:r w:rsidR="00954771">
        <w:rPr>
          <w:sz w:val="24"/>
          <w:szCs w:val="24"/>
        </w:rPr>
        <w:t xml:space="preserve"> improvement</w:t>
      </w:r>
      <w:r w:rsidR="00CE0247">
        <w:rPr>
          <w:sz w:val="24"/>
          <w:szCs w:val="24"/>
        </w:rPr>
        <w:t>s</w:t>
      </w:r>
      <w:r w:rsidR="00954771">
        <w:rPr>
          <w:sz w:val="24"/>
          <w:szCs w:val="24"/>
        </w:rPr>
        <w:t xml:space="preserve"> </w:t>
      </w:r>
      <w:r w:rsidR="004F40AD">
        <w:rPr>
          <w:sz w:val="24"/>
          <w:szCs w:val="24"/>
        </w:rPr>
        <w:t xml:space="preserve">in the future. </w:t>
      </w:r>
      <w:r w:rsidR="00A353A3">
        <w:rPr>
          <w:sz w:val="24"/>
          <w:szCs w:val="24"/>
        </w:rPr>
        <w:t>A c</w:t>
      </w:r>
      <w:r w:rsidR="009401A8">
        <w:rPr>
          <w:sz w:val="24"/>
          <w:szCs w:val="24"/>
        </w:rPr>
        <w:t>ritical incident that</w:t>
      </w:r>
      <w:r w:rsidR="00234648">
        <w:rPr>
          <w:sz w:val="24"/>
          <w:szCs w:val="24"/>
        </w:rPr>
        <w:t xml:space="preserve"> </w:t>
      </w:r>
      <w:r w:rsidR="00322391">
        <w:rPr>
          <w:sz w:val="24"/>
          <w:szCs w:val="24"/>
        </w:rPr>
        <w:t xml:space="preserve">attracts attention </w:t>
      </w:r>
      <w:r w:rsidR="009401A8">
        <w:rPr>
          <w:sz w:val="24"/>
          <w:szCs w:val="24"/>
        </w:rPr>
        <w:t xml:space="preserve">to me during my role as a </w:t>
      </w:r>
      <w:r w:rsidR="00657F34">
        <w:rPr>
          <w:sz w:val="24"/>
          <w:szCs w:val="24"/>
        </w:rPr>
        <w:t>Teaching Assistant</w:t>
      </w:r>
      <w:r w:rsidR="009401A8">
        <w:rPr>
          <w:sz w:val="24"/>
          <w:szCs w:val="24"/>
        </w:rPr>
        <w:t xml:space="preserve"> is the divide between </w:t>
      </w:r>
      <w:r w:rsidR="00F0742E">
        <w:rPr>
          <w:sz w:val="24"/>
          <w:szCs w:val="24"/>
        </w:rPr>
        <w:t>varied</w:t>
      </w:r>
      <w:r w:rsidR="009401A8">
        <w:rPr>
          <w:sz w:val="24"/>
          <w:szCs w:val="24"/>
        </w:rPr>
        <w:t xml:space="preserve"> abilities. </w:t>
      </w:r>
      <w:r w:rsidR="00F0742E">
        <w:rPr>
          <w:sz w:val="24"/>
          <w:szCs w:val="24"/>
        </w:rPr>
        <w:t>With a cla</w:t>
      </w:r>
      <w:r w:rsidR="00A954B9">
        <w:rPr>
          <w:sz w:val="24"/>
          <w:szCs w:val="24"/>
        </w:rPr>
        <w:t xml:space="preserve">ss of 24 pupils, around ages 5-6 years old, this class was broken up into </w:t>
      </w:r>
      <w:r w:rsidR="00DD3BD1">
        <w:rPr>
          <w:i/>
          <w:iCs/>
          <w:sz w:val="24"/>
          <w:szCs w:val="24"/>
        </w:rPr>
        <w:t>three</w:t>
      </w:r>
      <w:r w:rsidR="00A954B9">
        <w:rPr>
          <w:i/>
          <w:iCs/>
          <w:sz w:val="24"/>
          <w:szCs w:val="24"/>
        </w:rPr>
        <w:t xml:space="preserve"> </w:t>
      </w:r>
      <w:r w:rsidR="00C67C44">
        <w:rPr>
          <w:sz w:val="24"/>
          <w:szCs w:val="24"/>
        </w:rPr>
        <w:t>different groups based upon their ability and understanding of their work tasks.</w:t>
      </w:r>
      <w:r w:rsidR="004D0776">
        <w:rPr>
          <w:sz w:val="24"/>
          <w:szCs w:val="24"/>
        </w:rPr>
        <w:t xml:space="preserve"> As</w:t>
      </w:r>
      <w:r w:rsidR="00803EAC">
        <w:rPr>
          <w:sz w:val="24"/>
          <w:szCs w:val="24"/>
        </w:rPr>
        <w:t>suming this is the structure of the majority of classes</w:t>
      </w:r>
      <w:r w:rsidR="004D0776">
        <w:rPr>
          <w:sz w:val="24"/>
          <w:szCs w:val="24"/>
        </w:rPr>
        <w:t>,</w:t>
      </w:r>
      <w:r w:rsidR="007F3452">
        <w:rPr>
          <w:sz w:val="24"/>
          <w:szCs w:val="24"/>
        </w:rPr>
        <w:t xml:space="preserve"> </w:t>
      </w:r>
      <w:r w:rsidR="00404B0E">
        <w:rPr>
          <w:sz w:val="24"/>
          <w:szCs w:val="24"/>
        </w:rPr>
        <w:t>I ide</w:t>
      </w:r>
      <w:r w:rsidR="007A3023">
        <w:rPr>
          <w:sz w:val="24"/>
          <w:szCs w:val="24"/>
        </w:rPr>
        <w:t>ntified this as a critical incident</w:t>
      </w:r>
      <w:r w:rsidR="00ED3FE9">
        <w:rPr>
          <w:sz w:val="24"/>
          <w:szCs w:val="24"/>
        </w:rPr>
        <w:t xml:space="preserve"> to improve this </w:t>
      </w:r>
      <w:r w:rsidR="00DD3BD1">
        <w:rPr>
          <w:sz w:val="24"/>
          <w:szCs w:val="24"/>
        </w:rPr>
        <w:t>layout</w:t>
      </w:r>
      <w:r w:rsidR="00447585">
        <w:rPr>
          <w:sz w:val="24"/>
          <w:szCs w:val="24"/>
        </w:rPr>
        <w:t xml:space="preserve"> within</w:t>
      </w:r>
      <w:r w:rsidR="00DD3BD1">
        <w:rPr>
          <w:sz w:val="24"/>
          <w:szCs w:val="24"/>
        </w:rPr>
        <w:t xml:space="preserve"> classrooms</w:t>
      </w:r>
      <w:r w:rsidR="00ED3FE9">
        <w:rPr>
          <w:sz w:val="24"/>
          <w:szCs w:val="24"/>
        </w:rPr>
        <w:t>. The ‘lowe</w:t>
      </w:r>
      <w:r w:rsidR="006D0A94">
        <w:rPr>
          <w:sz w:val="24"/>
          <w:szCs w:val="24"/>
        </w:rPr>
        <w:t>r ability’ group w</w:t>
      </w:r>
      <w:r w:rsidR="004D0776">
        <w:rPr>
          <w:sz w:val="24"/>
          <w:szCs w:val="24"/>
        </w:rPr>
        <w:t>ere</w:t>
      </w:r>
      <w:r w:rsidR="006D0A94">
        <w:rPr>
          <w:sz w:val="24"/>
          <w:szCs w:val="24"/>
        </w:rPr>
        <w:t xml:space="preserve"> placed on one table, </w:t>
      </w:r>
      <w:r w:rsidR="004D0776">
        <w:rPr>
          <w:sz w:val="24"/>
          <w:szCs w:val="24"/>
        </w:rPr>
        <w:t xml:space="preserve">where </w:t>
      </w:r>
      <w:r w:rsidR="006D0A94">
        <w:rPr>
          <w:sz w:val="24"/>
          <w:szCs w:val="24"/>
        </w:rPr>
        <w:t>the ‘higher ability</w:t>
      </w:r>
      <w:r w:rsidR="00447585">
        <w:rPr>
          <w:sz w:val="24"/>
          <w:szCs w:val="24"/>
        </w:rPr>
        <w:t>’</w:t>
      </w:r>
      <w:r w:rsidR="006D0A94">
        <w:rPr>
          <w:sz w:val="24"/>
          <w:szCs w:val="24"/>
        </w:rPr>
        <w:t xml:space="preserve"> group on another table across the room and in the middle was the ‘a</w:t>
      </w:r>
      <w:r w:rsidR="00B20E70">
        <w:rPr>
          <w:sz w:val="24"/>
          <w:szCs w:val="24"/>
        </w:rPr>
        <w:t>ble group’.</w:t>
      </w:r>
      <w:r w:rsidR="002E7BF0">
        <w:rPr>
          <w:sz w:val="24"/>
          <w:szCs w:val="24"/>
        </w:rPr>
        <w:t xml:space="preserve"> The child</w:t>
      </w:r>
      <w:r w:rsidR="00447585">
        <w:rPr>
          <w:sz w:val="24"/>
          <w:szCs w:val="24"/>
        </w:rPr>
        <w:t>re</w:t>
      </w:r>
      <w:r w:rsidR="002E7BF0">
        <w:rPr>
          <w:sz w:val="24"/>
          <w:szCs w:val="24"/>
        </w:rPr>
        <w:t>n acknowledge</w:t>
      </w:r>
      <w:r w:rsidR="00E82341">
        <w:rPr>
          <w:sz w:val="24"/>
          <w:szCs w:val="24"/>
        </w:rPr>
        <w:t>d</w:t>
      </w:r>
      <w:r w:rsidR="002E7BF0">
        <w:rPr>
          <w:sz w:val="24"/>
          <w:szCs w:val="24"/>
        </w:rPr>
        <w:t xml:space="preserve"> </w:t>
      </w:r>
      <w:r w:rsidR="00E82341">
        <w:rPr>
          <w:sz w:val="24"/>
          <w:szCs w:val="24"/>
        </w:rPr>
        <w:t>this</w:t>
      </w:r>
      <w:r w:rsidR="001F10D1">
        <w:rPr>
          <w:sz w:val="24"/>
          <w:szCs w:val="24"/>
        </w:rPr>
        <w:t xml:space="preserve"> separation within the class</w:t>
      </w:r>
      <w:r w:rsidR="00E82341">
        <w:rPr>
          <w:sz w:val="24"/>
          <w:szCs w:val="24"/>
        </w:rPr>
        <w:t xml:space="preserve"> aware of the reasoning behind this </w:t>
      </w:r>
      <w:r w:rsidR="000D3D7C">
        <w:rPr>
          <w:sz w:val="24"/>
          <w:szCs w:val="24"/>
        </w:rPr>
        <w:t>structure.</w:t>
      </w:r>
      <w:r w:rsidR="001F10D1">
        <w:rPr>
          <w:sz w:val="24"/>
          <w:szCs w:val="24"/>
        </w:rPr>
        <w:t xml:space="preserve"> With this, I viewed children on the ‘lower’ </w:t>
      </w:r>
      <w:r w:rsidR="00054009">
        <w:rPr>
          <w:sz w:val="24"/>
          <w:szCs w:val="24"/>
        </w:rPr>
        <w:t>ability table working to the lowest of their standards, often depending on the teacher, in hope they would give more atten</w:t>
      </w:r>
      <w:r w:rsidR="008C0220">
        <w:rPr>
          <w:sz w:val="24"/>
          <w:szCs w:val="24"/>
        </w:rPr>
        <w:t xml:space="preserve">tion in order to complete their task. However, the ‘higher’ and the ‘able’ groups relied on their own table of pupils to </w:t>
      </w:r>
      <w:r w:rsidR="00553D9A">
        <w:rPr>
          <w:sz w:val="24"/>
          <w:szCs w:val="24"/>
        </w:rPr>
        <w:t xml:space="preserve">guide them with their tasks, the work of others on their table would motivate these pupils to complete </w:t>
      </w:r>
      <w:r w:rsidR="00A6674D">
        <w:rPr>
          <w:sz w:val="24"/>
          <w:szCs w:val="24"/>
        </w:rPr>
        <w:t>work at the highest of their ability</w:t>
      </w:r>
      <w:r w:rsidR="004A29EB">
        <w:rPr>
          <w:sz w:val="24"/>
          <w:szCs w:val="24"/>
        </w:rPr>
        <w:t>.</w:t>
      </w:r>
      <w:r w:rsidR="00933A1E">
        <w:rPr>
          <w:sz w:val="24"/>
          <w:szCs w:val="24"/>
        </w:rPr>
        <w:t xml:space="preserve"> </w:t>
      </w:r>
      <w:r w:rsidR="00C037A3">
        <w:rPr>
          <w:rStyle w:val="FootnoteReference"/>
          <w:sz w:val="24"/>
          <w:szCs w:val="24"/>
        </w:rPr>
        <w:footnoteReference w:id="2"/>
      </w:r>
      <w:r w:rsidR="00541AFC">
        <w:rPr>
          <w:sz w:val="24"/>
          <w:szCs w:val="24"/>
        </w:rPr>
        <w:t>With the confiden</w:t>
      </w:r>
      <w:r w:rsidR="00A6674D">
        <w:rPr>
          <w:sz w:val="24"/>
          <w:szCs w:val="24"/>
        </w:rPr>
        <w:t>ce</w:t>
      </w:r>
      <w:r w:rsidR="00541AFC">
        <w:rPr>
          <w:sz w:val="24"/>
          <w:szCs w:val="24"/>
        </w:rPr>
        <w:t xml:space="preserve"> of these setting, this promotes the </w:t>
      </w:r>
      <w:r w:rsidR="00933A1E">
        <w:rPr>
          <w:sz w:val="24"/>
          <w:szCs w:val="24"/>
        </w:rPr>
        <w:t>new</w:t>
      </w:r>
      <w:r w:rsidR="0030315D">
        <w:rPr>
          <w:sz w:val="24"/>
          <w:szCs w:val="24"/>
        </w:rPr>
        <w:t xml:space="preserve"> curriculum</w:t>
      </w:r>
      <w:r w:rsidR="00C037A3">
        <w:rPr>
          <w:sz w:val="24"/>
          <w:szCs w:val="24"/>
        </w:rPr>
        <w:t xml:space="preserve"> of Wales</w:t>
      </w:r>
      <w:r w:rsidR="0030315D">
        <w:rPr>
          <w:sz w:val="24"/>
          <w:szCs w:val="24"/>
        </w:rPr>
        <w:t xml:space="preserve">; </w:t>
      </w:r>
      <w:r w:rsidR="00E31D76">
        <w:rPr>
          <w:sz w:val="24"/>
          <w:szCs w:val="24"/>
        </w:rPr>
        <w:t>‘a</w:t>
      </w:r>
      <w:r w:rsidR="00776CB0">
        <w:rPr>
          <w:sz w:val="24"/>
          <w:szCs w:val="24"/>
        </w:rPr>
        <w:t>mbitious, capable learners’</w:t>
      </w:r>
      <w:r w:rsidR="0097665B">
        <w:rPr>
          <w:sz w:val="24"/>
          <w:szCs w:val="24"/>
        </w:rPr>
        <w:t xml:space="preserve">, also including components of ‘healthy and confident individuals.’ </w:t>
      </w:r>
      <w:r w:rsidR="001B5378">
        <w:rPr>
          <w:sz w:val="24"/>
          <w:szCs w:val="24"/>
        </w:rPr>
        <w:t xml:space="preserve">I identified the ‘lower’ ability group </w:t>
      </w:r>
      <w:r w:rsidR="005C4A60">
        <w:rPr>
          <w:sz w:val="24"/>
          <w:szCs w:val="24"/>
        </w:rPr>
        <w:t xml:space="preserve">as a critical </w:t>
      </w:r>
      <w:r w:rsidR="00443DBF">
        <w:rPr>
          <w:sz w:val="24"/>
          <w:szCs w:val="24"/>
        </w:rPr>
        <w:t>incident,</w:t>
      </w:r>
      <w:r w:rsidR="005C4A60">
        <w:rPr>
          <w:sz w:val="24"/>
          <w:szCs w:val="24"/>
        </w:rPr>
        <w:t xml:space="preserve"> and they were not promoted and encourage</w:t>
      </w:r>
      <w:r w:rsidR="00443DBF">
        <w:rPr>
          <w:sz w:val="24"/>
          <w:szCs w:val="24"/>
        </w:rPr>
        <w:t>d</w:t>
      </w:r>
      <w:r w:rsidR="005C4A60">
        <w:rPr>
          <w:sz w:val="24"/>
          <w:szCs w:val="24"/>
        </w:rPr>
        <w:t xml:space="preserve"> </w:t>
      </w:r>
      <w:r w:rsidR="00893945">
        <w:rPr>
          <w:sz w:val="24"/>
          <w:szCs w:val="24"/>
        </w:rPr>
        <w:t>enough during tasks that required working independently</w:t>
      </w:r>
      <w:r w:rsidR="00284109">
        <w:rPr>
          <w:sz w:val="24"/>
          <w:szCs w:val="24"/>
        </w:rPr>
        <w:t>.</w:t>
      </w:r>
      <w:r w:rsidR="005C4A60">
        <w:rPr>
          <w:sz w:val="24"/>
          <w:szCs w:val="24"/>
        </w:rPr>
        <w:t xml:space="preserve"> </w:t>
      </w:r>
    </w:p>
    <w:p w14:paraId="30A21199" w14:textId="77777777" w:rsidR="00760139" w:rsidRDefault="00760139" w:rsidP="008D394A">
      <w:pPr>
        <w:spacing w:line="480" w:lineRule="auto"/>
        <w:rPr>
          <w:sz w:val="24"/>
          <w:szCs w:val="24"/>
        </w:rPr>
      </w:pPr>
    </w:p>
    <w:p w14:paraId="5EA4E8AA" w14:textId="3E79C7D1" w:rsidR="00723FEF" w:rsidRDefault="002A523F" w:rsidP="008D394A">
      <w:pPr>
        <w:spacing w:line="480" w:lineRule="auto"/>
        <w:rPr>
          <w:sz w:val="24"/>
          <w:szCs w:val="24"/>
        </w:rPr>
      </w:pPr>
      <w:r>
        <w:rPr>
          <w:sz w:val="24"/>
          <w:szCs w:val="24"/>
        </w:rPr>
        <w:tab/>
      </w:r>
      <w:r w:rsidR="00284109">
        <w:rPr>
          <w:sz w:val="24"/>
          <w:szCs w:val="24"/>
        </w:rPr>
        <w:t xml:space="preserve">Literature that </w:t>
      </w:r>
      <w:r w:rsidR="00BB2ABA">
        <w:rPr>
          <w:sz w:val="24"/>
          <w:szCs w:val="24"/>
        </w:rPr>
        <w:t>includes</w:t>
      </w:r>
      <w:r w:rsidR="00284109">
        <w:rPr>
          <w:sz w:val="24"/>
          <w:szCs w:val="24"/>
        </w:rPr>
        <w:t xml:space="preserve"> evidence </w:t>
      </w:r>
      <w:r w:rsidR="002642F2">
        <w:rPr>
          <w:sz w:val="24"/>
          <w:szCs w:val="24"/>
        </w:rPr>
        <w:t xml:space="preserve">within the structure of the classroom setting </w:t>
      </w:r>
      <w:r w:rsidR="00737003">
        <w:rPr>
          <w:sz w:val="24"/>
          <w:szCs w:val="24"/>
        </w:rPr>
        <w:t>was conducted by</w:t>
      </w:r>
      <w:r>
        <w:rPr>
          <w:sz w:val="24"/>
          <w:szCs w:val="24"/>
        </w:rPr>
        <w:t xml:space="preserve"> </w:t>
      </w:r>
      <w:r w:rsidR="001E26DB">
        <w:rPr>
          <w:rStyle w:val="FootnoteReference"/>
          <w:sz w:val="24"/>
          <w:szCs w:val="24"/>
        </w:rPr>
        <w:footnoteReference w:id="3"/>
      </w:r>
      <w:r>
        <w:rPr>
          <w:sz w:val="24"/>
          <w:szCs w:val="24"/>
        </w:rPr>
        <w:t>Lev Vygotsky’s.</w:t>
      </w:r>
      <w:r w:rsidR="0061358B">
        <w:rPr>
          <w:sz w:val="24"/>
          <w:szCs w:val="24"/>
        </w:rPr>
        <w:t xml:space="preserve"> Vygotsky began this work toward the end of the 1920s and </w:t>
      </w:r>
      <w:r w:rsidR="00692E84">
        <w:rPr>
          <w:sz w:val="24"/>
          <w:szCs w:val="24"/>
        </w:rPr>
        <w:t xml:space="preserve">developed </w:t>
      </w:r>
      <w:r w:rsidR="00CD1497">
        <w:rPr>
          <w:sz w:val="24"/>
          <w:szCs w:val="24"/>
        </w:rPr>
        <w:t xml:space="preserve">his theory on </w:t>
      </w:r>
      <w:r w:rsidR="000E7EB9">
        <w:rPr>
          <w:sz w:val="24"/>
          <w:szCs w:val="24"/>
        </w:rPr>
        <w:t xml:space="preserve">the ‘Zone of </w:t>
      </w:r>
      <w:r w:rsidR="007447A3">
        <w:rPr>
          <w:sz w:val="24"/>
          <w:szCs w:val="24"/>
        </w:rPr>
        <w:t>proximal</w:t>
      </w:r>
      <w:r w:rsidR="000E7EB9">
        <w:rPr>
          <w:sz w:val="24"/>
          <w:szCs w:val="24"/>
        </w:rPr>
        <w:t xml:space="preserve"> development</w:t>
      </w:r>
      <w:r w:rsidR="00C02A14">
        <w:rPr>
          <w:sz w:val="24"/>
          <w:szCs w:val="24"/>
        </w:rPr>
        <w:t>’</w:t>
      </w:r>
      <w:r w:rsidR="000E7EB9">
        <w:rPr>
          <w:sz w:val="24"/>
          <w:szCs w:val="24"/>
        </w:rPr>
        <w:t xml:space="preserve"> until </w:t>
      </w:r>
      <w:r w:rsidR="007447A3">
        <w:rPr>
          <w:sz w:val="24"/>
          <w:szCs w:val="24"/>
        </w:rPr>
        <w:t xml:space="preserve">his death in 1934. </w:t>
      </w:r>
      <w:r w:rsidR="00D422EB">
        <w:rPr>
          <w:sz w:val="24"/>
          <w:szCs w:val="24"/>
        </w:rPr>
        <w:t xml:space="preserve"> Vygo</w:t>
      </w:r>
      <w:r w:rsidR="00B055DB">
        <w:rPr>
          <w:sz w:val="24"/>
          <w:szCs w:val="24"/>
        </w:rPr>
        <w:t xml:space="preserve">tsky’s introduced social interaction theory. </w:t>
      </w:r>
      <w:r w:rsidR="00E23860">
        <w:rPr>
          <w:sz w:val="24"/>
          <w:szCs w:val="24"/>
        </w:rPr>
        <w:t xml:space="preserve">Elaborating on </w:t>
      </w:r>
      <w:r w:rsidR="00827B29">
        <w:rPr>
          <w:sz w:val="24"/>
          <w:szCs w:val="24"/>
        </w:rPr>
        <w:t xml:space="preserve">this, </w:t>
      </w:r>
      <w:proofErr w:type="spellStart"/>
      <w:r w:rsidR="00827B29">
        <w:rPr>
          <w:sz w:val="24"/>
          <w:szCs w:val="24"/>
        </w:rPr>
        <w:t>Vygotsky</w:t>
      </w:r>
      <w:proofErr w:type="spellEnd"/>
      <w:r>
        <w:rPr>
          <w:sz w:val="24"/>
          <w:szCs w:val="24"/>
        </w:rPr>
        <w:t xml:space="preserve"> </w:t>
      </w:r>
      <w:r w:rsidR="001D35CE">
        <w:rPr>
          <w:sz w:val="24"/>
          <w:szCs w:val="24"/>
        </w:rPr>
        <w:t>theori</w:t>
      </w:r>
      <w:r w:rsidR="00F509F7">
        <w:rPr>
          <w:sz w:val="24"/>
          <w:szCs w:val="24"/>
        </w:rPr>
        <w:t xml:space="preserve">sed that learning happens in three different stages. </w:t>
      </w:r>
      <w:r w:rsidR="003860D3">
        <w:rPr>
          <w:sz w:val="24"/>
          <w:szCs w:val="24"/>
        </w:rPr>
        <w:t xml:space="preserve">These </w:t>
      </w:r>
      <w:r w:rsidR="00E23860">
        <w:rPr>
          <w:sz w:val="24"/>
          <w:szCs w:val="24"/>
        </w:rPr>
        <w:t>were</w:t>
      </w:r>
      <w:r w:rsidR="003860D3">
        <w:rPr>
          <w:sz w:val="24"/>
          <w:szCs w:val="24"/>
        </w:rPr>
        <w:t xml:space="preserve"> cognitive, </w:t>
      </w:r>
      <w:proofErr w:type="spellStart"/>
      <w:r w:rsidR="00016692">
        <w:rPr>
          <w:sz w:val="24"/>
          <w:szCs w:val="24"/>
        </w:rPr>
        <w:t>motoric</w:t>
      </w:r>
      <w:proofErr w:type="spellEnd"/>
      <w:r w:rsidR="00016692">
        <w:rPr>
          <w:sz w:val="24"/>
          <w:szCs w:val="24"/>
        </w:rPr>
        <w:t xml:space="preserve"> and socio</w:t>
      </w:r>
      <w:r w:rsidR="00AC6ABE">
        <w:rPr>
          <w:sz w:val="24"/>
          <w:szCs w:val="24"/>
        </w:rPr>
        <w:t xml:space="preserve">cultural. </w:t>
      </w:r>
      <w:proofErr w:type="spellStart"/>
      <w:r w:rsidR="008872FE">
        <w:rPr>
          <w:sz w:val="24"/>
          <w:szCs w:val="24"/>
        </w:rPr>
        <w:t>Vygotsky</w:t>
      </w:r>
      <w:proofErr w:type="spellEnd"/>
      <w:r w:rsidR="008872FE">
        <w:rPr>
          <w:sz w:val="24"/>
          <w:szCs w:val="24"/>
        </w:rPr>
        <w:t xml:space="preserve"> advocated for the importance of </w:t>
      </w:r>
      <w:r w:rsidR="0095592D">
        <w:rPr>
          <w:sz w:val="24"/>
          <w:szCs w:val="24"/>
        </w:rPr>
        <w:t xml:space="preserve">children’s social interactions in cultural contexts. </w:t>
      </w:r>
      <w:proofErr w:type="spellStart"/>
      <w:r w:rsidR="00060CE1">
        <w:rPr>
          <w:sz w:val="24"/>
          <w:szCs w:val="24"/>
        </w:rPr>
        <w:t>Vygotsky</w:t>
      </w:r>
      <w:proofErr w:type="spellEnd"/>
      <w:r w:rsidR="00060CE1">
        <w:rPr>
          <w:sz w:val="24"/>
          <w:szCs w:val="24"/>
        </w:rPr>
        <w:t xml:space="preserve"> theorised that a child’s cognitive development and learning ability can be </w:t>
      </w:r>
      <w:r w:rsidR="00B32FED">
        <w:rPr>
          <w:sz w:val="24"/>
          <w:szCs w:val="24"/>
        </w:rPr>
        <w:t xml:space="preserve">determined by their social interactions. </w:t>
      </w:r>
      <w:proofErr w:type="spellStart"/>
      <w:r w:rsidR="007E6E03">
        <w:rPr>
          <w:sz w:val="24"/>
          <w:szCs w:val="24"/>
        </w:rPr>
        <w:t>Vygot</w:t>
      </w:r>
      <w:r w:rsidR="00056C06">
        <w:rPr>
          <w:sz w:val="24"/>
          <w:szCs w:val="24"/>
        </w:rPr>
        <w:t>sky</w:t>
      </w:r>
      <w:proofErr w:type="spellEnd"/>
      <w:r w:rsidR="00056C06">
        <w:rPr>
          <w:sz w:val="24"/>
          <w:szCs w:val="24"/>
        </w:rPr>
        <w:t xml:space="preserve"> summarised that with </w:t>
      </w:r>
      <w:r w:rsidR="004941B3">
        <w:rPr>
          <w:sz w:val="24"/>
          <w:szCs w:val="24"/>
        </w:rPr>
        <w:t xml:space="preserve">a level of </w:t>
      </w:r>
      <w:r w:rsidR="00056C06">
        <w:rPr>
          <w:sz w:val="24"/>
          <w:szCs w:val="24"/>
        </w:rPr>
        <w:t xml:space="preserve">communication and interactions from knowledgable others, </w:t>
      </w:r>
      <w:r w:rsidR="00580E86">
        <w:rPr>
          <w:sz w:val="24"/>
          <w:szCs w:val="24"/>
        </w:rPr>
        <w:t xml:space="preserve">children can </w:t>
      </w:r>
      <w:r w:rsidR="00273A9D">
        <w:rPr>
          <w:sz w:val="24"/>
          <w:szCs w:val="24"/>
        </w:rPr>
        <w:t xml:space="preserve">achieve higher levels of work </w:t>
      </w:r>
      <w:r w:rsidR="003D0709">
        <w:rPr>
          <w:sz w:val="24"/>
          <w:szCs w:val="24"/>
        </w:rPr>
        <w:t>and understanding</w:t>
      </w:r>
      <w:r w:rsidR="00F72838">
        <w:rPr>
          <w:sz w:val="24"/>
          <w:szCs w:val="24"/>
        </w:rPr>
        <w:t xml:space="preserve">. </w:t>
      </w:r>
      <w:r w:rsidR="000158C7">
        <w:rPr>
          <w:sz w:val="24"/>
          <w:szCs w:val="24"/>
        </w:rPr>
        <w:t xml:space="preserve">In the discussion of language, </w:t>
      </w:r>
      <w:proofErr w:type="spellStart"/>
      <w:r w:rsidR="000158C7">
        <w:rPr>
          <w:sz w:val="24"/>
          <w:szCs w:val="24"/>
        </w:rPr>
        <w:t>Vygot</w:t>
      </w:r>
      <w:r w:rsidR="00FA608E">
        <w:rPr>
          <w:sz w:val="24"/>
          <w:szCs w:val="24"/>
        </w:rPr>
        <w:t>sky</w:t>
      </w:r>
      <w:proofErr w:type="spellEnd"/>
      <w:r w:rsidR="00FA608E">
        <w:rPr>
          <w:sz w:val="24"/>
          <w:szCs w:val="24"/>
        </w:rPr>
        <w:t xml:space="preserve"> composed two components. These were </w:t>
      </w:r>
      <w:r w:rsidR="00A708A9">
        <w:rPr>
          <w:sz w:val="24"/>
          <w:szCs w:val="24"/>
        </w:rPr>
        <w:t xml:space="preserve">inner speech and external speech. Inner speech </w:t>
      </w:r>
      <w:r w:rsidR="00D20C2B">
        <w:rPr>
          <w:sz w:val="24"/>
          <w:szCs w:val="24"/>
        </w:rPr>
        <w:t xml:space="preserve">is used for mental reasoning, whereas external speech is used </w:t>
      </w:r>
      <w:r w:rsidR="002F697B">
        <w:rPr>
          <w:sz w:val="24"/>
          <w:szCs w:val="24"/>
        </w:rPr>
        <w:t>to converse with others. It is crucial to use both of these</w:t>
      </w:r>
      <w:r w:rsidR="00474B4B">
        <w:rPr>
          <w:sz w:val="24"/>
          <w:szCs w:val="24"/>
        </w:rPr>
        <w:t xml:space="preserve"> </w:t>
      </w:r>
      <w:r w:rsidR="002F697B">
        <w:rPr>
          <w:sz w:val="24"/>
          <w:szCs w:val="24"/>
        </w:rPr>
        <w:t>component</w:t>
      </w:r>
      <w:r w:rsidR="00552BB8">
        <w:rPr>
          <w:sz w:val="24"/>
          <w:szCs w:val="24"/>
        </w:rPr>
        <w:t>s in</w:t>
      </w:r>
      <w:r w:rsidR="00474B4B">
        <w:rPr>
          <w:sz w:val="24"/>
          <w:szCs w:val="24"/>
        </w:rPr>
        <w:t xml:space="preserve"> order to</w:t>
      </w:r>
      <w:r w:rsidR="00552BB8">
        <w:rPr>
          <w:sz w:val="24"/>
          <w:szCs w:val="24"/>
        </w:rPr>
        <w:t xml:space="preserve"> develop</w:t>
      </w:r>
      <w:r w:rsidR="00474B4B">
        <w:rPr>
          <w:sz w:val="24"/>
          <w:szCs w:val="24"/>
        </w:rPr>
        <w:t xml:space="preserve"> </w:t>
      </w:r>
      <w:proofErr w:type="spellStart"/>
      <w:r w:rsidR="00474B4B">
        <w:rPr>
          <w:sz w:val="24"/>
          <w:szCs w:val="24"/>
        </w:rPr>
        <w:t>childrens</w:t>
      </w:r>
      <w:proofErr w:type="spellEnd"/>
      <w:r w:rsidR="00552BB8">
        <w:rPr>
          <w:sz w:val="24"/>
          <w:szCs w:val="24"/>
        </w:rPr>
        <w:t xml:space="preserve"> language. </w:t>
      </w:r>
      <w:proofErr w:type="spellStart"/>
      <w:r w:rsidR="00D80425">
        <w:rPr>
          <w:sz w:val="24"/>
          <w:szCs w:val="24"/>
        </w:rPr>
        <w:t>Vygotsky</w:t>
      </w:r>
      <w:proofErr w:type="spellEnd"/>
      <w:r w:rsidR="00D80425">
        <w:rPr>
          <w:sz w:val="24"/>
          <w:szCs w:val="24"/>
        </w:rPr>
        <w:t xml:space="preserve"> displays that the zone of proximal development as the space between what a learner can achieve without assistance in comparison to what a learner can achieve with the assistance of a more knowledgable other</w:t>
      </w:r>
      <w:r w:rsidR="00C54767">
        <w:rPr>
          <w:sz w:val="24"/>
          <w:szCs w:val="24"/>
        </w:rPr>
        <w:t xml:space="preserve">, evidencing that </w:t>
      </w:r>
      <w:r w:rsidR="00B0652C">
        <w:rPr>
          <w:sz w:val="24"/>
          <w:szCs w:val="24"/>
        </w:rPr>
        <w:t>social contact</w:t>
      </w:r>
      <w:r w:rsidR="003B03FC">
        <w:rPr>
          <w:sz w:val="24"/>
          <w:szCs w:val="24"/>
        </w:rPr>
        <w:t xml:space="preserve"> with a </w:t>
      </w:r>
      <w:r w:rsidR="006F0A65">
        <w:rPr>
          <w:sz w:val="24"/>
          <w:szCs w:val="24"/>
        </w:rPr>
        <w:t>mixture of abilities</w:t>
      </w:r>
      <w:r w:rsidR="00B0652C">
        <w:rPr>
          <w:sz w:val="24"/>
          <w:szCs w:val="24"/>
        </w:rPr>
        <w:t xml:space="preserve"> is </w:t>
      </w:r>
      <w:r w:rsidR="002C594F">
        <w:rPr>
          <w:sz w:val="24"/>
          <w:szCs w:val="24"/>
        </w:rPr>
        <w:t xml:space="preserve">essential to intellectual development. </w:t>
      </w:r>
      <w:r w:rsidR="00071DD0">
        <w:rPr>
          <w:sz w:val="24"/>
          <w:szCs w:val="24"/>
        </w:rPr>
        <w:t>Vygotsky explains this i</w:t>
      </w:r>
      <w:r w:rsidR="00FE33E2">
        <w:rPr>
          <w:sz w:val="24"/>
          <w:szCs w:val="24"/>
        </w:rPr>
        <w:t>n terms of a</w:t>
      </w:r>
      <w:r w:rsidR="00071DD0">
        <w:rPr>
          <w:sz w:val="24"/>
          <w:szCs w:val="24"/>
        </w:rPr>
        <w:t xml:space="preserve"> classroom environment as </w:t>
      </w:r>
      <w:r w:rsidR="004D53EC">
        <w:rPr>
          <w:sz w:val="24"/>
          <w:szCs w:val="24"/>
        </w:rPr>
        <w:t xml:space="preserve">skills that are too difficult for an individual can be completed through encouragement </w:t>
      </w:r>
      <w:r w:rsidR="00C65A2C">
        <w:rPr>
          <w:sz w:val="24"/>
          <w:szCs w:val="24"/>
        </w:rPr>
        <w:t xml:space="preserve">and guidance from a knowledgable other. </w:t>
      </w:r>
    </w:p>
    <w:p w14:paraId="433236A6" w14:textId="20843952" w:rsidR="002939C6" w:rsidRDefault="00685795" w:rsidP="008D394A">
      <w:pPr>
        <w:spacing w:line="480" w:lineRule="auto"/>
        <w:rPr>
          <w:sz w:val="24"/>
          <w:szCs w:val="24"/>
        </w:rPr>
      </w:pPr>
      <w:r>
        <w:rPr>
          <w:sz w:val="24"/>
          <w:szCs w:val="24"/>
        </w:rPr>
        <w:lastRenderedPageBreak/>
        <w:tab/>
      </w:r>
      <w:r w:rsidR="00F75AAC">
        <w:rPr>
          <w:sz w:val="24"/>
          <w:szCs w:val="24"/>
        </w:rPr>
        <w:t>Vygotsky’s work display</w:t>
      </w:r>
      <w:r w:rsidR="00274A87">
        <w:rPr>
          <w:sz w:val="24"/>
          <w:szCs w:val="24"/>
        </w:rPr>
        <w:t xml:space="preserve">s </w:t>
      </w:r>
      <w:r w:rsidR="00F75AAC">
        <w:rPr>
          <w:sz w:val="24"/>
          <w:szCs w:val="24"/>
        </w:rPr>
        <w:t xml:space="preserve">many </w:t>
      </w:r>
      <w:r w:rsidR="005F45F4">
        <w:rPr>
          <w:rStyle w:val="FootnoteReference"/>
          <w:sz w:val="24"/>
          <w:szCs w:val="24"/>
        </w:rPr>
        <w:footnoteReference w:id="4"/>
      </w:r>
      <w:r w:rsidR="00147612">
        <w:rPr>
          <w:sz w:val="24"/>
          <w:szCs w:val="24"/>
        </w:rPr>
        <w:t xml:space="preserve"> </w:t>
      </w:r>
      <w:r w:rsidR="00F75AAC">
        <w:rPr>
          <w:sz w:val="24"/>
          <w:szCs w:val="24"/>
        </w:rPr>
        <w:t xml:space="preserve">strengths include the </w:t>
      </w:r>
      <w:r w:rsidR="00274A87">
        <w:rPr>
          <w:sz w:val="24"/>
          <w:szCs w:val="24"/>
        </w:rPr>
        <w:t>advocation of collaborated work within th</w:t>
      </w:r>
      <w:r w:rsidR="00235847">
        <w:rPr>
          <w:sz w:val="24"/>
          <w:szCs w:val="24"/>
        </w:rPr>
        <w:t xml:space="preserve">e classroom </w:t>
      </w:r>
      <w:r w:rsidR="006637AB">
        <w:rPr>
          <w:sz w:val="24"/>
          <w:szCs w:val="24"/>
        </w:rPr>
        <w:t xml:space="preserve">from both the teacher and pupils. This has a highly positive impact on </w:t>
      </w:r>
      <w:r w:rsidR="00A00944">
        <w:rPr>
          <w:sz w:val="24"/>
          <w:szCs w:val="24"/>
        </w:rPr>
        <w:t xml:space="preserve">development of teaching using </w:t>
      </w:r>
      <w:r w:rsidR="00115AE2">
        <w:rPr>
          <w:sz w:val="24"/>
          <w:szCs w:val="24"/>
        </w:rPr>
        <w:t xml:space="preserve">social interaction. </w:t>
      </w:r>
      <w:r w:rsidR="00D405E9">
        <w:rPr>
          <w:sz w:val="24"/>
          <w:szCs w:val="24"/>
        </w:rPr>
        <w:t>This includes the relation in classroom context</w:t>
      </w:r>
      <w:r w:rsidR="00985BD3">
        <w:rPr>
          <w:sz w:val="24"/>
          <w:szCs w:val="24"/>
        </w:rPr>
        <w:t xml:space="preserve"> and also </w:t>
      </w:r>
      <w:r w:rsidR="00180702">
        <w:rPr>
          <w:sz w:val="24"/>
          <w:szCs w:val="24"/>
        </w:rPr>
        <w:t xml:space="preserve">n to the critical incident </w:t>
      </w:r>
      <w:r w:rsidR="00985BD3">
        <w:rPr>
          <w:sz w:val="24"/>
          <w:szCs w:val="24"/>
        </w:rPr>
        <w:t>identified</w:t>
      </w:r>
      <w:r w:rsidR="00180702">
        <w:rPr>
          <w:sz w:val="24"/>
          <w:szCs w:val="24"/>
        </w:rPr>
        <w:t xml:space="preserve">, </w:t>
      </w:r>
      <w:proofErr w:type="spellStart"/>
      <w:r w:rsidR="00180702">
        <w:rPr>
          <w:sz w:val="24"/>
          <w:szCs w:val="24"/>
        </w:rPr>
        <w:t>Vygotsky</w:t>
      </w:r>
      <w:proofErr w:type="spellEnd"/>
      <w:r w:rsidR="00180702">
        <w:rPr>
          <w:sz w:val="24"/>
          <w:szCs w:val="24"/>
        </w:rPr>
        <w:t xml:space="preserve"> advocates that it is ess</w:t>
      </w:r>
      <w:r w:rsidR="00CD7767">
        <w:rPr>
          <w:sz w:val="24"/>
          <w:szCs w:val="24"/>
        </w:rPr>
        <w:t>ential for children to have many different types of relationships and interactions with individuals within their classr</w:t>
      </w:r>
      <w:r>
        <w:rPr>
          <w:sz w:val="24"/>
          <w:szCs w:val="24"/>
        </w:rPr>
        <w:t xml:space="preserve">oom settings. </w:t>
      </w:r>
    </w:p>
    <w:p w14:paraId="01EDDCE5" w14:textId="3140DDA8" w:rsidR="00A83CA5" w:rsidRDefault="0008312D" w:rsidP="008D394A">
      <w:pPr>
        <w:spacing w:line="480" w:lineRule="auto"/>
        <w:rPr>
          <w:sz w:val="24"/>
          <w:szCs w:val="24"/>
        </w:rPr>
      </w:pPr>
      <w:r>
        <w:rPr>
          <w:sz w:val="24"/>
          <w:szCs w:val="24"/>
        </w:rPr>
        <w:tab/>
      </w:r>
      <w:r w:rsidR="008839B0">
        <w:rPr>
          <w:sz w:val="24"/>
          <w:szCs w:val="24"/>
        </w:rPr>
        <w:t xml:space="preserve">However, with </w:t>
      </w:r>
      <w:r w:rsidR="00FD72A0">
        <w:rPr>
          <w:sz w:val="24"/>
          <w:szCs w:val="24"/>
        </w:rPr>
        <w:t xml:space="preserve">strengths are also </w:t>
      </w:r>
      <w:r w:rsidR="00AB126F">
        <w:rPr>
          <w:rStyle w:val="FootnoteReference"/>
          <w:sz w:val="24"/>
          <w:szCs w:val="24"/>
        </w:rPr>
        <w:footnoteReference w:id="5"/>
      </w:r>
      <w:r w:rsidR="00147612">
        <w:rPr>
          <w:sz w:val="24"/>
          <w:szCs w:val="24"/>
        </w:rPr>
        <w:t xml:space="preserve"> </w:t>
      </w:r>
      <w:r w:rsidR="00FD72A0">
        <w:rPr>
          <w:sz w:val="24"/>
          <w:szCs w:val="24"/>
        </w:rPr>
        <w:t xml:space="preserve">weakness on </w:t>
      </w:r>
      <w:proofErr w:type="spellStart"/>
      <w:r w:rsidR="00FD72A0">
        <w:rPr>
          <w:sz w:val="24"/>
          <w:szCs w:val="24"/>
        </w:rPr>
        <w:t>Vgotsky’s</w:t>
      </w:r>
      <w:proofErr w:type="spellEnd"/>
      <w:r w:rsidR="00FD72A0">
        <w:rPr>
          <w:sz w:val="24"/>
          <w:szCs w:val="24"/>
        </w:rPr>
        <w:t xml:space="preserve"> theory. </w:t>
      </w:r>
      <w:r w:rsidR="0017772C">
        <w:rPr>
          <w:sz w:val="24"/>
          <w:szCs w:val="24"/>
        </w:rPr>
        <w:t>These criticisms</w:t>
      </w:r>
      <w:r w:rsidR="00787B99">
        <w:rPr>
          <w:sz w:val="24"/>
          <w:szCs w:val="24"/>
        </w:rPr>
        <w:t xml:space="preserve"> </w:t>
      </w:r>
      <w:r w:rsidR="001215BD">
        <w:rPr>
          <w:sz w:val="24"/>
          <w:szCs w:val="24"/>
        </w:rPr>
        <w:t xml:space="preserve">consist of Vygotsky’s methodology. </w:t>
      </w:r>
      <w:r w:rsidR="007425C6">
        <w:rPr>
          <w:sz w:val="24"/>
          <w:szCs w:val="24"/>
        </w:rPr>
        <w:t xml:space="preserve">Vygotsky majorly used </w:t>
      </w:r>
      <w:r w:rsidR="007612DD">
        <w:rPr>
          <w:sz w:val="24"/>
          <w:szCs w:val="24"/>
        </w:rPr>
        <w:t xml:space="preserve">observation </w:t>
      </w:r>
      <w:r w:rsidR="00890EBE">
        <w:rPr>
          <w:sz w:val="24"/>
          <w:szCs w:val="24"/>
        </w:rPr>
        <w:t>methods to support his theory</w:t>
      </w:r>
      <w:r w:rsidR="00636A98">
        <w:rPr>
          <w:sz w:val="24"/>
          <w:szCs w:val="24"/>
        </w:rPr>
        <w:t xml:space="preserve">, questioning validity on these conclusions. </w:t>
      </w:r>
      <w:r w:rsidR="00217E8D">
        <w:rPr>
          <w:sz w:val="24"/>
          <w:szCs w:val="24"/>
        </w:rPr>
        <w:t xml:space="preserve">Another </w:t>
      </w:r>
      <w:r w:rsidR="00B335F7">
        <w:rPr>
          <w:sz w:val="24"/>
          <w:szCs w:val="24"/>
        </w:rPr>
        <w:t xml:space="preserve">evaluation of Vygotsky’s work included that he </w:t>
      </w:r>
      <w:r w:rsidR="00440B30">
        <w:rPr>
          <w:sz w:val="24"/>
          <w:szCs w:val="24"/>
        </w:rPr>
        <w:t xml:space="preserve">did not take into </w:t>
      </w:r>
      <w:r w:rsidR="00EC7841">
        <w:rPr>
          <w:sz w:val="24"/>
          <w:szCs w:val="24"/>
        </w:rPr>
        <w:t xml:space="preserve">consideration the natural cognitive development of some children. In that, some children naturally develop at a slower pace than others. </w:t>
      </w:r>
    </w:p>
    <w:p w14:paraId="0DFD944C" w14:textId="542EECFE" w:rsidR="00DF5550" w:rsidRDefault="00DF5550" w:rsidP="008D394A">
      <w:pPr>
        <w:spacing w:line="480" w:lineRule="auto"/>
        <w:rPr>
          <w:sz w:val="24"/>
          <w:szCs w:val="24"/>
        </w:rPr>
      </w:pPr>
      <w:r>
        <w:rPr>
          <w:sz w:val="24"/>
          <w:szCs w:val="24"/>
        </w:rPr>
        <w:tab/>
      </w:r>
    </w:p>
    <w:p w14:paraId="2DD12066" w14:textId="65A06EAB" w:rsidR="00DA1CB0" w:rsidRDefault="00B977C5" w:rsidP="008D394A">
      <w:pPr>
        <w:spacing w:line="480" w:lineRule="auto"/>
        <w:rPr>
          <w:sz w:val="24"/>
          <w:szCs w:val="24"/>
        </w:rPr>
      </w:pPr>
      <w:r>
        <w:rPr>
          <w:sz w:val="24"/>
          <w:szCs w:val="24"/>
        </w:rPr>
        <w:tab/>
        <w:t xml:space="preserve">Another theory </w:t>
      </w:r>
      <w:r w:rsidR="00517DA7">
        <w:rPr>
          <w:sz w:val="24"/>
          <w:szCs w:val="24"/>
        </w:rPr>
        <w:t>evidencing the identified critical incident</w:t>
      </w:r>
      <w:r w:rsidR="00911543">
        <w:rPr>
          <w:sz w:val="24"/>
          <w:szCs w:val="24"/>
        </w:rPr>
        <w:t xml:space="preserve"> is</w:t>
      </w:r>
      <w:r w:rsidR="00517DA7">
        <w:rPr>
          <w:sz w:val="24"/>
          <w:szCs w:val="24"/>
        </w:rPr>
        <w:t xml:space="preserve"> the</w:t>
      </w:r>
      <w:r w:rsidR="00765AA0">
        <w:rPr>
          <w:rStyle w:val="FootnoteReference"/>
          <w:sz w:val="24"/>
          <w:szCs w:val="24"/>
        </w:rPr>
        <w:footnoteReference w:id="6"/>
      </w:r>
      <w:r w:rsidR="00517DA7">
        <w:rPr>
          <w:sz w:val="24"/>
          <w:szCs w:val="24"/>
        </w:rPr>
        <w:t xml:space="preserve"> </w:t>
      </w:r>
      <w:r w:rsidR="00EB34C1">
        <w:rPr>
          <w:sz w:val="24"/>
          <w:szCs w:val="24"/>
        </w:rPr>
        <w:t>‘</w:t>
      </w:r>
      <w:r w:rsidR="00CD066E">
        <w:rPr>
          <w:sz w:val="24"/>
          <w:szCs w:val="24"/>
        </w:rPr>
        <w:t>Ecological Systems Theory</w:t>
      </w:r>
      <w:r w:rsidR="00EB34C1">
        <w:rPr>
          <w:sz w:val="24"/>
          <w:szCs w:val="24"/>
        </w:rPr>
        <w:t>’</w:t>
      </w:r>
      <w:r w:rsidR="00CD066E">
        <w:rPr>
          <w:sz w:val="24"/>
          <w:szCs w:val="24"/>
        </w:rPr>
        <w:t xml:space="preserve">, introduced by </w:t>
      </w:r>
      <w:proofErr w:type="spellStart"/>
      <w:r w:rsidR="00CD066E">
        <w:rPr>
          <w:sz w:val="24"/>
          <w:szCs w:val="24"/>
        </w:rPr>
        <w:t>Bronfenbrenner</w:t>
      </w:r>
      <w:proofErr w:type="spellEnd"/>
      <w:r w:rsidR="00CD066E">
        <w:rPr>
          <w:sz w:val="24"/>
          <w:szCs w:val="24"/>
        </w:rPr>
        <w:t xml:space="preserve"> in 1979.</w:t>
      </w:r>
      <w:r w:rsidR="00710AD3">
        <w:rPr>
          <w:sz w:val="24"/>
          <w:szCs w:val="24"/>
        </w:rPr>
        <w:t xml:space="preserve"> This theory identified each interaction and </w:t>
      </w:r>
      <w:r w:rsidR="00710AD3">
        <w:rPr>
          <w:sz w:val="24"/>
          <w:szCs w:val="24"/>
        </w:rPr>
        <w:lastRenderedPageBreak/>
        <w:t xml:space="preserve">affects in children’s lives. </w:t>
      </w:r>
      <w:r w:rsidR="008B3A1E">
        <w:rPr>
          <w:sz w:val="24"/>
          <w:szCs w:val="24"/>
        </w:rPr>
        <w:t>These interactions are broken up into</w:t>
      </w:r>
      <w:r w:rsidR="00D630CA">
        <w:rPr>
          <w:sz w:val="24"/>
          <w:szCs w:val="24"/>
        </w:rPr>
        <w:t xml:space="preserve"> different categories. These include </w:t>
      </w:r>
      <w:r w:rsidR="00CA68F5">
        <w:rPr>
          <w:sz w:val="24"/>
          <w:szCs w:val="24"/>
        </w:rPr>
        <w:t xml:space="preserve">Microsystem </w:t>
      </w:r>
      <w:r w:rsidR="00BA1F9A">
        <w:rPr>
          <w:sz w:val="24"/>
          <w:szCs w:val="24"/>
        </w:rPr>
        <w:t>which includes</w:t>
      </w:r>
      <w:r w:rsidR="009415EB">
        <w:rPr>
          <w:sz w:val="24"/>
          <w:szCs w:val="24"/>
        </w:rPr>
        <w:t xml:space="preserve"> a high number of</w:t>
      </w:r>
      <w:r w:rsidR="00BA1F9A">
        <w:rPr>
          <w:sz w:val="24"/>
          <w:szCs w:val="24"/>
        </w:rPr>
        <w:t xml:space="preserve"> interactions within school and home. The next category </w:t>
      </w:r>
      <w:r w:rsidR="009E3242">
        <w:rPr>
          <w:sz w:val="24"/>
          <w:szCs w:val="24"/>
        </w:rPr>
        <w:t>includes a slighter wider interaction further than school and home</w:t>
      </w:r>
      <w:r w:rsidR="00CF5EF6">
        <w:rPr>
          <w:sz w:val="24"/>
          <w:szCs w:val="24"/>
        </w:rPr>
        <w:t>, such as little interactions, from different year groups, different teachers (has little inter</w:t>
      </w:r>
      <w:r w:rsidR="00EC4B19">
        <w:rPr>
          <w:sz w:val="24"/>
          <w:szCs w:val="24"/>
        </w:rPr>
        <w:t>action with the child in these settings)</w:t>
      </w:r>
      <w:r w:rsidR="009E3242">
        <w:rPr>
          <w:sz w:val="24"/>
          <w:szCs w:val="24"/>
        </w:rPr>
        <w:t xml:space="preserve">. </w:t>
      </w:r>
      <w:r w:rsidR="006D4EBC">
        <w:rPr>
          <w:sz w:val="24"/>
          <w:szCs w:val="24"/>
        </w:rPr>
        <w:t xml:space="preserve">After this is the </w:t>
      </w:r>
      <w:proofErr w:type="spellStart"/>
      <w:r w:rsidR="006D4EBC">
        <w:rPr>
          <w:sz w:val="24"/>
          <w:szCs w:val="24"/>
        </w:rPr>
        <w:t>exosystem</w:t>
      </w:r>
      <w:proofErr w:type="spellEnd"/>
      <w:r w:rsidR="006D4EBC">
        <w:rPr>
          <w:sz w:val="24"/>
          <w:szCs w:val="24"/>
        </w:rPr>
        <w:t xml:space="preserve"> </w:t>
      </w:r>
      <w:r w:rsidR="00F27A4F">
        <w:rPr>
          <w:sz w:val="24"/>
          <w:szCs w:val="24"/>
        </w:rPr>
        <w:t xml:space="preserve">that </w:t>
      </w:r>
      <w:r w:rsidR="00780A70">
        <w:rPr>
          <w:sz w:val="24"/>
          <w:szCs w:val="24"/>
        </w:rPr>
        <w:t>includ</w:t>
      </w:r>
      <w:r w:rsidR="00F27A4F">
        <w:rPr>
          <w:sz w:val="24"/>
          <w:szCs w:val="24"/>
        </w:rPr>
        <w:t>es a child’s interaction with th</w:t>
      </w:r>
      <w:r w:rsidR="00B45DAF">
        <w:rPr>
          <w:sz w:val="24"/>
          <w:szCs w:val="24"/>
        </w:rPr>
        <w:t>eir parents’</w:t>
      </w:r>
      <w:r w:rsidR="00780A70">
        <w:rPr>
          <w:sz w:val="24"/>
          <w:szCs w:val="24"/>
        </w:rPr>
        <w:t xml:space="preserve"> workplace, </w:t>
      </w:r>
      <w:r w:rsidR="00F27A4F">
        <w:rPr>
          <w:sz w:val="24"/>
          <w:szCs w:val="24"/>
        </w:rPr>
        <w:t xml:space="preserve">mass media </w:t>
      </w:r>
      <w:r w:rsidR="00B45DAF">
        <w:rPr>
          <w:sz w:val="24"/>
          <w:szCs w:val="24"/>
        </w:rPr>
        <w:t>and</w:t>
      </w:r>
      <w:r w:rsidR="00F27A4F">
        <w:rPr>
          <w:sz w:val="24"/>
          <w:szCs w:val="24"/>
        </w:rPr>
        <w:t xml:space="preserve"> community services. </w:t>
      </w:r>
      <w:r w:rsidR="00B22EAB">
        <w:rPr>
          <w:sz w:val="24"/>
          <w:szCs w:val="24"/>
        </w:rPr>
        <w:t>Lastly</w:t>
      </w:r>
      <w:r w:rsidR="00DA1CB0">
        <w:rPr>
          <w:sz w:val="24"/>
          <w:szCs w:val="24"/>
        </w:rPr>
        <w:t xml:space="preserve"> </w:t>
      </w:r>
      <w:proofErr w:type="spellStart"/>
      <w:r w:rsidR="00DA1CB0">
        <w:rPr>
          <w:sz w:val="24"/>
          <w:szCs w:val="24"/>
        </w:rPr>
        <w:t>macrosystem</w:t>
      </w:r>
      <w:proofErr w:type="spellEnd"/>
      <w:r w:rsidR="00DA1CB0">
        <w:rPr>
          <w:sz w:val="24"/>
          <w:szCs w:val="24"/>
        </w:rPr>
        <w:t xml:space="preserve"> is the interaction a child has with </w:t>
      </w:r>
      <w:r w:rsidR="00C511B8">
        <w:rPr>
          <w:sz w:val="24"/>
          <w:szCs w:val="24"/>
        </w:rPr>
        <w:t xml:space="preserve">widely shared cultural </w:t>
      </w:r>
      <w:r w:rsidR="006D28FA">
        <w:rPr>
          <w:sz w:val="24"/>
          <w:szCs w:val="24"/>
        </w:rPr>
        <w:t xml:space="preserve">values, beliefs, </w:t>
      </w:r>
      <w:r w:rsidR="00C12BDD">
        <w:rPr>
          <w:sz w:val="24"/>
          <w:szCs w:val="24"/>
        </w:rPr>
        <w:t xml:space="preserve">customs and laws that individuals are exposed to during their childhood. </w:t>
      </w:r>
      <w:r w:rsidR="008C10C7">
        <w:rPr>
          <w:sz w:val="24"/>
          <w:szCs w:val="24"/>
        </w:rPr>
        <w:t xml:space="preserve">The first </w:t>
      </w:r>
      <w:r w:rsidR="00EA4979">
        <w:rPr>
          <w:sz w:val="24"/>
          <w:szCs w:val="24"/>
        </w:rPr>
        <w:t xml:space="preserve">category listen has the immediate </w:t>
      </w:r>
      <w:r w:rsidR="00C27E17">
        <w:rPr>
          <w:sz w:val="24"/>
          <w:szCs w:val="24"/>
        </w:rPr>
        <w:t>effects</w:t>
      </w:r>
      <w:r w:rsidR="00EA4979">
        <w:rPr>
          <w:sz w:val="24"/>
          <w:szCs w:val="24"/>
        </w:rPr>
        <w:t xml:space="preserve"> on the child.</w:t>
      </w:r>
      <w:r w:rsidR="00C27E17">
        <w:rPr>
          <w:sz w:val="24"/>
          <w:szCs w:val="24"/>
        </w:rPr>
        <w:t xml:space="preserve"> This first category includes interaction within school settings, with </w:t>
      </w:r>
      <w:r w:rsidR="00EE5864">
        <w:rPr>
          <w:sz w:val="24"/>
          <w:szCs w:val="24"/>
        </w:rPr>
        <w:t xml:space="preserve">teachers, staff, peers etc. Adapting on this, </w:t>
      </w:r>
      <w:r w:rsidR="00C36701">
        <w:rPr>
          <w:sz w:val="24"/>
          <w:szCs w:val="24"/>
        </w:rPr>
        <w:t xml:space="preserve">children must have a positive experience </w:t>
      </w:r>
      <w:r w:rsidR="00E55C36">
        <w:rPr>
          <w:sz w:val="24"/>
          <w:szCs w:val="24"/>
        </w:rPr>
        <w:t>within this setting. This includes exploitation of many different abilities within their classroom</w:t>
      </w:r>
      <w:r w:rsidR="00164EDF">
        <w:rPr>
          <w:sz w:val="24"/>
          <w:szCs w:val="24"/>
        </w:rPr>
        <w:t>, collaborating with a variety of peers with a mixed amount of knowledge an</w:t>
      </w:r>
      <w:r w:rsidR="00076B4D">
        <w:rPr>
          <w:sz w:val="24"/>
          <w:szCs w:val="24"/>
        </w:rPr>
        <w:t xml:space="preserve">d abilities. </w:t>
      </w:r>
      <w:r w:rsidR="00703765">
        <w:rPr>
          <w:sz w:val="24"/>
          <w:szCs w:val="24"/>
        </w:rPr>
        <w:t>Mic</w:t>
      </w:r>
      <w:r w:rsidR="00F37698">
        <w:rPr>
          <w:sz w:val="24"/>
          <w:szCs w:val="24"/>
        </w:rPr>
        <w:t>rosystem interaction</w:t>
      </w:r>
      <w:r w:rsidR="00DF1D76">
        <w:rPr>
          <w:sz w:val="24"/>
          <w:szCs w:val="24"/>
        </w:rPr>
        <w:t>s influence a child’s behaviour</w:t>
      </w:r>
      <w:r w:rsidR="00F37698">
        <w:rPr>
          <w:sz w:val="24"/>
          <w:szCs w:val="24"/>
        </w:rPr>
        <w:t xml:space="preserve"> </w:t>
      </w:r>
      <w:r w:rsidR="00DF1D76">
        <w:rPr>
          <w:sz w:val="24"/>
          <w:szCs w:val="24"/>
        </w:rPr>
        <w:t>such as</w:t>
      </w:r>
      <w:r w:rsidR="00F37698">
        <w:rPr>
          <w:sz w:val="24"/>
          <w:szCs w:val="24"/>
        </w:rPr>
        <w:t xml:space="preserve"> child’s </w:t>
      </w:r>
      <w:r w:rsidR="001263C2">
        <w:rPr>
          <w:sz w:val="24"/>
          <w:szCs w:val="24"/>
        </w:rPr>
        <w:t>habits, temperaments and capabilities</w:t>
      </w:r>
      <w:r w:rsidR="00DF1D76">
        <w:rPr>
          <w:sz w:val="24"/>
          <w:szCs w:val="24"/>
        </w:rPr>
        <w:t xml:space="preserve">. </w:t>
      </w:r>
    </w:p>
    <w:p w14:paraId="74C8AE39" w14:textId="29B92431" w:rsidR="008D4C29" w:rsidRDefault="008D4C29" w:rsidP="008D394A">
      <w:pPr>
        <w:spacing w:line="480" w:lineRule="auto"/>
        <w:rPr>
          <w:sz w:val="24"/>
          <w:szCs w:val="24"/>
        </w:rPr>
      </w:pPr>
      <w:r>
        <w:rPr>
          <w:sz w:val="24"/>
          <w:szCs w:val="24"/>
        </w:rPr>
        <w:tab/>
        <w:t xml:space="preserve">The Ecological Systems </w:t>
      </w:r>
      <w:r w:rsidR="00BC6B1C">
        <w:rPr>
          <w:sz w:val="24"/>
          <w:szCs w:val="24"/>
        </w:rPr>
        <w:t>Theory emphasises ‘ability groups’ as critical incident</w:t>
      </w:r>
      <w:r w:rsidR="00466193">
        <w:rPr>
          <w:sz w:val="24"/>
          <w:szCs w:val="24"/>
        </w:rPr>
        <w:t xml:space="preserve"> promoting social interactions to be positive and with a variety of indi</w:t>
      </w:r>
      <w:r w:rsidR="00C248D1">
        <w:rPr>
          <w:sz w:val="24"/>
          <w:szCs w:val="24"/>
        </w:rPr>
        <w:t xml:space="preserve">viduals. </w:t>
      </w:r>
    </w:p>
    <w:p w14:paraId="39F28CF5" w14:textId="4F01C8D7" w:rsidR="00C248D1" w:rsidRDefault="00C248D1" w:rsidP="008D394A">
      <w:pPr>
        <w:spacing w:line="480" w:lineRule="auto"/>
        <w:rPr>
          <w:sz w:val="24"/>
          <w:szCs w:val="24"/>
        </w:rPr>
      </w:pPr>
      <w:r>
        <w:rPr>
          <w:sz w:val="24"/>
          <w:szCs w:val="24"/>
        </w:rPr>
        <w:tab/>
        <w:t>With this theory, there are strengths and weaknesses identified. A strength within this theory incl</w:t>
      </w:r>
      <w:r w:rsidR="0026070F">
        <w:rPr>
          <w:sz w:val="24"/>
          <w:szCs w:val="24"/>
        </w:rPr>
        <w:t xml:space="preserve">udes the evidence that shows the </w:t>
      </w:r>
      <w:r w:rsidR="002F6AC0">
        <w:rPr>
          <w:sz w:val="24"/>
          <w:szCs w:val="24"/>
        </w:rPr>
        <w:t>bigge</w:t>
      </w:r>
      <w:r w:rsidR="001E0D5E">
        <w:rPr>
          <w:sz w:val="24"/>
          <w:szCs w:val="24"/>
        </w:rPr>
        <w:t>st impact on children’s behaviour comes from places with high interaction such as work and school. With positive and many different int</w:t>
      </w:r>
      <w:r w:rsidR="00350225">
        <w:rPr>
          <w:sz w:val="24"/>
          <w:szCs w:val="24"/>
        </w:rPr>
        <w:t xml:space="preserve">eractions, this can identify positive behaviours for children to adopt. </w:t>
      </w:r>
    </w:p>
    <w:p w14:paraId="3C6F0739" w14:textId="163EAB6C" w:rsidR="00350225" w:rsidRDefault="00350225" w:rsidP="008D394A">
      <w:pPr>
        <w:spacing w:line="480" w:lineRule="auto"/>
        <w:rPr>
          <w:sz w:val="24"/>
          <w:szCs w:val="24"/>
        </w:rPr>
      </w:pPr>
      <w:r>
        <w:rPr>
          <w:sz w:val="24"/>
          <w:szCs w:val="24"/>
        </w:rPr>
        <w:tab/>
        <w:t>However</w:t>
      </w:r>
      <w:r w:rsidR="00992DDE">
        <w:rPr>
          <w:sz w:val="24"/>
          <w:szCs w:val="24"/>
        </w:rPr>
        <w:t>,</w:t>
      </w:r>
      <w:r>
        <w:rPr>
          <w:sz w:val="24"/>
          <w:szCs w:val="24"/>
        </w:rPr>
        <w:t xml:space="preserve"> there are weaknesses to this theory. For instance, it </w:t>
      </w:r>
      <w:r w:rsidR="000614BC">
        <w:rPr>
          <w:sz w:val="24"/>
          <w:szCs w:val="24"/>
        </w:rPr>
        <w:t>doesn’t consider the chills interaction at home. If teacher displa</w:t>
      </w:r>
      <w:r w:rsidR="00992DDE">
        <w:rPr>
          <w:sz w:val="24"/>
          <w:szCs w:val="24"/>
        </w:rPr>
        <w:t>ys a varied and ethical informed environment within their classroom</w:t>
      </w:r>
      <w:r w:rsidR="00AF5B38">
        <w:rPr>
          <w:sz w:val="24"/>
          <w:szCs w:val="24"/>
        </w:rPr>
        <w:t xml:space="preserve"> </w:t>
      </w:r>
      <w:proofErr w:type="spellStart"/>
      <w:r w:rsidR="00AF5B38">
        <w:rPr>
          <w:sz w:val="24"/>
          <w:szCs w:val="24"/>
        </w:rPr>
        <w:t>Bronfenbrenner</w:t>
      </w:r>
      <w:proofErr w:type="spellEnd"/>
      <w:r w:rsidR="00AF5B38">
        <w:rPr>
          <w:sz w:val="24"/>
          <w:szCs w:val="24"/>
        </w:rPr>
        <w:t xml:space="preserve"> illustrates that children will display positive </w:t>
      </w:r>
      <w:r w:rsidR="00622D31">
        <w:rPr>
          <w:sz w:val="24"/>
          <w:szCs w:val="24"/>
        </w:rPr>
        <w:lastRenderedPageBreak/>
        <w:t>behaviour. However</w:t>
      </w:r>
      <w:r w:rsidR="00AE2352">
        <w:rPr>
          <w:sz w:val="24"/>
          <w:szCs w:val="24"/>
        </w:rPr>
        <w:t>,</w:t>
      </w:r>
      <w:r w:rsidR="00622D31">
        <w:rPr>
          <w:sz w:val="24"/>
          <w:szCs w:val="24"/>
        </w:rPr>
        <w:t xml:space="preserve"> </w:t>
      </w:r>
      <w:proofErr w:type="spellStart"/>
      <w:r w:rsidR="00622D31">
        <w:rPr>
          <w:sz w:val="24"/>
          <w:szCs w:val="24"/>
        </w:rPr>
        <w:t>Bronfenbrenner</w:t>
      </w:r>
      <w:proofErr w:type="spellEnd"/>
      <w:r w:rsidR="00622D31">
        <w:rPr>
          <w:sz w:val="24"/>
          <w:szCs w:val="24"/>
        </w:rPr>
        <w:t xml:space="preserve"> did not account for the interactions that these </w:t>
      </w:r>
      <w:r w:rsidR="00EF3A92">
        <w:rPr>
          <w:sz w:val="24"/>
          <w:szCs w:val="24"/>
        </w:rPr>
        <w:t xml:space="preserve">children experience at home, such as poverty, parents/guardian behaviour etc. </w:t>
      </w:r>
    </w:p>
    <w:p w14:paraId="10E010FB" w14:textId="07452F89" w:rsidR="00A71763" w:rsidRDefault="00A71763" w:rsidP="008D394A">
      <w:pPr>
        <w:spacing w:line="480" w:lineRule="auto"/>
        <w:rPr>
          <w:sz w:val="24"/>
          <w:szCs w:val="24"/>
        </w:rPr>
      </w:pPr>
      <w:r>
        <w:rPr>
          <w:sz w:val="24"/>
          <w:szCs w:val="24"/>
        </w:rPr>
        <w:tab/>
        <w:t xml:space="preserve">Other critics identified that this theory should </w:t>
      </w:r>
      <w:r w:rsidR="00816305">
        <w:rPr>
          <w:sz w:val="24"/>
          <w:szCs w:val="24"/>
        </w:rPr>
        <w:t>ide</w:t>
      </w:r>
      <w:r w:rsidR="00D26AC7">
        <w:rPr>
          <w:sz w:val="24"/>
          <w:szCs w:val="24"/>
        </w:rPr>
        <w:t xml:space="preserve">ntify and include </w:t>
      </w:r>
      <w:proofErr w:type="spellStart"/>
      <w:r w:rsidR="00F81378">
        <w:rPr>
          <w:sz w:val="24"/>
          <w:szCs w:val="24"/>
        </w:rPr>
        <w:t>chronosystem</w:t>
      </w:r>
      <w:proofErr w:type="spellEnd"/>
      <w:r w:rsidR="00F81378">
        <w:rPr>
          <w:sz w:val="24"/>
          <w:szCs w:val="24"/>
        </w:rPr>
        <w:t xml:space="preserve"> within this model.</w:t>
      </w:r>
      <w:r w:rsidR="008D585B">
        <w:rPr>
          <w:sz w:val="24"/>
          <w:szCs w:val="24"/>
        </w:rPr>
        <w:t xml:space="preserve"> </w:t>
      </w:r>
      <w:r w:rsidR="00141746">
        <w:rPr>
          <w:rStyle w:val="FootnoteReference"/>
          <w:sz w:val="24"/>
          <w:szCs w:val="24"/>
        </w:rPr>
        <w:footnoteReference w:id="7"/>
      </w:r>
      <w:proofErr w:type="spellStart"/>
      <w:r w:rsidR="008D585B">
        <w:rPr>
          <w:sz w:val="24"/>
          <w:szCs w:val="24"/>
        </w:rPr>
        <w:t>Bronfenbrenner</w:t>
      </w:r>
      <w:proofErr w:type="spellEnd"/>
      <w:r w:rsidR="008D585B">
        <w:rPr>
          <w:sz w:val="24"/>
          <w:szCs w:val="24"/>
        </w:rPr>
        <w:t xml:space="preserve">, </w:t>
      </w:r>
      <w:r w:rsidR="00D26AC7">
        <w:rPr>
          <w:sz w:val="24"/>
          <w:szCs w:val="24"/>
        </w:rPr>
        <w:t>with assis</w:t>
      </w:r>
      <w:r w:rsidR="00117D1E">
        <w:rPr>
          <w:sz w:val="24"/>
          <w:szCs w:val="24"/>
        </w:rPr>
        <w:t xml:space="preserve">tance from Evan, </w:t>
      </w:r>
      <w:r w:rsidR="008D585B">
        <w:rPr>
          <w:sz w:val="24"/>
          <w:szCs w:val="24"/>
        </w:rPr>
        <w:t>later adap</w:t>
      </w:r>
      <w:r w:rsidR="00117D1E">
        <w:rPr>
          <w:sz w:val="24"/>
          <w:szCs w:val="24"/>
        </w:rPr>
        <w:t xml:space="preserve">ted </w:t>
      </w:r>
      <w:r w:rsidR="008D585B">
        <w:rPr>
          <w:sz w:val="24"/>
          <w:szCs w:val="24"/>
        </w:rPr>
        <w:t xml:space="preserve">this theory </w:t>
      </w:r>
      <w:r w:rsidR="00A74197">
        <w:rPr>
          <w:sz w:val="24"/>
          <w:szCs w:val="24"/>
        </w:rPr>
        <w:t xml:space="preserve">to include changes over time </w:t>
      </w:r>
      <w:r w:rsidR="006276FC">
        <w:rPr>
          <w:sz w:val="24"/>
          <w:szCs w:val="24"/>
        </w:rPr>
        <w:t xml:space="preserve">and timing of </w:t>
      </w:r>
      <w:r w:rsidR="00AE2352">
        <w:rPr>
          <w:sz w:val="24"/>
          <w:szCs w:val="24"/>
        </w:rPr>
        <w:t>event(s).</w:t>
      </w:r>
      <w:r w:rsidR="008E3594">
        <w:rPr>
          <w:sz w:val="24"/>
          <w:szCs w:val="24"/>
        </w:rPr>
        <w:t xml:space="preserve"> Further criticism </w:t>
      </w:r>
      <w:r w:rsidR="004B479C">
        <w:rPr>
          <w:sz w:val="24"/>
          <w:szCs w:val="24"/>
        </w:rPr>
        <w:t>involves</w:t>
      </w:r>
      <w:r w:rsidR="008E3594">
        <w:rPr>
          <w:sz w:val="24"/>
          <w:szCs w:val="24"/>
        </w:rPr>
        <w:t xml:space="preserve"> the need </w:t>
      </w:r>
      <w:r w:rsidR="00FC4BCC">
        <w:rPr>
          <w:sz w:val="24"/>
          <w:szCs w:val="24"/>
        </w:rPr>
        <w:t>of the ‘ex-macro’ layer</w:t>
      </w:r>
      <w:r w:rsidR="00AB14E6">
        <w:rPr>
          <w:sz w:val="24"/>
          <w:szCs w:val="24"/>
        </w:rPr>
        <w:t xml:space="preserve">. This accounts for the way that individuals may </w:t>
      </w:r>
      <w:r w:rsidR="009A2873">
        <w:rPr>
          <w:sz w:val="24"/>
          <w:szCs w:val="24"/>
        </w:rPr>
        <w:t>influence themselves. (</w:t>
      </w:r>
      <w:r w:rsidR="007F1078">
        <w:rPr>
          <w:sz w:val="24"/>
          <w:szCs w:val="24"/>
        </w:rPr>
        <w:t>Christensen</w:t>
      </w:r>
      <w:r w:rsidR="00B06E3C">
        <w:rPr>
          <w:sz w:val="24"/>
          <w:szCs w:val="24"/>
        </w:rPr>
        <w:t xml:space="preserve"> J. </w:t>
      </w:r>
      <w:r w:rsidR="00F6586D">
        <w:rPr>
          <w:sz w:val="24"/>
          <w:szCs w:val="24"/>
        </w:rPr>
        <w:t>2016)</w:t>
      </w:r>
      <w:r w:rsidR="00F95A58">
        <w:rPr>
          <w:sz w:val="24"/>
          <w:szCs w:val="24"/>
        </w:rPr>
        <w:t>.</w:t>
      </w:r>
    </w:p>
    <w:p w14:paraId="4629A806" w14:textId="2AF58638" w:rsidR="00F95A58" w:rsidRDefault="00F95A58" w:rsidP="008D394A">
      <w:pPr>
        <w:spacing w:line="480" w:lineRule="auto"/>
        <w:rPr>
          <w:sz w:val="24"/>
          <w:szCs w:val="24"/>
        </w:rPr>
      </w:pPr>
    </w:p>
    <w:p w14:paraId="1199B9EA" w14:textId="47241EFD" w:rsidR="00F95A58" w:rsidRDefault="00F95A58" w:rsidP="008D394A">
      <w:pPr>
        <w:spacing w:line="480" w:lineRule="auto"/>
        <w:rPr>
          <w:sz w:val="24"/>
          <w:szCs w:val="24"/>
        </w:rPr>
      </w:pPr>
      <w:r>
        <w:rPr>
          <w:sz w:val="24"/>
          <w:szCs w:val="24"/>
        </w:rPr>
        <w:tab/>
      </w:r>
      <w:r w:rsidR="005B5B92">
        <w:rPr>
          <w:rStyle w:val="FootnoteReference"/>
          <w:sz w:val="24"/>
          <w:szCs w:val="24"/>
        </w:rPr>
        <w:footnoteReference w:id="8"/>
      </w:r>
      <w:r>
        <w:rPr>
          <w:sz w:val="24"/>
          <w:szCs w:val="24"/>
        </w:rPr>
        <w:t xml:space="preserve">Cognitive development includes theories such as division. </w:t>
      </w:r>
      <w:r w:rsidR="00DF6CDB">
        <w:rPr>
          <w:sz w:val="24"/>
          <w:szCs w:val="24"/>
        </w:rPr>
        <w:t xml:space="preserve">Cognitive development is crucial within a classroom setting for all </w:t>
      </w:r>
      <w:r w:rsidR="007740D7">
        <w:rPr>
          <w:sz w:val="24"/>
          <w:szCs w:val="24"/>
        </w:rPr>
        <w:t>learners</w:t>
      </w:r>
      <w:r w:rsidR="00DF6CDB">
        <w:rPr>
          <w:sz w:val="24"/>
          <w:szCs w:val="24"/>
        </w:rPr>
        <w:t xml:space="preserve">. It is described as </w:t>
      </w:r>
      <w:r w:rsidR="004F76A6">
        <w:rPr>
          <w:sz w:val="24"/>
          <w:szCs w:val="24"/>
        </w:rPr>
        <w:t>the construction of though</w:t>
      </w:r>
      <w:r w:rsidR="003963EC">
        <w:rPr>
          <w:sz w:val="24"/>
          <w:szCs w:val="24"/>
        </w:rPr>
        <w:t>t</w:t>
      </w:r>
      <w:r w:rsidR="004F76A6">
        <w:rPr>
          <w:sz w:val="24"/>
          <w:szCs w:val="24"/>
        </w:rPr>
        <w:t xml:space="preserve"> process</w:t>
      </w:r>
      <w:r w:rsidR="00AC5671">
        <w:rPr>
          <w:sz w:val="24"/>
          <w:szCs w:val="24"/>
        </w:rPr>
        <w:t xml:space="preserve">es, including remembering, </w:t>
      </w:r>
      <w:r w:rsidR="001E1D8A">
        <w:rPr>
          <w:sz w:val="24"/>
          <w:szCs w:val="24"/>
        </w:rPr>
        <w:t xml:space="preserve">problem solving, </w:t>
      </w:r>
      <w:r w:rsidR="009F3C0B">
        <w:rPr>
          <w:sz w:val="24"/>
          <w:szCs w:val="24"/>
        </w:rPr>
        <w:t>and decision-making</w:t>
      </w:r>
      <w:r w:rsidR="001135C7">
        <w:rPr>
          <w:sz w:val="24"/>
          <w:szCs w:val="24"/>
        </w:rPr>
        <w:t xml:space="preserve">, from childhood to adulthood. </w:t>
      </w:r>
      <w:r w:rsidR="00021449">
        <w:rPr>
          <w:sz w:val="24"/>
          <w:szCs w:val="24"/>
        </w:rPr>
        <w:t>A t</w:t>
      </w:r>
      <w:r w:rsidR="00A24B6B">
        <w:rPr>
          <w:sz w:val="24"/>
          <w:szCs w:val="24"/>
        </w:rPr>
        <w:t xml:space="preserve">heory adapting on this is the constructivist school. </w:t>
      </w:r>
      <w:r w:rsidR="00AB3365">
        <w:rPr>
          <w:sz w:val="24"/>
          <w:szCs w:val="24"/>
        </w:rPr>
        <w:t xml:space="preserve">This school is based upon the pure belief that </w:t>
      </w:r>
      <w:r w:rsidR="000278B7">
        <w:rPr>
          <w:sz w:val="24"/>
          <w:szCs w:val="24"/>
        </w:rPr>
        <w:t xml:space="preserve">learners must construct their own learning. </w:t>
      </w:r>
      <w:proofErr w:type="spellStart"/>
      <w:r w:rsidR="00B5334F">
        <w:rPr>
          <w:sz w:val="24"/>
          <w:szCs w:val="24"/>
        </w:rPr>
        <w:t>Con</w:t>
      </w:r>
      <w:r w:rsidR="00BA4F20">
        <w:rPr>
          <w:sz w:val="24"/>
          <w:szCs w:val="24"/>
        </w:rPr>
        <w:t>structist</w:t>
      </w:r>
      <w:proofErr w:type="spellEnd"/>
      <w:r w:rsidR="00BA4F20">
        <w:rPr>
          <w:sz w:val="24"/>
          <w:szCs w:val="24"/>
        </w:rPr>
        <w:t xml:space="preserve"> learning </w:t>
      </w:r>
      <w:r w:rsidR="00CD0299">
        <w:rPr>
          <w:sz w:val="24"/>
          <w:szCs w:val="24"/>
        </w:rPr>
        <w:t>believes that children learn through doing, asking challenging questions. As a result of this, it is believed th</w:t>
      </w:r>
      <w:r w:rsidR="00382D44">
        <w:rPr>
          <w:sz w:val="24"/>
          <w:szCs w:val="24"/>
        </w:rPr>
        <w:t xml:space="preserve">at children </w:t>
      </w:r>
      <w:r w:rsidR="00FC2CE1">
        <w:rPr>
          <w:sz w:val="24"/>
          <w:szCs w:val="24"/>
        </w:rPr>
        <w:t>make sense of this learning within their own terms to use it in real life. Thus, this theo</w:t>
      </w:r>
      <w:r w:rsidR="0064042F">
        <w:rPr>
          <w:sz w:val="24"/>
          <w:szCs w:val="24"/>
        </w:rPr>
        <w:t xml:space="preserve">ry demonstrates that learning </w:t>
      </w:r>
      <w:r w:rsidR="00BA338C">
        <w:rPr>
          <w:sz w:val="24"/>
          <w:szCs w:val="24"/>
        </w:rPr>
        <w:t>cannot</w:t>
      </w:r>
      <w:r w:rsidR="0064042F">
        <w:rPr>
          <w:sz w:val="24"/>
          <w:szCs w:val="24"/>
        </w:rPr>
        <w:t xml:space="preserve"> be assessed in terms of ‘able’, ‘less able’ etc. This is because chi</w:t>
      </w:r>
      <w:r w:rsidR="00FD609A">
        <w:rPr>
          <w:sz w:val="24"/>
          <w:szCs w:val="24"/>
        </w:rPr>
        <w:t xml:space="preserve">ldren learn and convey their understanding in different ways. </w:t>
      </w:r>
    </w:p>
    <w:p w14:paraId="55D98FAE" w14:textId="2C28FB0E" w:rsidR="00E27450" w:rsidRDefault="00E27450" w:rsidP="008D394A">
      <w:pPr>
        <w:spacing w:line="480" w:lineRule="auto"/>
        <w:rPr>
          <w:sz w:val="24"/>
          <w:szCs w:val="24"/>
        </w:rPr>
      </w:pPr>
      <w:r>
        <w:rPr>
          <w:sz w:val="24"/>
          <w:szCs w:val="24"/>
        </w:rPr>
        <w:lastRenderedPageBreak/>
        <w:tab/>
      </w:r>
      <w:r w:rsidR="00421728">
        <w:rPr>
          <w:sz w:val="24"/>
          <w:szCs w:val="24"/>
        </w:rPr>
        <w:t>The principles and strategies to constructivist approach</w:t>
      </w:r>
      <w:r w:rsidR="00782F4C">
        <w:rPr>
          <w:sz w:val="24"/>
          <w:szCs w:val="24"/>
        </w:rPr>
        <w:t xml:space="preserve"> include peer teaching, </w:t>
      </w:r>
      <w:r w:rsidR="00EB48DC">
        <w:rPr>
          <w:sz w:val="24"/>
          <w:szCs w:val="24"/>
        </w:rPr>
        <w:t xml:space="preserve">children to </w:t>
      </w:r>
      <w:r w:rsidR="00B864CD">
        <w:rPr>
          <w:sz w:val="24"/>
          <w:szCs w:val="24"/>
        </w:rPr>
        <w:t>explain their understanding to each other</w:t>
      </w:r>
      <w:r w:rsidR="007E23DF">
        <w:rPr>
          <w:sz w:val="24"/>
          <w:szCs w:val="24"/>
        </w:rPr>
        <w:t xml:space="preserve">, group work in order to form constructs. </w:t>
      </w:r>
      <w:r w:rsidR="00C644B5">
        <w:rPr>
          <w:sz w:val="24"/>
          <w:szCs w:val="24"/>
        </w:rPr>
        <w:t>The majority of these strategies conclude that the ch</w:t>
      </w:r>
      <w:r w:rsidR="00056076">
        <w:rPr>
          <w:sz w:val="24"/>
          <w:szCs w:val="24"/>
        </w:rPr>
        <w:t xml:space="preserve">ildren must </w:t>
      </w:r>
      <w:r w:rsidR="00E31E58">
        <w:rPr>
          <w:sz w:val="24"/>
          <w:szCs w:val="24"/>
        </w:rPr>
        <w:t xml:space="preserve">demonstrate high interaction with their peers in order to learn. </w:t>
      </w:r>
      <w:r w:rsidR="00B338B1">
        <w:rPr>
          <w:rStyle w:val="FootnoteReference"/>
          <w:sz w:val="24"/>
          <w:szCs w:val="24"/>
        </w:rPr>
        <w:footnoteReference w:id="9"/>
      </w:r>
      <w:r w:rsidR="00E05627">
        <w:rPr>
          <w:sz w:val="24"/>
          <w:szCs w:val="24"/>
        </w:rPr>
        <w:t xml:space="preserve">The constructivist approach allows an authentic and </w:t>
      </w:r>
      <w:r w:rsidR="00464A25">
        <w:rPr>
          <w:sz w:val="24"/>
          <w:szCs w:val="24"/>
        </w:rPr>
        <w:t xml:space="preserve">ethically informed environment for the children to learn. </w:t>
      </w:r>
      <w:r w:rsidR="006D68D1">
        <w:rPr>
          <w:sz w:val="24"/>
          <w:szCs w:val="24"/>
        </w:rPr>
        <w:t xml:space="preserve">Through this, the children allow different </w:t>
      </w:r>
      <w:r w:rsidR="00383468">
        <w:rPr>
          <w:sz w:val="24"/>
          <w:szCs w:val="24"/>
        </w:rPr>
        <w:t>exploration and different types of learning approaches in order to learn.</w:t>
      </w:r>
    </w:p>
    <w:p w14:paraId="0B728F94" w14:textId="77777777" w:rsidR="00D5314B" w:rsidRDefault="00D5314B" w:rsidP="008D394A">
      <w:pPr>
        <w:spacing w:line="480" w:lineRule="auto"/>
        <w:rPr>
          <w:sz w:val="24"/>
          <w:szCs w:val="24"/>
        </w:rPr>
      </w:pPr>
    </w:p>
    <w:p w14:paraId="4D5050B0" w14:textId="5A282B82" w:rsidR="00300D3F" w:rsidRDefault="00300D3F" w:rsidP="008D394A">
      <w:pPr>
        <w:spacing w:line="480" w:lineRule="auto"/>
        <w:rPr>
          <w:sz w:val="24"/>
          <w:szCs w:val="24"/>
        </w:rPr>
      </w:pPr>
      <w:r>
        <w:rPr>
          <w:sz w:val="24"/>
          <w:szCs w:val="24"/>
        </w:rPr>
        <w:tab/>
      </w:r>
      <w:r w:rsidR="00607D54">
        <w:rPr>
          <w:rStyle w:val="FootnoteReference"/>
          <w:sz w:val="24"/>
          <w:szCs w:val="24"/>
        </w:rPr>
        <w:footnoteReference w:id="10"/>
      </w:r>
      <w:r>
        <w:rPr>
          <w:sz w:val="24"/>
          <w:szCs w:val="24"/>
        </w:rPr>
        <w:t>Piaget</w:t>
      </w:r>
      <w:r w:rsidR="0086619C">
        <w:rPr>
          <w:sz w:val="24"/>
          <w:szCs w:val="24"/>
        </w:rPr>
        <w:t>, a Swiss psychologist</w:t>
      </w:r>
      <w:r w:rsidR="00995EC5">
        <w:rPr>
          <w:sz w:val="24"/>
          <w:szCs w:val="24"/>
        </w:rPr>
        <w:t xml:space="preserve"> observed his children’s </w:t>
      </w:r>
      <w:r w:rsidR="00434D91">
        <w:rPr>
          <w:sz w:val="24"/>
          <w:szCs w:val="24"/>
        </w:rPr>
        <w:t xml:space="preserve">cognitive development and </w:t>
      </w:r>
      <w:r w:rsidR="00217922">
        <w:rPr>
          <w:sz w:val="24"/>
          <w:szCs w:val="24"/>
        </w:rPr>
        <w:t xml:space="preserve">thinking, which concluded </w:t>
      </w:r>
      <w:r w:rsidR="002F1520">
        <w:rPr>
          <w:sz w:val="24"/>
          <w:szCs w:val="24"/>
        </w:rPr>
        <w:t xml:space="preserve">that the children actively seek to make sense of the world. </w:t>
      </w:r>
      <w:r w:rsidR="00BB1974">
        <w:rPr>
          <w:sz w:val="24"/>
          <w:szCs w:val="24"/>
        </w:rPr>
        <w:t>Through this, children will pass different stages of development</w:t>
      </w:r>
      <w:r w:rsidR="00AD3991">
        <w:rPr>
          <w:sz w:val="24"/>
          <w:szCs w:val="24"/>
        </w:rPr>
        <w:t>, involving different types of abilities during different stage</w:t>
      </w:r>
      <w:r w:rsidR="002F36A1">
        <w:rPr>
          <w:sz w:val="24"/>
          <w:szCs w:val="24"/>
        </w:rPr>
        <w:t xml:space="preserve">s of their childhood. </w:t>
      </w:r>
      <w:r w:rsidR="0094067E">
        <w:rPr>
          <w:sz w:val="24"/>
          <w:szCs w:val="24"/>
        </w:rPr>
        <w:t xml:space="preserve">Piaget </w:t>
      </w:r>
      <w:r w:rsidR="00B711B0">
        <w:rPr>
          <w:sz w:val="24"/>
          <w:szCs w:val="24"/>
        </w:rPr>
        <w:t xml:space="preserve">conveyed that learning is a result of </w:t>
      </w:r>
      <w:r w:rsidR="003629E1">
        <w:rPr>
          <w:sz w:val="24"/>
          <w:szCs w:val="24"/>
        </w:rPr>
        <w:t xml:space="preserve">the </w:t>
      </w:r>
      <w:r w:rsidR="0065393F">
        <w:rPr>
          <w:sz w:val="24"/>
          <w:szCs w:val="24"/>
        </w:rPr>
        <w:t>learner's</w:t>
      </w:r>
      <w:r w:rsidR="003629E1">
        <w:rPr>
          <w:sz w:val="24"/>
          <w:szCs w:val="24"/>
        </w:rPr>
        <w:t xml:space="preserve"> exploration and interaction</w:t>
      </w:r>
      <w:r w:rsidR="000D540C">
        <w:rPr>
          <w:sz w:val="24"/>
          <w:szCs w:val="24"/>
        </w:rPr>
        <w:t>s within their environment</w:t>
      </w:r>
      <w:r w:rsidR="00D77A37">
        <w:rPr>
          <w:sz w:val="24"/>
          <w:szCs w:val="24"/>
        </w:rPr>
        <w:t xml:space="preserve">. </w:t>
      </w:r>
    </w:p>
    <w:p w14:paraId="248FBAA8" w14:textId="0ACEB1EB" w:rsidR="00D77A37" w:rsidRDefault="00D77A37" w:rsidP="008D394A">
      <w:pPr>
        <w:spacing w:line="480" w:lineRule="auto"/>
        <w:rPr>
          <w:sz w:val="24"/>
          <w:szCs w:val="24"/>
        </w:rPr>
      </w:pPr>
      <w:r>
        <w:rPr>
          <w:sz w:val="24"/>
          <w:szCs w:val="24"/>
        </w:rPr>
        <w:tab/>
        <w:t xml:space="preserve">However, within this case, Piaget analysed his own and his </w:t>
      </w:r>
      <w:r w:rsidR="0065393F">
        <w:rPr>
          <w:sz w:val="24"/>
          <w:szCs w:val="24"/>
        </w:rPr>
        <w:t>colleagues'</w:t>
      </w:r>
      <w:r>
        <w:rPr>
          <w:sz w:val="24"/>
          <w:szCs w:val="24"/>
        </w:rPr>
        <w:t xml:space="preserve"> children, thus demonstrating he may have underestimated th</w:t>
      </w:r>
      <w:r w:rsidR="00EF68C2">
        <w:rPr>
          <w:sz w:val="24"/>
          <w:szCs w:val="24"/>
        </w:rPr>
        <w:t xml:space="preserve">eir cognitive abilities. </w:t>
      </w:r>
    </w:p>
    <w:p w14:paraId="285383DF" w14:textId="77777777" w:rsidR="0065393F" w:rsidRDefault="0065393F" w:rsidP="008D394A">
      <w:pPr>
        <w:spacing w:line="480" w:lineRule="auto"/>
        <w:rPr>
          <w:sz w:val="24"/>
          <w:szCs w:val="24"/>
        </w:rPr>
      </w:pPr>
    </w:p>
    <w:p w14:paraId="67546C41" w14:textId="49017082" w:rsidR="0065393F" w:rsidRDefault="0065393F" w:rsidP="008D394A">
      <w:pPr>
        <w:spacing w:line="480" w:lineRule="auto"/>
        <w:rPr>
          <w:sz w:val="24"/>
          <w:szCs w:val="24"/>
        </w:rPr>
      </w:pPr>
      <w:r>
        <w:rPr>
          <w:sz w:val="24"/>
          <w:szCs w:val="24"/>
        </w:rPr>
        <w:tab/>
        <w:t xml:space="preserve">In relation to the critical incident analysed through this essay, it is clear </w:t>
      </w:r>
      <w:r w:rsidR="00FA4894">
        <w:rPr>
          <w:sz w:val="24"/>
          <w:szCs w:val="24"/>
        </w:rPr>
        <w:t xml:space="preserve">upon this literature displayed the high level of social interaction learners need from the classroom. </w:t>
      </w:r>
      <w:r w:rsidR="0051214F">
        <w:rPr>
          <w:sz w:val="24"/>
          <w:szCs w:val="24"/>
        </w:rPr>
        <w:t xml:space="preserve">The </w:t>
      </w:r>
      <w:r w:rsidR="0051214F">
        <w:rPr>
          <w:sz w:val="24"/>
          <w:szCs w:val="24"/>
        </w:rPr>
        <w:lastRenderedPageBreak/>
        <w:t xml:space="preserve">observation analysed displayed the critical incident as the format of the classroom. During work tasks, the classroom was </w:t>
      </w:r>
      <w:r w:rsidR="00D93BD1">
        <w:rPr>
          <w:sz w:val="24"/>
          <w:szCs w:val="24"/>
        </w:rPr>
        <w:t xml:space="preserve">separated into their seating plan. The seating plan, based upon abilities was the identified critical incident. </w:t>
      </w:r>
    </w:p>
    <w:p w14:paraId="4E3FEFE6" w14:textId="6713845E" w:rsidR="00AA5089" w:rsidRDefault="00D93BD1" w:rsidP="008D394A">
      <w:pPr>
        <w:spacing w:line="480" w:lineRule="auto"/>
        <w:rPr>
          <w:sz w:val="24"/>
          <w:szCs w:val="24"/>
        </w:rPr>
      </w:pPr>
      <w:r>
        <w:rPr>
          <w:sz w:val="24"/>
          <w:szCs w:val="24"/>
        </w:rPr>
        <w:tab/>
        <w:t xml:space="preserve">In evaluation of demonstrated literature, it is crucial for learner to interact with all type of abilities and knowledgable peers. </w:t>
      </w:r>
      <w:r w:rsidR="00DF2B0F">
        <w:rPr>
          <w:sz w:val="24"/>
          <w:szCs w:val="24"/>
        </w:rPr>
        <w:t xml:space="preserve">If a classroom is placed with a random seating plan, learners will </w:t>
      </w:r>
      <w:r w:rsidR="00177BE2">
        <w:rPr>
          <w:sz w:val="24"/>
          <w:szCs w:val="24"/>
        </w:rPr>
        <w:t xml:space="preserve">understand through socialisation and working alongside a more knowledgable other. </w:t>
      </w:r>
      <w:r w:rsidR="00943435">
        <w:rPr>
          <w:sz w:val="24"/>
          <w:szCs w:val="24"/>
        </w:rPr>
        <w:t xml:space="preserve">This is evidenced by </w:t>
      </w:r>
      <w:proofErr w:type="spellStart"/>
      <w:r w:rsidR="007740D7">
        <w:rPr>
          <w:sz w:val="24"/>
          <w:szCs w:val="24"/>
        </w:rPr>
        <w:t>Vygotsky’s</w:t>
      </w:r>
      <w:proofErr w:type="spellEnd"/>
      <w:r w:rsidR="007740D7">
        <w:rPr>
          <w:sz w:val="24"/>
          <w:szCs w:val="24"/>
        </w:rPr>
        <w:t xml:space="preserve"> work. </w:t>
      </w:r>
      <w:proofErr w:type="spellStart"/>
      <w:r w:rsidR="007740D7">
        <w:rPr>
          <w:sz w:val="24"/>
          <w:szCs w:val="24"/>
        </w:rPr>
        <w:t>Vygotsky</w:t>
      </w:r>
      <w:proofErr w:type="spellEnd"/>
      <w:r w:rsidR="007740D7">
        <w:rPr>
          <w:sz w:val="24"/>
          <w:szCs w:val="24"/>
        </w:rPr>
        <w:t xml:space="preserve"> demonstrated the importance of social interaction in order </w:t>
      </w:r>
      <w:r w:rsidR="00FC1949">
        <w:rPr>
          <w:sz w:val="24"/>
          <w:szCs w:val="24"/>
        </w:rPr>
        <w:t xml:space="preserve">to illustrate cognitive development. </w:t>
      </w:r>
      <w:proofErr w:type="spellStart"/>
      <w:r w:rsidR="00FC1949">
        <w:rPr>
          <w:sz w:val="24"/>
          <w:szCs w:val="24"/>
        </w:rPr>
        <w:t>Vygotsky</w:t>
      </w:r>
      <w:proofErr w:type="spellEnd"/>
      <w:r w:rsidR="00FC1949">
        <w:rPr>
          <w:sz w:val="24"/>
          <w:szCs w:val="24"/>
        </w:rPr>
        <w:t xml:space="preserve"> displays that children need to interact with ‘more knowledgeable other’. With this, </w:t>
      </w:r>
      <w:r w:rsidR="00607310">
        <w:rPr>
          <w:sz w:val="24"/>
          <w:szCs w:val="24"/>
        </w:rPr>
        <w:t xml:space="preserve">a classroom would convey more effective learning and socialisation if tables were made up of mixed ability groupings when completing work. With this, the learners can discuss their views, the ‘less’ able learners are able to receive guidance from the ‘more knowledgable others’ on their table. Whereas the more ‘able’ group are able to discuss their understanding of the work, gaining confidence </w:t>
      </w:r>
      <w:r w:rsidR="006A1812">
        <w:rPr>
          <w:sz w:val="24"/>
          <w:szCs w:val="24"/>
        </w:rPr>
        <w:t xml:space="preserve">and high form of social interactions. </w:t>
      </w:r>
    </w:p>
    <w:p w14:paraId="0702A0BA" w14:textId="051461F9" w:rsidR="003644C4" w:rsidRDefault="003644C4" w:rsidP="008D394A">
      <w:pPr>
        <w:spacing w:line="480" w:lineRule="auto"/>
        <w:rPr>
          <w:sz w:val="24"/>
          <w:szCs w:val="24"/>
        </w:rPr>
      </w:pPr>
      <w:r>
        <w:rPr>
          <w:sz w:val="24"/>
          <w:szCs w:val="24"/>
        </w:rPr>
        <w:tab/>
        <w:t xml:space="preserve">The </w:t>
      </w:r>
      <w:r w:rsidR="00157598">
        <w:rPr>
          <w:sz w:val="24"/>
          <w:szCs w:val="24"/>
        </w:rPr>
        <w:t xml:space="preserve">literature demonstrated throughout this essay displays the importance of school conveying positive and high social interactions throughout. </w:t>
      </w:r>
      <w:proofErr w:type="spellStart"/>
      <w:r w:rsidR="00157598">
        <w:rPr>
          <w:sz w:val="24"/>
          <w:szCs w:val="24"/>
        </w:rPr>
        <w:t>Bronfenbrenner</w:t>
      </w:r>
      <w:proofErr w:type="spellEnd"/>
      <w:r w:rsidR="00157598">
        <w:rPr>
          <w:sz w:val="24"/>
          <w:szCs w:val="24"/>
        </w:rPr>
        <w:t xml:space="preserve"> demonstrates this through his model of </w:t>
      </w:r>
      <w:r w:rsidR="00430233">
        <w:rPr>
          <w:sz w:val="24"/>
          <w:szCs w:val="24"/>
        </w:rPr>
        <w:t xml:space="preserve">Ecological Systems </w:t>
      </w:r>
      <w:r w:rsidR="00C77A45">
        <w:rPr>
          <w:sz w:val="24"/>
          <w:szCs w:val="24"/>
        </w:rPr>
        <w:t>Theory</w:t>
      </w:r>
      <w:r w:rsidR="00430233">
        <w:rPr>
          <w:sz w:val="24"/>
          <w:szCs w:val="24"/>
        </w:rPr>
        <w:t>. Wit</w:t>
      </w:r>
      <w:r w:rsidR="007D6683">
        <w:rPr>
          <w:sz w:val="24"/>
          <w:szCs w:val="24"/>
        </w:rPr>
        <w:t>h</w:t>
      </w:r>
      <w:r w:rsidR="00430233">
        <w:rPr>
          <w:sz w:val="24"/>
          <w:szCs w:val="24"/>
        </w:rPr>
        <w:t xml:space="preserve"> school and at home experiences with parents and guardian, </w:t>
      </w:r>
      <w:r w:rsidR="00413646">
        <w:rPr>
          <w:sz w:val="24"/>
          <w:szCs w:val="24"/>
        </w:rPr>
        <w:t xml:space="preserve">a major impact of </w:t>
      </w:r>
      <w:r w:rsidR="001A40F5">
        <w:rPr>
          <w:sz w:val="24"/>
          <w:szCs w:val="24"/>
        </w:rPr>
        <w:t>children’s</w:t>
      </w:r>
      <w:r w:rsidR="00413646">
        <w:rPr>
          <w:sz w:val="24"/>
          <w:szCs w:val="24"/>
        </w:rPr>
        <w:t xml:space="preserve"> behaviour is school circumstances. If children are only exploited to similar abilities, they </w:t>
      </w:r>
      <w:r w:rsidR="001A40F5">
        <w:rPr>
          <w:sz w:val="24"/>
          <w:szCs w:val="24"/>
        </w:rPr>
        <w:t xml:space="preserve">are experiencing less socialisation with less chance of succeeding in becoming confident and ethically informed citizens. </w:t>
      </w:r>
      <w:r w:rsidR="001C43A0">
        <w:rPr>
          <w:sz w:val="24"/>
          <w:szCs w:val="24"/>
        </w:rPr>
        <w:t xml:space="preserve">The </w:t>
      </w:r>
      <w:proofErr w:type="spellStart"/>
      <w:r w:rsidR="001C43A0">
        <w:rPr>
          <w:sz w:val="24"/>
          <w:szCs w:val="24"/>
        </w:rPr>
        <w:t>Bronfenbrenner</w:t>
      </w:r>
      <w:proofErr w:type="spellEnd"/>
      <w:r w:rsidR="001C43A0">
        <w:rPr>
          <w:sz w:val="24"/>
          <w:szCs w:val="24"/>
        </w:rPr>
        <w:t xml:space="preserve"> model exercises need for high interaction with a variety of different people. </w:t>
      </w:r>
      <w:r w:rsidR="001D7B14">
        <w:rPr>
          <w:sz w:val="24"/>
          <w:szCs w:val="24"/>
        </w:rPr>
        <w:t xml:space="preserve">These type of interactions and socialisations need to be experienced from a young age. </w:t>
      </w:r>
    </w:p>
    <w:p w14:paraId="633B9BEA" w14:textId="1CCE39CD" w:rsidR="00582CCE" w:rsidRDefault="007A0BDE" w:rsidP="003035E6">
      <w:pPr>
        <w:spacing w:line="480" w:lineRule="auto"/>
        <w:rPr>
          <w:sz w:val="24"/>
          <w:szCs w:val="24"/>
        </w:rPr>
      </w:pPr>
      <w:r>
        <w:rPr>
          <w:sz w:val="24"/>
          <w:szCs w:val="24"/>
        </w:rPr>
        <w:tab/>
        <w:t xml:space="preserve">Cognitive development in relation to a classroom setting is best illustrated by the constructivist approach. This approach allows leaners to set out their own journey in </w:t>
      </w:r>
      <w:r>
        <w:rPr>
          <w:sz w:val="24"/>
          <w:szCs w:val="24"/>
        </w:rPr>
        <w:lastRenderedPageBreak/>
        <w:t xml:space="preserve">learning </w:t>
      </w:r>
      <w:r w:rsidR="005A5589">
        <w:rPr>
          <w:sz w:val="24"/>
          <w:szCs w:val="24"/>
        </w:rPr>
        <w:t xml:space="preserve">through play which later demonstrates cognitive development such as problem solving, </w:t>
      </w:r>
      <w:r w:rsidR="00495740">
        <w:rPr>
          <w:sz w:val="24"/>
          <w:szCs w:val="24"/>
        </w:rPr>
        <w:t xml:space="preserve">decision making and more. This approach does not tend to label children on their intelligence and allows them to learn at their own pace. Children are accepted to play within these settings and </w:t>
      </w:r>
      <w:r w:rsidR="009B6164">
        <w:rPr>
          <w:sz w:val="24"/>
          <w:szCs w:val="24"/>
        </w:rPr>
        <w:t xml:space="preserve">experience a significant amount of socialisation, yet still learning and performing skills that are needed throughout their life. </w:t>
      </w:r>
      <w:r w:rsidR="00B15618">
        <w:rPr>
          <w:sz w:val="24"/>
          <w:szCs w:val="24"/>
        </w:rPr>
        <w:t xml:space="preserve">With the constructivist approach displaying evidence in improving cognitive development, it is crucial that we consider this within our classrooms. In </w:t>
      </w:r>
      <w:r w:rsidR="00FC5326">
        <w:rPr>
          <w:sz w:val="24"/>
          <w:szCs w:val="24"/>
        </w:rPr>
        <w:t xml:space="preserve">the inclusion of the constructivist approach in our classroom, we could use a seating plan based upon experiences rather than abilities. There are many difficulties in </w:t>
      </w:r>
      <w:r w:rsidR="007E5DEC">
        <w:rPr>
          <w:sz w:val="24"/>
          <w:szCs w:val="24"/>
        </w:rPr>
        <w:t xml:space="preserve">concluded that a child is ‘less’ able due to different experience, different methods of learning. Therefore, producing a more adverse seating plan allows the learner to view different experiences form their class. </w:t>
      </w:r>
      <w:r w:rsidR="00582CCE">
        <w:rPr>
          <w:rStyle w:val="FootnoteReference"/>
          <w:sz w:val="24"/>
          <w:szCs w:val="24"/>
        </w:rPr>
        <w:footnoteReference w:id="11"/>
      </w:r>
      <w:r w:rsidR="00582CCE">
        <w:rPr>
          <w:sz w:val="24"/>
          <w:szCs w:val="24"/>
        </w:rPr>
        <w:t xml:space="preserve">According to the Constructivist School, this year 1 class, with ages of 5- and 6-year-olds were at their pre-operational stage (ages 2-7). Piaget summed this stage up explaining that children at this stage tend to be ecocentric and have difficulties seeing things from other perspectives. This conveys the importance of the interactions between all abilities whilst completing work tasks. </w:t>
      </w:r>
      <w:r w:rsidR="00ED7E44">
        <w:rPr>
          <w:sz w:val="24"/>
          <w:szCs w:val="24"/>
        </w:rPr>
        <w:t xml:space="preserve">Children need interaction with all different abilities and experience during the time of pre-operational stage, where they become familiar with learner that convey different ability and different thinking patterns. </w:t>
      </w:r>
    </w:p>
    <w:p w14:paraId="710874D0" w14:textId="2A58F6D0" w:rsidR="002B327E" w:rsidRDefault="002B327E" w:rsidP="008D394A">
      <w:pPr>
        <w:spacing w:line="480" w:lineRule="auto"/>
        <w:rPr>
          <w:sz w:val="24"/>
          <w:szCs w:val="24"/>
        </w:rPr>
      </w:pPr>
    </w:p>
    <w:p w14:paraId="5F7D956C" w14:textId="3B557CDE" w:rsidR="007A0BDE" w:rsidRDefault="007E5DEC" w:rsidP="002B327E">
      <w:pPr>
        <w:spacing w:line="480" w:lineRule="auto"/>
        <w:ind w:firstLine="720"/>
        <w:rPr>
          <w:sz w:val="24"/>
          <w:szCs w:val="24"/>
        </w:rPr>
      </w:pPr>
      <w:r>
        <w:rPr>
          <w:sz w:val="24"/>
          <w:szCs w:val="24"/>
        </w:rPr>
        <w:t xml:space="preserve">A high significance on </w:t>
      </w:r>
      <w:r w:rsidR="002B327E">
        <w:rPr>
          <w:sz w:val="24"/>
          <w:szCs w:val="24"/>
        </w:rPr>
        <w:t>learners helping each other through difficult tasks is also important. This considers</w:t>
      </w:r>
      <w:r w:rsidR="008530C1">
        <w:rPr>
          <w:sz w:val="24"/>
          <w:szCs w:val="24"/>
        </w:rPr>
        <w:t xml:space="preserve"> </w:t>
      </w:r>
      <w:proofErr w:type="spellStart"/>
      <w:r w:rsidR="008530C1">
        <w:rPr>
          <w:sz w:val="24"/>
          <w:szCs w:val="24"/>
        </w:rPr>
        <w:t>Vygotsky’s</w:t>
      </w:r>
      <w:proofErr w:type="spellEnd"/>
      <w:r w:rsidR="008530C1">
        <w:rPr>
          <w:sz w:val="24"/>
          <w:szCs w:val="24"/>
        </w:rPr>
        <w:t xml:space="preserve"> theory as he stated that children will learn from </w:t>
      </w:r>
      <w:r w:rsidR="008530C1">
        <w:rPr>
          <w:sz w:val="24"/>
          <w:szCs w:val="24"/>
        </w:rPr>
        <w:lastRenderedPageBreak/>
        <w:t xml:space="preserve">guidance of a more knowledgable other. </w:t>
      </w:r>
      <w:r w:rsidR="001C22B3">
        <w:rPr>
          <w:sz w:val="24"/>
          <w:szCs w:val="24"/>
        </w:rPr>
        <w:t>If all table have a mixed set of abilities, every learner on this table will be allowed to think differently, analyse their work differently and experience an authentic learning experience.</w:t>
      </w:r>
    </w:p>
    <w:p w14:paraId="66ECB019" w14:textId="6685864C" w:rsidR="002C7BD5" w:rsidRDefault="005E56E1" w:rsidP="002C7BD5">
      <w:pPr>
        <w:spacing w:line="480" w:lineRule="auto"/>
        <w:ind w:firstLine="720"/>
        <w:rPr>
          <w:sz w:val="24"/>
          <w:szCs w:val="24"/>
        </w:rPr>
      </w:pPr>
      <w:r>
        <w:rPr>
          <w:sz w:val="24"/>
          <w:szCs w:val="24"/>
        </w:rPr>
        <w:tab/>
        <w:t xml:space="preserve">With this literature that provides evidence, it is also clear that children are aware of their abilities and therefore only produce the work that is expected of them. </w:t>
      </w:r>
      <w:r w:rsidR="00804BCA">
        <w:rPr>
          <w:sz w:val="24"/>
          <w:szCs w:val="24"/>
        </w:rPr>
        <w:t xml:space="preserve">The knowledge of the learners group setting can </w:t>
      </w:r>
      <w:r w:rsidR="00305B72">
        <w:rPr>
          <w:sz w:val="24"/>
          <w:szCs w:val="24"/>
        </w:rPr>
        <w:t xml:space="preserve">cause a self-fulfilling prophesy. This means that the learner is aware of the work that is expected of them, therefore will not work hard to exceed these expectations. If a child is aware they are in the ‘lower’ ability group, it is less likely that they will work hard in order to work their way up into a higher group and produce work to Hugh standards as they are aware that that is all that is expected of them. </w:t>
      </w:r>
    </w:p>
    <w:p w14:paraId="19BE40F1" w14:textId="77777777" w:rsidR="002C7BD5" w:rsidRDefault="002C7BD5" w:rsidP="002C7BD5">
      <w:pPr>
        <w:spacing w:line="480" w:lineRule="auto"/>
        <w:ind w:firstLine="720"/>
        <w:rPr>
          <w:sz w:val="24"/>
          <w:szCs w:val="24"/>
        </w:rPr>
      </w:pPr>
    </w:p>
    <w:p w14:paraId="28E58EE5" w14:textId="0542CF6E" w:rsidR="002C7BD5" w:rsidRDefault="00D125AA" w:rsidP="002C7BD5">
      <w:pPr>
        <w:spacing w:line="480" w:lineRule="auto"/>
        <w:ind w:firstLine="720"/>
        <w:rPr>
          <w:sz w:val="24"/>
          <w:szCs w:val="24"/>
        </w:rPr>
      </w:pPr>
      <w:r>
        <w:rPr>
          <w:sz w:val="24"/>
          <w:szCs w:val="24"/>
        </w:rPr>
        <w:t>In relation to the literature provided, it is to be taken into the consideration of the socialisation that is needed between peers. During my short time at this school, it was clear that children within different ability groups was given different work based on abilities. Children who were assessed a</w:t>
      </w:r>
      <w:r w:rsidR="00D27362">
        <w:rPr>
          <w:sz w:val="24"/>
          <w:szCs w:val="24"/>
        </w:rPr>
        <w:t>nd concluded at a lower level</w:t>
      </w:r>
      <w:r>
        <w:rPr>
          <w:sz w:val="24"/>
          <w:szCs w:val="24"/>
        </w:rPr>
        <w:t xml:space="preserve"> were presented with work a lot less challenging and on a different level to</w:t>
      </w:r>
      <w:r w:rsidR="00C504C8">
        <w:rPr>
          <w:sz w:val="24"/>
          <w:szCs w:val="24"/>
        </w:rPr>
        <w:t xml:space="preserve"> those</w:t>
      </w:r>
      <w:r>
        <w:rPr>
          <w:sz w:val="24"/>
          <w:szCs w:val="24"/>
        </w:rPr>
        <w:t xml:space="preserve"> children who were assessed a</w:t>
      </w:r>
      <w:r w:rsidR="00C504C8">
        <w:rPr>
          <w:sz w:val="24"/>
          <w:szCs w:val="24"/>
        </w:rPr>
        <w:t xml:space="preserve">t a higher level. From this, during </w:t>
      </w:r>
      <w:r w:rsidR="00CD36DC">
        <w:rPr>
          <w:sz w:val="24"/>
          <w:szCs w:val="24"/>
        </w:rPr>
        <w:t xml:space="preserve">independent tasks, where the learners were expected to complete tasks on their own, it was highly acknowledged that the children who were given the lowest level of work solely relied on the teacher for assistance. However, if </w:t>
      </w:r>
      <w:r w:rsidR="00A41D28">
        <w:rPr>
          <w:sz w:val="24"/>
          <w:szCs w:val="24"/>
        </w:rPr>
        <w:t xml:space="preserve">the table with the higher level of work were presented with a problem, they would solve this by discussing it with the peers on their table. Therefore, the pupils on the highest able table were seen to convey confidence and </w:t>
      </w:r>
      <w:r w:rsidR="00DE03B2">
        <w:rPr>
          <w:sz w:val="24"/>
          <w:szCs w:val="24"/>
        </w:rPr>
        <w:t>problem-solving</w:t>
      </w:r>
      <w:r w:rsidR="00A41D28">
        <w:rPr>
          <w:sz w:val="24"/>
          <w:szCs w:val="24"/>
        </w:rPr>
        <w:t xml:space="preserve"> skills. </w:t>
      </w:r>
      <w:r w:rsidR="00D64B4A">
        <w:rPr>
          <w:sz w:val="24"/>
          <w:szCs w:val="24"/>
        </w:rPr>
        <w:t>In theory, if a class w</w:t>
      </w:r>
      <w:r w:rsidR="001E60D1">
        <w:rPr>
          <w:sz w:val="24"/>
          <w:szCs w:val="24"/>
        </w:rPr>
        <w:t xml:space="preserve">as </w:t>
      </w:r>
      <w:r w:rsidR="00DE03B2">
        <w:rPr>
          <w:sz w:val="24"/>
          <w:szCs w:val="24"/>
        </w:rPr>
        <w:t xml:space="preserve">not divided based on their abilities, they are likely to adapt to this </w:t>
      </w:r>
      <w:r w:rsidR="00735E65">
        <w:rPr>
          <w:sz w:val="24"/>
          <w:szCs w:val="24"/>
        </w:rPr>
        <w:t>problem-solving</w:t>
      </w:r>
      <w:r w:rsidR="00DE03B2">
        <w:rPr>
          <w:sz w:val="24"/>
          <w:szCs w:val="24"/>
        </w:rPr>
        <w:t xml:space="preserve"> technique in order to face the problem. In relation to </w:t>
      </w:r>
      <w:proofErr w:type="spellStart"/>
      <w:r w:rsidR="00D143B9">
        <w:rPr>
          <w:sz w:val="24"/>
          <w:szCs w:val="24"/>
        </w:rPr>
        <w:t>Vygotsky’s</w:t>
      </w:r>
      <w:proofErr w:type="spellEnd"/>
      <w:r w:rsidR="00D143B9">
        <w:rPr>
          <w:sz w:val="24"/>
          <w:szCs w:val="24"/>
        </w:rPr>
        <w:t xml:space="preserve"> work, it is demonstrated that the importance of this </w:t>
      </w:r>
      <w:r w:rsidR="00D143B9">
        <w:rPr>
          <w:sz w:val="24"/>
          <w:szCs w:val="24"/>
        </w:rPr>
        <w:lastRenderedPageBreak/>
        <w:t xml:space="preserve">socialisation from a young age is crucial in young children </w:t>
      </w:r>
      <w:r w:rsidR="00030802">
        <w:rPr>
          <w:sz w:val="24"/>
          <w:szCs w:val="24"/>
        </w:rPr>
        <w:t xml:space="preserve">in order to learn the life skills essential for everyday living. </w:t>
      </w:r>
      <w:r w:rsidR="002C7BD5">
        <w:rPr>
          <w:sz w:val="24"/>
          <w:szCs w:val="24"/>
        </w:rPr>
        <w:t xml:space="preserve">Furthermore, in </w:t>
      </w:r>
      <w:r w:rsidR="00F94733">
        <w:rPr>
          <w:sz w:val="24"/>
          <w:szCs w:val="24"/>
        </w:rPr>
        <w:t xml:space="preserve">discussion of the literature provided, it is essential that teacher consider this literature when understanding the socialisation of their learners. In reflection on this, it is clean that pupils should be given a wide variation of interaction with peers in their class. This is demonstrated from </w:t>
      </w:r>
      <w:r w:rsidR="002176D6">
        <w:rPr>
          <w:sz w:val="24"/>
          <w:szCs w:val="24"/>
        </w:rPr>
        <w:t xml:space="preserve">Piagets work </w:t>
      </w:r>
      <w:r w:rsidR="00FE1F60">
        <w:rPr>
          <w:sz w:val="24"/>
          <w:szCs w:val="24"/>
        </w:rPr>
        <w:t xml:space="preserve">demonstrating the </w:t>
      </w:r>
      <w:r w:rsidR="00691D53">
        <w:rPr>
          <w:sz w:val="24"/>
          <w:szCs w:val="24"/>
        </w:rPr>
        <w:t>pre-operational</w:t>
      </w:r>
      <w:r w:rsidR="00FE1F60">
        <w:rPr>
          <w:sz w:val="24"/>
          <w:szCs w:val="24"/>
        </w:rPr>
        <w:t xml:space="preserve"> stage. During the </w:t>
      </w:r>
      <w:r w:rsidR="0025677C">
        <w:rPr>
          <w:sz w:val="24"/>
          <w:szCs w:val="24"/>
        </w:rPr>
        <w:t>pre-operational</w:t>
      </w:r>
      <w:r w:rsidR="00FE1F60">
        <w:rPr>
          <w:sz w:val="24"/>
          <w:szCs w:val="24"/>
        </w:rPr>
        <w:t xml:space="preserve"> stage, school is a huge part in the </w:t>
      </w:r>
      <w:r w:rsidR="00735E65">
        <w:rPr>
          <w:sz w:val="24"/>
          <w:szCs w:val="24"/>
        </w:rPr>
        <w:t>learner's</w:t>
      </w:r>
      <w:r w:rsidR="00FE1F60">
        <w:rPr>
          <w:sz w:val="24"/>
          <w:szCs w:val="24"/>
        </w:rPr>
        <w:t xml:space="preserve"> life, falling into </w:t>
      </w:r>
      <w:proofErr w:type="spellStart"/>
      <w:r w:rsidR="00FE1F60">
        <w:rPr>
          <w:sz w:val="24"/>
          <w:szCs w:val="24"/>
        </w:rPr>
        <w:t>Bronfenbrenner</w:t>
      </w:r>
      <w:r w:rsidR="0025677C">
        <w:rPr>
          <w:sz w:val="24"/>
          <w:szCs w:val="24"/>
        </w:rPr>
        <w:t>’s</w:t>
      </w:r>
      <w:proofErr w:type="spellEnd"/>
      <w:r w:rsidR="0025677C">
        <w:rPr>
          <w:sz w:val="24"/>
          <w:szCs w:val="24"/>
        </w:rPr>
        <w:t xml:space="preserve"> category of Microsystems. The microsystem plays a huge part I na child behaviour tendencies. During </w:t>
      </w:r>
      <w:r w:rsidR="00C3302D">
        <w:rPr>
          <w:sz w:val="24"/>
          <w:szCs w:val="24"/>
        </w:rPr>
        <w:t>this stage</w:t>
      </w:r>
      <w:r w:rsidR="0025677C">
        <w:rPr>
          <w:sz w:val="24"/>
          <w:szCs w:val="24"/>
        </w:rPr>
        <w:t xml:space="preserve">, teachers need to ensure that children are confident and comfortable with interactions with a variety of different peers. In a </w:t>
      </w:r>
      <w:r w:rsidR="00EA52FD">
        <w:rPr>
          <w:sz w:val="24"/>
          <w:szCs w:val="24"/>
        </w:rPr>
        <w:t>seating plan which is non bias upon children’s abilities, this ensure that learners are able to interact with peers with different abilities and build confidence whilst doing so.</w:t>
      </w:r>
    </w:p>
    <w:p w14:paraId="6A260876" w14:textId="77777777" w:rsidR="007A3D81" w:rsidRDefault="007A3D81" w:rsidP="002C7BD5">
      <w:pPr>
        <w:spacing w:line="480" w:lineRule="auto"/>
        <w:ind w:firstLine="720"/>
        <w:rPr>
          <w:sz w:val="24"/>
          <w:szCs w:val="24"/>
        </w:rPr>
      </w:pPr>
    </w:p>
    <w:p w14:paraId="62DD0E49" w14:textId="19E40D69" w:rsidR="007A3D81" w:rsidRDefault="007A3D81" w:rsidP="002C7BD5">
      <w:pPr>
        <w:spacing w:line="480" w:lineRule="auto"/>
        <w:ind w:firstLine="720"/>
        <w:rPr>
          <w:sz w:val="24"/>
          <w:szCs w:val="24"/>
        </w:rPr>
      </w:pPr>
      <w:r>
        <w:rPr>
          <w:sz w:val="24"/>
          <w:szCs w:val="24"/>
        </w:rPr>
        <w:t xml:space="preserve">Although, </w:t>
      </w:r>
      <w:r w:rsidR="00F137B7">
        <w:rPr>
          <w:sz w:val="24"/>
          <w:szCs w:val="24"/>
        </w:rPr>
        <w:t xml:space="preserve">the inclusion of these theories adapted into </w:t>
      </w:r>
      <w:r w:rsidR="00271D85">
        <w:rPr>
          <w:sz w:val="24"/>
          <w:szCs w:val="24"/>
        </w:rPr>
        <w:t xml:space="preserve">teaching practice can be difficult. </w:t>
      </w:r>
      <w:r w:rsidR="00E738F0">
        <w:rPr>
          <w:sz w:val="24"/>
          <w:szCs w:val="24"/>
        </w:rPr>
        <w:t xml:space="preserve">Allowing children to have a more lenient seating plan when completing tasks can cause problems within the classroom. </w:t>
      </w:r>
      <w:r w:rsidR="00ED7A94">
        <w:rPr>
          <w:sz w:val="24"/>
          <w:szCs w:val="24"/>
        </w:rPr>
        <w:t xml:space="preserve">These problems can be </w:t>
      </w:r>
      <w:r w:rsidR="00672548">
        <w:rPr>
          <w:sz w:val="24"/>
          <w:szCs w:val="24"/>
        </w:rPr>
        <w:t xml:space="preserve">lack of structure when independent tasks are being completed. Another problem that could occur is </w:t>
      </w:r>
      <w:r w:rsidR="001F2FB6">
        <w:rPr>
          <w:sz w:val="24"/>
          <w:szCs w:val="24"/>
        </w:rPr>
        <w:t xml:space="preserve">this Amy negatively affect the confidence of some individuals. If they are aware that pupils on this table are completing work at a higher standard and faster pace, this may cause </w:t>
      </w:r>
      <w:r w:rsidR="00C42FBD">
        <w:rPr>
          <w:sz w:val="24"/>
          <w:szCs w:val="24"/>
        </w:rPr>
        <w:t xml:space="preserve">a negative impact of this </w:t>
      </w:r>
      <w:r w:rsidR="00735E65">
        <w:rPr>
          <w:sz w:val="24"/>
          <w:szCs w:val="24"/>
        </w:rPr>
        <w:t>learner's</w:t>
      </w:r>
      <w:r w:rsidR="00C42FBD">
        <w:rPr>
          <w:sz w:val="24"/>
          <w:szCs w:val="24"/>
        </w:rPr>
        <w:t xml:space="preserve"> confidence. However, in opposition to this, if a learner can see work being produced at a higher standard, they may put in extra effort to complete the work to the best of </w:t>
      </w:r>
      <w:r w:rsidR="00C42FBD">
        <w:rPr>
          <w:i/>
          <w:iCs/>
          <w:sz w:val="24"/>
          <w:szCs w:val="24"/>
        </w:rPr>
        <w:t xml:space="preserve">their </w:t>
      </w:r>
      <w:r w:rsidR="00C42FBD">
        <w:rPr>
          <w:sz w:val="24"/>
          <w:szCs w:val="24"/>
        </w:rPr>
        <w:t xml:space="preserve">ability. </w:t>
      </w:r>
      <w:r w:rsidR="00025524">
        <w:rPr>
          <w:sz w:val="24"/>
          <w:szCs w:val="24"/>
        </w:rPr>
        <w:t xml:space="preserve">In </w:t>
      </w:r>
      <w:r w:rsidR="00654E0B">
        <w:rPr>
          <w:sz w:val="24"/>
          <w:szCs w:val="24"/>
        </w:rPr>
        <w:t xml:space="preserve">evaluation of </w:t>
      </w:r>
      <w:proofErr w:type="spellStart"/>
      <w:r w:rsidR="00654E0B">
        <w:rPr>
          <w:sz w:val="24"/>
          <w:szCs w:val="24"/>
        </w:rPr>
        <w:t>Vygotsky’s</w:t>
      </w:r>
      <w:proofErr w:type="spellEnd"/>
      <w:r w:rsidR="00654E0B">
        <w:rPr>
          <w:sz w:val="24"/>
          <w:szCs w:val="24"/>
        </w:rPr>
        <w:t xml:space="preserve"> work, I will use this within my pedagog</w:t>
      </w:r>
      <w:r w:rsidR="000433B3">
        <w:rPr>
          <w:sz w:val="24"/>
          <w:szCs w:val="24"/>
        </w:rPr>
        <w:t>y. This will ensure the learners receive work that is difficult, however not too diff</w:t>
      </w:r>
      <w:r w:rsidR="00202FCC">
        <w:rPr>
          <w:sz w:val="24"/>
          <w:szCs w:val="24"/>
        </w:rPr>
        <w:t xml:space="preserve">icult so that they were able to break down the work and receive guidance from their peers. </w:t>
      </w:r>
    </w:p>
    <w:p w14:paraId="0E89A334" w14:textId="77777777" w:rsidR="003176BC" w:rsidRDefault="003176BC" w:rsidP="002C7BD5">
      <w:pPr>
        <w:spacing w:line="480" w:lineRule="auto"/>
        <w:ind w:firstLine="720"/>
        <w:rPr>
          <w:sz w:val="24"/>
          <w:szCs w:val="24"/>
        </w:rPr>
      </w:pPr>
    </w:p>
    <w:p w14:paraId="16558CEF" w14:textId="7F5FFB90" w:rsidR="002330E8" w:rsidRDefault="008031C1" w:rsidP="002330E8">
      <w:pPr>
        <w:spacing w:line="480" w:lineRule="auto"/>
        <w:ind w:firstLine="720"/>
        <w:rPr>
          <w:sz w:val="24"/>
          <w:szCs w:val="24"/>
        </w:rPr>
      </w:pPr>
      <w:r>
        <w:rPr>
          <w:sz w:val="24"/>
          <w:szCs w:val="24"/>
        </w:rPr>
        <w:lastRenderedPageBreak/>
        <w:t xml:space="preserve">In the the identification and research into this critical incident, it is important to </w:t>
      </w:r>
      <w:r w:rsidR="006C5ECB">
        <w:rPr>
          <w:sz w:val="24"/>
          <w:szCs w:val="24"/>
        </w:rPr>
        <w:t xml:space="preserve">add this into my pedagogical practice. </w:t>
      </w:r>
      <w:r w:rsidR="00E259BE">
        <w:rPr>
          <w:sz w:val="24"/>
          <w:szCs w:val="24"/>
        </w:rPr>
        <w:t>Pe</w:t>
      </w:r>
      <w:r w:rsidR="00B735FF">
        <w:rPr>
          <w:sz w:val="24"/>
          <w:szCs w:val="24"/>
        </w:rPr>
        <w:t xml:space="preserve">dagogy </w:t>
      </w:r>
      <w:r w:rsidR="00EF157F">
        <w:rPr>
          <w:sz w:val="24"/>
          <w:szCs w:val="24"/>
        </w:rPr>
        <w:t xml:space="preserve">is described as the </w:t>
      </w:r>
      <w:r w:rsidR="00564AFE">
        <w:rPr>
          <w:sz w:val="24"/>
          <w:szCs w:val="24"/>
        </w:rPr>
        <w:t>methods that are adopted by teachers</w:t>
      </w:r>
      <w:r w:rsidR="000E58C3">
        <w:rPr>
          <w:sz w:val="24"/>
          <w:szCs w:val="24"/>
        </w:rPr>
        <w:t>. Pedagogy</w:t>
      </w:r>
      <w:r w:rsidR="00532BD7">
        <w:rPr>
          <w:sz w:val="24"/>
          <w:szCs w:val="24"/>
        </w:rPr>
        <w:t xml:space="preserve"> includes </w:t>
      </w:r>
      <w:r w:rsidR="000E58C3">
        <w:rPr>
          <w:sz w:val="24"/>
          <w:szCs w:val="24"/>
        </w:rPr>
        <w:t xml:space="preserve">individual </w:t>
      </w:r>
      <w:r w:rsidR="00532BD7">
        <w:rPr>
          <w:sz w:val="24"/>
          <w:szCs w:val="24"/>
        </w:rPr>
        <w:t>approach</w:t>
      </w:r>
      <w:r w:rsidR="000E58C3">
        <w:rPr>
          <w:sz w:val="24"/>
          <w:szCs w:val="24"/>
        </w:rPr>
        <w:t>es</w:t>
      </w:r>
      <w:r w:rsidR="00532BD7">
        <w:rPr>
          <w:sz w:val="24"/>
          <w:szCs w:val="24"/>
        </w:rPr>
        <w:t xml:space="preserve"> to teaching styles and </w:t>
      </w:r>
      <w:r w:rsidR="00AB368D">
        <w:rPr>
          <w:sz w:val="24"/>
          <w:szCs w:val="24"/>
        </w:rPr>
        <w:t>strategies.</w:t>
      </w:r>
      <w:r w:rsidR="00532BD7">
        <w:rPr>
          <w:sz w:val="24"/>
          <w:szCs w:val="24"/>
        </w:rPr>
        <w:t xml:space="preserve"> </w:t>
      </w:r>
      <w:r w:rsidR="00E53405">
        <w:rPr>
          <w:sz w:val="24"/>
          <w:szCs w:val="24"/>
        </w:rPr>
        <w:t>In the understanding of the critical incident</w:t>
      </w:r>
      <w:r w:rsidR="002330E8">
        <w:rPr>
          <w:sz w:val="24"/>
          <w:szCs w:val="24"/>
        </w:rPr>
        <w:t xml:space="preserve">, it is essential to adapt these </w:t>
      </w:r>
      <w:r w:rsidR="007517BA">
        <w:rPr>
          <w:sz w:val="24"/>
          <w:szCs w:val="24"/>
        </w:rPr>
        <w:t>strategies into my own pedagogy.</w:t>
      </w:r>
      <w:r w:rsidR="006B413C">
        <w:rPr>
          <w:sz w:val="24"/>
          <w:szCs w:val="24"/>
        </w:rPr>
        <w:t xml:space="preserve"> </w:t>
      </w:r>
      <w:r w:rsidR="00DF58C3">
        <w:rPr>
          <w:sz w:val="24"/>
          <w:szCs w:val="24"/>
        </w:rPr>
        <w:t xml:space="preserve">My pedagogy would be to allow a lenient and </w:t>
      </w:r>
      <w:r w:rsidR="00735E65">
        <w:rPr>
          <w:sz w:val="24"/>
          <w:szCs w:val="24"/>
        </w:rPr>
        <w:t>non-ability</w:t>
      </w:r>
      <w:r w:rsidR="00DF58C3">
        <w:rPr>
          <w:sz w:val="24"/>
          <w:szCs w:val="24"/>
        </w:rPr>
        <w:t xml:space="preserve"> based seating plan when completing </w:t>
      </w:r>
      <w:r w:rsidR="007A0862">
        <w:rPr>
          <w:sz w:val="24"/>
          <w:szCs w:val="24"/>
        </w:rPr>
        <w:t>independent work.</w:t>
      </w:r>
      <w:r w:rsidR="00F272BB">
        <w:rPr>
          <w:sz w:val="24"/>
          <w:szCs w:val="24"/>
        </w:rPr>
        <w:t xml:space="preserve"> In order to do this, I will ensure that there are mixed abilities</w:t>
      </w:r>
      <w:r w:rsidR="0058642E">
        <w:rPr>
          <w:sz w:val="24"/>
          <w:szCs w:val="24"/>
        </w:rPr>
        <w:t xml:space="preserve"> on a table. For ex</w:t>
      </w:r>
      <w:r w:rsidR="00C7217C">
        <w:rPr>
          <w:sz w:val="24"/>
          <w:szCs w:val="24"/>
        </w:rPr>
        <w:t>ample, I would place at least two learners who achieve work at a ‘lower</w:t>
      </w:r>
      <w:r w:rsidR="00432FDC">
        <w:rPr>
          <w:sz w:val="24"/>
          <w:szCs w:val="24"/>
        </w:rPr>
        <w:t xml:space="preserve">’ standards. </w:t>
      </w:r>
      <w:r w:rsidR="00264A7B">
        <w:rPr>
          <w:sz w:val="24"/>
          <w:szCs w:val="24"/>
        </w:rPr>
        <w:t xml:space="preserve">Also, guaranteeing that there are at least two pupils from the ‘able’ and </w:t>
      </w:r>
      <w:r w:rsidR="0064055C">
        <w:rPr>
          <w:sz w:val="24"/>
          <w:szCs w:val="24"/>
        </w:rPr>
        <w:t xml:space="preserve">‘higher’ ability groups. With this, it is clear from the literature about that </w:t>
      </w:r>
      <w:r w:rsidR="00606493">
        <w:rPr>
          <w:sz w:val="24"/>
          <w:szCs w:val="24"/>
        </w:rPr>
        <w:t xml:space="preserve">this high mass of socialisation between peers is essential. With this breakdown of each table, </w:t>
      </w:r>
      <w:r w:rsidR="00F8184A">
        <w:rPr>
          <w:sz w:val="24"/>
          <w:szCs w:val="24"/>
        </w:rPr>
        <w:t xml:space="preserve">it is certain that peers will </w:t>
      </w:r>
      <w:r w:rsidR="004F195B">
        <w:rPr>
          <w:sz w:val="24"/>
          <w:szCs w:val="24"/>
        </w:rPr>
        <w:t>learn many different experiences and</w:t>
      </w:r>
      <w:r w:rsidR="00E80B38">
        <w:rPr>
          <w:sz w:val="24"/>
          <w:szCs w:val="24"/>
        </w:rPr>
        <w:t xml:space="preserve"> </w:t>
      </w:r>
      <w:r w:rsidR="005E30E5">
        <w:rPr>
          <w:sz w:val="24"/>
          <w:szCs w:val="24"/>
        </w:rPr>
        <w:t>socialisation this. This is important as the pupils are able to experience things such as empathy</w:t>
      </w:r>
      <w:r w:rsidR="007A6FD3">
        <w:rPr>
          <w:sz w:val="24"/>
          <w:szCs w:val="24"/>
        </w:rPr>
        <w:t xml:space="preserve"> from a young age, from a rich and authentic experiences form their socialisation with their peers. In reflection to my </w:t>
      </w:r>
      <w:r w:rsidR="000D5CFB">
        <w:rPr>
          <w:sz w:val="24"/>
          <w:szCs w:val="24"/>
        </w:rPr>
        <w:t>personal pedagogy, it is clear that there are many different situations that I will exper</w:t>
      </w:r>
      <w:r w:rsidR="008079EB">
        <w:rPr>
          <w:sz w:val="24"/>
          <w:szCs w:val="24"/>
        </w:rPr>
        <w:t xml:space="preserve">ience throughout my career in teaching. With </w:t>
      </w:r>
      <w:r w:rsidR="00E46638">
        <w:rPr>
          <w:sz w:val="24"/>
          <w:szCs w:val="24"/>
        </w:rPr>
        <w:t xml:space="preserve">experiences throughout my career, it is obvious there will be </w:t>
      </w:r>
      <w:r w:rsidR="001438E2">
        <w:rPr>
          <w:sz w:val="24"/>
          <w:szCs w:val="24"/>
        </w:rPr>
        <w:t xml:space="preserve">pedagogical differences that I will adapt. </w:t>
      </w:r>
      <w:r w:rsidR="00735A02">
        <w:rPr>
          <w:sz w:val="24"/>
          <w:szCs w:val="24"/>
        </w:rPr>
        <w:t>Re</w:t>
      </w:r>
      <w:r w:rsidR="00074C8B">
        <w:rPr>
          <w:sz w:val="24"/>
          <w:szCs w:val="24"/>
        </w:rPr>
        <w:t xml:space="preserve">flections are an important part of practice within the teacher career. </w:t>
      </w:r>
      <w:r w:rsidR="004328F5">
        <w:rPr>
          <w:sz w:val="24"/>
          <w:szCs w:val="24"/>
        </w:rPr>
        <w:t>A</w:t>
      </w:r>
      <w:r w:rsidR="006C78EF">
        <w:rPr>
          <w:sz w:val="24"/>
          <w:szCs w:val="24"/>
        </w:rPr>
        <w:t xml:space="preserve">n action in which I will consider into my teaching methods is encouraging my classes to rely on </w:t>
      </w:r>
      <w:r w:rsidR="004F3CDE">
        <w:rPr>
          <w:sz w:val="24"/>
          <w:szCs w:val="24"/>
        </w:rPr>
        <w:t xml:space="preserve">each other when they find a task too difficult. In doing so, the learners are able to view many different structured </w:t>
      </w:r>
      <w:r w:rsidR="006460DC">
        <w:rPr>
          <w:sz w:val="24"/>
          <w:szCs w:val="24"/>
        </w:rPr>
        <w:t>answers</w:t>
      </w:r>
      <w:r w:rsidR="004F3CDE">
        <w:rPr>
          <w:sz w:val="24"/>
          <w:szCs w:val="24"/>
        </w:rPr>
        <w:t xml:space="preserve"> whi</w:t>
      </w:r>
      <w:r w:rsidR="00F420E9">
        <w:rPr>
          <w:sz w:val="24"/>
          <w:szCs w:val="24"/>
        </w:rPr>
        <w:t xml:space="preserve">lst experiencing a high level of socialisation, guiding them throughout their life. This refers </w:t>
      </w:r>
      <w:r w:rsidR="004677BB">
        <w:rPr>
          <w:sz w:val="24"/>
          <w:szCs w:val="24"/>
        </w:rPr>
        <w:t xml:space="preserve">back to </w:t>
      </w:r>
      <w:proofErr w:type="spellStart"/>
      <w:r w:rsidR="004D620C">
        <w:rPr>
          <w:sz w:val="24"/>
          <w:szCs w:val="24"/>
        </w:rPr>
        <w:t>Vygotsky’s</w:t>
      </w:r>
      <w:proofErr w:type="spellEnd"/>
      <w:r w:rsidR="004D620C">
        <w:rPr>
          <w:sz w:val="24"/>
          <w:szCs w:val="24"/>
        </w:rPr>
        <w:t xml:space="preserve"> work; it is essential for learners to receive guidance from a more </w:t>
      </w:r>
      <w:r w:rsidR="00C0694D">
        <w:rPr>
          <w:sz w:val="24"/>
          <w:szCs w:val="24"/>
        </w:rPr>
        <w:t xml:space="preserve">knowledgable peer. This opens a discussion between pupils in the class, an opening to bond and </w:t>
      </w:r>
      <w:r w:rsidR="000946FA">
        <w:rPr>
          <w:sz w:val="24"/>
          <w:szCs w:val="24"/>
        </w:rPr>
        <w:t xml:space="preserve">build these social skills from a young age. </w:t>
      </w:r>
    </w:p>
    <w:p w14:paraId="397F114A" w14:textId="77777777" w:rsidR="006460DC" w:rsidRDefault="006460DC" w:rsidP="002330E8">
      <w:pPr>
        <w:spacing w:line="480" w:lineRule="auto"/>
        <w:ind w:firstLine="720"/>
        <w:rPr>
          <w:sz w:val="24"/>
          <w:szCs w:val="24"/>
        </w:rPr>
      </w:pPr>
    </w:p>
    <w:p w14:paraId="5897CF4D" w14:textId="4C7FBB26" w:rsidR="003D303F" w:rsidRPr="00C42FBD" w:rsidRDefault="004B10F9" w:rsidP="003D303F">
      <w:pPr>
        <w:spacing w:line="480" w:lineRule="auto"/>
        <w:ind w:firstLine="720"/>
        <w:rPr>
          <w:sz w:val="24"/>
          <w:szCs w:val="24"/>
        </w:rPr>
      </w:pPr>
      <w:r>
        <w:rPr>
          <w:sz w:val="24"/>
          <w:szCs w:val="24"/>
        </w:rPr>
        <w:lastRenderedPageBreak/>
        <w:t xml:space="preserve">In the observation of my case study </w:t>
      </w:r>
      <w:r w:rsidR="00102548">
        <w:rPr>
          <w:sz w:val="24"/>
          <w:szCs w:val="24"/>
        </w:rPr>
        <w:t xml:space="preserve">(critical incident), I reflected upon this practice within little time in order to </w:t>
      </w:r>
      <w:r w:rsidR="00F76CB1">
        <w:rPr>
          <w:sz w:val="24"/>
          <w:szCs w:val="24"/>
        </w:rPr>
        <w:t xml:space="preserve">gain important details and knowledge into my reflection. </w:t>
      </w:r>
      <w:r w:rsidR="00015F3E">
        <w:rPr>
          <w:sz w:val="24"/>
          <w:szCs w:val="24"/>
        </w:rPr>
        <w:t xml:space="preserve">Upon reflection of this case study, I have adapted my </w:t>
      </w:r>
      <w:r w:rsidR="00B67C8A">
        <w:rPr>
          <w:sz w:val="24"/>
          <w:szCs w:val="24"/>
        </w:rPr>
        <w:t>pedagogical framework into the consideration of</w:t>
      </w:r>
      <w:r w:rsidR="007E16BA">
        <w:rPr>
          <w:sz w:val="24"/>
          <w:szCs w:val="24"/>
        </w:rPr>
        <w:t xml:space="preserve"> a mixture between table. This may include learners sitting with many different peers throughout the term. </w:t>
      </w:r>
      <w:r w:rsidR="009628C6">
        <w:rPr>
          <w:sz w:val="24"/>
          <w:szCs w:val="24"/>
        </w:rPr>
        <w:t xml:space="preserve">However, in reflection, a vast amount of literature </w:t>
      </w:r>
      <w:r w:rsidR="00971864">
        <w:rPr>
          <w:sz w:val="24"/>
          <w:szCs w:val="24"/>
        </w:rPr>
        <w:t>promotes high interaction within a classroom environment.</w:t>
      </w:r>
      <w:r w:rsidR="0028435E">
        <w:rPr>
          <w:sz w:val="24"/>
          <w:szCs w:val="24"/>
        </w:rPr>
        <w:t xml:space="preserve"> Throughout teaching careers, many </w:t>
      </w:r>
      <w:r w:rsidR="00790033">
        <w:rPr>
          <w:sz w:val="24"/>
          <w:szCs w:val="24"/>
        </w:rPr>
        <w:t>professional standards will be adapted over time. This is through reflection and experience</w:t>
      </w:r>
      <w:r w:rsidR="0044794F">
        <w:rPr>
          <w:sz w:val="24"/>
          <w:szCs w:val="24"/>
        </w:rPr>
        <w:t xml:space="preserve">s of the professional individual. </w:t>
      </w:r>
      <w:r w:rsidR="00C361D9">
        <w:rPr>
          <w:sz w:val="24"/>
          <w:szCs w:val="24"/>
        </w:rPr>
        <w:t>The fin</w:t>
      </w:r>
      <w:r w:rsidR="00484B26">
        <w:rPr>
          <w:sz w:val="24"/>
          <w:szCs w:val="24"/>
        </w:rPr>
        <w:t xml:space="preserve">dings from this case study revealed many different </w:t>
      </w:r>
      <w:r w:rsidR="004A02A0">
        <w:rPr>
          <w:sz w:val="24"/>
          <w:szCs w:val="24"/>
        </w:rPr>
        <w:t>experience</w:t>
      </w:r>
      <w:r w:rsidR="00786E67">
        <w:rPr>
          <w:sz w:val="24"/>
          <w:szCs w:val="24"/>
        </w:rPr>
        <w:t>s and theories that is important to take into consideration within my personal professional standards and pedagog</w:t>
      </w:r>
      <w:r w:rsidR="00A92B60">
        <w:rPr>
          <w:sz w:val="24"/>
          <w:szCs w:val="24"/>
        </w:rPr>
        <w:t xml:space="preserve">y. For example, Vygotsky was a main theorist throughout this case study that identified many important factors in </w:t>
      </w:r>
      <w:r w:rsidR="00D8492C">
        <w:rPr>
          <w:sz w:val="24"/>
          <w:szCs w:val="24"/>
        </w:rPr>
        <w:t>socialisation within the classroom. Vygotsky conveyed how these have a positive impact on cognitive development. Therefore</w:t>
      </w:r>
      <w:r w:rsidR="00C903AA">
        <w:rPr>
          <w:sz w:val="24"/>
          <w:szCs w:val="24"/>
        </w:rPr>
        <w:t xml:space="preserve">, I will often refer back to Vygotsky’s work in assessing my pedagogy. I will do so </w:t>
      </w:r>
      <w:r w:rsidR="00121603">
        <w:rPr>
          <w:sz w:val="24"/>
          <w:szCs w:val="24"/>
        </w:rPr>
        <w:t>upon reflection of each day, ensuring that my class have received a mass amount of socialisation, le</w:t>
      </w:r>
      <w:r w:rsidR="0074206E">
        <w:rPr>
          <w:sz w:val="24"/>
          <w:szCs w:val="24"/>
        </w:rPr>
        <w:t>arning interactive skills each day. Along with interaction, the learners will also partake in a positive impact of their cogni</w:t>
      </w:r>
      <w:r w:rsidR="00177A78">
        <w:rPr>
          <w:sz w:val="24"/>
          <w:szCs w:val="24"/>
        </w:rPr>
        <w:t>tive development.</w:t>
      </w:r>
      <w:r w:rsidR="000529EF">
        <w:rPr>
          <w:sz w:val="24"/>
          <w:szCs w:val="24"/>
        </w:rPr>
        <w:t xml:space="preserve"> A structure that relate</w:t>
      </w:r>
      <w:r w:rsidR="00C5576D">
        <w:rPr>
          <w:sz w:val="24"/>
          <w:szCs w:val="24"/>
        </w:rPr>
        <w:t>s</w:t>
      </w:r>
      <w:r w:rsidR="000529EF">
        <w:rPr>
          <w:sz w:val="24"/>
          <w:szCs w:val="24"/>
        </w:rPr>
        <w:t xml:space="preserve"> to different abilities </w:t>
      </w:r>
      <w:r w:rsidR="00C5576D">
        <w:rPr>
          <w:sz w:val="24"/>
          <w:szCs w:val="24"/>
        </w:rPr>
        <w:t>in c</w:t>
      </w:r>
      <w:r w:rsidR="00807F80">
        <w:rPr>
          <w:sz w:val="24"/>
          <w:szCs w:val="24"/>
        </w:rPr>
        <w:t xml:space="preserve">onducted independent or group work may be important on different activities and tasks. However, I will ensure a high level of interaction </w:t>
      </w:r>
      <w:r w:rsidR="003D303F">
        <w:rPr>
          <w:sz w:val="24"/>
          <w:szCs w:val="24"/>
        </w:rPr>
        <w:t xml:space="preserve">between every child in my class, ensuring authentic learning, where the children will vastly </w:t>
      </w:r>
      <w:r w:rsidR="00DF1DCF">
        <w:rPr>
          <w:sz w:val="24"/>
          <w:szCs w:val="24"/>
        </w:rPr>
        <w:t xml:space="preserve">benefit from different kinds of socialisation. </w:t>
      </w:r>
    </w:p>
    <w:p w14:paraId="5D2FFE47" w14:textId="153ABF24" w:rsidR="00A14615" w:rsidRDefault="00A14615" w:rsidP="008D394A">
      <w:pPr>
        <w:spacing w:line="480" w:lineRule="auto"/>
        <w:rPr>
          <w:sz w:val="24"/>
          <w:szCs w:val="24"/>
        </w:rPr>
      </w:pPr>
      <w:r>
        <w:rPr>
          <w:sz w:val="24"/>
          <w:szCs w:val="24"/>
        </w:rPr>
        <w:tab/>
      </w:r>
    </w:p>
    <w:p w14:paraId="03E2BFBE" w14:textId="77777777" w:rsidR="009F6AFC" w:rsidRDefault="009F6AFC" w:rsidP="008D394A">
      <w:pPr>
        <w:spacing w:line="480" w:lineRule="auto"/>
        <w:rPr>
          <w:sz w:val="24"/>
          <w:szCs w:val="24"/>
        </w:rPr>
      </w:pPr>
    </w:p>
    <w:p w14:paraId="096041EB" w14:textId="77777777" w:rsidR="009F6AFC" w:rsidRDefault="009F6AFC" w:rsidP="008D394A">
      <w:pPr>
        <w:spacing w:line="480" w:lineRule="auto"/>
        <w:rPr>
          <w:sz w:val="24"/>
          <w:szCs w:val="24"/>
        </w:rPr>
      </w:pPr>
    </w:p>
    <w:p w14:paraId="5CEBF5C0" w14:textId="210F4E4D" w:rsidR="0077403B" w:rsidRDefault="00CC2ED1" w:rsidP="008D394A">
      <w:pPr>
        <w:spacing w:line="480" w:lineRule="auto"/>
        <w:rPr>
          <w:sz w:val="24"/>
          <w:szCs w:val="24"/>
        </w:rPr>
      </w:pPr>
      <w:r>
        <w:rPr>
          <w:sz w:val="24"/>
          <w:szCs w:val="24"/>
        </w:rPr>
        <w:t xml:space="preserve"> </w:t>
      </w:r>
    </w:p>
    <w:p w14:paraId="135C58F9" w14:textId="17B4CB1A" w:rsidR="003520A1" w:rsidRPr="003520A1" w:rsidRDefault="00886169" w:rsidP="004A4B97">
      <w:pPr>
        <w:spacing w:line="480" w:lineRule="auto"/>
        <w:rPr>
          <w:b/>
          <w:bCs/>
          <w:sz w:val="24"/>
          <w:szCs w:val="24"/>
          <w:u w:val="single"/>
        </w:rPr>
      </w:pPr>
      <w:r>
        <w:rPr>
          <w:b/>
          <w:bCs/>
          <w:sz w:val="24"/>
          <w:szCs w:val="24"/>
          <w:u w:val="single"/>
        </w:rPr>
        <w:lastRenderedPageBreak/>
        <w:t xml:space="preserve">Reference </w:t>
      </w:r>
      <w:r w:rsidR="000D29A6">
        <w:rPr>
          <w:b/>
          <w:bCs/>
          <w:sz w:val="24"/>
          <w:szCs w:val="24"/>
          <w:u w:val="single"/>
        </w:rPr>
        <w:t xml:space="preserve">list </w:t>
      </w:r>
    </w:p>
    <w:p w14:paraId="58CE13AF"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Crawford, M. (2020). Ecological Systems Theory: Exploring the Development of the Theoretical Framework as Conceived by </w:t>
      </w:r>
      <w:proofErr w:type="spellStart"/>
      <w:r w:rsidRPr="003520A1">
        <w:rPr>
          <w:rFonts w:cs="Times New Roman"/>
          <w:color w:val="000000"/>
          <w:kern w:val="0"/>
          <w:sz w:val="24"/>
          <w:szCs w:val="24"/>
          <w14:ligatures w14:val="none"/>
        </w:rPr>
        <w:t>Bronfenbrenner</w:t>
      </w:r>
      <w:proofErr w:type="spellEnd"/>
      <w:r w:rsidRPr="003520A1">
        <w:rPr>
          <w:rFonts w:cs="Times New Roman"/>
          <w:color w:val="000000"/>
          <w:kern w:val="0"/>
          <w:sz w:val="24"/>
          <w:szCs w:val="24"/>
          <w14:ligatures w14:val="none"/>
        </w:rPr>
        <w:t xml:space="preserve">. Journal of Public Health Issues and Practices, [online] 4(2), pp.1–6. </w:t>
      </w:r>
      <w:proofErr w:type="spellStart"/>
      <w:r w:rsidRPr="003520A1">
        <w:rPr>
          <w:rFonts w:cs="Times New Roman"/>
          <w:color w:val="000000"/>
          <w:kern w:val="0"/>
          <w:sz w:val="24"/>
          <w:szCs w:val="24"/>
          <w14:ligatures w14:val="none"/>
        </w:rPr>
        <w:t>doi:https</w:t>
      </w:r>
      <w:proofErr w:type="spellEnd"/>
      <w:r w:rsidRPr="003520A1">
        <w:rPr>
          <w:rFonts w:cs="Times New Roman"/>
          <w:color w:val="000000"/>
          <w:kern w:val="0"/>
          <w:sz w:val="24"/>
          <w:szCs w:val="24"/>
          <w14:ligatures w14:val="none"/>
        </w:rPr>
        <w:t>://doi.org/10.33790/jphip1100170.</w:t>
      </w:r>
    </w:p>
    <w:p w14:paraId="74D6087F"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proofErr w:type="spellStart"/>
      <w:r w:rsidRPr="003520A1">
        <w:rPr>
          <w:rFonts w:cs="Times New Roman"/>
          <w:color w:val="000000"/>
          <w:kern w:val="0"/>
          <w:sz w:val="24"/>
          <w:szCs w:val="24"/>
          <w14:ligatures w14:val="none"/>
        </w:rPr>
        <w:t>Killam</w:t>
      </w:r>
      <w:proofErr w:type="spellEnd"/>
      <w:r w:rsidRPr="003520A1">
        <w:rPr>
          <w:rFonts w:cs="Times New Roman"/>
          <w:color w:val="000000"/>
          <w:kern w:val="0"/>
          <w:sz w:val="24"/>
          <w:szCs w:val="24"/>
          <w14:ligatures w14:val="none"/>
        </w:rPr>
        <w:t xml:space="preserve">, W.K. and </w:t>
      </w:r>
      <w:proofErr w:type="spellStart"/>
      <w:r w:rsidRPr="003520A1">
        <w:rPr>
          <w:rFonts w:cs="Times New Roman"/>
          <w:color w:val="000000"/>
          <w:kern w:val="0"/>
          <w:sz w:val="24"/>
          <w:szCs w:val="24"/>
          <w14:ligatures w14:val="none"/>
        </w:rPr>
        <w:t>Degges-White</w:t>
      </w:r>
      <w:proofErr w:type="spellEnd"/>
      <w:r w:rsidRPr="003520A1">
        <w:rPr>
          <w:rFonts w:cs="Times New Roman"/>
          <w:color w:val="000000"/>
          <w:kern w:val="0"/>
          <w:sz w:val="24"/>
          <w:szCs w:val="24"/>
          <w14:ligatures w14:val="none"/>
        </w:rPr>
        <w:t>, S. (2017). College Student Development : Applying Theory to Practice on the Diverse Campus. New York, Ny: Springer Publishing Company, Llc.</w:t>
      </w:r>
    </w:p>
    <w:p w14:paraId="5210EDDE"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Kurt, S. (2020). Lev Vygotsky - Sociocultural Theory of Cognitive Development. [online] Educational Technology. Available at: https://educationaltechnology.net/lev-vygotsky-sociocultural-theory-of-cognitive-development/#:~:text=The%20criticism%20of%20Vygotsky%27s%20theory.</w:t>
      </w:r>
    </w:p>
    <w:p w14:paraId="6E822F8B"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proofErr w:type="spellStart"/>
      <w:r w:rsidRPr="003520A1">
        <w:rPr>
          <w:rFonts w:cs="Times New Roman"/>
          <w:color w:val="000000"/>
          <w:kern w:val="0"/>
          <w:sz w:val="24"/>
          <w:szCs w:val="24"/>
          <w14:ligatures w14:val="none"/>
        </w:rPr>
        <w:t>Mcleod</w:t>
      </w:r>
      <w:proofErr w:type="spellEnd"/>
      <w:r w:rsidRPr="003520A1">
        <w:rPr>
          <w:rFonts w:cs="Times New Roman"/>
          <w:color w:val="000000"/>
          <w:kern w:val="0"/>
          <w:sz w:val="24"/>
          <w:szCs w:val="24"/>
          <w14:ligatures w14:val="none"/>
        </w:rPr>
        <w:t>, S. (2007). [Jean Piaget’s Theory of Cognitive Development]. www.simplypsychology.org. [online] Available at: https://www.simplypsychology.org/piaget.html#:~:text=Piaget%20claimed%20that%20knowledge%20cannot.</w:t>
      </w:r>
    </w:p>
    <w:p w14:paraId="1366D5CB"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proofErr w:type="spellStart"/>
      <w:r w:rsidRPr="003520A1">
        <w:rPr>
          <w:rFonts w:cs="Times New Roman"/>
          <w:color w:val="000000"/>
          <w:kern w:val="0"/>
          <w:sz w:val="24"/>
          <w:szCs w:val="24"/>
          <w14:ligatures w14:val="none"/>
        </w:rPr>
        <w:t>Mcleod</w:t>
      </w:r>
      <w:proofErr w:type="spellEnd"/>
      <w:r w:rsidRPr="003520A1">
        <w:rPr>
          <w:rFonts w:cs="Times New Roman"/>
          <w:color w:val="000000"/>
          <w:kern w:val="0"/>
          <w:sz w:val="24"/>
          <w:szCs w:val="24"/>
          <w14:ligatures w14:val="none"/>
        </w:rPr>
        <w:t>, S. (2022). Lev Vygotsky’s Sociocultural Theory of Cognitive Development. [online] Simply Psychology. Available at: https://www.simplypsychology.org/vygotsky.html#Vygotskys-Theory.</w:t>
      </w:r>
    </w:p>
    <w:p w14:paraId="6B248E9B"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Rout, S. and Kumar </w:t>
      </w:r>
      <w:proofErr w:type="spellStart"/>
      <w:r w:rsidRPr="003520A1">
        <w:rPr>
          <w:rFonts w:cs="Times New Roman"/>
          <w:color w:val="000000"/>
          <w:kern w:val="0"/>
          <w:sz w:val="24"/>
          <w:szCs w:val="24"/>
          <w14:ligatures w14:val="none"/>
        </w:rPr>
        <w:t>Behera</w:t>
      </w:r>
      <w:proofErr w:type="spellEnd"/>
      <w:r w:rsidRPr="003520A1">
        <w:rPr>
          <w:rFonts w:cs="Times New Roman"/>
          <w:color w:val="000000"/>
          <w:kern w:val="0"/>
          <w:sz w:val="24"/>
          <w:szCs w:val="24"/>
          <w14:ligatures w14:val="none"/>
        </w:rPr>
        <w:t xml:space="preserve">, S. (2014). Constructivist Approach in Teacher Professional Development: An Overview. American Journal of Educational Research, 2(12A), pp.8–12. </w:t>
      </w:r>
      <w:proofErr w:type="spellStart"/>
      <w:r w:rsidRPr="003520A1">
        <w:rPr>
          <w:rFonts w:cs="Times New Roman"/>
          <w:color w:val="000000"/>
          <w:kern w:val="0"/>
          <w:sz w:val="24"/>
          <w:szCs w:val="24"/>
          <w14:ligatures w14:val="none"/>
        </w:rPr>
        <w:t>doi:https</w:t>
      </w:r>
      <w:proofErr w:type="spellEnd"/>
      <w:r w:rsidRPr="003520A1">
        <w:rPr>
          <w:rFonts w:cs="Times New Roman"/>
          <w:color w:val="000000"/>
          <w:kern w:val="0"/>
          <w:sz w:val="24"/>
          <w:szCs w:val="24"/>
          <w14:ligatures w14:val="none"/>
        </w:rPr>
        <w:t>://doi.org/10.12691/education-2-12a-2.</w:t>
      </w:r>
    </w:p>
    <w:p w14:paraId="747FC38C"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Tripp, D. (2011). Critical Incidents in Teaching (Classic Edition). Routledge.</w:t>
      </w:r>
    </w:p>
    <w:p w14:paraId="647DB9A2"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Venter, E. (2001). A constructivist approach to learning and teaching. South African Journal of Higher Education, 15(2). </w:t>
      </w:r>
      <w:proofErr w:type="spellStart"/>
      <w:r w:rsidRPr="003520A1">
        <w:rPr>
          <w:rFonts w:cs="Times New Roman"/>
          <w:color w:val="000000"/>
          <w:kern w:val="0"/>
          <w:sz w:val="24"/>
          <w:szCs w:val="24"/>
          <w14:ligatures w14:val="none"/>
        </w:rPr>
        <w:t>doi:https</w:t>
      </w:r>
      <w:proofErr w:type="spellEnd"/>
      <w:r w:rsidRPr="003520A1">
        <w:rPr>
          <w:rFonts w:cs="Times New Roman"/>
          <w:color w:val="000000"/>
          <w:kern w:val="0"/>
          <w:sz w:val="24"/>
          <w:szCs w:val="24"/>
          <w14:ligatures w14:val="none"/>
        </w:rPr>
        <w:t>://doi.org/10.4314/sajhe.v15i2.25358.</w:t>
      </w:r>
    </w:p>
    <w:p w14:paraId="46476BB8"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Welsh Government (2020a). Curriculum for Wales - </w:t>
      </w:r>
      <w:proofErr w:type="spellStart"/>
      <w:r w:rsidRPr="003520A1">
        <w:rPr>
          <w:rFonts w:cs="Times New Roman"/>
          <w:color w:val="000000"/>
          <w:kern w:val="0"/>
          <w:sz w:val="24"/>
          <w:szCs w:val="24"/>
          <w14:ligatures w14:val="none"/>
        </w:rPr>
        <w:t>Hwb</w:t>
      </w:r>
      <w:proofErr w:type="spellEnd"/>
      <w:r w:rsidRPr="003520A1">
        <w:rPr>
          <w:rFonts w:cs="Times New Roman"/>
          <w:color w:val="000000"/>
          <w:kern w:val="0"/>
          <w:sz w:val="24"/>
          <w:szCs w:val="24"/>
          <w14:ligatures w14:val="none"/>
        </w:rPr>
        <w:t xml:space="preserve">. [online] </w:t>
      </w:r>
      <w:proofErr w:type="spellStart"/>
      <w:r w:rsidRPr="003520A1">
        <w:rPr>
          <w:rFonts w:cs="Times New Roman"/>
          <w:color w:val="000000"/>
          <w:kern w:val="0"/>
          <w:sz w:val="24"/>
          <w:szCs w:val="24"/>
          <w14:ligatures w14:val="none"/>
        </w:rPr>
        <w:t>hwb.gov.wales</w:t>
      </w:r>
      <w:proofErr w:type="spellEnd"/>
      <w:r w:rsidRPr="003520A1">
        <w:rPr>
          <w:rFonts w:cs="Times New Roman"/>
          <w:color w:val="000000"/>
          <w:kern w:val="0"/>
          <w:sz w:val="24"/>
          <w:szCs w:val="24"/>
          <w14:ligatures w14:val="none"/>
        </w:rPr>
        <w:t>. Available at: https://hwb.gov.wales/curriculum-for-wales/.</w:t>
      </w:r>
    </w:p>
    <w:p w14:paraId="3CFC52F4" w14:textId="77777777" w:rsidR="003520A1" w:rsidRPr="003520A1" w:rsidRDefault="003520A1" w:rsidP="003520A1">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Welsh Government (2020b). Introduction - </w:t>
      </w:r>
      <w:proofErr w:type="spellStart"/>
      <w:r w:rsidRPr="003520A1">
        <w:rPr>
          <w:rFonts w:cs="Times New Roman"/>
          <w:color w:val="000000"/>
          <w:kern w:val="0"/>
          <w:sz w:val="24"/>
          <w:szCs w:val="24"/>
          <w14:ligatures w14:val="none"/>
        </w:rPr>
        <w:t>Hwb</w:t>
      </w:r>
      <w:proofErr w:type="spellEnd"/>
      <w:r w:rsidRPr="003520A1">
        <w:rPr>
          <w:rFonts w:cs="Times New Roman"/>
          <w:color w:val="000000"/>
          <w:kern w:val="0"/>
          <w:sz w:val="24"/>
          <w:szCs w:val="24"/>
          <w14:ligatures w14:val="none"/>
        </w:rPr>
        <w:t xml:space="preserve">. [online] </w:t>
      </w:r>
      <w:proofErr w:type="spellStart"/>
      <w:r w:rsidRPr="003520A1">
        <w:rPr>
          <w:rFonts w:cs="Times New Roman"/>
          <w:color w:val="000000"/>
          <w:kern w:val="0"/>
          <w:sz w:val="24"/>
          <w:szCs w:val="24"/>
          <w14:ligatures w14:val="none"/>
        </w:rPr>
        <w:t>hwb.gov.wales</w:t>
      </w:r>
      <w:proofErr w:type="spellEnd"/>
      <w:r w:rsidRPr="003520A1">
        <w:rPr>
          <w:rFonts w:cs="Times New Roman"/>
          <w:color w:val="000000"/>
          <w:kern w:val="0"/>
          <w:sz w:val="24"/>
          <w:szCs w:val="24"/>
          <w14:ligatures w14:val="none"/>
        </w:rPr>
        <w:t>. Available at: https://hwb.gov.wales/curriculum-for-wales/introduction.</w:t>
      </w:r>
    </w:p>
    <w:p w14:paraId="64B9AB6F" w14:textId="0DE06244" w:rsidR="000D29A6" w:rsidRPr="00EA3D26" w:rsidRDefault="003520A1" w:rsidP="004A4B97">
      <w:pPr>
        <w:spacing w:after="240" w:line="360" w:lineRule="atLeast"/>
        <w:divId w:val="1224557497"/>
        <w:rPr>
          <w:rFonts w:cs="Times New Roman"/>
          <w:color w:val="000000"/>
          <w:kern w:val="0"/>
          <w:sz w:val="24"/>
          <w:szCs w:val="24"/>
          <w14:ligatures w14:val="none"/>
        </w:rPr>
      </w:pPr>
      <w:r w:rsidRPr="003520A1">
        <w:rPr>
          <w:rFonts w:cs="Times New Roman"/>
          <w:color w:val="000000"/>
          <w:kern w:val="0"/>
          <w:sz w:val="24"/>
          <w:szCs w:val="24"/>
          <w14:ligatures w14:val="none"/>
        </w:rPr>
        <w:t xml:space="preserve">Young, M. (2007). Durkheim and Vygotsky’s theories of knowledge and their implications for a critical educational theory. Critical Studies in Education, 48(1), pp.43–62. </w:t>
      </w:r>
      <w:proofErr w:type="spellStart"/>
      <w:r w:rsidRPr="003520A1">
        <w:rPr>
          <w:rFonts w:cs="Times New Roman"/>
          <w:color w:val="000000"/>
          <w:kern w:val="0"/>
          <w:sz w:val="24"/>
          <w:szCs w:val="24"/>
          <w14:ligatures w14:val="none"/>
        </w:rPr>
        <w:t>doi:https</w:t>
      </w:r>
      <w:proofErr w:type="spellEnd"/>
      <w:r w:rsidRPr="003520A1">
        <w:rPr>
          <w:rFonts w:cs="Times New Roman"/>
          <w:color w:val="000000"/>
          <w:kern w:val="0"/>
          <w:sz w:val="24"/>
          <w:szCs w:val="24"/>
          <w14:ligatures w14:val="none"/>
        </w:rPr>
        <w:t>://doi.org/10.1080/17508480601120996.</w:t>
      </w:r>
    </w:p>
    <w:sectPr w:rsidR="000D29A6" w:rsidRPr="00EA3D26">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D7010" w14:textId="77777777" w:rsidR="009530F9" w:rsidRDefault="009530F9" w:rsidP="004A78B4">
      <w:r>
        <w:separator/>
      </w:r>
    </w:p>
  </w:endnote>
  <w:endnote w:type="continuationSeparator" w:id="0">
    <w:p w14:paraId="669C1E76" w14:textId="77777777" w:rsidR="009530F9" w:rsidRDefault="009530F9" w:rsidP="004A7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413464"/>
      <w:docPartObj>
        <w:docPartGallery w:val="Page Numbers (Bottom of Page)"/>
        <w:docPartUnique/>
      </w:docPartObj>
    </w:sdtPr>
    <w:sdtEndPr>
      <w:rPr>
        <w:rStyle w:val="PageNumber"/>
      </w:rPr>
    </w:sdtEndPr>
    <w:sdtContent>
      <w:p w14:paraId="64CB42A2" w14:textId="6E7ACA07" w:rsidR="00D72278" w:rsidRDefault="00D72278" w:rsidP="00994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D21654" w14:textId="77777777" w:rsidR="00D72278" w:rsidRDefault="00D72278" w:rsidP="00D722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97720"/>
      <w:docPartObj>
        <w:docPartGallery w:val="Page Numbers (Bottom of Page)"/>
        <w:docPartUnique/>
      </w:docPartObj>
    </w:sdtPr>
    <w:sdtEndPr>
      <w:rPr>
        <w:rStyle w:val="PageNumber"/>
      </w:rPr>
    </w:sdtEndPr>
    <w:sdtContent>
      <w:p w14:paraId="163F1C6C" w14:textId="51C6C0FA" w:rsidR="00D72278" w:rsidRDefault="00D72278" w:rsidP="00994C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BCB22C" w14:textId="77777777" w:rsidR="00D72278" w:rsidRDefault="00D72278" w:rsidP="00D722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2422B" w14:textId="77777777" w:rsidR="009530F9" w:rsidRDefault="009530F9" w:rsidP="004A78B4">
      <w:r>
        <w:separator/>
      </w:r>
    </w:p>
  </w:footnote>
  <w:footnote w:type="continuationSeparator" w:id="0">
    <w:p w14:paraId="7ADB078A" w14:textId="77777777" w:rsidR="009530F9" w:rsidRDefault="009530F9" w:rsidP="004A78B4">
      <w:r>
        <w:continuationSeparator/>
      </w:r>
    </w:p>
  </w:footnote>
  <w:footnote w:id="1">
    <w:p w14:paraId="2846046B" w14:textId="77777777" w:rsidR="003A13C2" w:rsidRPr="00F86B5D" w:rsidRDefault="00261A80">
      <w:pPr>
        <w:pStyle w:val="NormalWeb"/>
        <w:spacing w:before="0" w:beforeAutospacing="0" w:after="240" w:afterAutospacing="0" w:line="360" w:lineRule="atLeast"/>
        <w:divId w:val="1393844382"/>
        <w:rPr>
          <w:rFonts w:asciiTheme="minorHAnsi" w:hAnsiTheme="minorHAnsi"/>
          <w:color w:val="000000"/>
          <w:sz w:val="20"/>
          <w:szCs w:val="20"/>
        </w:rPr>
      </w:pPr>
      <w:r w:rsidRPr="00F86B5D">
        <w:rPr>
          <w:rStyle w:val="FootnoteReference"/>
          <w:rFonts w:asciiTheme="minorHAnsi" w:hAnsiTheme="minorHAnsi"/>
          <w:sz w:val="20"/>
          <w:szCs w:val="20"/>
        </w:rPr>
        <w:footnoteRef/>
      </w:r>
      <w:r w:rsidRPr="00F86B5D">
        <w:rPr>
          <w:rFonts w:asciiTheme="minorHAnsi" w:hAnsiTheme="minorHAnsi"/>
          <w:sz w:val="20"/>
          <w:szCs w:val="20"/>
        </w:rPr>
        <w:t xml:space="preserve"> </w:t>
      </w:r>
      <w:r w:rsidR="003A13C2" w:rsidRPr="00F86B5D">
        <w:rPr>
          <w:rFonts w:asciiTheme="minorHAnsi" w:hAnsiTheme="minorHAnsi"/>
          <w:color w:val="000000"/>
          <w:sz w:val="20"/>
          <w:szCs w:val="20"/>
        </w:rPr>
        <w:t>Tripp, D. (2011).</w:t>
      </w:r>
      <w:r w:rsidR="003A13C2" w:rsidRPr="00F86B5D">
        <w:rPr>
          <w:rStyle w:val="apple-converted-space"/>
          <w:rFonts w:asciiTheme="minorHAnsi" w:hAnsiTheme="minorHAnsi"/>
          <w:color w:val="000000"/>
          <w:sz w:val="20"/>
          <w:szCs w:val="20"/>
        </w:rPr>
        <w:t> </w:t>
      </w:r>
      <w:r w:rsidR="003A13C2" w:rsidRPr="00F86B5D">
        <w:rPr>
          <w:rFonts w:asciiTheme="minorHAnsi" w:hAnsiTheme="minorHAnsi"/>
          <w:color w:val="000000"/>
          <w:sz w:val="20"/>
          <w:szCs w:val="20"/>
        </w:rPr>
        <w:t>Critical Incidents in Teaching (Classic Edition). Routledge.</w:t>
      </w:r>
    </w:p>
    <w:p w14:paraId="68C393B1" w14:textId="21244D45" w:rsidR="00261A80" w:rsidRDefault="00261A80">
      <w:pPr>
        <w:pStyle w:val="NormalWeb"/>
        <w:spacing w:before="0" w:beforeAutospacing="0" w:after="0" w:afterAutospacing="0" w:line="480" w:lineRule="atLeast"/>
        <w:ind w:left="720" w:hanging="720"/>
        <w:divId w:val="1742289731"/>
        <w:rPr>
          <w:color w:val="000000"/>
        </w:rPr>
      </w:pPr>
    </w:p>
    <w:p w14:paraId="49E17E21" w14:textId="3205D980" w:rsidR="00261A80" w:rsidRDefault="00261A80">
      <w:pPr>
        <w:pStyle w:val="FootnoteText"/>
      </w:pPr>
    </w:p>
  </w:footnote>
  <w:footnote w:id="2">
    <w:p w14:paraId="28CA33E0" w14:textId="77777777" w:rsidR="00C037A3" w:rsidRPr="00F86B5D" w:rsidRDefault="00C037A3">
      <w:pPr>
        <w:pStyle w:val="NormalWeb"/>
        <w:spacing w:before="0" w:beforeAutospacing="0" w:after="0" w:afterAutospacing="0" w:line="480" w:lineRule="atLeast"/>
        <w:ind w:left="720" w:hanging="720"/>
        <w:divId w:val="723260173"/>
        <w:rPr>
          <w:rFonts w:asciiTheme="minorHAnsi" w:hAnsiTheme="minorHAnsi"/>
          <w:color w:val="000000"/>
          <w:sz w:val="20"/>
          <w:szCs w:val="20"/>
        </w:rPr>
      </w:pPr>
      <w:r w:rsidRPr="00F86B5D">
        <w:rPr>
          <w:rStyle w:val="FootnoteReference"/>
          <w:rFonts w:asciiTheme="minorHAnsi" w:hAnsiTheme="minorHAnsi"/>
          <w:sz w:val="20"/>
          <w:szCs w:val="20"/>
        </w:rPr>
        <w:footnoteRef/>
      </w:r>
      <w:r w:rsidRPr="00F86B5D">
        <w:rPr>
          <w:rFonts w:asciiTheme="minorHAnsi" w:hAnsiTheme="minorHAnsi"/>
          <w:sz w:val="20"/>
          <w:szCs w:val="20"/>
        </w:rPr>
        <w:t xml:space="preserve"> </w:t>
      </w:r>
      <w:r w:rsidRPr="00F86B5D">
        <w:rPr>
          <w:rFonts w:asciiTheme="minorHAnsi" w:hAnsiTheme="minorHAnsi"/>
          <w:color w:val="000000"/>
          <w:sz w:val="20"/>
          <w:szCs w:val="20"/>
        </w:rPr>
        <w:t xml:space="preserve">Welsh Government. “Introduction - </w:t>
      </w:r>
      <w:proofErr w:type="spellStart"/>
      <w:r w:rsidRPr="00F86B5D">
        <w:rPr>
          <w:rFonts w:asciiTheme="minorHAnsi" w:hAnsiTheme="minorHAnsi"/>
          <w:color w:val="000000"/>
          <w:sz w:val="20"/>
          <w:szCs w:val="20"/>
        </w:rPr>
        <w:t>Hwb</w:t>
      </w:r>
      <w:proofErr w:type="spellEnd"/>
      <w:r w:rsidRPr="00F86B5D">
        <w:rPr>
          <w:rFonts w:asciiTheme="minorHAnsi" w:hAnsiTheme="minorHAnsi"/>
          <w:color w:val="000000"/>
          <w:sz w:val="20"/>
          <w:szCs w:val="20"/>
        </w:rPr>
        <w:t>.”</w:t>
      </w:r>
      <w:r w:rsidRPr="00F86B5D">
        <w:rPr>
          <w:rStyle w:val="apple-converted-space"/>
          <w:rFonts w:asciiTheme="minorHAnsi" w:hAnsiTheme="minorHAnsi"/>
          <w:color w:val="000000"/>
          <w:sz w:val="20"/>
          <w:szCs w:val="20"/>
        </w:rPr>
        <w:t> </w:t>
      </w:r>
      <w:proofErr w:type="spellStart"/>
      <w:r w:rsidRPr="00F86B5D">
        <w:rPr>
          <w:rFonts w:asciiTheme="minorHAnsi" w:hAnsiTheme="minorHAnsi"/>
          <w:color w:val="000000"/>
          <w:sz w:val="20"/>
          <w:szCs w:val="20"/>
        </w:rPr>
        <w:t>Hwb.gov.wales</w:t>
      </w:r>
      <w:proofErr w:type="spellEnd"/>
      <w:r w:rsidRPr="00F86B5D">
        <w:rPr>
          <w:rFonts w:asciiTheme="minorHAnsi" w:hAnsiTheme="minorHAnsi"/>
          <w:color w:val="000000"/>
          <w:sz w:val="20"/>
          <w:szCs w:val="20"/>
        </w:rPr>
        <w:t xml:space="preserve">, 28 Jan. 2020, </w:t>
      </w:r>
      <w:proofErr w:type="spellStart"/>
      <w:r w:rsidRPr="00F86B5D">
        <w:rPr>
          <w:rFonts w:asciiTheme="minorHAnsi" w:hAnsiTheme="minorHAnsi"/>
          <w:color w:val="000000"/>
          <w:sz w:val="20"/>
          <w:szCs w:val="20"/>
        </w:rPr>
        <w:t>hwb.gov.wales</w:t>
      </w:r>
      <w:proofErr w:type="spellEnd"/>
      <w:r w:rsidRPr="00F86B5D">
        <w:rPr>
          <w:rFonts w:asciiTheme="minorHAnsi" w:hAnsiTheme="minorHAnsi"/>
          <w:color w:val="000000"/>
          <w:sz w:val="20"/>
          <w:szCs w:val="20"/>
        </w:rPr>
        <w:t>/curriculum-for-wales/introduction.</w:t>
      </w:r>
    </w:p>
    <w:p w14:paraId="619111E0" w14:textId="7034DEE1" w:rsidR="00C037A3" w:rsidRDefault="00C037A3">
      <w:pPr>
        <w:pStyle w:val="FootnoteText"/>
      </w:pPr>
    </w:p>
  </w:footnote>
  <w:footnote w:id="3">
    <w:p w14:paraId="3A5AA9AB" w14:textId="77777777" w:rsidR="001E26DB" w:rsidRPr="00554FC4" w:rsidRDefault="001E26DB">
      <w:pPr>
        <w:pStyle w:val="NormalWeb"/>
        <w:spacing w:before="0" w:beforeAutospacing="0" w:after="0" w:afterAutospacing="0" w:line="480" w:lineRule="atLeast"/>
        <w:ind w:left="720" w:hanging="720"/>
        <w:divId w:val="1120997858"/>
        <w:rPr>
          <w:rFonts w:asciiTheme="minorHAnsi" w:hAnsiTheme="minorHAnsi"/>
          <w:color w:val="000000"/>
          <w:sz w:val="20"/>
          <w:szCs w:val="20"/>
        </w:rPr>
      </w:pPr>
      <w:r w:rsidRPr="00554FC4">
        <w:rPr>
          <w:rStyle w:val="FootnoteReference"/>
          <w:rFonts w:asciiTheme="minorHAnsi" w:hAnsiTheme="minorHAnsi"/>
          <w:sz w:val="20"/>
          <w:szCs w:val="20"/>
        </w:rPr>
        <w:footnoteRef/>
      </w:r>
      <w:r w:rsidRPr="00554FC4">
        <w:rPr>
          <w:rFonts w:asciiTheme="minorHAnsi" w:hAnsiTheme="minorHAnsi"/>
          <w:sz w:val="20"/>
          <w:szCs w:val="20"/>
        </w:rPr>
        <w:t xml:space="preserve"> </w:t>
      </w:r>
      <w:proofErr w:type="spellStart"/>
      <w:r w:rsidRPr="00554FC4">
        <w:rPr>
          <w:rFonts w:asciiTheme="minorHAnsi" w:hAnsiTheme="minorHAnsi"/>
          <w:color w:val="000000"/>
          <w:sz w:val="20"/>
          <w:szCs w:val="20"/>
        </w:rPr>
        <w:t>Mcleod</w:t>
      </w:r>
      <w:proofErr w:type="spellEnd"/>
      <w:r w:rsidRPr="00554FC4">
        <w:rPr>
          <w:rFonts w:asciiTheme="minorHAnsi" w:hAnsiTheme="minorHAnsi"/>
          <w:color w:val="000000"/>
          <w:sz w:val="20"/>
          <w:szCs w:val="20"/>
        </w:rPr>
        <w:t>, Saul. “Lev Vygotsky’s Sociocultural Theory of Cognitive Development.”</w:t>
      </w:r>
      <w:r w:rsidRPr="00554FC4">
        <w:rPr>
          <w:rStyle w:val="apple-converted-space"/>
          <w:rFonts w:asciiTheme="minorHAnsi" w:hAnsiTheme="minorHAnsi"/>
          <w:color w:val="000000"/>
          <w:sz w:val="20"/>
          <w:szCs w:val="20"/>
        </w:rPr>
        <w:t> </w:t>
      </w:r>
      <w:r w:rsidRPr="00554FC4">
        <w:rPr>
          <w:rFonts w:asciiTheme="minorHAnsi" w:hAnsiTheme="minorHAnsi"/>
          <w:color w:val="000000"/>
          <w:sz w:val="20"/>
          <w:szCs w:val="20"/>
        </w:rPr>
        <w:t>Simply Psychology, 3 Nov. 2022, www.simplypsychology.org/vygotsky.html#Vygotskys-Theory.</w:t>
      </w:r>
    </w:p>
    <w:p w14:paraId="664951F2" w14:textId="432BE10F" w:rsidR="001E26DB" w:rsidRDefault="001E26DB">
      <w:pPr>
        <w:pStyle w:val="FootnoteText"/>
      </w:pPr>
    </w:p>
  </w:footnote>
  <w:footnote w:id="4">
    <w:p w14:paraId="2EF0391B" w14:textId="77777777" w:rsidR="005F45F4" w:rsidRPr="00554FC4" w:rsidRDefault="005F45F4">
      <w:pPr>
        <w:pStyle w:val="NormalWeb"/>
        <w:spacing w:before="0" w:beforeAutospacing="0" w:after="0" w:afterAutospacing="0" w:line="480" w:lineRule="atLeast"/>
        <w:ind w:left="720" w:hanging="720"/>
        <w:divId w:val="261694699"/>
        <w:rPr>
          <w:rFonts w:asciiTheme="minorHAnsi" w:hAnsiTheme="minorHAnsi"/>
          <w:color w:val="000000"/>
          <w:sz w:val="20"/>
          <w:szCs w:val="20"/>
        </w:rPr>
      </w:pPr>
      <w:r w:rsidRPr="00554FC4">
        <w:rPr>
          <w:rStyle w:val="FootnoteReference"/>
          <w:rFonts w:asciiTheme="minorHAnsi" w:hAnsiTheme="minorHAnsi"/>
          <w:sz w:val="20"/>
          <w:szCs w:val="20"/>
        </w:rPr>
        <w:footnoteRef/>
      </w:r>
      <w:r w:rsidRPr="00554FC4">
        <w:rPr>
          <w:rFonts w:asciiTheme="minorHAnsi" w:hAnsiTheme="minorHAnsi"/>
          <w:sz w:val="20"/>
          <w:szCs w:val="20"/>
        </w:rPr>
        <w:t xml:space="preserve"> </w:t>
      </w:r>
      <w:r w:rsidRPr="00554FC4">
        <w:rPr>
          <w:rFonts w:asciiTheme="minorHAnsi" w:hAnsiTheme="minorHAnsi"/>
          <w:color w:val="000000"/>
          <w:sz w:val="20"/>
          <w:szCs w:val="20"/>
        </w:rPr>
        <w:t>Young, Michael. “Durkheim and Vygotsky’s Theories of Knowledge and Their Implications for a Critical Educational Theory.”</w:t>
      </w:r>
      <w:r w:rsidRPr="00554FC4">
        <w:rPr>
          <w:rStyle w:val="apple-converted-space"/>
          <w:rFonts w:asciiTheme="minorHAnsi" w:hAnsiTheme="minorHAnsi"/>
          <w:color w:val="000000"/>
          <w:sz w:val="20"/>
          <w:szCs w:val="20"/>
        </w:rPr>
        <w:t> </w:t>
      </w:r>
      <w:r w:rsidRPr="00554FC4">
        <w:rPr>
          <w:rFonts w:asciiTheme="minorHAnsi" w:hAnsiTheme="minorHAnsi"/>
          <w:color w:val="000000"/>
          <w:sz w:val="20"/>
          <w:szCs w:val="20"/>
        </w:rPr>
        <w:t>Critical Studies in Education, vol. 48, no. 1, Mar. 2007, pp. 43–62, https://doi.org/10.1080/17508480601120996.</w:t>
      </w:r>
    </w:p>
    <w:p w14:paraId="70E445BB" w14:textId="50CB9002" w:rsidR="005F45F4" w:rsidRPr="00554FC4" w:rsidRDefault="005F45F4">
      <w:pPr>
        <w:pStyle w:val="FootnoteText"/>
      </w:pPr>
    </w:p>
  </w:footnote>
  <w:footnote w:id="5">
    <w:p w14:paraId="77FFC6D6" w14:textId="77777777" w:rsidR="00AB126F" w:rsidRPr="00554FC4" w:rsidRDefault="00AB126F">
      <w:pPr>
        <w:pStyle w:val="NormalWeb"/>
        <w:spacing w:before="0" w:beforeAutospacing="0" w:after="0" w:afterAutospacing="0" w:line="480" w:lineRule="atLeast"/>
        <w:ind w:left="720" w:hanging="720"/>
        <w:divId w:val="787432009"/>
        <w:rPr>
          <w:rFonts w:asciiTheme="minorHAnsi" w:hAnsiTheme="minorHAnsi"/>
          <w:color w:val="000000"/>
          <w:sz w:val="20"/>
          <w:szCs w:val="20"/>
        </w:rPr>
      </w:pPr>
      <w:r w:rsidRPr="00554FC4">
        <w:rPr>
          <w:rStyle w:val="FootnoteReference"/>
          <w:rFonts w:asciiTheme="minorHAnsi" w:hAnsiTheme="minorHAnsi"/>
          <w:sz w:val="20"/>
          <w:szCs w:val="20"/>
        </w:rPr>
        <w:footnoteRef/>
      </w:r>
      <w:r w:rsidRPr="00554FC4">
        <w:rPr>
          <w:rFonts w:asciiTheme="minorHAnsi" w:hAnsiTheme="minorHAnsi"/>
          <w:sz w:val="20"/>
          <w:szCs w:val="20"/>
        </w:rPr>
        <w:t xml:space="preserve"> </w:t>
      </w:r>
      <w:r w:rsidRPr="00554FC4">
        <w:rPr>
          <w:rFonts w:asciiTheme="minorHAnsi" w:hAnsiTheme="minorHAnsi"/>
          <w:color w:val="000000"/>
          <w:sz w:val="20"/>
          <w:szCs w:val="20"/>
        </w:rPr>
        <w:t xml:space="preserve">Kurt, </w:t>
      </w:r>
      <w:proofErr w:type="spellStart"/>
      <w:r w:rsidRPr="00554FC4">
        <w:rPr>
          <w:rFonts w:asciiTheme="minorHAnsi" w:hAnsiTheme="minorHAnsi"/>
          <w:color w:val="000000"/>
          <w:sz w:val="20"/>
          <w:szCs w:val="20"/>
        </w:rPr>
        <w:t>Serhat</w:t>
      </w:r>
      <w:proofErr w:type="spellEnd"/>
      <w:r w:rsidRPr="00554FC4">
        <w:rPr>
          <w:rFonts w:asciiTheme="minorHAnsi" w:hAnsiTheme="minorHAnsi"/>
          <w:color w:val="000000"/>
          <w:sz w:val="20"/>
          <w:szCs w:val="20"/>
        </w:rPr>
        <w:t>. “Lev Vygotsky - Sociocultural Theory of Cognitive Development.”</w:t>
      </w:r>
      <w:r w:rsidRPr="00554FC4">
        <w:rPr>
          <w:rStyle w:val="apple-converted-space"/>
          <w:rFonts w:asciiTheme="minorHAnsi" w:hAnsiTheme="minorHAnsi"/>
          <w:color w:val="000000"/>
          <w:sz w:val="20"/>
          <w:szCs w:val="20"/>
        </w:rPr>
        <w:t> </w:t>
      </w:r>
      <w:r w:rsidRPr="00554FC4">
        <w:rPr>
          <w:rFonts w:asciiTheme="minorHAnsi" w:hAnsiTheme="minorHAnsi"/>
          <w:color w:val="000000"/>
          <w:sz w:val="20"/>
          <w:szCs w:val="20"/>
        </w:rPr>
        <w:t>Educational Technology, 7 July 2020, educationaltechnology.net/lev-vygotsky-sociocultural-theory-of-cognitive-development/#:~:text=The%20criticism%20of%20Vygotsky%27s%20theory.</w:t>
      </w:r>
    </w:p>
    <w:p w14:paraId="6468609B" w14:textId="2A7BE605" w:rsidR="00AB126F" w:rsidRPr="00554FC4" w:rsidRDefault="00AB126F">
      <w:pPr>
        <w:pStyle w:val="FootnoteText"/>
      </w:pPr>
    </w:p>
  </w:footnote>
  <w:footnote w:id="6">
    <w:p w14:paraId="24583507" w14:textId="77777777" w:rsidR="00A67423" w:rsidRPr="00554FC4" w:rsidRDefault="00765AA0">
      <w:pPr>
        <w:pStyle w:val="NormalWeb"/>
        <w:spacing w:before="0" w:beforeAutospacing="0" w:after="0" w:afterAutospacing="0" w:line="480" w:lineRule="atLeast"/>
        <w:ind w:left="720" w:hanging="720"/>
        <w:divId w:val="1683512069"/>
        <w:rPr>
          <w:rFonts w:asciiTheme="minorHAnsi" w:hAnsiTheme="minorHAnsi"/>
          <w:color w:val="000000"/>
          <w:sz w:val="20"/>
          <w:szCs w:val="20"/>
        </w:rPr>
      </w:pPr>
      <w:r w:rsidRPr="00554FC4">
        <w:rPr>
          <w:rStyle w:val="FootnoteReference"/>
          <w:rFonts w:asciiTheme="minorHAnsi" w:hAnsiTheme="minorHAnsi"/>
          <w:sz w:val="20"/>
          <w:szCs w:val="20"/>
        </w:rPr>
        <w:footnoteRef/>
      </w:r>
      <w:r w:rsidRPr="00554FC4">
        <w:rPr>
          <w:rFonts w:asciiTheme="minorHAnsi" w:hAnsiTheme="minorHAnsi"/>
          <w:sz w:val="20"/>
          <w:szCs w:val="20"/>
        </w:rPr>
        <w:t xml:space="preserve"> </w:t>
      </w:r>
      <w:r w:rsidR="00A67423" w:rsidRPr="00554FC4">
        <w:rPr>
          <w:rFonts w:asciiTheme="minorHAnsi" w:hAnsiTheme="minorHAnsi"/>
          <w:color w:val="000000"/>
          <w:sz w:val="20"/>
          <w:szCs w:val="20"/>
        </w:rPr>
        <w:t xml:space="preserve">Crawford, Marcus . “Ecological Systems Theory: Exploring the Development of the Theoretical Framework as Conceived by </w:t>
      </w:r>
      <w:proofErr w:type="spellStart"/>
      <w:r w:rsidR="00A67423" w:rsidRPr="00554FC4">
        <w:rPr>
          <w:rFonts w:asciiTheme="minorHAnsi" w:hAnsiTheme="minorHAnsi"/>
          <w:color w:val="000000"/>
          <w:sz w:val="20"/>
          <w:szCs w:val="20"/>
        </w:rPr>
        <w:t>Bronfenbrenner</w:t>
      </w:r>
      <w:proofErr w:type="spellEnd"/>
      <w:r w:rsidR="00A67423" w:rsidRPr="00554FC4">
        <w:rPr>
          <w:rFonts w:asciiTheme="minorHAnsi" w:hAnsiTheme="minorHAnsi"/>
          <w:color w:val="000000"/>
          <w:sz w:val="20"/>
          <w:szCs w:val="20"/>
        </w:rPr>
        <w:t>.”</w:t>
      </w:r>
      <w:r w:rsidR="00A67423" w:rsidRPr="00554FC4">
        <w:rPr>
          <w:rStyle w:val="apple-converted-space"/>
          <w:rFonts w:asciiTheme="minorHAnsi" w:hAnsiTheme="minorHAnsi"/>
          <w:color w:val="000000"/>
          <w:sz w:val="20"/>
          <w:szCs w:val="20"/>
        </w:rPr>
        <w:t> </w:t>
      </w:r>
      <w:r w:rsidR="00A67423" w:rsidRPr="00554FC4">
        <w:rPr>
          <w:rFonts w:asciiTheme="minorHAnsi" w:hAnsiTheme="minorHAnsi"/>
          <w:color w:val="000000"/>
          <w:sz w:val="20"/>
          <w:szCs w:val="20"/>
        </w:rPr>
        <w:t>Journal of Public Health Issues and Practices, vol. 4, no. 2, 22 Oct. 2020, pp. 1–6, gexinonline.com/uploads/articles/article-jphip-170.pdf, https://doi.org/10.33790/jphip1100170.</w:t>
      </w:r>
    </w:p>
    <w:p w14:paraId="56C27BB9" w14:textId="66F71373" w:rsidR="00765AA0" w:rsidRDefault="00765AA0">
      <w:pPr>
        <w:pStyle w:val="FootnoteText"/>
      </w:pPr>
    </w:p>
  </w:footnote>
  <w:footnote w:id="7">
    <w:p w14:paraId="250049F2" w14:textId="77777777" w:rsidR="00141746" w:rsidRPr="004D17E8" w:rsidRDefault="00141746">
      <w:pPr>
        <w:pStyle w:val="NormalWeb"/>
        <w:spacing w:before="0" w:beforeAutospacing="0" w:after="0" w:afterAutospacing="0" w:line="480" w:lineRule="atLeast"/>
        <w:ind w:left="720" w:hanging="720"/>
        <w:divId w:val="1802264293"/>
        <w:rPr>
          <w:rFonts w:asciiTheme="minorHAnsi" w:hAnsiTheme="minorHAnsi"/>
          <w:color w:val="000000"/>
          <w:sz w:val="20"/>
          <w:szCs w:val="20"/>
        </w:rPr>
      </w:pPr>
      <w:r w:rsidRPr="004D17E8">
        <w:rPr>
          <w:rStyle w:val="FootnoteReference"/>
          <w:rFonts w:asciiTheme="minorHAnsi" w:hAnsiTheme="minorHAnsi"/>
          <w:sz w:val="20"/>
          <w:szCs w:val="20"/>
        </w:rPr>
        <w:footnoteRef/>
      </w:r>
      <w:r w:rsidRPr="004D17E8">
        <w:rPr>
          <w:rFonts w:asciiTheme="minorHAnsi" w:hAnsiTheme="minorHAnsi"/>
          <w:sz w:val="20"/>
          <w:szCs w:val="20"/>
        </w:rPr>
        <w:t xml:space="preserve"> </w:t>
      </w:r>
      <w:proofErr w:type="spellStart"/>
      <w:r w:rsidRPr="004D17E8">
        <w:rPr>
          <w:rFonts w:asciiTheme="minorHAnsi" w:hAnsiTheme="minorHAnsi"/>
          <w:color w:val="000000"/>
          <w:sz w:val="20"/>
          <w:szCs w:val="20"/>
        </w:rPr>
        <w:t>Killam</w:t>
      </w:r>
      <w:proofErr w:type="spellEnd"/>
      <w:r w:rsidRPr="004D17E8">
        <w:rPr>
          <w:rFonts w:asciiTheme="minorHAnsi" w:hAnsiTheme="minorHAnsi"/>
          <w:color w:val="000000"/>
          <w:sz w:val="20"/>
          <w:szCs w:val="20"/>
        </w:rPr>
        <w:t xml:space="preserve">, Wendy K, and Suzanne </w:t>
      </w:r>
      <w:proofErr w:type="spellStart"/>
      <w:r w:rsidRPr="004D17E8">
        <w:rPr>
          <w:rFonts w:asciiTheme="minorHAnsi" w:hAnsiTheme="minorHAnsi"/>
          <w:color w:val="000000"/>
          <w:sz w:val="20"/>
          <w:szCs w:val="20"/>
        </w:rPr>
        <w:t>Degges-White</w:t>
      </w:r>
      <w:proofErr w:type="spellEnd"/>
      <w:r w:rsidRPr="004D17E8">
        <w:rPr>
          <w:rFonts w:asciiTheme="minorHAnsi" w:hAnsiTheme="minorHAnsi"/>
          <w:color w:val="000000"/>
          <w:sz w:val="20"/>
          <w:szCs w:val="20"/>
        </w:rPr>
        <w:t>.</w:t>
      </w:r>
      <w:r w:rsidRPr="004D17E8">
        <w:rPr>
          <w:rStyle w:val="apple-converted-space"/>
          <w:rFonts w:asciiTheme="minorHAnsi" w:hAnsiTheme="minorHAnsi"/>
          <w:color w:val="000000"/>
          <w:sz w:val="20"/>
          <w:szCs w:val="20"/>
        </w:rPr>
        <w:t> </w:t>
      </w:r>
      <w:r w:rsidRPr="004D17E8">
        <w:rPr>
          <w:rFonts w:asciiTheme="minorHAnsi" w:hAnsiTheme="minorHAnsi"/>
          <w:color w:val="000000"/>
          <w:sz w:val="20"/>
          <w:szCs w:val="20"/>
        </w:rPr>
        <w:t>College Student Development : Applying Theory to Practice on the Diverse Campus. New York, Ny, Springer Publishing Company, Llc, 2017.</w:t>
      </w:r>
    </w:p>
    <w:p w14:paraId="043D4675" w14:textId="1721969E" w:rsidR="00141746" w:rsidRPr="004D17E8" w:rsidRDefault="00141746">
      <w:pPr>
        <w:pStyle w:val="FootnoteText"/>
      </w:pPr>
    </w:p>
  </w:footnote>
  <w:footnote w:id="8">
    <w:p w14:paraId="0E11E5FA" w14:textId="77777777" w:rsidR="005B5B92" w:rsidRPr="004D17E8" w:rsidRDefault="005B5B92">
      <w:pPr>
        <w:pStyle w:val="NormalWeb"/>
        <w:spacing w:before="0" w:beforeAutospacing="0" w:after="240" w:afterAutospacing="0" w:line="360" w:lineRule="atLeast"/>
        <w:divId w:val="1662661131"/>
        <w:rPr>
          <w:rFonts w:asciiTheme="minorHAnsi" w:hAnsiTheme="minorHAnsi"/>
          <w:color w:val="000000"/>
          <w:sz w:val="20"/>
          <w:szCs w:val="20"/>
        </w:rPr>
      </w:pPr>
      <w:r w:rsidRPr="004D17E8">
        <w:rPr>
          <w:rStyle w:val="FootnoteReference"/>
          <w:rFonts w:asciiTheme="minorHAnsi" w:hAnsiTheme="minorHAnsi"/>
          <w:sz w:val="20"/>
          <w:szCs w:val="20"/>
        </w:rPr>
        <w:footnoteRef/>
      </w:r>
      <w:r w:rsidRPr="004D17E8">
        <w:rPr>
          <w:rFonts w:asciiTheme="minorHAnsi" w:hAnsiTheme="minorHAnsi"/>
          <w:sz w:val="20"/>
          <w:szCs w:val="20"/>
        </w:rPr>
        <w:t xml:space="preserve"> </w:t>
      </w:r>
      <w:r w:rsidRPr="004D17E8">
        <w:rPr>
          <w:rFonts w:asciiTheme="minorHAnsi" w:hAnsiTheme="minorHAnsi"/>
          <w:color w:val="000000"/>
          <w:sz w:val="20"/>
          <w:szCs w:val="20"/>
        </w:rPr>
        <w:t>Venter, E. (2001). A constructivist approach to learning and teaching.</w:t>
      </w:r>
      <w:r w:rsidRPr="004D17E8">
        <w:rPr>
          <w:rStyle w:val="apple-converted-space"/>
          <w:rFonts w:asciiTheme="minorHAnsi" w:hAnsiTheme="minorHAnsi"/>
          <w:color w:val="000000"/>
          <w:sz w:val="20"/>
          <w:szCs w:val="20"/>
        </w:rPr>
        <w:t> </w:t>
      </w:r>
      <w:r w:rsidRPr="004D17E8">
        <w:rPr>
          <w:rFonts w:asciiTheme="minorHAnsi" w:hAnsiTheme="minorHAnsi"/>
          <w:color w:val="000000"/>
          <w:sz w:val="20"/>
          <w:szCs w:val="20"/>
        </w:rPr>
        <w:t xml:space="preserve">South African Journal of Higher Education, 15(2). </w:t>
      </w:r>
      <w:proofErr w:type="spellStart"/>
      <w:r w:rsidRPr="004D17E8">
        <w:rPr>
          <w:rFonts w:asciiTheme="minorHAnsi" w:hAnsiTheme="minorHAnsi"/>
          <w:color w:val="000000"/>
          <w:sz w:val="20"/>
          <w:szCs w:val="20"/>
        </w:rPr>
        <w:t>doi:https</w:t>
      </w:r>
      <w:proofErr w:type="spellEnd"/>
      <w:r w:rsidRPr="004D17E8">
        <w:rPr>
          <w:rFonts w:asciiTheme="minorHAnsi" w:hAnsiTheme="minorHAnsi"/>
          <w:color w:val="000000"/>
          <w:sz w:val="20"/>
          <w:szCs w:val="20"/>
        </w:rPr>
        <w:t>://doi.org/10.4314/sajhe.v15i2.25358.</w:t>
      </w:r>
    </w:p>
    <w:p w14:paraId="4FC5AD92" w14:textId="5FB06F3A" w:rsidR="005B5B92" w:rsidRDefault="005B5B92">
      <w:pPr>
        <w:pStyle w:val="FootnoteText"/>
      </w:pPr>
    </w:p>
  </w:footnote>
  <w:footnote w:id="9">
    <w:p w14:paraId="20687DF4" w14:textId="77777777" w:rsidR="00B338B1" w:rsidRPr="00B65AA2" w:rsidRDefault="00B338B1">
      <w:pPr>
        <w:pStyle w:val="NormalWeb"/>
        <w:spacing w:before="0" w:beforeAutospacing="0" w:after="240" w:afterAutospacing="0" w:line="360" w:lineRule="atLeast"/>
        <w:divId w:val="2023044597"/>
        <w:rPr>
          <w:rFonts w:asciiTheme="minorHAnsi" w:hAnsiTheme="minorHAnsi"/>
          <w:color w:val="000000"/>
          <w:sz w:val="20"/>
          <w:szCs w:val="20"/>
        </w:rPr>
      </w:pPr>
      <w:r>
        <w:rPr>
          <w:rStyle w:val="FootnoteReference"/>
        </w:rPr>
        <w:footnoteRef/>
      </w:r>
      <w:r>
        <w:t xml:space="preserve"> </w:t>
      </w:r>
      <w:r w:rsidRPr="00B65AA2">
        <w:rPr>
          <w:rFonts w:asciiTheme="minorHAnsi" w:hAnsiTheme="minorHAnsi"/>
          <w:color w:val="000000"/>
          <w:sz w:val="20"/>
          <w:szCs w:val="20"/>
        </w:rPr>
        <w:t xml:space="preserve">Rout, S. and Kumar </w:t>
      </w:r>
      <w:proofErr w:type="spellStart"/>
      <w:r w:rsidRPr="00B65AA2">
        <w:rPr>
          <w:rFonts w:asciiTheme="minorHAnsi" w:hAnsiTheme="minorHAnsi"/>
          <w:color w:val="000000"/>
          <w:sz w:val="20"/>
          <w:szCs w:val="20"/>
        </w:rPr>
        <w:t>Behera</w:t>
      </w:r>
      <w:proofErr w:type="spellEnd"/>
      <w:r w:rsidRPr="00B65AA2">
        <w:rPr>
          <w:rFonts w:asciiTheme="minorHAnsi" w:hAnsiTheme="minorHAnsi"/>
          <w:color w:val="000000"/>
          <w:sz w:val="20"/>
          <w:szCs w:val="20"/>
        </w:rPr>
        <w:t>, S. (2014). Constructivist Approach in Teacher Professional Development: An Overview.</w:t>
      </w:r>
      <w:r w:rsidRPr="00B65AA2">
        <w:rPr>
          <w:rStyle w:val="apple-converted-space"/>
          <w:rFonts w:asciiTheme="minorHAnsi" w:hAnsiTheme="minorHAnsi"/>
          <w:color w:val="000000"/>
          <w:sz w:val="20"/>
          <w:szCs w:val="20"/>
        </w:rPr>
        <w:t> </w:t>
      </w:r>
      <w:r w:rsidRPr="00B65AA2">
        <w:rPr>
          <w:rFonts w:asciiTheme="minorHAnsi" w:hAnsiTheme="minorHAnsi"/>
          <w:color w:val="000000"/>
          <w:sz w:val="20"/>
          <w:szCs w:val="20"/>
        </w:rPr>
        <w:t xml:space="preserve">American Journal of Educational Research, 2(12A), pp.8–12. </w:t>
      </w:r>
      <w:proofErr w:type="spellStart"/>
      <w:r w:rsidRPr="00B65AA2">
        <w:rPr>
          <w:rFonts w:asciiTheme="minorHAnsi" w:hAnsiTheme="minorHAnsi"/>
          <w:color w:val="000000"/>
          <w:sz w:val="20"/>
          <w:szCs w:val="20"/>
        </w:rPr>
        <w:t>doi:https</w:t>
      </w:r>
      <w:proofErr w:type="spellEnd"/>
      <w:r w:rsidRPr="00B65AA2">
        <w:rPr>
          <w:rFonts w:asciiTheme="minorHAnsi" w:hAnsiTheme="minorHAnsi"/>
          <w:color w:val="000000"/>
          <w:sz w:val="20"/>
          <w:szCs w:val="20"/>
        </w:rPr>
        <w:t>://doi.org/10.12691/education-2-12a-2.</w:t>
      </w:r>
    </w:p>
    <w:p w14:paraId="3B34200D" w14:textId="63B4BDC0" w:rsidR="00B338B1" w:rsidRPr="00B65AA2" w:rsidRDefault="00B338B1">
      <w:pPr>
        <w:pStyle w:val="FootnoteText"/>
      </w:pPr>
    </w:p>
  </w:footnote>
  <w:footnote w:id="10">
    <w:p w14:paraId="249DB25E" w14:textId="77777777" w:rsidR="00F749DE" w:rsidRPr="00B65AA2" w:rsidRDefault="00607D54">
      <w:pPr>
        <w:pStyle w:val="NormalWeb"/>
        <w:spacing w:before="0" w:beforeAutospacing="0" w:after="240" w:afterAutospacing="0" w:line="360" w:lineRule="atLeast"/>
        <w:divId w:val="1475678795"/>
        <w:rPr>
          <w:rFonts w:asciiTheme="minorHAnsi" w:hAnsiTheme="minorHAnsi"/>
          <w:color w:val="000000"/>
          <w:sz w:val="20"/>
          <w:szCs w:val="20"/>
        </w:rPr>
      </w:pPr>
      <w:r w:rsidRPr="00B65AA2">
        <w:rPr>
          <w:rStyle w:val="FootnoteReference"/>
          <w:rFonts w:asciiTheme="minorHAnsi" w:hAnsiTheme="minorHAnsi"/>
          <w:sz w:val="20"/>
          <w:szCs w:val="20"/>
        </w:rPr>
        <w:footnoteRef/>
      </w:r>
      <w:r w:rsidRPr="00B65AA2">
        <w:rPr>
          <w:rFonts w:asciiTheme="minorHAnsi" w:hAnsiTheme="minorHAnsi"/>
          <w:sz w:val="20"/>
          <w:szCs w:val="20"/>
        </w:rPr>
        <w:t xml:space="preserve"> </w:t>
      </w:r>
      <w:proofErr w:type="spellStart"/>
      <w:r w:rsidR="00F749DE" w:rsidRPr="00B65AA2">
        <w:rPr>
          <w:rFonts w:asciiTheme="minorHAnsi" w:hAnsiTheme="minorHAnsi"/>
          <w:color w:val="000000"/>
          <w:sz w:val="20"/>
          <w:szCs w:val="20"/>
        </w:rPr>
        <w:t>Mcleod</w:t>
      </w:r>
      <w:proofErr w:type="spellEnd"/>
      <w:r w:rsidR="00F749DE" w:rsidRPr="00B65AA2">
        <w:rPr>
          <w:rFonts w:asciiTheme="minorHAnsi" w:hAnsiTheme="minorHAnsi"/>
          <w:color w:val="000000"/>
          <w:sz w:val="20"/>
          <w:szCs w:val="20"/>
        </w:rPr>
        <w:t>, S. (2007). [Jean Piaget’s Theory of Cognitive Development].</w:t>
      </w:r>
      <w:r w:rsidR="00F749DE" w:rsidRPr="00B65AA2">
        <w:rPr>
          <w:rStyle w:val="apple-converted-space"/>
          <w:rFonts w:asciiTheme="minorHAnsi" w:hAnsiTheme="minorHAnsi"/>
          <w:color w:val="000000"/>
          <w:sz w:val="20"/>
          <w:szCs w:val="20"/>
        </w:rPr>
        <w:t> </w:t>
      </w:r>
      <w:r w:rsidR="00F749DE" w:rsidRPr="00B65AA2">
        <w:rPr>
          <w:rFonts w:asciiTheme="minorHAnsi" w:hAnsiTheme="minorHAnsi"/>
          <w:color w:val="000000"/>
          <w:sz w:val="20"/>
          <w:szCs w:val="20"/>
        </w:rPr>
        <w:t>www.simplypsychology.org. [online] Available at: https://www.simplypsychology.org/piaget.html#:~:text=Piaget%20claimed%20that%20knowledge%20cannot.</w:t>
      </w:r>
    </w:p>
    <w:p w14:paraId="5219F783" w14:textId="50D08502" w:rsidR="00607D54" w:rsidRDefault="00607D54">
      <w:pPr>
        <w:pStyle w:val="FootnoteText"/>
      </w:pPr>
    </w:p>
  </w:footnote>
  <w:footnote w:id="11">
    <w:p w14:paraId="32015BC3" w14:textId="77777777" w:rsidR="00582CCE" w:rsidRPr="004F6C31" w:rsidRDefault="00582CCE">
      <w:pPr>
        <w:pStyle w:val="NormalWeb"/>
        <w:shd w:val="clear" w:color="auto" w:fill="FFFFFF"/>
        <w:spacing w:before="0" w:beforeAutospacing="0" w:after="240" w:afterAutospacing="0" w:line="360" w:lineRule="atLeast"/>
        <w:divId w:val="488443480"/>
        <w:rPr>
          <w:rFonts w:asciiTheme="minorHAnsi" w:hAnsiTheme="minorHAnsi"/>
          <w:color w:val="000000"/>
          <w:sz w:val="20"/>
          <w:szCs w:val="20"/>
        </w:rPr>
      </w:pPr>
      <w:r w:rsidRPr="004F6C31">
        <w:rPr>
          <w:rStyle w:val="FootnoteReference"/>
          <w:rFonts w:asciiTheme="minorHAnsi" w:hAnsiTheme="minorHAnsi"/>
          <w:sz w:val="20"/>
          <w:szCs w:val="20"/>
        </w:rPr>
        <w:footnoteRef/>
      </w:r>
      <w:r w:rsidRPr="004F6C31">
        <w:rPr>
          <w:rFonts w:asciiTheme="minorHAnsi" w:hAnsiTheme="minorHAnsi"/>
          <w:sz w:val="20"/>
          <w:szCs w:val="20"/>
        </w:rPr>
        <w:t xml:space="preserve"> </w:t>
      </w:r>
      <w:proofErr w:type="spellStart"/>
      <w:r w:rsidRPr="004F6C31">
        <w:rPr>
          <w:rFonts w:asciiTheme="minorHAnsi" w:hAnsiTheme="minorHAnsi"/>
          <w:color w:val="000000"/>
          <w:sz w:val="20"/>
          <w:szCs w:val="20"/>
        </w:rPr>
        <w:t>Elkind</w:t>
      </w:r>
      <w:proofErr w:type="spellEnd"/>
      <w:r w:rsidRPr="004F6C31">
        <w:rPr>
          <w:rFonts w:asciiTheme="minorHAnsi" w:hAnsiTheme="minorHAnsi"/>
          <w:color w:val="000000"/>
          <w:sz w:val="20"/>
          <w:szCs w:val="20"/>
        </w:rPr>
        <w:t>, D. (1967). Egocentrism in Adolescence.</w:t>
      </w:r>
      <w:r w:rsidRPr="004F6C31">
        <w:rPr>
          <w:rStyle w:val="apple-converted-space"/>
          <w:rFonts w:asciiTheme="minorHAnsi" w:hAnsiTheme="minorHAnsi"/>
          <w:color w:val="000000"/>
          <w:sz w:val="20"/>
          <w:szCs w:val="20"/>
        </w:rPr>
        <w:t> </w:t>
      </w:r>
      <w:r w:rsidRPr="004F6C31">
        <w:rPr>
          <w:rFonts w:asciiTheme="minorHAnsi" w:hAnsiTheme="minorHAnsi"/>
          <w:color w:val="000000"/>
          <w:sz w:val="20"/>
          <w:szCs w:val="20"/>
        </w:rPr>
        <w:t xml:space="preserve">Child Development, [online] 38(4), pp.1025–1034. </w:t>
      </w:r>
      <w:proofErr w:type="spellStart"/>
      <w:r w:rsidRPr="004F6C31">
        <w:rPr>
          <w:rFonts w:asciiTheme="minorHAnsi" w:hAnsiTheme="minorHAnsi"/>
          <w:color w:val="000000"/>
          <w:sz w:val="20"/>
          <w:szCs w:val="20"/>
        </w:rPr>
        <w:t>doi:https</w:t>
      </w:r>
      <w:proofErr w:type="spellEnd"/>
      <w:r w:rsidRPr="004F6C31">
        <w:rPr>
          <w:rFonts w:asciiTheme="minorHAnsi" w:hAnsiTheme="minorHAnsi"/>
          <w:color w:val="000000"/>
          <w:sz w:val="20"/>
          <w:szCs w:val="20"/>
        </w:rPr>
        <w:t>://doi.org/10.2307/1127100.</w:t>
      </w:r>
    </w:p>
    <w:p w14:paraId="792A10C8" w14:textId="77777777" w:rsidR="00582CCE" w:rsidRDefault="00582CCE">
      <w:pPr>
        <w:pStyle w:val="FootnoteText"/>
      </w:pPr>
      <w:r>
        <w:rPr>
          <w:rFonts w:eastAsia="Times New Roman"/>
          <w:color w:val="000000"/>
          <w:shd w:val="clear" w:color="auto" w:fill="FFFFF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08A37" w14:textId="556F4B4C" w:rsidR="004A78B4" w:rsidRDefault="00414E43">
    <w:pPr>
      <w:pStyle w:val="Header"/>
    </w:pPr>
    <w:r>
      <w:t xml:space="preserve">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E6E34"/>
    <w:multiLevelType w:val="hybridMultilevel"/>
    <w:tmpl w:val="FFFFFFFF"/>
    <w:lvl w:ilvl="0" w:tplc="17406906">
      <w:start w:val="1"/>
      <w:numFmt w:val="bullet"/>
      <w:lvlText w:val="•"/>
      <w:lvlJc w:val="left"/>
      <w:pPr>
        <w:tabs>
          <w:tab w:val="num" w:pos="720"/>
        </w:tabs>
        <w:ind w:left="720" w:hanging="360"/>
      </w:pPr>
      <w:rPr>
        <w:rFonts w:ascii="Arial" w:hAnsi="Arial" w:hint="default"/>
      </w:rPr>
    </w:lvl>
    <w:lvl w:ilvl="1" w:tplc="9C10BD64" w:tentative="1">
      <w:start w:val="1"/>
      <w:numFmt w:val="bullet"/>
      <w:lvlText w:val="•"/>
      <w:lvlJc w:val="left"/>
      <w:pPr>
        <w:tabs>
          <w:tab w:val="num" w:pos="1440"/>
        </w:tabs>
        <w:ind w:left="1440" w:hanging="360"/>
      </w:pPr>
      <w:rPr>
        <w:rFonts w:ascii="Arial" w:hAnsi="Arial" w:hint="default"/>
      </w:rPr>
    </w:lvl>
    <w:lvl w:ilvl="2" w:tplc="3D962EFE" w:tentative="1">
      <w:start w:val="1"/>
      <w:numFmt w:val="bullet"/>
      <w:lvlText w:val="•"/>
      <w:lvlJc w:val="left"/>
      <w:pPr>
        <w:tabs>
          <w:tab w:val="num" w:pos="2160"/>
        </w:tabs>
        <w:ind w:left="2160" w:hanging="360"/>
      </w:pPr>
      <w:rPr>
        <w:rFonts w:ascii="Arial" w:hAnsi="Arial" w:hint="default"/>
      </w:rPr>
    </w:lvl>
    <w:lvl w:ilvl="3" w:tplc="1BF4AC92" w:tentative="1">
      <w:start w:val="1"/>
      <w:numFmt w:val="bullet"/>
      <w:lvlText w:val="•"/>
      <w:lvlJc w:val="left"/>
      <w:pPr>
        <w:tabs>
          <w:tab w:val="num" w:pos="2880"/>
        </w:tabs>
        <w:ind w:left="2880" w:hanging="360"/>
      </w:pPr>
      <w:rPr>
        <w:rFonts w:ascii="Arial" w:hAnsi="Arial" w:hint="default"/>
      </w:rPr>
    </w:lvl>
    <w:lvl w:ilvl="4" w:tplc="064E475C" w:tentative="1">
      <w:start w:val="1"/>
      <w:numFmt w:val="bullet"/>
      <w:lvlText w:val="•"/>
      <w:lvlJc w:val="left"/>
      <w:pPr>
        <w:tabs>
          <w:tab w:val="num" w:pos="3600"/>
        </w:tabs>
        <w:ind w:left="3600" w:hanging="360"/>
      </w:pPr>
      <w:rPr>
        <w:rFonts w:ascii="Arial" w:hAnsi="Arial" w:hint="default"/>
      </w:rPr>
    </w:lvl>
    <w:lvl w:ilvl="5" w:tplc="263AC94E" w:tentative="1">
      <w:start w:val="1"/>
      <w:numFmt w:val="bullet"/>
      <w:lvlText w:val="•"/>
      <w:lvlJc w:val="left"/>
      <w:pPr>
        <w:tabs>
          <w:tab w:val="num" w:pos="4320"/>
        </w:tabs>
        <w:ind w:left="4320" w:hanging="360"/>
      </w:pPr>
      <w:rPr>
        <w:rFonts w:ascii="Arial" w:hAnsi="Arial" w:hint="default"/>
      </w:rPr>
    </w:lvl>
    <w:lvl w:ilvl="6" w:tplc="2FDA0BFE" w:tentative="1">
      <w:start w:val="1"/>
      <w:numFmt w:val="bullet"/>
      <w:lvlText w:val="•"/>
      <w:lvlJc w:val="left"/>
      <w:pPr>
        <w:tabs>
          <w:tab w:val="num" w:pos="5040"/>
        </w:tabs>
        <w:ind w:left="5040" w:hanging="360"/>
      </w:pPr>
      <w:rPr>
        <w:rFonts w:ascii="Arial" w:hAnsi="Arial" w:hint="default"/>
      </w:rPr>
    </w:lvl>
    <w:lvl w:ilvl="7" w:tplc="81E24BF2" w:tentative="1">
      <w:start w:val="1"/>
      <w:numFmt w:val="bullet"/>
      <w:lvlText w:val="•"/>
      <w:lvlJc w:val="left"/>
      <w:pPr>
        <w:tabs>
          <w:tab w:val="num" w:pos="5760"/>
        </w:tabs>
        <w:ind w:left="5760" w:hanging="360"/>
      </w:pPr>
      <w:rPr>
        <w:rFonts w:ascii="Arial" w:hAnsi="Arial" w:hint="default"/>
      </w:rPr>
    </w:lvl>
    <w:lvl w:ilvl="8" w:tplc="F19C9914" w:tentative="1">
      <w:start w:val="1"/>
      <w:numFmt w:val="bullet"/>
      <w:lvlText w:val="•"/>
      <w:lvlJc w:val="left"/>
      <w:pPr>
        <w:tabs>
          <w:tab w:val="num" w:pos="6480"/>
        </w:tabs>
        <w:ind w:left="6480" w:hanging="360"/>
      </w:pPr>
      <w:rPr>
        <w:rFonts w:ascii="Arial" w:hAnsi="Arial" w:hint="default"/>
      </w:rPr>
    </w:lvl>
  </w:abstractNum>
  <w:num w:numId="1" w16cid:durableId="2092652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B4"/>
    <w:rsid w:val="000158C7"/>
    <w:rsid w:val="00015F3E"/>
    <w:rsid w:val="00016692"/>
    <w:rsid w:val="00021449"/>
    <w:rsid w:val="00025524"/>
    <w:rsid w:val="000278B7"/>
    <w:rsid w:val="000303F7"/>
    <w:rsid w:val="00030802"/>
    <w:rsid w:val="0003418F"/>
    <w:rsid w:val="00043034"/>
    <w:rsid w:val="000433B3"/>
    <w:rsid w:val="000529EF"/>
    <w:rsid w:val="00054009"/>
    <w:rsid w:val="00056076"/>
    <w:rsid w:val="00056C06"/>
    <w:rsid w:val="00057825"/>
    <w:rsid w:val="00060CE1"/>
    <w:rsid w:val="000614BC"/>
    <w:rsid w:val="00071DD0"/>
    <w:rsid w:val="00074C8B"/>
    <w:rsid w:val="00076B4D"/>
    <w:rsid w:val="0008312D"/>
    <w:rsid w:val="000946FA"/>
    <w:rsid w:val="000D29A6"/>
    <w:rsid w:val="000D3D7C"/>
    <w:rsid w:val="000D4FE3"/>
    <w:rsid w:val="000D540C"/>
    <w:rsid w:val="000D5CFB"/>
    <w:rsid w:val="000E58C3"/>
    <w:rsid w:val="000E7EB9"/>
    <w:rsid w:val="00102548"/>
    <w:rsid w:val="001135C7"/>
    <w:rsid w:val="00115AE2"/>
    <w:rsid w:val="00117D1E"/>
    <w:rsid w:val="001215BD"/>
    <w:rsid w:val="00121603"/>
    <w:rsid w:val="001263C2"/>
    <w:rsid w:val="00141746"/>
    <w:rsid w:val="001438E2"/>
    <w:rsid w:val="00145B2A"/>
    <w:rsid w:val="00147612"/>
    <w:rsid w:val="00154EFD"/>
    <w:rsid w:val="00157598"/>
    <w:rsid w:val="00164EDF"/>
    <w:rsid w:val="0017772C"/>
    <w:rsid w:val="00177A78"/>
    <w:rsid w:val="00177BE2"/>
    <w:rsid w:val="00180702"/>
    <w:rsid w:val="001A40F5"/>
    <w:rsid w:val="001B20EF"/>
    <w:rsid w:val="001B5378"/>
    <w:rsid w:val="001C22B3"/>
    <w:rsid w:val="001C43A0"/>
    <w:rsid w:val="001D35CE"/>
    <w:rsid w:val="001D7B14"/>
    <w:rsid w:val="001E0D5E"/>
    <w:rsid w:val="001E1D8A"/>
    <w:rsid w:val="001E26DB"/>
    <w:rsid w:val="001E60D1"/>
    <w:rsid w:val="001F10D1"/>
    <w:rsid w:val="001F2FB6"/>
    <w:rsid w:val="001F7C64"/>
    <w:rsid w:val="00202FCC"/>
    <w:rsid w:val="00207064"/>
    <w:rsid w:val="002176D6"/>
    <w:rsid w:val="00217922"/>
    <w:rsid w:val="00217E8D"/>
    <w:rsid w:val="002330E8"/>
    <w:rsid w:val="00234648"/>
    <w:rsid w:val="00235847"/>
    <w:rsid w:val="0025677C"/>
    <w:rsid w:val="0026070F"/>
    <w:rsid w:val="00261A80"/>
    <w:rsid w:val="002642F2"/>
    <w:rsid w:val="00264A7B"/>
    <w:rsid w:val="00271D85"/>
    <w:rsid w:val="00273A9D"/>
    <w:rsid w:val="00274A87"/>
    <w:rsid w:val="00284109"/>
    <w:rsid w:val="0028435E"/>
    <w:rsid w:val="00287FE6"/>
    <w:rsid w:val="002939C6"/>
    <w:rsid w:val="002A51D8"/>
    <w:rsid w:val="002A523F"/>
    <w:rsid w:val="002A6A6B"/>
    <w:rsid w:val="002B171B"/>
    <w:rsid w:val="002B327E"/>
    <w:rsid w:val="002C594F"/>
    <w:rsid w:val="002C7BD5"/>
    <w:rsid w:val="002D3950"/>
    <w:rsid w:val="002E7BF0"/>
    <w:rsid w:val="002F1520"/>
    <w:rsid w:val="002F36A1"/>
    <w:rsid w:val="002F697B"/>
    <w:rsid w:val="002F6AC0"/>
    <w:rsid w:val="00300D3F"/>
    <w:rsid w:val="0030315D"/>
    <w:rsid w:val="003042DF"/>
    <w:rsid w:val="00305B72"/>
    <w:rsid w:val="003176BC"/>
    <w:rsid w:val="00322391"/>
    <w:rsid w:val="00323863"/>
    <w:rsid w:val="00334713"/>
    <w:rsid w:val="00350225"/>
    <w:rsid w:val="003520A1"/>
    <w:rsid w:val="00356549"/>
    <w:rsid w:val="003629E1"/>
    <w:rsid w:val="003644C4"/>
    <w:rsid w:val="00381A14"/>
    <w:rsid w:val="00382D44"/>
    <w:rsid w:val="00383468"/>
    <w:rsid w:val="003860D3"/>
    <w:rsid w:val="00390FD6"/>
    <w:rsid w:val="003937F0"/>
    <w:rsid w:val="003963EC"/>
    <w:rsid w:val="003A13C2"/>
    <w:rsid w:val="003B03FC"/>
    <w:rsid w:val="003C3D33"/>
    <w:rsid w:val="003C6F1A"/>
    <w:rsid w:val="003D0709"/>
    <w:rsid w:val="003D303F"/>
    <w:rsid w:val="003E30DC"/>
    <w:rsid w:val="003E673F"/>
    <w:rsid w:val="00404B0E"/>
    <w:rsid w:val="00413646"/>
    <w:rsid w:val="00414E43"/>
    <w:rsid w:val="004157F3"/>
    <w:rsid w:val="00421728"/>
    <w:rsid w:val="00423AF4"/>
    <w:rsid w:val="00430233"/>
    <w:rsid w:val="004328F5"/>
    <w:rsid w:val="00432FDC"/>
    <w:rsid w:val="00434D91"/>
    <w:rsid w:val="00440B30"/>
    <w:rsid w:val="00443DBF"/>
    <w:rsid w:val="00447585"/>
    <w:rsid w:val="0044794F"/>
    <w:rsid w:val="00450727"/>
    <w:rsid w:val="00464A25"/>
    <w:rsid w:val="00466193"/>
    <w:rsid w:val="004677BB"/>
    <w:rsid w:val="00474B4B"/>
    <w:rsid w:val="00484B26"/>
    <w:rsid w:val="0049058A"/>
    <w:rsid w:val="004941B3"/>
    <w:rsid w:val="00495740"/>
    <w:rsid w:val="004A02A0"/>
    <w:rsid w:val="004A29EB"/>
    <w:rsid w:val="004A38D9"/>
    <w:rsid w:val="004A4B97"/>
    <w:rsid w:val="004A78B4"/>
    <w:rsid w:val="004B10F9"/>
    <w:rsid w:val="004B479C"/>
    <w:rsid w:val="004D0776"/>
    <w:rsid w:val="004D17E8"/>
    <w:rsid w:val="004D53EC"/>
    <w:rsid w:val="004D620C"/>
    <w:rsid w:val="004E522B"/>
    <w:rsid w:val="004F195B"/>
    <w:rsid w:val="004F3CDE"/>
    <w:rsid w:val="004F40AD"/>
    <w:rsid w:val="004F6C31"/>
    <w:rsid w:val="004F76A6"/>
    <w:rsid w:val="0051214F"/>
    <w:rsid w:val="00517DA7"/>
    <w:rsid w:val="005223FD"/>
    <w:rsid w:val="00527F46"/>
    <w:rsid w:val="00527FFD"/>
    <w:rsid w:val="00532BD7"/>
    <w:rsid w:val="00541AFC"/>
    <w:rsid w:val="0054624D"/>
    <w:rsid w:val="00552BB8"/>
    <w:rsid w:val="00553D9A"/>
    <w:rsid w:val="00554FC4"/>
    <w:rsid w:val="00564AFE"/>
    <w:rsid w:val="00580E86"/>
    <w:rsid w:val="00582CCE"/>
    <w:rsid w:val="0058642E"/>
    <w:rsid w:val="00591AEF"/>
    <w:rsid w:val="00597EF2"/>
    <w:rsid w:val="005A5589"/>
    <w:rsid w:val="005A633F"/>
    <w:rsid w:val="005B5B92"/>
    <w:rsid w:val="005C4A60"/>
    <w:rsid w:val="005D2662"/>
    <w:rsid w:val="005E30E5"/>
    <w:rsid w:val="005E56E1"/>
    <w:rsid w:val="005E7BD8"/>
    <w:rsid w:val="005F45F4"/>
    <w:rsid w:val="005F71DF"/>
    <w:rsid w:val="00606493"/>
    <w:rsid w:val="00607310"/>
    <w:rsid w:val="00607D54"/>
    <w:rsid w:val="0061358B"/>
    <w:rsid w:val="00622D31"/>
    <w:rsid w:val="0062412C"/>
    <w:rsid w:val="006276FC"/>
    <w:rsid w:val="00636A98"/>
    <w:rsid w:val="0064042F"/>
    <w:rsid w:val="0064055C"/>
    <w:rsid w:val="006460DC"/>
    <w:rsid w:val="00647C4D"/>
    <w:rsid w:val="0065393F"/>
    <w:rsid w:val="00654E0B"/>
    <w:rsid w:val="00657F34"/>
    <w:rsid w:val="006637AB"/>
    <w:rsid w:val="006679B2"/>
    <w:rsid w:val="00672548"/>
    <w:rsid w:val="00685795"/>
    <w:rsid w:val="00691D53"/>
    <w:rsid w:val="00692E84"/>
    <w:rsid w:val="006A1812"/>
    <w:rsid w:val="006B413C"/>
    <w:rsid w:val="006C5ECB"/>
    <w:rsid w:val="006C78EF"/>
    <w:rsid w:val="006D0A94"/>
    <w:rsid w:val="006D28FA"/>
    <w:rsid w:val="006D4EBC"/>
    <w:rsid w:val="006D6071"/>
    <w:rsid w:val="006D68D1"/>
    <w:rsid w:val="006E0583"/>
    <w:rsid w:val="006F0A65"/>
    <w:rsid w:val="007033F5"/>
    <w:rsid w:val="00703765"/>
    <w:rsid w:val="00710AD3"/>
    <w:rsid w:val="00723FEF"/>
    <w:rsid w:val="00735A02"/>
    <w:rsid w:val="00735E65"/>
    <w:rsid w:val="00737003"/>
    <w:rsid w:val="0074206E"/>
    <w:rsid w:val="007425C6"/>
    <w:rsid w:val="007447A3"/>
    <w:rsid w:val="007517BA"/>
    <w:rsid w:val="00760139"/>
    <w:rsid w:val="007612DD"/>
    <w:rsid w:val="00765AA0"/>
    <w:rsid w:val="0077403B"/>
    <w:rsid w:val="007740D7"/>
    <w:rsid w:val="00776CB0"/>
    <w:rsid w:val="00780A70"/>
    <w:rsid w:val="00782B6D"/>
    <w:rsid w:val="00782F4C"/>
    <w:rsid w:val="00786E67"/>
    <w:rsid w:val="00787B99"/>
    <w:rsid w:val="00790033"/>
    <w:rsid w:val="00794F37"/>
    <w:rsid w:val="00797926"/>
    <w:rsid w:val="007A0862"/>
    <w:rsid w:val="007A0BDE"/>
    <w:rsid w:val="007A3023"/>
    <w:rsid w:val="007A3D81"/>
    <w:rsid w:val="007A6FD3"/>
    <w:rsid w:val="007B7F70"/>
    <w:rsid w:val="007D6683"/>
    <w:rsid w:val="007E16BA"/>
    <w:rsid w:val="007E23DF"/>
    <w:rsid w:val="007E5DEC"/>
    <w:rsid w:val="007E6E03"/>
    <w:rsid w:val="007F1078"/>
    <w:rsid w:val="007F3452"/>
    <w:rsid w:val="008031C1"/>
    <w:rsid w:val="00803EAC"/>
    <w:rsid w:val="00804BCA"/>
    <w:rsid w:val="008079EB"/>
    <w:rsid w:val="00807F80"/>
    <w:rsid w:val="00816305"/>
    <w:rsid w:val="00827B29"/>
    <w:rsid w:val="00835E70"/>
    <w:rsid w:val="008530C1"/>
    <w:rsid w:val="008573E8"/>
    <w:rsid w:val="0086619C"/>
    <w:rsid w:val="00867992"/>
    <w:rsid w:val="008839B0"/>
    <w:rsid w:val="00886169"/>
    <w:rsid w:val="008872FE"/>
    <w:rsid w:val="00890EBE"/>
    <w:rsid w:val="00893945"/>
    <w:rsid w:val="008B3A1E"/>
    <w:rsid w:val="008C0220"/>
    <w:rsid w:val="008C10C7"/>
    <w:rsid w:val="008D394A"/>
    <w:rsid w:val="008D4C29"/>
    <w:rsid w:val="008D585B"/>
    <w:rsid w:val="008E3594"/>
    <w:rsid w:val="00900046"/>
    <w:rsid w:val="00911543"/>
    <w:rsid w:val="00915C5A"/>
    <w:rsid w:val="00933A1E"/>
    <w:rsid w:val="00934A61"/>
    <w:rsid w:val="009401A8"/>
    <w:rsid w:val="0094067E"/>
    <w:rsid w:val="009415EB"/>
    <w:rsid w:val="00943435"/>
    <w:rsid w:val="009530F9"/>
    <w:rsid w:val="00954771"/>
    <w:rsid w:val="009558B1"/>
    <w:rsid w:val="0095592D"/>
    <w:rsid w:val="009628C6"/>
    <w:rsid w:val="00971864"/>
    <w:rsid w:val="0097665B"/>
    <w:rsid w:val="00977B96"/>
    <w:rsid w:val="0098016C"/>
    <w:rsid w:val="00981489"/>
    <w:rsid w:val="00982463"/>
    <w:rsid w:val="00985BD3"/>
    <w:rsid w:val="00992DDE"/>
    <w:rsid w:val="00995EC5"/>
    <w:rsid w:val="009A2873"/>
    <w:rsid w:val="009A2C49"/>
    <w:rsid w:val="009B6164"/>
    <w:rsid w:val="009C78E3"/>
    <w:rsid w:val="009E3242"/>
    <w:rsid w:val="009E440A"/>
    <w:rsid w:val="009F086C"/>
    <w:rsid w:val="009F3C0B"/>
    <w:rsid w:val="009F6AFC"/>
    <w:rsid w:val="00A00944"/>
    <w:rsid w:val="00A14615"/>
    <w:rsid w:val="00A24B6B"/>
    <w:rsid w:val="00A30465"/>
    <w:rsid w:val="00A353A3"/>
    <w:rsid w:val="00A40F77"/>
    <w:rsid w:val="00A41D28"/>
    <w:rsid w:val="00A45003"/>
    <w:rsid w:val="00A6674D"/>
    <w:rsid w:val="00A67423"/>
    <w:rsid w:val="00A708A9"/>
    <w:rsid w:val="00A71763"/>
    <w:rsid w:val="00A74197"/>
    <w:rsid w:val="00A836FF"/>
    <w:rsid w:val="00A83CA5"/>
    <w:rsid w:val="00A92B60"/>
    <w:rsid w:val="00A954B9"/>
    <w:rsid w:val="00AA5089"/>
    <w:rsid w:val="00AB126F"/>
    <w:rsid w:val="00AB14E6"/>
    <w:rsid w:val="00AB3365"/>
    <w:rsid w:val="00AB368D"/>
    <w:rsid w:val="00AC5671"/>
    <w:rsid w:val="00AC6ABE"/>
    <w:rsid w:val="00AD3991"/>
    <w:rsid w:val="00AE2352"/>
    <w:rsid w:val="00AF0A19"/>
    <w:rsid w:val="00AF5B38"/>
    <w:rsid w:val="00B055DB"/>
    <w:rsid w:val="00B0652C"/>
    <w:rsid w:val="00B06E3C"/>
    <w:rsid w:val="00B15618"/>
    <w:rsid w:val="00B20E70"/>
    <w:rsid w:val="00B22EAB"/>
    <w:rsid w:val="00B32FED"/>
    <w:rsid w:val="00B335F7"/>
    <w:rsid w:val="00B338B1"/>
    <w:rsid w:val="00B45DAF"/>
    <w:rsid w:val="00B5334F"/>
    <w:rsid w:val="00B54617"/>
    <w:rsid w:val="00B65AA2"/>
    <w:rsid w:val="00B67C8A"/>
    <w:rsid w:val="00B711B0"/>
    <w:rsid w:val="00B735FF"/>
    <w:rsid w:val="00B7708C"/>
    <w:rsid w:val="00B864CD"/>
    <w:rsid w:val="00B9098F"/>
    <w:rsid w:val="00B944E9"/>
    <w:rsid w:val="00B977C5"/>
    <w:rsid w:val="00BA1F9A"/>
    <w:rsid w:val="00BA338C"/>
    <w:rsid w:val="00BA4F20"/>
    <w:rsid w:val="00BA7F48"/>
    <w:rsid w:val="00BB1974"/>
    <w:rsid w:val="00BB2ABA"/>
    <w:rsid w:val="00BC03D0"/>
    <w:rsid w:val="00BC68C7"/>
    <w:rsid w:val="00BC6B1C"/>
    <w:rsid w:val="00BD009B"/>
    <w:rsid w:val="00BE63E8"/>
    <w:rsid w:val="00C02A14"/>
    <w:rsid w:val="00C037A3"/>
    <w:rsid w:val="00C03E61"/>
    <w:rsid w:val="00C0694D"/>
    <w:rsid w:val="00C12BDD"/>
    <w:rsid w:val="00C248D1"/>
    <w:rsid w:val="00C27E17"/>
    <w:rsid w:val="00C3302D"/>
    <w:rsid w:val="00C361D9"/>
    <w:rsid w:val="00C36701"/>
    <w:rsid w:val="00C42FBD"/>
    <w:rsid w:val="00C504C8"/>
    <w:rsid w:val="00C511B8"/>
    <w:rsid w:val="00C54767"/>
    <w:rsid w:val="00C5576D"/>
    <w:rsid w:val="00C644B5"/>
    <w:rsid w:val="00C65A2C"/>
    <w:rsid w:val="00C67C44"/>
    <w:rsid w:val="00C7217C"/>
    <w:rsid w:val="00C77A45"/>
    <w:rsid w:val="00C823B6"/>
    <w:rsid w:val="00C903AA"/>
    <w:rsid w:val="00CA68F5"/>
    <w:rsid w:val="00CB33F4"/>
    <w:rsid w:val="00CC2ED1"/>
    <w:rsid w:val="00CD0299"/>
    <w:rsid w:val="00CD066E"/>
    <w:rsid w:val="00CD1497"/>
    <w:rsid w:val="00CD36DC"/>
    <w:rsid w:val="00CD7767"/>
    <w:rsid w:val="00CE0247"/>
    <w:rsid w:val="00CF5EF6"/>
    <w:rsid w:val="00CF7DE8"/>
    <w:rsid w:val="00D125AA"/>
    <w:rsid w:val="00D143B9"/>
    <w:rsid w:val="00D20C2B"/>
    <w:rsid w:val="00D223A9"/>
    <w:rsid w:val="00D26AC7"/>
    <w:rsid w:val="00D27362"/>
    <w:rsid w:val="00D405E9"/>
    <w:rsid w:val="00D422EB"/>
    <w:rsid w:val="00D5314B"/>
    <w:rsid w:val="00D630CA"/>
    <w:rsid w:val="00D636BA"/>
    <w:rsid w:val="00D64B4A"/>
    <w:rsid w:val="00D72278"/>
    <w:rsid w:val="00D77A37"/>
    <w:rsid w:val="00D80425"/>
    <w:rsid w:val="00D8492C"/>
    <w:rsid w:val="00D93BD1"/>
    <w:rsid w:val="00D974FF"/>
    <w:rsid w:val="00DA1CB0"/>
    <w:rsid w:val="00DC4830"/>
    <w:rsid w:val="00DD3BD1"/>
    <w:rsid w:val="00DE03B2"/>
    <w:rsid w:val="00DE5A8F"/>
    <w:rsid w:val="00DF1D76"/>
    <w:rsid w:val="00DF1DCF"/>
    <w:rsid w:val="00DF2B0F"/>
    <w:rsid w:val="00DF3738"/>
    <w:rsid w:val="00DF5550"/>
    <w:rsid w:val="00DF58C3"/>
    <w:rsid w:val="00DF6CDB"/>
    <w:rsid w:val="00E05627"/>
    <w:rsid w:val="00E20F99"/>
    <w:rsid w:val="00E23860"/>
    <w:rsid w:val="00E259BE"/>
    <w:rsid w:val="00E27450"/>
    <w:rsid w:val="00E31D76"/>
    <w:rsid w:val="00E31E58"/>
    <w:rsid w:val="00E32C82"/>
    <w:rsid w:val="00E46638"/>
    <w:rsid w:val="00E50606"/>
    <w:rsid w:val="00E53405"/>
    <w:rsid w:val="00E55C36"/>
    <w:rsid w:val="00E61F5D"/>
    <w:rsid w:val="00E738F0"/>
    <w:rsid w:val="00E80B38"/>
    <w:rsid w:val="00E82341"/>
    <w:rsid w:val="00EA3D26"/>
    <w:rsid w:val="00EA4979"/>
    <w:rsid w:val="00EA52FD"/>
    <w:rsid w:val="00EB054C"/>
    <w:rsid w:val="00EB34C1"/>
    <w:rsid w:val="00EB48DC"/>
    <w:rsid w:val="00EC4B19"/>
    <w:rsid w:val="00EC4C99"/>
    <w:rsid w:val="00EC7841"/>
    <w:rsid w:val="00ED3FE9"/>
    <w:rsid w:val="00ED7A94"/>
    <w:rsid w:val="00ED7E44"/>
    <w:rsid w:val="00EE5864"/>
    <w:rsid w:val="00EF157F"/>
    <w:rsid w:val="00EF3A92"/>
    <w:rsid w:val="00EF68C2"/>
    <w:rsid w:val="00F0742E"/>
    <w:rsid w:val="00F07466"/>
    <w:rsid w:val="00F137B7"/>
    <w:rsid w:val="00F227B2"/>
    <w:rsid w:val="00F272BB"/>
    <w:rsid w:val="00F27848"/>
    <w:rsid w:val="00F27A4F"/>
    <w:rsid w:val="00F37698"/>
    <w:rsid w:val="00F420E9"/>
    <w:rsid w:val="00F509F7"/>
    <w:rsid w:val="00F6586D"/>
    <w:rsid w:val="00F72838"/>
    <w:rsid w:val="00F749DE"/>
    <w:rsid w:val="00F75AAC"/>
    <w:rsid w:val="00F76CB1"/>
    <w:rsid w:val="00F81378"/>
    <w:rsid w:val="00F8184A"/>
    <w:rsid w:val="00F86B5D"/>
    <w:rsid w:val="00F94733"/>
    <w:rsid w:val="00F95A58"/>
    <w:rsid w:val="00FA4894"/>
    <w:rsid w:val="00FA608E"/>
    <w:rsid w:val="00FC1949"/>
    <w:rsid w:val="00FC2CE1"/>
    <w:rsid w:val="00FC4BCC"/>
    <w:rsid w:val="00FC5326"/>
    <w:rsid w:val="00FD609A"/>
    <w:rsid w:val="00FD72A0"/>
    <w:rsid w:val="00FE1F60"/>
    <w:rsid w:val="00FE33E2"/>
    <w:rsid w:val="00FE4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F316F4"/>
  <w15:chartTrackingRefBased/>
  <w15:docId w15:val="{B9CFFA80-07A4-5341-B0AE-9F67691A7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0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8B4"/>
    <w:pPr>
      <w:tabs>
        <w:tab w:val="center" w:pos="4513"/>
        <w:tab w:val="right" w:pos="9026"/>
      </w:tabs>
    </w:pPr>
  </w:style>
  <w:style w:type="character" w:customStyle="1" w:styleId="HeaderChar">
    <w:name w:val="Header Char"/>
    <w:basedOn w:val="DefaultParagraphFont"/>
    <w:link w:val="Header"/>
    <w:uiPriority w:val="99"/>
    <w:rsid w:val="004A78B4"/>
  </w:style>
  <w:style w:type="paragraph" w:styleId="Footer">
    <w:name w:val="footer"/>
    <w:basedOn w:val="Normal"/>
    <w:link w:val="FooterChar"/>
    <w:uiPriority w:val="99"/>
    <w:unhideWhenUsed/>
    <w:rsid w:val="004A78B4"/>
    <w:pPr>
      <w:tabs>
        <w:tab w:val="center" w:pos="4513"/>
        <w:tab w:val="right" w:pos="9026"/>
      </w:tabs>
    </w:pPr>
  </w:style>
  <w:style w:type="character" w:customStyle="1" w:styleId="FooterChar">
    <w:name w:val="Footer Char"/>
    <w:basedOn w:val="DefaultParagraphFont"/>
    <w:link w:val="Footer"/>
    <w:uiPriority w:val="99"/>
    <w:rsid w:val="004A78B4"/>
  </w:style>
  <w:style w:type="character" w:styleId="PageNumber">
    <w:name w:val="page number"/>
    <w:basedOn w:val="DefaultParagraphFont"/>
    <w:uiPriority w:val="99"/>
    <w:semiHidden/>
    <w:unhideWhenUsed/>
    <w:rsid w:val="00D72278"/>
  </w:style>
  <w:style w:type="paragraph" w:styleId="FootnoteText">
    <w:name w:val="footnote text"/>
    <w:basedOn w:val="Normal"/>
    <w:link w:val="FootnoteTextChar"/>
    <w:uiPriority w:val="99"/>
    <w:semiHidden/>
    <w:unhideWhenUsed/>
    <w:rsid w:val="00356549"/>
    <w:rPr>
      <w:sz w:val="20"/>
      <w:szCs w:val="20"/>
    </w:rPr>
  </w:style>
  <w:style w:type="character" w:customStyle="1" w:styleId="FootnoteTextChar">
    <w:name w:val="Footnote Text Char"/>
    <w:basedOn w:val="DefaultParagraphFont"/>
    <w:link w:val="FootnoteText"/>
    <w:uiPriority w:val="99"/>
    <w:semiHidden/>
    <w:rsid w:val="00356549"/>
    <w:rPr>
      <w:sz w:val="20"/>
      <w:szCs w:val="20"/>
    </w:rPr>
  </w:style>
  <w:style w:type="character" w:styleId="FootnoteReference">
    <w:name w:val="footnote reference"/>
    <w:basedOn w:val="DefaultParagraphFont"/>
    <w:uiPriority w:val="99"/>
    <w:semiHidden/>
    <w:unhideWhenUsed/>
    <w:rsid w:val="00356549"/>
    <w:rPr>
      <w:vertAlign w:val="superscript"/>
    </w:rPr>
  </w:style>
  <w:style w:type="paragraph" w:styleId="NormalWeb">
    <w:name w:val="Normal (Web)"/>
    <w:basedOn w:val="Normal"/>
    <w:uiPriority w:val="99"/>
    <w:semiHidden/>
    <w:unhideWhenUsed/>
    <w:rsid w:val="004F6C31"/>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4F6C31"/>
  </w:style>
  <w:style w:type="paragraph" w:styleId="ListParagraph">
    <w:name w:val="List Paragraph"/>
    <w:basedOn w:val="Normal"/>
    <w:uiPriority w:val="34"/>
    <w:qFormat/>
    <w:rsid w:val="002A51D8"/>
    <w:pPr>
      <w:ind w:left="720"/>
      <w:contextualSpacing/>
    </w:pPr>
    <w:rPr>
      <w:rFonts w:ascii="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3520A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72465">
      <w:bodyDiv w:val="1"/>
      <w:marLeft w:val="0"/>
      <w:marRight w:val="0"/>
      <w:marTop w:val="0"/>
      <w:marBottom w:val="0"/>
      <w:divBdr>
        <w:top w:val="none" w:sz="0" w:space="0" w:color="auto"/>
        <w:left w:val="none" w:sz="0" w:space="0" w:color="auto"/>
        <w:bottom w:val="none" w:sz="0" w:space="0" w:color="auto"/>
        <w:right w:val="none" w:sz="0" w:space="0" w:color="auto"/>
      </w:divBdr>
      <w:divsChild>
        <w:div w:id="487131807">
          <w:marLeft w:val="-720"/>
          <w:marRight w:val="0"/>
          <w:marTop w:val="0"/>
          <w:marBottom w:val="0"/>
          <w:divBdr>
            <w:top w:val="none" w:sz="0" w:space="0" w:color="auto"/>
            <w:left w:val="none" w:sz="0" w:space="0" w:color="auto"/>
            <w:bottom w:val="none" w:sz="0" w:space="0" w:color="auto"/>
            <w:right w:val="none" w:sz="0" w:space="0" w:color="auto"/>
          </w:divBdr>
        </w:div>
      </w:divsChild>
    </w:div>
    <w:div w:id="87849930">
      <w:bodyDiv w:val="1"/>
      <w:marLeft w:val="0"/>
      <w:marRight w:val="0"/>
      <w:marTop w:val="0"/>
      <w:marBottom w:val="0"/>
      <w:divBdr>
        <w:top w:val="none" w:sz="0" w:space="0" w:color="auto"/>
        <w:left w:val="none" w:sz="0" w:space="0" w:color="auto"/>
        <w:bottom w:val="none" w:sz="0" w:space="0" w:color="auto"/>
        <w:right w:val="none" w:sz="0" w:space="0" w:color="auto"/>
      </w:divBdr>
      <w:divsChild>
        <w:div w:id="1742289731">
          <w:marLeft w:val="-720"/>
          <w:marRight w:val="0"/>
          <w:marTop w:val="0"/>
          <w:marBottom w:val="0"/>
          <w:divBdr>
            <w:top w:val="none" w:sz="0" w:space="0" w:color="auto"/>
            <w:left w:val="none" w:sz="0" w:space="0" w:color="auto"/>
            <w:bottom w:val="none" w:sz="0" w:space="0" w:color="auto"/>
            <w:right w:val="none" w:sz="0" w:space="0" w:color="auto"/>
          </w:divBdr>
          <w:divsChild>
            <w:div w:id="718359299">
              <w:marLeft w:val="0"/>
              <w:marRight w:val="0"/>
              <w:marTop w:val="0"/>
              <w:marBottom w:val="0"/>
              <w:divBdr>
                <w:top w:val="none" w:sz="0" w:space="0" w:color="auto"/>
                <w:left w:val="none" w:sz="0" w:space="0" w:color="auto"/>
                <w:bottom w:val="none" w:sz="0" w:space="0" w:color="auto"/>
                <w:right w:val="none" w:sz="0" w:space="0" w:color="auto"/>
              </w:divBdr>
              <w:divsChild>
                <w:div w:id="139384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632">
      <w:bodyDiv w:val="1"/>
      <w:marLeft w:val="0"/>
      <w:marRight w:val="0"/>
      <w:marTop w:val="0"/>
      <w:marBottom w:val="0"/>
      <w:divBdr>
        <w:top w:val="none" w:sz="0" w:space="0" w:color="auto"/>
        <w:left w:val="none" w:sz="0" w:space="0" w:color="auto"/>
        <w:bottom w:val="none" w:sz="0" w:space="0" w:color="auto"/>
        <w:right w:val="none" w:sz="0" w:space="0" w:color="auto"/>
      </w:divBdr>
      <w:divsChild>
        <w:div w:id="787432009">
          <w:marLeft w:val="-720"/>
          <w:marRight w:val="0"/>
          <w:marTop w:val="0"/>
          <w:marBottom w:val="0"/>
          <w:divBdr>
            <w:top w:val="none" w:sz="0" w:space="0" w:color="auto"/>
            <w:left w:val="none" w:sz="0" w:space="0" w:color="auto"/>
            <w:bottom w:val="none" w:sz="0" w:space="0" w:color="auto"/>
            <w:right w:val="none" w:sz="0" w:space="0" w:color="auto"/>
          </w:divBdr>
        </w:div>
      </w:divsChild>
    </w:div>
    <w:div w:id="333070259">
      <w:bodyDiv w:val="1"/>
      <w:marLeft w:val="0"/>
      <w:marRight w:val="0"/>
      <w:marTop w:val="0"/>
      <w:marBottom w:val="0"/>
      <w:divBdr>
        <w:top w:val="none" w:sz="0" w:space="0" w:color="auto"/>
        <w:left w:val="none" w:sz="0" w:space="0" w:color="auto"/>
        <w:bottom w:val="none" w:sz="0" w:space="0" w:color="auto"/>
        <w:right w:val="none" w:sz="0" w:space="0" w:color="auto"/>
      </w:divBdr>
      <w:divsChild>
        <w:div w:id="1802264293">
          <w:marLeft w:val="-720"/>
          <w:marRight w:val="0"/>
          <w:marTop w:val="0"/>
          <w:marBottom w:val="0"/>
          <w:divBdr>
            <w:top w:val="none" w:sz="0" w:space="0" w:color="auto"/>
            <w:left w:val="none" w:sz="0" w:space="0" w:color="auto"/>
            <w:bottom w:val="none" w:sz="0" w:space="0" w:color="auto"/>
            <w:right w:val="none" w:sz="0" w:space="0" w:color="auto"/>
          </w:divBdr>
        </w:div>
      </w:divsChild>
    </w:div>
    <w:div w:id="488443480">
      <w:bodyDiv w:val="1"/>
      <w:marLeft w:val="0"/>
      <w:marRight w:val="0"/>
      <w:marTop w:val="0"/>
      <w:marBottom w:val="0"/>
      <w:divBdr>
        <w:top w:val="none" w:sz="0" w:space="0" w:color="auto"/>
        <w:left w:val="none" w:sz="0" w:space="0" w:color="auto"/>
        <w:bottom w:val="none" w:sz="0" w:space="0" w:color="auto"/>
        <w:right w:val="none" w:sz="0" w:space="0" w:color="auto"/>
      </w:divBdr>
    </w:div>
    <w:div w:id="530920671">
      <w:bodyDiv w:val="1"/>
      <w:marLeft w:val="0"/>
      <w:marRight w:val="0"/>
      <w:marTop w:val="0"/>
      <w:marBottom w:val="0"/>
      <w:divBdr>
        <w:top w:val="none" w:sz="0" w:space="0" w:color="auto"/>
        <w:left w:val="none" w:sz="0" w:space="0" w:color="auto"/>
        <w:bottom w:val="none" w:sz="0" w:space="0" w:color="auto"/>
        <w:right w:val="none" w:sz="0" w:space="0" w:color="auto"/>
      </w:divBdr>
      <w:divsChild>
        <w:div w:id="2023044597">
          <w:marLeft w:val="0"/>
          <w:marRight w:val="0"/>
          <w:marTop w:val="0"/>
          <w:marBottom w:val="0"/>
          <w:divBdr>
            <w:top w:val="none" w:sz="0" w:space="0" w:color="auto"/>
            <w:left w:val="none" w:sz="0" w:space="0" w:color="auto"/>
            <w:bottom w:val="none" w:sz="0" w:space="0" w:color="auto"/>
            <w:right w:val="none" w:sz="0" w:space="0" w:color="auto"/>
          </w:divBdr>
        </w:div>
      </w:divsChild>
    </w:div>
    <w:div w:id="548031956">
      <w:bodyDiv w:val="1"/>
      <w:marLeft w:val="0"/>
      <w:marRight w:val="0"/>
      <w:marTop w:val="0"/>
      <w:marBottom w:val="0"/>
      <w:divBdr>
        <w:top w:val="none" w:sz="0" w:space="0" w:color="auto"/>
        <w:left w:val="none" w:sz="0" w:space="0" w:color="auto"/>
        <w:bottom w:val="none" w:sz="0" w:space="0" w:color="auto"/>
        <w:right w:val="none" w:sz="0" w:space="0" w:color="auto"/>
      </w:divBdr>
      <w:divsChild>
        <w:div w:id="1120997858">
          <w:marLeft w:val="-720"/>
          <w:marRight w:val="0"/>
          <w:marTop w:val="0"/>
          <w:marBottom w:val="0"/>
          <w:divBdr>
            <w:top w:val="none" w:sz="0" w:space="0" w:color="auto"/>
            <w:left w:val="none" w:sz="0" w:space="0" w:color="auto"/>
            <w:bottom w:val="none" w:sz="0" w:space="0" w:color="auto"/>
            <w:right w:val="none" w:sz="0" w:space="0" w:color="auto"/>
          </w:divBdr>
        </w:div>
      </w:divsChild>
    </w:div>
    <w:div w:id="707297249">
      <w:bodyDiv w:val="1"/>
      <w:marLeft w:val="0"/>
      <w:marRight w:val="0"/>
      <w:marTop w:val="0"/>
      <w:marBottom w:val="0"/>
      <w:divBdr>
        <w:top w:val="none" w:sz="0" w:space="0" w:color="auto"/>
        <w:left w:val="none" w:sz="0" w:space="0" w:color="auto"/>
        <w:bottom w:val="none" w:sz="0" w:space="0" w:color="auto"/>
        <w:right w:val="none" w:sz="0" w:space="0" w:color="auto"/>
      </w:divBdr>
      <w:divsChild>
        <w:div w:id="905072350">
          <w:marLeft w:val="360"/>
          <w:marRight w:val="0"/>
          <w:marTop w:val="200"/>
          <w:marBottom w:val="0"/>
          <w:divBdr>
            <w:top w:val="none" w:sz="0" w:space="0" w:color="auto"/>
            <w:left w:val="none" w:sz="0" w:space="0" w:color="auto"/>
            <w:bottom w:val="none" w:sz="0" w:space="0" w:color="auto"/>
            <w:right w:val="none" w:sz="0" w:space="0" w:color="auto"/>
          </w:divBdr>
        </w:div>
      </w:divsChild>
    </w:div>
    <w:div w:id="810558795">
      <w:bodyDiv w:val="1"/>
      <w:marLeft w:val="0"/>
      <w:marRight w:val="0"/>
      <w:marTop w:val="0"/>
      <w:marBottom w:val="0"/>
      <w:divBdr>
        <w:top w:val="none" w:sz="0" w:space="0" w:color="auto"/>
        <w:left w:val="none" w:sz="0" w:space="0" w:color="auto"/>
        <w:bottom w:val="none" w:sz="0" w:space="0" w:color="auto"/>
        <w:right w:val="none" w:sz="0" w:space="0" w:color="auto"/>
      </w:divBdr>
      <w:divsChild>
        <w:div w:id="1224557497">
          <w:marLeft w:val="0"/>
          <w:marRight w:val="0"/>
          <w:marTop w:val="0"/>
          <w:marBottom w:val="0"/>
          <w:divBdr>
            <w:top w:val="none" w:sz="0" w:space="0" w:color="auto"/>
            <w:left w:val="none" w:sz="0" w:space="0" w:color="auto"/>
            <w:bottom w:val="none" w:sz="0" w:space="0" w:color="auto"/>
            <w:right w:val="none" w:sz="0" w:space="0" w:color="auto"/>
          </w:divBdr>
        </w:div>
      </w:divsChild>
    </w:div>
    <w:div w:id="933901356">
      <w:bodyDiv w:val="1"/>
      <w:marLeft w:val="0"/>
      <w:marRight w:val="0"/>
      <w:marTop w:val="0"/>
      <w:marBottom w:val="0"/>
      <w:divBdr>
        <w:top w:val="none" w:sz="0" w:space="0" w:color="auto"/>
        <w:left w:val="none" w:sz="0" w:space="0" w:color="auto"/>
        <w:bottom w:val="none" w:sz="0" w:space="0" w:color="auto"/>
        <w:right w:val="none" w:sz="0" w:space="0" w:color="auto"/>
      </w:divBdr>
      <w:divsChild>
        <w:div w:id="1868367507">
          <w:marLeft w:val="0"/>
          <w:marRight w:val="0"/>
          <w:marTop w:val="0"/>
          <w:marBottom w:val="0"/>
          <w:divBdr>
            <w:top w:val="none" w:sz="0" w:space="0" w:color="auto"/>
            <w:left w:val="none" w:sz="0" w:space="0" w:color="auto"/>
            <w:bottom w:val="none" w:sz="0" w:space="0" w:color="auto"/>
            <w:right w:val="none" w:sz="0" w:space="0" w:color="auto"/>
          </w:divBdr>
        </w:div>
      </w:divsChild>
    </w:div>
    <w:div w:id="1364555050">
      <w:bodyDiv w:val="1"/>
      <w:marLeft w:val="0"/>
      <w:marRight w:val="0"/>
      <w:marTop w:val="0"/>
      <w:marBottom w:val="0"/>
      <w:divBdr>
        <w:top w:val="none" w:sz="0" w:space="0" w:color="auto"/>
        <w:left w:val="none" w:sz="0" w:space="0" w:color="auto"/>
        <w:bottom w:val="none" w:sz="0" w:space="0" w:color="auto"/>
        <w:right w:val="none" w:sz="0" w:space="0" w:color="auto"/>
      </w:divBdr>
      <w:divsChild>
        <w:div w:id="1475678795">
          <w:marLeft w:val="0"/>
          <w:marRight w:val="0"/>
          <w:marTop w:val="0"/>
          <w:marBottom w:val="0"/>
          <w:divBdr>
            <w:top w:val="none" w:sz="0" w:space="0" w:color="auto"/>
            <w:left w:val="none" w:sz="0" w:space="0" w:color="auto"/>
            <w:bottom w:val="none" w:sz="0" w:space="0" w:color="auto"/>
            <w:right w:val="none" w:sz="0" w:space="0" w:color="auto"/>
          </w:divBdr>
        </w:div>
      </w:divsChild>
    </w:div>
    <w:div w:id="1667439725">
      <w:bodyDiv w:val="1"/>
      <w:marLeft w:val="0"/>
      <w:marRight w:val="0"/>
      <w:marTop w:val="0"/>
      <w:marBottom w:val="0"/>
      <w:divBdr>
        <w:top w:val="none" w:sz="0" w:space="0" w:color="auto"/>
        <w:left w:val="none" w:sz="0" w:space="0" w:color="auto"/>
        <w:bottom w:val="none" w:sz="0" w:space="0" w:color="auto"/>
        <w:right w:val="none" w:sz="0" w:space="0" w:color="auto"/>
      </w:divBdr>
      <w:divsChild>
        <w:div w:id="1683512069">
          <w:marLeft w:val="-720"/>
          <w:marRight w:val="0"/>
          <w:marTop w:val="0"/>
          <w:marBottom w:val="0"/>
          <w:divBdr>
            <w:top w:val="none" w:sz="0" w:space="0" w:color="auto"/>
            <w:left w:val="none" w:sz="0" w:space="0" w:color="auto"/>
            <w:bottom w:val="none" w:sz="0" w:space="0" w:color="auto"/>
            <w:right w:val="none" w:sz="0" w:space="0" w:color="auto"/>
          </w:divBdr>
        </w:div>
      </w:divsChild>
    </w:div>
    <w:div w:id="1717048656">
      <w:bodyDiv w:val="1"/>
      <w:marLeft w:val="0"/>
      <w:marRight w:val="0"/>
      <w:marTop w:val="0"/>
      <w:marBottom w:val="0"/>
      <w:divBdr>
        <w:top w:val="none" w:sz="0" w:space="0" w:color="auto"/>
        <w:left w:val="none" w:sz="0" w:space="0" w:color="auto"/>
        <w:bottom w:val="none" w:sz="0" w:space="0" w:color="auto"/>
        <w:right w:val="none" w:sz="0" w:space="0" w:color="auto"/>
      </w:divBdr>
      <w:divsChild>
        <w:div w:id="261694699">
          <w:marLeft w:val="-720"/>
          <w:marRight w:val="0"/>
          <w:marTop w:val="0"/>
          <w:marBottom w:val="0"/>
          <w:divBdr>
            <w:top w:val="none" w:sz="0" w:space="0" w:color="auto"/>
            <w:left w:val="none" w:sz="0" w:space="0" w:color="auto"/>
            <w:bottom w:val="none" w:sz="0" w:space="0" w:color="auto"/>
            <w:right w:val="none" w:sz="0" w:space="0" w:color="auto"/>
          </w:divBdr>
        </w:div>
      </w:divsChild>
    </w:div>
    <w:div w:id="1826702831">
      <w:bodyDiv w:val="1"/>
      <w:marLeft w:val="0"/>
      <w:marRight w:val="0"/>
      <w:marTop w:val="0"/>
      <w:marBottom w:val="0"/>
      <w:divBdr>
        <w:top w:val="none" w:sz="0" w:space="0" w:color="auto"/>
        <w:left w:val="none" w:sz="0" w:space="0" w:color="auto"/>
        <w:bottom w:val="none" w:sz="0" w:space="0" w:color="auto"/>
        <w:right w:val="none" w:sz="0" w:space="0" w:color="auto"/>
      </w:divBdr>
      <w:divsChild>
        <w:div w:id="1662661131">
          <w:marLeft w:val="0"/>
          <w:marRight w:val="0"/>
          <w:marTop w:val="0"/>
          <w:marBottom w:val="0"/>
          <w:divBdr>
            <w:top w:val="none" w:sz="0" w:space="0" w:color="auto"/>
            <w:left w:val="none" w:sz="0" w:space="0" w:color="auto"/>
            <w:bottom w:val="none" w:sz="0" w:space="0" w:color="auto"/>
            <w:right w:val="none" w:sz="0" w:space="0" w:color="auto"/>
          </w:divBdr>
        </w:div>
      </w:divsChild>
    </w:div>
    <w:div w:id="1981306870">
      <w:bodyDiv w:val="1"/>
      <w:marLeft w:val="0"/>
      <w:marRight w:val="0"/>
      <w:marTop w:val="0"/>
      <w:marBottom w:val="0"/>
      <w:divBdr>
        <w:top w:val="none" w:sz="0" w:space="0" w:color="auto"/>
        <w:left w:val="none" w:sz="0" w:space="0" w:color="auto"/>
        <w:bottom w:val="none" w:sz="0" w:space="0" w:color="auto"/>
        <w:right w:val="none" w:sz="0" w:space="0" w:color="auto"/>
      </w:divBdr>
      <w:divsChild>
        <w:div w:id="7232601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14</Pages>
  <Words>3675</Words>
  <Characters>20952</Characters>
  <Application>Microsoft Office Word</Application>
  <DocSecurity>0</DocSecurity>
  <Lines>174</Lines>
  <Paragraphs>49</Paragraphs>
  <ScaleCrop>false</ScaleCrop>
  <Company/>
  <LinksUpToDate>false</LinksUpToDate>
  <CharactersWithSpaces>24578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Ivory Morton (2001066)</dc:creator>
  <cp:keywords/>
  <dc:description/>
  <cp:lastModifiedBy>Ivory Morton (2001066)</cp:lastModifiedBy>
  <cp:revision>492</cp:revision>
  <dcterms:created xsi:type="dcterms:W3CDTF">2023-09-23T09:18:00Z</dcterms:created>
  <dcterms:modified xsi:type="dcterms:W3CDTF">2023-11-06T19:29:00Z</dcterms:modified>
</cp:coreProperties>
</file>