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87CF6BA" w:rsidR="00E611D9" w:rsidRDefault="00E611D9" w:rsidP="00E611D9">
      <w:pPr>
        <w:pStyle w:val="AssignBody"/>
      </w:pPr>
    </w:p>
    <w:tbl>
      <w:tblPr>
        <w:tblStyle w:val="TableGrid"/>
        <w:tblW w:w="0" w:type="auto"/>
        <w:tblLayout w:type="fixed"/>
        <w:tblLook w:val="04A0" w:firstRow="1" w:lastRow="0" w:firstColumn="1" w:lastColumn="0" w:noHBand="0" w:noVBand="1"/>
      </w:tblPr>
      <w:tblGrid>
        <w:gridCol w:w="1838"/>
        <w:gridCol w:w="4253"/>
        <w:gridCol w:w="2925"/>
      </w:tblGrid>
      <w:tr w:rsidR="00AD4EBD" w14:paraId="706C5A24" w14:textId="09F3EA57" w:rsidTr="008A2895">
        <w:tc>
          <w:tcPr>
            <w:tcW w:w="1838" w:type="dxa"/>
          </w:tcPr>
          <w:p w14:paraId="28E17A5A" w14:textId="77777777" w:rsidR="00AD4EBD" w:rsidRDefault="00AD4EBD" w:rsidP="00AE1A4C">
            <w:pPr>
              <w:pStyle w:val="AssignBody"/>
            </w:pPr>
          </w:p>
        </w:tc>
        <w:tc>
          <w:tcPr>
            <w:tcW w:w="4253" w:type="dxa"/>
          </w:tcPr>
          <w:p w14:paraId="6D1F9A38" w14:textId="35C3148E" w:rsidR="00AD4EBD" w:rsidRDefault="00AD4EBD" w:rsidP="00AE1A4C">
            <w:pPr>
              <w:pStyle w:val="AssignBody"/>
            </w:pPr>
            <w:r>
              <w:t>target</w:t>
            </w:r>
          </w:p>
        </w:tc>
        <w:tc>
          <w:tcPr>
            <w:tcW w:w="2925" w:type="dxa"/>
          </w:tcPr>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8D6959" w14:paraId="4072E411" w14:textId="3E550A78" w:rsidTr="008A2895">
        <w:tc>
          <w:tcPr>
            <w:tcW w:w="1838" w:type="dxa"/>
          </w:tcPr>
          <w:p w14:paraId="3BDD7132" w14:textId="77777777" w:rsidR="008D6959" w:rsidRDefault="008D6959" w:rsidP="008D6959">
            <w:pPr>
              <w:pStyle w:val="AssignBody"/>
            </w:pPr>
            <w:r>
              <w:t>T</w:t>
            </w:r>
            <w:bookmarkStart w:id="0" w:name="cysill"/>
            <w:bookmarkEnd w:id="0"/>
            <w:r>
              <w:t>arged/Target 1</w:t>
            </w:r>
          </w:p>
        </w:tc>
        <w:tc>
          <w:tcPr>
            <w:tcW w:w="4253" w:type="dxa"/>
          </w:tcPr>
          <w:p w14:paraId="394C5558" w14:textId="79C900AC" w:rsidR="008D6959" w:rsidRPr="008D6959" w:rsidRDefault="008D6959" w:rsidP="008D6959">
            <w:pPr>
              <w:pStyle w:val="AssignBody"/>
              <w:rPr>
                <w:sz w:val="18"/>
                <w:szCs w:val="18"/>
              </w:rPr>
            </w:pPr>
            <w:r w:rsidRPr="00112905">
              <w:rPr>
                <w:rFonts w:ascii="Roboto" w:eastAsia="Times New Roman" w:hAnsi="Roboto" w:cs="Times New Roman"/>
                <w:color w:val="283041"/>
                <w:sz w:val="18"/>
                <w:szCs w:val="18"/>
                <w:lang w:eastAsia="en-GB"/>
              </w:rPr>
              <w:t>1. Proofread your work to ensure that you are writing as clearly as possible and including the necessary level of detail. You may find this resource helpful - https://www.phrasebank.manchester.ac.uk/</w:t>
            </w:r>
          </w:p>
        </w:tc>
        <w:tc>
          <w:tcPr>
            <w:tcW w:w="2925" w:type="dxa"/>
          </w:tcPr>
          <w:p w14:paraId="5F7F611A" w14:textId="1C547A57" w:rsidR="008D6959" w:rsidRDefault="004A43D8" w:rsidP="008D6959">
            <w:pPr>
              <w:pStyle w:val="AssignBody"/>
            </w:pPr>
            <w:r>
              <w:t xml:space="preserve">I have </w:t>
            </w:r>
            <w:r w:rsidR="00665D31">
              <w:t>read through my work and made appropriate changes.</w:t>
            </w:r>
          </w:p>
        </w:tc>
      </w:tr>
      <w:tr w:rsidR="008A2895" w14:paraId="73A65764" w14:textId="34BD1589" w:rsidTr="008A2895">
        <w:tc>
          <w:tcPr>
            <w:tcW w:w="1838" w:type="dxa"/>
          </w:tcPr>
          <w:p w14:paraId="12A42483" w14:textId="77777777" w:rsidR="008A2895" w:rsidRDefault="008A2895" w:rsidP="008A2895">
            <w:pPr>
              <w:pStyle w:val="AssignBody"/>
            </w:pPr>
            <w:r>
              <w:t>Targed/Target 2</w:t>
            </w:r>
          </w:p>
        </w:tc>
        <w:tc>
          <w:tcPr>
            <w:tcW w:w="4253" w:type="dxa"/>
          </w:tcPr>
          <w:p w14:paraId="3E19823E" w14:textId="50DD43FF" w:rsidR="008A2895" w:rsidRPr="008A2895" w:rsidRDefault="008A2895" w:rsidP="008A2895">
            <w:pPr>
              <w:pStyle w:val="AssignBody"/>
              <w:rPr>
                <w:sz w:val="18"/>
                <w:szCs w:val="18"/>
              </w:rPr>
            </w:pPr>
            <w:r w:rsidRPr="00112905">
              <w:rPr>
                <w:rFonts w:ascii="Roboto" w:eastAsia="Times New Roman" w:hAnsi="Roboto" w:cs="Times New Roman"/>
                <w:color w:val="283041"/>
                <w:sz w:val="18"/>
                <w:szCs w:val="18"/>
                <w:lang w:eastAsia="en-GB"/>
              </w:rPr>
              <w:t>2. Use this work to consider how you develop in the professional standard relating to leadership: </w:t>
            </w:r>
            <w:r w:rsidRPr="00112905">
              <w:rPr>
                <w:rFonts w:ascii="Roboto" w:eastAsia="Times New Roman" w:hAnsi="Roboto" w:cs="Times New Roman"/>
                <w:color w:val="283041"/>
                <w:sz w:val="18"/>
                <w:szCs w:val="18"/>
                <w:lang w:val="en-US" w:eastAsia="en-GB"/>
              </w:rPr>
              <w:t>Taking responsibility for self </w:t>
            </w:r>
            <w:r w:rsidRPr="00112905">
              <w:rPr>
                <w:rFonts w:ascii="Roboto" w:eastAsia="Times New Roman" w:hAnsi="Roboto" w:cs="Times New Roman"/>
                <w:color w:val="283041"/>
                <w:sz w:val="18"/>
                <w:szCs w:val="18"/>
                <w:lang w:eastAsia="en-GB"/>
              </w:rPr>
              <w:t>as</w:t>
            </w:r>
            <w:r w:rsidRPr="00112905">
              <w:rPr>
                <w:rFonts w:ascii="Roboto" w:eastAsia="Times New Roman" w:hAnsi="Roboto" w:cs="Times New Roman"/>
                <w:color w:val="283041"/>
                <w:sz w:val="18"/>
                <w:szCs w:val="18"/>
                <w:lang w:val="en-US" w:eastAsia="en-GB"/>
              </w:rPr>
              <w:t> you move into your NQT year. </w:t>
            </w:r>
            <w:proofErr w:type="gramStart"/>
            <w:r w:rsidRPr="00112905">
              <w:rPr>
                <w:rFonts w:ascii="Roboto" w:eastAsia="Times New Roman" w:hAnsi="Roboto" w:cs="Times New Roman"/>
                <w:color w:val="283041"/>
                <w:sz w:val="18"/>
                <w:szCs w:val="18"/>
                <w:lang w:val="en-US" w:eastAsia="en-GB"/>
              </w:rPr>
              <w:t>In particular, consider</w:t>
            </w:r>
            <w:proofErr w:type="gramEnd"/>
            <w:r w:rsidRPr="00112905">
              <w:rPr>
                <w:rFonts w:ascii="Roboto" w:eastAsia="Times New Roman" w:hAnsi="Roboto" w:cs="Times New Roman"/>
                <w:color w:val="283041"/>
                <w:sz w:val="18"/>
                <w:szCs w:val="18"/>
                <w:lang w:val="en-US" w:eastAsia="en-GB"/>
              </w:rPr>
              <w:t> how you can positively impact on learners by playing an active part within the school's organisational structure</w:t>
            </w:r>
            <w:r w:rsidRPr="008A2895">
              <w:rPr>
                <w:rFonts w:ascii="Roboto" w:eastAsia="Times New Roman" w:hAnsi="Roboto" w:cs="Times New Roman"/>
                <w:color w:val="283041"/>
                <w:sz w:val="18"/>
                <w:szCs w:val="18"/>
                <w:lang w:val="en-US" w:eastAsia="en-GB"/>
              </w:rPr>
              <w:t xml:space="preserve"> and plan.</w:t>
            </w:r>
          </w:p>
        </w:tc>
        <w:tc>
          <w:tcPr>
            <w:tcW w:w="2925" w:type="dxa"/>
          </w:tcPr>
          <w:p w14:paraId="54F0029C" w14:textId="3C86FA20" w:rsidR="008A2895" w:rsidRDefault="008A2895" w:rsidP="008A2895">
            <w:pPr>
              <w:pStyle w:val="AssignBody"/>
            </w:pPr>
          </w:p>
        </w:tc>
      </w:tr>
      <w:tr w:rsidR="00917234" w14:paraId="0216786F" w14:textId="16A0EC59" w:rsidTr="008A2895">
        <w:tc>
          <w:tcPr>
            <w:tcW w:w="1838" w:type="dxa"/>
          </w:tcPr>
          <w:p w14:paraId="4F73937C" w14:textId="77777777" w:rsidR="00917234" w:rsidRDefault="00917234" w:rsidP="00917234">
            <w:pPr>
              <w:pStyle w:val="AssignBody"/>
            </w:pPr>
            <w:r>
              <w:t>Targed/Target 3</w:t>
            </w:r>
          </w:p>
        </w:tc>
        <w:tc>
          <w:tcPr>
            <w:tcW w:w="4253" w:type="dxa"/>
          </w:tcPr>
          <w:p w14:paraId="1FEDD524" w14:textId="286401E8" w:rsidR="00917234" w:rsidRPr="00AF049C" w:rsidRDefault="00917234" w:rsidP="00917234">
            <w:pPr>
              <w:shd w:val="clear" w:color="auto" w:fill="FFFFFF"/>
              <w:rPr>
                <w:rFonts w:ascii="Roboto" w:eastAsia="Times New Roman" w:hAnsi="Roboto" w:cs="Times New Roman"/>
                <w:color w:val="283041"/>
                <w:sz w:val="21"/>
                <w:szCs w:val="21"/>
                <w:lang w:eastAsia="en-GB"/>
              </w:rPr>
            </w:pPr>
            <w:r>
              <w:t>3. Greater depth and honing of one aspect of the SDP.</w:t>
            </w:r>
          </w:p>
        </w:tc>
        <w:tc>
          <w:tcPr>
            <w:tcW w:w="2925" w:type="dxa"/>
          </w:tcPr>
          <w:p w14:paraId="3697C55C" w14:textId="4C0D1796" w:rsidR="00917234" w:rsidRDefault="00917234" w:rsidP="00917234">
            <w:pPr>
              <w:pStyle w:val="AssignBody"/>
            </w:pPr>
          </w:p>
        </w:tc>
      </w:tr>
    </w:tbl>
    <w:p w14:paraId="4A93353A" w14:textId="77777777" w:rsidR="00AF049C" w:rsidRDefault="00AF049C" w:rsidP="00E611D9">
      <w:pPr>
        <w:pStyle w:val="AssignHeader"/>
      </w:pPr>
    </w:p>
    <w:p w14:paraId="118CB437" w14:textId="757953DD" w:rsidR="006419C3" w:rsidRDefault="00AF049C" w:rsidP="00E611D9">
      <w:pPr>
        <w:pStyle w:val="AssignHeader"/>
      </w:pPr>
      <w:r>
        <w:t xml:space="preserve">How a school develops one aspect of its SDP: a report that critically reflects on the actions, the impact and evidence base. </w:t>
      </w:r>
    </w:p>
    <w:p w14:paraId="521C7AB4" w14:textId="77777777" w:rsidR="00AF049C" w:rsidRPr="00AF049C" w:rsidRDefault="00AF049C" w:rsidP="00AF049C">
      <w:pPr>
        <w:pStyle w:val="AssignSubHeader"/>
      </w:pPr>
    </w:p>
    <w:p w14:paraId="0A9A6EB5" w14:textId="095177C9" w:rsidR="00691A46" w:rsidRPr="00691A46" w:rsidRDefault="002E53C8" w:rsidP="00691A46">
      <w:pPr>
        <w:pStyle w:val="AssignSubHeader"/>
      </w:pPr>
      <w:r>
        <w:t>Introduction</w:t>
      </w:r>
    </w:p>
    <w:p w14:paraId="016A07F2" w14:textId="037DDE8E" w:rsidR="00CD1240" w:rsidRDefault="004A43D8" w:rsidP="00CD1240">
      <w:pPr>
        <w:pStyle w:val="AssignBody"/>
      </w:pPr>
      <w:r>
        <w:t>A School Development Plan (SDP)</w:t>
      </w:r>
      <w:r w:rsidR="00EB6F97">
        <w:t xml:space="preserve"> highlights </w:t>
      </w:r>
      <w:proofErr w:type="gramStart"/>
      <w:r w:rsidR="00EB6F97">
        <w:t>a number of</w:t>
      </w:r>
      <w:proofErr w:type="gramEnd"/>
      <w:r w:rsidR="00EB6F97">
        <w:t xml:space="preserve"> key priorities that the school and governing board have deemed crucial for progress. Namely, the SDP begins with priorities, which will have objectives, and to fulfil these objectives there are strategies. The SDP outlines these strategies as attainable goals and targets for the school to reach, in hopes that they are attained within the allotted time. </w:t>
      </w:r>
      <w:r w:rsidR="002E53C8">
        <w:t xml:space="preserve">School Development Plans have recently, within the past five years, focused their attention more to embody </w:t>
      </w:r>
      <w:r w:rsidR="002E53C8" w:rsidRPr="002E53C8">
        <w:rPr>
          <w:i/>
          <w:iCs/>
        </w:rPr>
        <w:t>the Four Purposes</w:t>
      </w:r>
      <w:r w:rsidR="002E53C8">
        <w:t xml:space="preserve"> (Donaldson, 201</w:t>
      </w:r>
      <w:r w:rsidR="00B70DD8">
        <w:t>5</w:t>
      </w:r>
      <w:r w:rsidR="002E53C8">
        <w:t xml:space="preserve">), which focus on transferable skills for students at the heart of education in the </w:t>
      </w:r>
      <w:r w:rsidR="002E53C8">
        <w:rPr>
          <w:i/>
          <w:iCs/>
        </w:rPr>
        <w:t>New Curriculum for Wales</w:t>
      </w:r>
      <w:r w:rsidR="002E53C8">
        <w:t xml:space="preserve"> (Welsh Government, 201</w:t>
      </w:r>
      <w:r w:rsidR="00027A16">
        <w:t>9</w:t>
      </w:r>
      <w:r w:rsidR="002E53C8">
        <w:t xml:space="preserve">). </w:t>
      </w:r>
      <w:r w:rsidR="00EB66CF">
        <w:t xml:space="preserve">In this essay, School X will be referred to as such to follow the British Educational Research Association’s (BERA) guidelines. The BERA requirements infer that the anonymity of the school and its students must remain as part of their Privacy and Data Storage guidelines (BERA, 2018, p. 21).  </w:t>
      </w:r>
      <w:r w:rsidR="00E949B1">
        <w:t xml:space="preserve">The focus of this essay will be to further reflect on the actions currently being taken in School X’s </w:t>
      </w:r>
      <w:r w:rsidR="00E949B1">
        <w:lastRenderedPageBreak/>
        <w:t>SDP, and suggestions that could be made to further support their progress</w:t>
      </w:r>
      <w:r w:rsidR="00074604">
        <w:t xml:space="preserve"> </w:t>
      </w:r>
      <w:r w:rsidR="00B346BC">
        <w:t>with</w:t>
      </w:r>
      <w:r w:rsidR="00E569F1">
        <w:t xml:space="preserve"> </w:t>
      </w:r>
      <w:r w:rsidR="00A63333">
        <w:t>being ‘healthy, confident individuals</w:t>
      </w:r>
      <w:r w:rsidR="00F422A1">
        <w:t xml:space="preserve"> who a</w:t>
      </w:r>
      <w:r w:rsidR="00F422A1">
        <w:t>re ready to lead fulfilling lives as valued members of society</w:t>
      </w:r>
      <w:r w:rsidR="00F422A1">
        <w:t xml:space="preserve">’ (Donaldson, 2015, </w:t>
      </w:r>
      <w:r w:rsidR="00E37B01">
        <w:t>p.4)</w:t>
      </w:r>
      <w:r w:rsidR="00E569F1">
        <w:t xml:space="preserve"> in the </w:t>
      </w:r>
      <w:r w:rsidR="00F422A1">
        <w:t>primary school.</w:t>
      </w:r>
    </w:p>
    <w:p w14:paraId="74641612" w14:textId="77777777" w:rsidR="001159F7" w:rsidRDefault="001159F7" w:rsidP="00CD1240">
      <w:pPr>
        <w:pStyle w:val="AssignBody"/>
      </w:pPr>
    </w:p>
    <w:p w14:paraId="361BAB2B" w14:textId="51A7CA24" w:rsidR="00E949B1" w:rsidRDefault="0082499F" w:rsidP="00CD1240">
      <w:pPr>
        <w:pStyle w:val="AssignBody"/>
      </w:pPr>
      <w:r>
        <w:t>School X is a Primary School in</w:t>
      </w:r>
      <w:r w:rsidR="0087594B">
        <w:t xml:space="preserve"> Swansea,</w:t>
      </w:r>
      <w:r>
        <w:t xml:space="preserve"> South Wales. According to the 2017 Estyn report, ‘about 33% of pupils are eligible for free school meals’ (</w:t>
      </w:r>
      <w:r w:rsidR="00F6208B">
        <w:t xml:space="preserve">Estyn, 2017, </w:t>
      </w:r>
      <w:r>
        <w:t>p. 1)</w:t>
      </w:r>
      <w:r w:rsidR="009520F6">
        <w:t>,</w:t>
      </w:r>
      <w:r>
        <w:t xml:space="preserve"> which is almost double the national average of 19%.</w:t>
      </w:r>
      <w:r w:rsidR="009520F6">
        <w:t xml:space="preserve"> This data has since been updated in the most recent SDP, recognising that </w:t>
      </w:r>
      <w:r w:rsidR="00685D67">
        <w:t>43% of pupils are eligible for FSM</w:t>
      </w:r>
      <w:r>
        <w:t xml:space="preserve"> </w:t>
      </w:r>
      <w:r w:rsidR="00685D67">
        <w:t xml:space="preserve">(School X SDP, 2020). </w:t>
      </w:r>
      <w:r>
        <w:t>Additionally, ‘the school states that 61% of pupils are on the additional learning needs register</w:t>
      </w:r>
      <w:r w:rsidR="001159F7">
        <w:t>’, and 19% have a ‘statement of special educational needs’</w:t>
      </w:r>
      <w:r w:rsidR="00980120">
        <w:t xml:space="preserve"> (Estyn, 2017, p. 1)</w:t>
      </w:r>
      <w:r w:rsidR="001159F7">
        <w:t xml:space="preserve">. </w:t>
      </w:r>
      <w:r w:rsidR="008636C3">
        <w:t>A</w:t>
      </w:r>
      <w:r w:rsidR="000504ED">
        <w:t>lmost 75% of pupils are in the ‘20% most deprived areas in Wales</w:t>
      </w:r>
      <w:r w:rsidR="009327A2">
        <w:t>’ (</w:t>
      </w:r>
      <w:r w:rsidR="00112615">
        <w:t xml:space="preserve">School X SDP, 2020, p. 3). </w:t>
      </w:r>
    </w:p>
    <w:p w14:paraId="45F6F002" w14:textId="77777777" w:rsidR="002E53C8" w:rsidRPr="002E53C8" w:rsidRDefault="002E53C8" w:rsidP="00CD1240">
      <w:pPr>
        <w:pStyle w:val="AssignBody"/>
      </w:pPr>
    </w:p>
    <w:p w14:paraId="0CB13CCB" w14:textId="034B77E8" w:rsidR="001F246C" w:rsidRDefault="00BE30AF" w:rsidP="00BE30AF">
      <w:pPr>
        <w:pStyle w:val="AssignBody"/>
      </w:pPr>
      <w:r>
        <w:t>In School X’s most recent Estyn Report (</w:t>
      </w:r>
      <w:r w:rsidR="0087353D">
        <w:t xml:space="preserve">Estyn, </w:t>
      </w:r>
      <w:r>
        <w:t xml:space="preserve">2018), Estyn </w:t>
      </w:r>
      <w:r w:rsidR="00C928B3">
        <w:t>recommended</w:t>
      </w:r>
      <w:r>
        <w:t xml:space="preserve"> that to further improve, the school must ‘ensure that targets in the school improvement plan are specific enough to enable progress to be monitored and evaluated’ (Estyn, 2018, p. 4). During said inspection, Estyn also noted that the school’s response to</w:t>
      </w:r>
      <w:r w:rsidR="00C928B3">
        <w:t xml:space="preserve"> adapt their School Improvement Plan was not ‘</w:t>
      </w:r>
      <w:proofErr w:type="gramStart"/>
      <w:r w:rsidR="00C928B3">
        <w:t>robust[</w:t>
      </w:r>
      <w:proofErr w:type="gramEnd"/>
      <w:r w:rsidR="00C928B3">
        <w:t xml:space="preserve">] enough’ (p. 4). Since then, the school has scrutinised their School Development Plan with plans for yearly progress and an SDP covering the course of three years. Additionally, the board </w:t>
      </w:r>
      <w:r w:rsidR="00904F5C">
        <w:t xml:space="preserve">of governors </w:t>
      </w:r>
      <w:r w:rsidR="00C928B3">
        <w:t>ha</w:t>
      </w:r>
      <w:r w:rsidR="00904F5C">
        <w:t>s</w:t>
      </w:r>
      <w:r w:rsidR="00C928B3">
        <w:t xml:space="preserve"> understood the recommendations and ha</w:t>
      </w:r>
      <w:r w:rsidR="00904F5C">
        <w:t>s</w:t>
      </w:r>
      <w:r w:rsidR="00C928B3">
        <w:t xml:space="preserve"> created clearer strategies </w:t>
      </w:r>
      <w:r w:rsidR="007F00DE">
        <w:t>to</w:t>
      </w:r>
      <w:r w:rsidR="00C928B3">
        <w:t xml:space="preserve"> obtain objectives in their priorities. </w:t>
      </w:r>
      <w:r w:rsidR="001F246C">
        <w:t xml:space="preserve">Therefore, School X’s recent Development Plans are also Post Inspection Action Plan’s (PIAP). </w:t>
      </w:r>
      <w:r w:rsidR="007F00DE">
        <w:t>Notably,</w:t>
      </w:r>
      <w:r w:rsidR="001F246C">
        <w:t xml:space="preserve"> </w:t>
      </w:r>
      <w:r w:rsidR="007F00DE">
        <w:t xml:space="preserve">a </w:t>
      </w:r>
      <w:r w:rsidR="001F246C">
        <w:t xml:space="preserve">PIAP is only necessary when ‘in accordance with the Education Act 2005, HMCI is of the opinion that </w:t>
      </w:r>
      <w:r w:rsidR="007F00DE">
        <w:t>[a]</w:t>
      </w:r>
      <w:r w:rsidR="001F246C">
        <w:t xml:space="preserve"> school is in need of significant improvement’ (Estyn, 2017, p. 3).</w:t>
      </w:r>
      <w:r w:rsidR="00112500">
        <w:t xml:space="preserve"> </w:t>
      </w:r>
    </w:p>
    <w:p w14:paraId="0D2F6EA6" w14:textId="4BAEBA39" w:rsidR="00E611D9" w:rsidRDefault="00E611D9" w:rsidP="00E611D9">
      <w:pPr>
        <w:pStyle w:val="AssignBody"/>
      </w:pPr>
    </w:p>
    <w:p w14:paraId="092AFBA5" w14:textId="07E29D6E" w:rsidR="00783A9E" w:rsidRPr="00783A9E" w:rsidRDefault="00783A9E" w:rsidP="00E611D9">
      <w:pPr>
        <w:pStyle w:val="AssignBody"/>
        <w:rPr>
          <w:b/>
          <w:bCs/>
        </w:rPr>
      </w:pPr>
      <w:r>
        <w:rPr>
          <w:b/>
          <w:bCs/>
        </w:rPr>
        <w:t>WHICH ASPECT AM I FOCUSING ON?</w:t>
      </w:r>
    </w:p>
    <w:p w14:paraId="06D40D95" w14:textId="1019BDFC" w:rsidR="00E949B1" w:rsidRDefault="00E949B1" w:rsidP="00E949B1">
      <w:pPr>
        <w:pStyle w:val="AssignBody"/>
      </w:pPr>
    </w:p>
    <w:p w14:paraId="469A3082" w14:textId="6DAC42CA" w:rsidR="00E949B1" w:rsidRDefault="00E949B1" w:rsidP="00E949B1">
      <w:pPr>
        <w:pStyle w:val="AssignSubHeader"/>
      </w:pPr>
      <w:r>
        <w:t>Literature Review</w:t>
      </w:r>
    </w:p>
    <w:p w14:paraId="486A2440" w14:textId="5A2C53E8" w:rsidR="00195DD5" w:rsidRPr="009041F8" w:rsidRDefault="00CB259D" w:rsidP="00195DD5">
      <w:pPr>
        <w:pStyle w:val="AssignBody"/>
      </w:pPr>
      <w:r>
        <w:t xml:space="preserve">In the Welsh Government </w:t>
      </w:r>
      <w:r>
        <w:rPr>
          <w:i/>
          <w:iCs/>
        </w:rPr>
        <w:t>School Development plans</w:t>
      </w:r>
      <w:r>
        <w:t xml:space="preserve"> (2014) guidance document, </w:t>
      </w:r>
      <w:r w:rsidR="007D0100">
        <w:t xml:space="preserve">the Welsh Government provide guidance as to what a School Development Plan is and how it is used. </w:t>
      </w:r>
      <w:r w:rsidR="001F2967">
        <w:t>According to the guidance</w:t>
      </w:r>
      <w:r w:rsidR="00195DD5">
        <w:t xml:space="preserve"> (Welsh Government, 2014)</w:t>
      </w:r>
      <w:r w:rsidR="001F2967">
        <w:t xml:space="preserve">, </w:t>
      </w:r>
      <w:r w:rsidR="0087353D">
        <w:t xml:space="preserve">effective improvement is supported by </w:t>
      </w:r>
      <w:r w:rsidR="004A43D8">
        <w:t>short- and longer-term</w:t>
      </w:r>
      <w:r w:rsidR="0087353D">
        <w:t xml:space="preserve"> planning</w:t>
      </w:r>
      <w:r w:rsidR="00195DD5">
        <w:t xml:space="preserve">, placing importance on targets. </w:t>
      </w:r>
      <w:r w:rsidR="004A43D8">
        <w:t>To</w:t>
      </w:r>
      <w:r w:rsidR="00195DD5">
        <w:t xml:space="preserve"> attain these goals effectively, improvement must be </w:t>
      </w:r>
      <w:r w:rsidR="00195DD5" w:rsidRPr="00195DD5">
        <w:t>‘</w:t>
      </w:r>
      <w:r w:rsidR="00B40CCE" w:rsidRPr="00195DD5">
        <w:t>a disciplined process involving honest self-evaluation using qualitative and quantitative data.</w:t>
      </w:r>
      <w:r w:rsidR="00195DD5" w:rsidRPr="00195DD5">
        <w:t>’ (Welsh Government, 2014, p. 2)</w:t>
      </w:r>
      <w:r w:rsidR="00195DD5">
        <w:t xml:space="preserve">. </w:t>
      </w:r>
      <w:r w:rsidR="001E6DA7">
        <w:t>These targets are then reflected upon in a ‘continuous cycle’ (p. 2), which allows schools to develop</w:t>
      </w:r>
      <w:r w:rsidR="00416869">
        <w:t xml:space="preserve">, adjust, and ‘identify priorities for improvement’. By following these steps, schools </w:t>
      </w:r>
      <w:proofErr w:type="gramStart"/>
      <w:r w:rsidR="00416869">
        <w:t>are able to</w:t>
      </w:r>
      <w:proofErr w:type="gramEnd"/>
      <w:r w:rsidR="00416869">
        <w:t xml:space="preserve"> </w:t>
      </w:r>
      <w:r w:rsidR="00416869">
        <w:lastRenderedPageBreak/>
        <w:t xml:space="preserve">address, </w:t>
      </w:r>
      <w:r w:rsidR="009041F8">
        <w:t xml:space="preserve">move forward, and develop an action plan for further improvement </w:t>
      </w:r>
      <w:r w:rsidR="009041F8" w:rsidRPr="009041F8">
        <w:t>recognising success, failure, impact and future steps.</w:t>
      </w:r>
    </w:p>
    <w:p w14:paraId="2E6BDE84" w14:textId="7F4A5171" w:rsidR="00035DC4" w:rsidRDefault="009041F8" w:rsidP="00432039">
      <w:pPr>
        <w:pStyle w:val="AssignBody"/>
      </w:pPr>
      <w:r w:rsidRPr="009041F8">
        <w:t>However, t</w:t>
      </w:r>
      <w:r w:rsidR="009E2DA7" w:rsidRPr="009041F8">
        <w:t xml:space="preserve">he </w:t>
      </w:r>
      <w:r w:rsidRPr="009041F8">
        <w:t>s</w:t>
      </w:r>
      <w:r w:rsidR="009E2DA7" w:rsidRPr="009041F8">
        <w:t xml:space="preserve">chool </w:t>
      </w:r>
      <w:r w:rsidRPr="009041F8">
        <w:t>d</w:t>
      </w:r>
      <w:r w:rsidR="009E2DA7" w:rsidRPr="009041F8">
        <w:t xml:space="preserve">evelopment </w:t>
      </w:r>
      <w:r w:rsidRPr="009041F8">
        <w:t>p</w:t>
      </w:r>
      <w:r w:rsidR="009E2DA7" w:rsidRPr="009041F8">
        <w:t xml:space="preserve">lanning </w:t>
      </w:r>
      <w:r w:rsidRPr="009041F8">
        <w:t>c</w:t>
      </w:r>
      <w:r w:rsidR="009E2DA7" w:rsidRPr="009041F8">
        <w:t>ycle is only ‘continuous’</w:t>
      </w:r>
      <w:r w:rsidRPr="009041F8">
        <w:t xml:space="preserve"> (p.2)</w:t>
      </w:r>
      <w:r w:rsidR="009E2DA7" w:rsidRPr="009041F8">
        <w:t xml:space="preserve"> when</w:t>
      </w:r>
      <w:r w:rsidRPr="009041F8">
        <w:t xml:space="preserve"> frequent revision of the SDP is practiced.</w:t>
      </w:r>
      <w:r w:rsidR="009E2DA7" w:rsidRPr="009041F8">
        <w:t xml:space="preserve"> The guidance highlights the key to a successful SDP is through </w:t>
      </w:r>
      <w:r w:rsidR="00EA265F" w:rsidRPr="009041F8">
        <w:t xml:space="preserve">a ‘continuous cycle’ where ‘action’ is </w:t>
      </w:r>
      <w:r w:rsidR="004A43D8" w:rsidRPr="009041F8">
        <w:t>taken,</w:t>
      </w:r>
      <w:r w:rsidR="00EA265F" w:rsidRPr="009041F8">
        <w:t xml:space="preserve"> and </w:t>
      </w:r>
      <w:r w:rsidR="0039737F" w:rsidRPr="009041F8">
        <w:t>progress</w:t>
      </w:r>
      <w:r w:rsidR="0039737F">
        <w:t xml:space="preserve"> is monitored and documented. </w:t>
      </w:r>
      <w:r w:rsidR="00370875">
        <w:t xml:space="preserve">The SDP is the responsibility of the governing body, however, the ‘headteacher is responsible for the management and control of the </w:t>
      </w:r>
      <w:r w:rsidR="004A43D8">
        <w:t>school and</w:t>
      </w:r>
      <w:r w:rsidR="00370875">
        <w:t xml:space="preserve"> is key to leading the work of the school and its capacity for improvement’ (Welsh Government, 2014, p. </w:t>
      </w:r>
      <w:r w:rsidR="00351CC8">
        <w:t xml:space="preserve">4). </w:t>
      </w:r>
      <w:r w:rsidR="00351CC8" w:rsidRPr="00CF3691">
        <w:t xml:space="preserve">Effective </w:t>
      </w:r>
      <w:r w:rsidR="004A43D8" w:rsidRPr="00CF3691">
        <w:t>SDPs</w:t>
      </w:r>
      <w:r w:rsidR="00351CC8" w:rsidRPr="00CF3691">
        <w:t xml:space="preserve"> are therefore a collective responsibility </w:t>
      </w:r>
      <w:r w:rsidR="00CF3691" w:rsidRPr="00CF3691">
        <w:t>for all members of staff, the headteacher and finally the governing bodies, all of which must hold the SDP accountable and work towards the goals set out</w:t>
      </w:r>
      <w:r w:rsidR="00351CC8" w:rsidRPr="00CF3691">
        <w:t xml:space="preserve">. </w:t>
      </w:r>
      <w:r w:rsidR="00E17F6E" w:rsidRPr="00CF3691">
        <w:t>The schools ‘must</w:t>
      </w:r>
      <w:r w:rsidR="00E17F6E">
        <w:t xml:space="preserve"> set challenging but realistic priorities for the next three years; in </w:t>
      </w:r>
      <w:r w:rsidR="00BD6664">
        <w:t>detail</w:t>
      </w:r>
      <w:r w:rsidR="00E17F6E">
        <w:t xml:space="preserve"> for the current school year and high level for the following two years’ (</w:t>
      </w:r>
      <w:r w:rsidR="00CF3691">
        <w:t xml:space="preserve">Welsh Government, 2014, </w:t>
      </w:r>
      <w:r w:rsidR="00E17F6E">
        <w:t xml:space="preserve">p. </w:t>
      </w:r>
      <w:r w:rsidR="00BD6664">
        <w:t>12), which they may consult with their challenge adviser</w:t>
      </w:r>
      <w:r w:rsidR="007A3A44">
        <w:t xml:space="preserve"> and regional consortia. Thereby, the SDP requires much forethought before being implemented </w:t>
      </w:r>
      <w:r w:rsidR="00523B3B">
        <w:t>through admin</w:t>
      </w:r>
      <w:r w:rsidR="00485D07">
        <w:t>istration</w:t>
      </w:r>
      <w:r w:rsidR="00523B3B">
        <w:t xml:space="preserve"> alone before any action is taken. Said actioning may only happen if the SDP is </w:t>
      </w:r>
      <w:r w:rsidR="005E7EC3">
        <w:t>satisfactory to the governing board.</w:t>
      </w:r>
      <w:r w:rsidR="00772E80">
        <w:t xml:space="preserve"> </w:t>
      </w:r>
    </w:p>
    <w:p w14:paraId="05DF0449" w14:textId="77777777" w:rsidR="00035DC4" w:rsidRDefault="00035DC4" w:rsidP="00432039">
      <w:pPr>
        <w:pStyle w:val="AssignBody"/>
      </w:pPr>
    </w:p>
    <w:p w14:paraId="37CAFFFB" w14:textId="63EDB9A0" w:rsidR="004C7C9D" w:rsidRDefault="00C22BA1" w:rsidP="00A725AB">
      <w:pPr>
        <w:pStyle w:val="AssignBody"/>
      </w:pPr>
      <w:r w:rsidRPr="00F73B1E">
        <w:t>The SDP requires ‘strategic planning’ (Welsh Government, 2014, p. 4)</w:t>
      </w:r>
      <w:r w:rsidR="00F73B1E" w:rsidRPr="00F73B1E">
        <w:t xml:space="preserve"> which states the priorities, objectives and strategies needed to successfully implement change in</w:t>
      </w:r>
      <w:r w:rsidR="00F73B1E">
        <w:t xml:space="preserve"> practice to better the learners, the </w:t>
      </w:r>
      <w:proofErr w:type="gramStart"/>
      <w:r w:rsidR="00F73B1E">
        <w:t>school</w:t>
      </w:r>
      <w:proofErr w:type="gramEnd"/>
      <w:r w:rsidR="00F73B1E">
        <w:t xml:space="preserve"> and the community.</w:t>
      </w:r>
      <w:r w:rsidR="00155454">
        <w:t xml:space="preserve"> The efficacy </w:t>
      </w:r>
      <w:r w:rsidR="005E4364">
        <w:t>of an SDP is highlighted in the school</w:t>
      </w:r>
      <w:r w:rsidR="007D5B28">
        <w:t>’</w:t>
      </w:r>
      <w:r w:rsidR="005E4364">
        <w:t xml:space="preserve">s response throughout the entire process. </w:t>
      </w:r>
      <w:r w:rsidR="001F5FF9">
        <w:t xml:space="preserve">Despite a great outcome of making small changes, amounting to larger, more concrete progress, the </w:t>
      </w:r>
      <w:r w:rsidR="009965F7">
        <w:t>s</w:t>
      </w:r>
      <w:r w:rsidR="001F5FF9">
        <w:t xml:space="preserve">chool </w:t>
      </w:r>
      <w:r w:rsidR="009965F7">
        <w:t>d</w:t>
      </w:r>
      <w:r w:rsidR="001F5FF9">
        <w:t xml:space="preserve">evelopment </w:t>
      </w:r>
      <w:r w:rsidR="009965F7">
        <w:t>p</w:t>
      </w:r>
      <w:r w:rsidR="001F5FF9">
        <w:t xml:space="preserve">lanning </w:t>
      </w:r>
      <w:r w:rsidR="009965F7">
        <w:t>c</w:t>
      </w:r>
      <w:r w:rsidR="001F5FF9">
        <w:t xml:space="preserve">ycle </w:t>
      </w:r>
      <w:r w:rsidR="00BC6FC6">
        <w:t>requires a lot of time throughout the entire process</w:t>
      </w:r>
      <w:r w:rsidR="00427815">
        <w:t xml:space="preserve">, </w:t>
      </w:r>
      <w:r w:rsidR="00BD6745">
        <w:t>creating more stress for the teachers</w:t>
      </w:r>
      <w:r w:rsidR="00BD6745" w:rsidRPr="0002625B">
        <w:t xml:space="preserve">. Kimberly A. Schonert-Reichl (2017) states that </w:t>
      </w:r>
      <w:r w:rsidR="00432039" w:rsidRPr="0002625B">
        <w:t>‘when teachers poorly manage the social and emotional demands of teaching, students' academic achievement and behaviour both suffer’ (p. 137).</w:t>
      </w:r>
      <w:r w:rsidR="0002625B">
        <w:t xml:space="preserve"> Although not directly linked to School Development Planning, </w:t>
      </w:r>
      <w:proofErr w:type="spellStart"/>
      <w:r w:rsidR="0002625B">
        <w:t>Schonert-Reichl</w:t>
      </w:r>
      <w:proofErr w:type="spellEnd"/>
      <w:r w:rsidR="0002625B">
        <w:t xml:space="preserve"> highlights the importance of a healthy relationship between </w:t>
      </w:r>
      <w:r w:rsidR="00471225">
        <w:t xml:space="preserve">all relationships apparent in an education setting, liaising with students, teachers, staff, </w:t>
      </w:r>
      <w:proofErr w:type="gramStart"/>
      <w:r w:rsidR="00471225">
        <w:t>parents</w:t>
      </w:r>
      <w:proofErr w:type="gramEnd"/>
      <w:r w:rsidR="00471225">
        <w:t xml:space="preserve"> and the board of governors. </w:t>
      </w:r>
      <w:proofErr w:type="spellStart"/>
      <w:r w:rsidR="004E1861">
        <w:t>Schonert-Reichl</w:t>
      </w:r>
      <w:proofErr w:type="spellEnd"/>
      <w:r w:rsidR="004E1861">
        <w:t xml:space="preserve"> further elaborates by stating that ‘research shows that teaching is one of the most stressful occupations; moreover, stress in the classroom is </w:t>
      </w:r>
      <w:r w:rsidR="000F06BB">
        <w:t>contagious’</w:t>
      </w:r>
      <w:r w:rsidR="006A4FC0">
        <w:t xml:space="preserve"> (</w:t>
      </w:r>
      <w:r w:rsidR="004A43D8">
        <w:t>2017, p. 137)</w:t>
      </w:r>
      <w:r w:rsidR="00404CE0">
        <w:t>. Hereby, Schonert-Reichl is infe</w:t>
      </w:r>
      <w:r w:rsidR="007F643B">
        <w:t xml:space="preserve">rring that the temperament of the teacher is already </w:t>
      </w:r>
      <w:r w:rsidR="000F06BB">
        <w:t xml:space="preserve">paralleled by the students, thus adding more stress to the teacher could result in worse behaviour, attainment, and grades. </w:t>
      </w:r>
      <w:r w:rsidR="00035DC4">
        <w:t xml:space="preserve">Wellbeing for the both the student and the teacher is thereby paramount for the success of any action plan </w:t>
      </w:r>
      <w:r w:rsidR="0045402B">
        <w:t xml:space="preserve">for progress in a school. </w:t>
      </w:r>
      <w:r w:rsidR="00A725AB">
        <w:rPr>
          <w:i/>
          <w:iCs/>
        </w:rPr>
        <w:t xml:space="preserve">Raising Healthy Children </w:t>
      </w:r>
      <w:r w:rsidR="00A725AB">
        <w:t>(</w:t>
      </w:r>
      <w:proofErr w:type="spellStart"/>
      <w:r w:rsidR="000C50F5" w:rsidRPr="000C50F5">
        <w:t>Durlak</w:t>
      </w:r>
      <w:proofErr w:type="spellEnd"/>
      <w:r w:rsidR="000C50F5" w:rsidRPr="000C50F5">
        <w:t xml:space="preserve">, </w:t>
      </w:r>
      <w:proofErr w:type="spellStart"/>
      <w:r w:rsidR="000C50F5" w:rsidRPr="000C50F5">
        <w:t>Dymnicki</w:t>
      </w:r>
      <w:proofErr w:type="spellEnd"/>
      <w:r w:rsidR="000C50F5">
        <w:t>,</w:t>
      </w:r>
      <w:r w:rsidR="000C50F5" w:rsidRPr="000C50F5">
        <w:t xml:space="preserve"> Taylor, Weissberg and </w:t>
      </w:r>
      <w:proofErr w:type="spellStart"/>
      <w:r w:rsidR="000C50F5" w:rsidRPr="000C50F5">
        <w:t>Schellinger</w:t>
      </w:r>
      <w:proofErr w:type="spellEnd"/>
      <w:r w:rsidR="000C50F5">
        <w:t>, 2011, p. 406)</w:t>
      </w:r>
      <w:r w:rsidR="00CC19A4">
        <w:t xml:space="preserve"> states that</w:t>
      </w:r>
      <w:r w:rsidR="000C50F5">
        <w:t xml:space="preserve">, </w:t>
      </w:r>
    </w:p>
    <w:p w14:paraId="6BE6CD25" w14:textId="10B42F85" w:rsidR="00432039" w:rsidRDefault="004C7C9D" w:rsidP="004C7C9D">
      <w:pPr>
        <w:pStyle w:val="AssignBody"/>
        <w:ind w:left="720"/>
      </w:pPr>
      <w:r>
        <w:lastRenderedPageBreak/>
        <w:t>‘</w:t>
      </w:r>
      <w:r w:rsidRPr="004C7C9D">
        <w:t xml:space="preserve">Extensive developmental research indicates that effective mastery of social-emotional </w:t>
      </w:r>
      <w:r w:rsidR="00CC19A4" w:rsidRPr="004C7C9D">
        <w:t>competencies</w:t>
      </w:r>
      <w:r w:rsidRPr="004C7C9D">
        <w:t xml:space="preserve"> is associated with greater well-being and better school performance whereas the failure to achieve competence in these areas can lead to a variety of personal, social, and academic difficulties (Eisenberg, 2006; Guerra &amp; Bradshaw, 2008; </w:t>
      </w:r>
      <w:proofErr w:type="spellStart"/>
      <w:r w:rsidRPr="004C7C9D">
        <w:t>Masten</w:t>
      </w:r>
      <w:proofErr w:type="spellEnd"/>
      <w:r w:rsidRPr="004C7C9D">
        <w:t xml:space="preserve"> &amp; </w:t>
      </w:r>
      <w:proofErr w:type="spellStart"/>
      <w:r w:rsidRPr="004C7C9D">
        <w:t>Coatsworth</w:t>
      </w:r>
      <w:proofErr w:type="spellEnd"/>
      <w:r w:rsidRPr="004C7C9D">
        <w:t>, 1998; Weissberg &amp; Greenberg, 1998).</w:t>
      </w:r>
      <w:r>
        <w:t xml:space="preserve">’ </w:t>
      </w:r>
    </w:p>
    <w:p w14:paraId="00375C04" w14:textId="0546A408" w:rsidR="00653F44" w:rsidRDefault="00CC19A4" w:rsidP="003E3EEA">
      <w:pPr>
        <w:pStyle w:val="AssignBody"/>
      </w:pPr>
      <w:r>
        <w:t xml:space="preserve">Therefore, creating a concrete School Development Plan must be attainable for the teacher to pursue effectively without </w:t>
      </w:r>
      <w:r w:rsidR="00474940">
        <w:t xml:space="preserve">interfering with the quality of teaching in place. </w:t>
      </w:r>
    </w:p>
    <w:p w14:paraId="020F6D0D" w14:textId="02AE5325" w:rsidR="00653F44" w:rsidRDefault="00653F44" w:rsidP="003E3EEA">
      <w:pPr>
        <w:pStyle w:val="AssignBody"/>
      </w:pPr>
    </w:p>
    <w:p w14:paraId="74B85E7F" w14:textId="7D55E3FB" w:rsidR="00787641" w:rsidRDefault="00787641" w:rsidP="003E3EEA">
      <w:pPr>
        <w:pStyle w:val="AssignBody"/>
      </w:pPr>
      <w:r>
        <w:t xml:space="preserve">School X </w:t>
      </w:r>
      <w:r w:rsidR="005B06B8">
        <w:t>ensures that all actioning correlates with a Right of the Child (</w:t>
      </w:r>
      <w:r w:rsidR="00EF349C">
        <w:t>Convention o</w:t>
      </w:r>
      <w:r w:rsidR="005455CC">
        <w:t>n</w:t>
      </w:r>
      <w:r w:rsidR="00EF349C">
        <w:t xml:space="preserve"> the</w:t>
      </w:r>
      <w:r w:rsidR="005455CC">
        <w:t xml:space="preserve"> Rights of the Child, 2022) in particular, regarding Health and Well-being: </w:t>
      </w:r>
      <w:r w:rsidR="00487565">
        <w:t>‘yo</w:t>
      </w:r>
      <w:r w:rsidR="00487565" w:rsidRPr="00487565">
        <w:t>ur right to say what you think should happen and to be listened to and your right to be the best that you can be</w:t>
      </w:r>
      <w:r w:rsidR="00487565">
        <w:t>’ (Convention on the Rights of the Child, 2022, Article 29 and 12).</w:t>
      </w:r>
      <w:r w:rsidR="0041364F">
        <w:t xml:space="preserve"> </w:t>
      </w:r>
    </w:p>
    <w:p w14:paraId="456AE119" w14:textId="75B92C9C" w:rsidR="00474940" w:rsidRDefault="00474940" w:rsidP="003E3EEA">
      <w:pPr>
        <w:pStyle w:val="AssignBody"/>
      </w:pPr>
    </w:p>
    <w:p w14:paraId="5BF1499E" w14:textId="58D98CEF" w:rsidR="00474940" w:rsidRPr="00CB259D" w:rsidRDefault="00474940" w:rsidP="00487565">
      <w:pPr>
        <w:pStyle w:val="AssignBody"/>
      </w:pPr>
    </w:p>
    <w:p w14:paraId="569C9B9D" w14:textId="51F684FC" w:rsidR="00E949B1" w:rsidRDefault="00E949B1" w:rsidP="00B26207">
      <w:pPr>
        <w:pStyle w:val="AssignSubHeader"/>
      </w:pPr>
      <w:r>
        <w:t>Developing an Action Point</w:t>
      </w:r>
    </w:p>
    <w:p w14:paraId="5C3916B0" w14:textId="7970C03C" w:rsidR="00691CDB" w:rsidRDefault="006A4FC0" w:rsidP="00691CDB">
      <w:pPr>
        <w:pStyle w:val="AssignBody"/>
      </w:pPr>
      <w:r>
        <w:t>The School Development Planning Cycle</w:t>
      </w:r>
      <w:r w:rsidR="006010EA">
        <w:t xml:space="preserve"> highlights four stages </w:t>
      </w:r>
      <w:r w:rsidR="007B09F3">
        <w:t xml:space="preserve">which schools must carry out throughout the cycle (Welsh Government, 2014). </w:t>
      </w:r>
      <w:proofErr w:type="gramStart"/>
      <w:r w:rsidR="00691CDB">
        <w:t>In order to</w:t>
      </w:r>
      <w:proofErr w:type="gramEnd"/>
      <w:r w:rsidR="00691CDB">
        <w:t xml:space="preserve"> appropriately evaluate the efficacy of a SDP, this essay is focusing on Priority 4: Improve Leadership at all levels, part J (School X SDP, 2020). </w:t>
      </w:r>
    </w:p>
    <w:p w14:paraId="15284D0F" w14:textId="77777777" w:rsidR="00691CDB" w:rsidRDefault="00691CDB" w:rsidP="00691CDB">
      <w:pPr>
        <w:pStyle w:val="AssignBody"/>
        <w:ind w:left="720"/>
      </w:pPr>
      <w:r>
        <w:t>‘j) To develop a whole school approach to mental health and wellbeing to develop the best possible practice’. (p. 49)</w:t>
      </w:r>
    </w:p>
    <w:p w14:paraId="2B710026" w14:textId="4620FA3C" w:rsidR="007B09F3" w:rsidRDefault="007B09F3" w:rsidP="00392D3B">
      <w:pPr>
        <w:pStyle w:val="AssignBody"/>
      </w:pPr>
    </w:p>
    <w:p w14:paraId="149FEBFA" w14:textId="4ABD0A82" w:rsidR="00E87873" w:rsidRDefault="007B09F3" w:rsidP="00392D3B">
      <w:pPr>
        <w:pStyle w:val="AssignBody"/>
      </w:pPr>
      <w:r>
        <w:t xml:space="preserve">Firstly, schools must </w:t>
      </w:r>
      <w:r w:rsidR="00AB0915">
        <w:t>carry out a self-evaluation. Within this</w:t>
      </w:r>
      <w:r w:rsidR="00AB0915" w:rsidRPr="002311E2">
        <w:t xml:space="preserve">, schools must </w:t>
      </w:r>
      <w:r w:rsidRPr="002311E2">
        <w:t xml:space="preserve">identify where and why </w:t>
      </w:r>
      <w:r w:rsidR="00AB0915" w:rsidRPr="002311E2">
        <w:t xml:space="preserve">an area needs further development and closer scrutiny. Self-evaluation in </w:t>
      </w:r>
      <w:r w:rsidR="00420EEE" w:rsidRPr="002311E2">
        <w:t xml:space="preserve">School X is initiated by the Head Teacher formally, however, </w:t>
      </w:r>
      <w:proofErr w:type="gramStart"/>
      <w:r w:rsidR="00B52448" w:rsidRPr="002311E2">
        <w:t>as a consequence of</w:t>
      </w:r>
      <w:proofErr w:type="gramEnd"/>
      <w:r w:rsidR="00B52448" w:rsidRPr="002311E2">
        <w:t xml:space="preserve"> the recent Estyn evaluations, the recommendations for </w:t>
      </w:r>
      <w:r w:rsidR="00DE15F6" w:rsidRPr="002311E2">
        <w:t xml:space="preserve">improvement </w:t>
      </w:r>
      <w:r w:rsidR="00A1340C" w:rsidRPr="002311E2">
        <w:t>were imperative in the self-evaluation stage, weighing heavily on the changes to be made throughout</w:t>
      </w:r>
      <w:r w:rsidR="00A1340C">
        <w:t>.</w:t>
      </w:r>
      <w:r w:rsidR="00094B61">
        <w:t xml:space="preserve"> The evaluation </w:t>
      </w:r>
      <w:r w:rsidR="002311E2">
        <w:t xml:space="preserve">stated that more support was needed throughout the planning stage </w:t>
      </w:r>
      <w:proofErr w:type="gramStart"/>
      <w:r w:rsidR="002311E2">
        <w:t>in order to</w:t>
      </w:r>
      <w:proofErr w:type="gramEnd"/>
      <w:r w:rsidR="002311E2">
        <w:t xml:space="preserve"> create effective change in the school.</w:t>
      </w:r>
      <w:r w:rsidR="00A1340C">
        <w:t xml:space="preserve"> </w:t>
      </w:r>
      <w:r w:rsidR="00257025">
        <w:t xml:space="preserve">Self-evaluation is critical in the SDP Cycle, however, </w:t>
      </w:r>
      <w:r w:rsidR="004E0673">
        <w:t xml:space="preserve">as asserted by </w:t>
      </w:r>
      <w:r w:rsidR="004E0673" w:rsidRPr="00453243">
        <w:t xml:space="preserve">Ciarán Sugrue (1999), the impact of a Head Teacher, Senior Leader, self-evaluation, can be a cause for higher levels of stress, resulting in </w:t>
      </w:r>
      <w:r w:rsidR="00E96FEC" w:rsidRPr="00453243">
        <w:t>less transparent and honest self-reflection from teachers, as the ‘degree of openness</w:t>
      </w:r>
      <w:r w:rsidR="00453243" w:rsidRPr="00453243">
        <w:t>…</w:t>
      </w:r>
      <w:r w:rsidR="00E96FEC" w:rsidRPr="00453243">
        <w:t xml:space="preserve"> is</w:t>
      </w:r>
      <w:r w:rsidR="00453243" w:rsidRPr="00453243">
        <w:t xml:space="preserve"> heavily circumscribed by the principal's leadership style and the quality of relationships within the school community' </w:t>
      </w:r>
      <w:r w:rsidR="00453243">
        <w:t>(</w:t>
      </w:r>
      <w:r w:rsidR="00453243" w:rsidRPr="00453243">
        <w:t>p. 5</w:t>
      </w:r>
      <w:r w:rsidR="00453243">
        <w:t xml:space="preserve">). </w:t>
      </w:r>
      <w:r w:rsidR="00236C72">
        <w:t xml:space="preserve">Fortunately, the community and workplace of School X, is one of a </w:t>
      </w:r>
      <w:r w:rsidR="006A4FC0">
        <w:t xml:space="preserve">supportive </w:t>
      </w:r>
      <w:proofErr w:type="gramStart"/>
      <w:r w:rsidR="006A4FC0">
        <w:t>role</w:t>
      </w:r>
      <w:proofErr w:type="gramEnd"/>
      <w:r w:rsidR="00236C72">
        <w:t xml:space="preserve"> to the teachers, where </w:t>
      </w:r>
      <w:r w:rsidR="005458FD">
        <w:t xml:space="preserve">critical self-evaluation is welcomed and supported immensely. </w:t>
      </w:r>
      <w:r w:rsidR="00782478">
        <w:t xml:space="preserve">Additionally, the school took pupil voice and sent questionnaires to members of the community asking for their input into </w:t>
      </w:r>
      <w:r w:rsidR="00782478">
        <w:lastRenderedPageBreak/>
        <w:t xml:space="preserve">the SDP, referencing these quantitative and qualitative results in their meetings with the governors. </w:t>
      </w:r>
      <w:r w:rsidR="003F0836">
        <w:t xml:space="preserve">Through this data analysis, School X were then able to create a plan to meet the Estyn criteria of an adequate </w:t>
      </w:r>
      <w:r w:rsidR="00CE136D">
        <w:t>status for wellbeing</w:t>
      </w:r>
      <w:r w:rsidR="00F773CD">
        <w:t xml:space="preserve">, by which they were able to assess the immediacy of intervention and create a </w:t>
      </w:r>
      <w:r w:rsidR="00E07E7D">
        <w:t>structured list of importance on what changes were needed to be made immediately.</w:t>
      </w:r>
    </w:p>
    <w:p w14:paraId="0BBBD385" w14:textId="3F066686" w:rsidR="00FB79F5" w:rsidRDefault="00E87873" w:rsidP="00392D3B">
      <w:pPr>
        <w:pStyle w:val="AssignBody"/>
      </w:pPr>
      <w:r w:rsidRPr="000F7952">
        <w:t>T</w:t>
      </w:r>
      <w:r w:rsidR="00CE136D" w:rsidRPr="000F7952">
        <w:t xml:space="preserve">his information is then collated and </w:t>
      </w:r>
      <w:r w:rsidR="00F37DB6" w:rsidRPr="000F7952">
        <w:t xml:space="preserve">reviewed by stakeholders and </w:t>
      </w:r>
      <w:r w:rsidR="007A3E23" w:rsidRPr="000F7952">
        <w:t xml:space="preserve">partners who collaborate to create an action plan which all members can commit to so that the </w:t>
      </w:r>
      <w:r w:rsidR="005D6629" w:rsidRPr="000F7952">
        <w:t xml:space="preserve">new school priorities can be met. </w:t>
      </w:r>
      <w:r w:rsidR="00C21500" w:rsidRPr="000F7952">
        <w:t>This collaboration</w:t>
      </w:r>
      <w:r w:rsidR="00C21500">
        <w:t xml:space="preserve">, </w:t>
      </w:r>
      <w:r w:rsidR="009C45AA">
        <w:t xml:space="preserve">where progress is developed in tandem with all areas of the school community, </w:t>
      </w:r>
      <w:r w:rsidR="00D0175E">
        <w:t xml:space="preserve">can meet the individual requirements for all </w:t>
      </w:r>
      <w:r w:rsidR="002E54CF">
        <w:t xml:space="preserve">parties, meeting their best interests (Alison et. al., 2004). </w:t>
      </w:r>
      <w:r w:rsidR="00695058" w:rsidRPr="000F7952">
        <w:t xml:space="preserve">School X implemented </w:t>
      </w:r>
      <w:r w:rsidR="00695058" w:rsidRPr="000F7952">
        <w:rPr>
          <w:i/>
          <w:iCs/>
        </w:rPr>
        <w:t>One Page Profiles</w:t>
      </w:r>
      <w:r w:rsidR="00695058" w:rsidRPr="000F7952">
        <w:t xml:space="preserve">, </w:t>
      </w:r>
      <w:r w:rsidR="001A36FD" w:rsidRPr="000F7952">
        <w:t xml:space="preserve">a </w:t>
      </w:r>
      <w:r w:rsidR="00951D48" w:rsidRPr="000F7952">
        <w:t xml:space="preserve">document which outlines strategies for </w:t>
      </w:r>
      <w:r w:rsidR="002D4A3B" w:rsidRPr="000F7952">
        <w:t>pupils’</w:t>
      </w:r>
      <w:r w:rsidR="00951D48" w:rsidRPr="000F7952">
        <w:t xml:space="preserve"> wellbeing at school (</w:t>
      </w:r>
      <w:r w:rsidR="00D33693" w:rsidRPr="000F7952">
        <w:t>SEN Information Report, 2019</w:t>
      </w:r>
      <w:r w:rsidR="00FC7744" w:rsidRPr="000F7952">
        <w:t>), focusing on highlighted areas of improvement</w:t>
      </w:r>
      <w:r w:rsidR="00054959" w:rsidRPr="000F7952">
        <w:t>, further removing ‘barriers’ (p. 6) for learning.</w:t>
      </w:r>
      <w:r w:rsidR="000F7952">
        <w:t xml:space="preserve"> One page profiles act </w:t>
      </w:r>
      <w:r w:rsidR="005B725E">
        <w:t xml:space="preserve">as a pupil-focused sheet from which teachers and education providers </w:t>
      </w:r>
      <w:proofErr w:type="gramStart"/>
      <w:r w:rsidR="005B725E">
        <w:t>are able to</w:t>
      </w:r>
      <w:proofErr w:type="gramEnd"/>
      <w:r w:rsidR="005B725E">
        <w:t xml:space="preserve"> immediately assess the needs of a child through another </w:t>
      </w:r>
      <w:r w:rsidR="006A4FC0">
        <w:t>professional’s</w:t>
      </w:r>
      <w:r w:rsidR="005B725E">
        <w:t xml:space="preserve"> eyes. </w:t>
      </w:r>
      <w:r w:rsidR="00756A57">
        <w:t>The profiles, although efficient, can cause limitations if incorrectly documented.</w:t>
      </w:r>
      <w:r w:rsidR="000B3B69" w:rsidRPr="000F7952">
        <w:t xml:space="preserve"> Pupil comfort is at the centre of </w:t>
      </w:r>
      <w:r w:rsidR="0029091D" w:rsidRPr="000F7952">
        <w:t>School X,</w:t>
      </w:r>
      <w:r w:rsidR="009D6E3B" w:rsidRPr="000F7952">
        <w:t xml:space="preserve"> as proved when an additional </w:t>
      </w:r>
      <w:r w:rsidR="00AB2E8F" w:rsidRPr="000F7952">
        <w:t>classroom was set up specifically for student adjustment and observation.</w:t>
      </w:r>
      <w:r w:rsidR="00AB2E8F">
        <w:t xml:space="preserve"> </w:t>
      </w:r>
    </w:p>
    <w:p w14:paraId="2582DF96" w14:textId="7B8351A0" w:rsidR="00F511C5" w:rsidRDefault="007B09F3" w:rsidP="00F511C5">
      <w:pPr>
        <w:pStyle w:val="AssignBody"/>
      </w:pPr>
      <w:r w:rsidRPr="00756A57">
        <w:t>Thirdly,</w:t>
      </w:r>
      <w:r w:rsidR="00EF2274" w:rsidRPr="00756A57">
        <w:t xml:space="preserve"> </w:t>
      </w:r>
      <w:r w:rsidR="000B30CA" w:rsidRPr="00756A57">
        <w:t>strategic planning ensures that the aforementioned priorities, have objectives which can be achieved through strategies</w:t>
      </w:r>
      <w:r w:rsidR="00AB2E8F" w:rsidRPr="00756A57">
        <w:t xml:space="preserve">. During this phase, School X implemented further training for all staff, including in </w:t>
      </w:r>
      <w:r w:rsidR="00FB4A46" w:rsidRPr="00756A57">
        <w:t>Relationships and Sexuality Education</w:t>
      </w:r>
      <w:r w:rsidR="006E15DD" w:rsidRPr="00756A57">
        <w:t xml:space="preserve">. These trainings were remote during Covid-19 </w:t>
      </w:r>
      <w:r w:rsidR="002D4A3B" w:rsidRPr="00756A57">
        <w:t>Pandemic and</w:t>
      </w:r>
      <w:r w:rsidR="006E15DD" w:rsidRPr="00756A57">
        <w:t xml:space="preserve"> have </w:t>
      </w:r>
      <w:r w:rsidR="006A4FC0" w:rsidRPr="00756A57">
        <w:t>continued</w:t>
      </w:r>
      <w:r w:rsidR="006E15DD" w:rsidRPr="00756A57">
        <w:t xml:space="preserve"> Microsoft Teams until </w:t>
      </w:r>
      <w:r w:rsidR="000F4242" w:rsidRPr="00756A57">
        <w:t xml:space="preserve">recently in 2022 when Covid restrictions were removed. </w:t>
      </w:r>
      <w:r w:rsidR="00960087" w:rsidRPr="00756A57">
        <w:t>School X also implemented ‘pivotal positive behaviour strategies</w:t>
      </w:r>
      <w:r w:rsidR="007260DE" w:rsidRPr="00756A57">
        <w:t xml:space="preserve">’ such as in ‘recognition boards’ and </w:t>
      </w:r>
      <w:r w:rsidR="001F219E" w:rsidRPr="00756A57">
        <w:t xml:space="preserve">the through the ‘mantra: ‘ready, respectful, and safe’ (School X SDP, 2020, p. 49). </w:t>
      </w:r>
      <w:r w:rsidR="00AB2E8F" w:rsidRPr="00756A57">
        <w:t xml:space="preserve"> </w:t>
      </w:r>
      <w:r w:rsidR="004C1895" w:rsidRPr="00756A57">
        <w:t xml:space="preserve">Active encouragement of parental engagement also </w:t>
      </w:r>
      <w:r w:rsidR="007A0156" w:rsidRPr="00756A57">
        <w:t xml:space="preserve">came into focus, with additional parent evenings and </w:t>
      </w:r>
      <w:r w:rsidR="009C10B9" w:rsidRPr="00756A57">
        <w:t>frequent updating of the school website (</w:t>
      </w:r>
      <w:r w:rsidR="00571233" w:rsidRPr="00756A57">
        <w:t xml:space="preserve">Hornby and Blackwell, 2018). </w:t>
      </w:r>
      <w:r w:rsidR="000F5AC7" w:rsidRPr="00756A57">
        <w:t xml:space="preserve">In </w:t>
      </w:r>
      <w:r w:rsidR="005C24F6" w:rsidRPr="00756A57">
        <w:rPr>
          <w:i/>
          <w:iCs/>
        </w:rPr>
        <w:t xml:space="preserve">Ecologies of Parental Engagement in Urban Education </w:t>
      </w:r>
      <w:r w:rsidR="005C24F6" w:rsidRPr="00756A57">
        <w:t xml:space="preserve">(Barton et. al., </w:t>
      </w:r>
      <w:r w:rsidR="009B591B" w:rsidRPr="00756A57">
        <w:t xml:space="preserve">2004, p. 3), a mother is cited to have the opinion of </w:t>
      </w:r>
      <w:r w:rsidR="007A5402" w:rsidRPr="00756A57">
        <w:t xml:space="preserve">‘“I know what is going on because I am there”’, an opinion widely reflected </w:t>
      </w:r>
      <w:r w:rsidR="00F96B86" w:rsidRPr="00756A57">
        <w:t xml:space="preserve">by parents </w:t>
      </w:r>
      <w:r w:rsidR="007A5402" w:rsidRPr="00756A57">
        <w:t xml:space="preserve">in </w:t>
      </w:r>
      <w:r w:rsidR="00F96B86" w:rsidRPr="00756A57">
        <w:t xml:space="preserve">primary education. This view highlights the importance of parental involvement as it sets </w:t>
      </w:r>
      <w:r w:rsidR="004B3050" w:rsidRPr="00756A57">
        <w:t>a</w:t>
      </w:r>
      <w:r w:rsidR="00F96B86" w:rsidRPr="00756A57">
        <w:t xml:space="preserve"> silent precedence on the </w:t>
      </w:r>
      <w:r w:rsidR="00977496" w:rsidRPr="00756A57">
        <w:t xml:space="preserve">cultural requirements of being a parental figure in a young child’s life. School X recognise this importance and have </w:t>
      </w:r>
      <w:r w:rsidR="000B30CA" w:rsidRPr="00756A57">
        <w:t>safely</w:t>
      </w:r>
      <w:r w:rsidR="009066EE">
        <w:t xml:space="preserve"> (</w:t>
      </w:r>
      <w:r w:rsidR="004D0DEF">
        <w:t>Elias, et. al., 1997)</w:t>
      </w:r>
      <w:r w:rsidR="000B30CA" w:rsidRPr="00756A57">
        <w:t xml:space="preserve">, </w:t>
      </w:r>
      <w:r w:rsidR="004B3050" w:rsidRPr="00756A57">
        <w:t>efficiently,</w:t>
      </w:r>
      <w:r w:rsidR="000B30CA" w:rsidRPr="00756A57">
        <w:t xml:space="preserve"> and cautiously worked to create better relationships with their wider community outside of the school to improve the relationships within the school.</w:t>
      </w:r>
      <w:r w:rsidR="00F511C5" w:rsidRPr="00756A57">
        <w:t xml:space="preserve"> Lastly, the SDP requires measuring of impact. A reflection and evaluation of a school is only effective if there is transparency in its application. School X measures the impact of wellbeing through attainment, student surveys and parental involvement. The action plan is only then able to be </w:t>
      </w:r>
      <w:r w:rsidR="00A3400A" w:rsidRPr="00756A57">
        <w:t>examined and the process resumes from the beginning again, furthering the newly developed principles</w:t>
      </w:r>
      <w:r w:rsidR="009B722A">
        <w:t xml:space="preserve"> whilst </w:t>
      </w:r>
      <w:r w:rsidR="009B722A">
        <w:lastRenderedPageBreak/>
        <w:t xml:space="preserve">monitoring the continued progress of all objectives. At the final phase of the SDP, the </w:t>
      </w:r>
      <w:r w:rsidR="00070934">
        <w:t xml:space="preserve">priorities </w:t>
      </w:r>
      <w:proofErr w:type="gramStart"/>
      <w:r w:rsidR="00070934">
        <w:t>are able to</w:t>
      </w:r>
      <w:proofErr w:type="gramEnd"/>
      <w:r w:rsidR="00070934">
        <w:t xml:space="preserve"> </w:t>
      </w:r>
      <w:r w:rsidR="006A4FC0">
        <w:t>change,</w:t>
      </w:r>
      <w:r w:rsidR="00070934">
        <w:t xml:space="preserve"> and the SDP is able to realign to meet the new criteria of the school.</w:t>
      </w:r>
    </w:p>
    <w:p w14:paraId="668E87EB" w14:textId="28C83757" w:rsidR="007B09F3" w:rsidRPr="005C24F6" w:rsidRDefault="007B09F3" w:rsidP="00392D3B">
      <w:pPr>
        <w:pStyle w:val="AssignBody"/>
      </w:pPr>
    </w:p>
    <w:p w14:paraId="236E6603" w14:textId="4DB39940" w:rsidR="00E949B1" w:rsidRDefault="00E949B1" w:rsidP="00E949B1">
      <w:pPr>
        <w:pStyle w:val="AssignSubHeader"/>
      </w:pPr>
      <w:r>
        <w:t>Reflection and Evaluation</w:t>
      </w:r>
    </w:p>
    <w:p w14:paraId="087FF654" w14:textId="33D49558" w:rsidR="006B0BBC" w:rsidRDefault="00A3400A" w:rsidP="006B0BBC">
      <w:pPr>
        <w:pStyle w:val="AssignBody"/>
      </w:pPr>
      <w:r>
        <w:t>Wellbeing at School X</w:t>
      </w:r>
      <w:r w:rsidR="00530AC9">
        <w:t xml:space="preserve">’s intended outcomes included higher attainment, ‘embedding a whole school approach </w:t>
      </w:r>
      <w:r w:rsidR="002862D1">
        <w:t xml:space="preserve">to mental health and emotional wellbeing’, and ‘safeguarding and </w:t>
      </w:r>
      <w:r w:rsidR="000F035B">
        <w:t xml:space="preserve">health and safety procedures followed by all staff/stakeholders’ (School X SDP, 2020, </w:t>
      </w:r>
      <w:r w:rsidR="00FC6447">
        <w:t>p. 50). These intended outcomes, in their 2020-2023 School Development Plan</w:t>
      </w:r>
      <w:r w:rsidR="00172D6A">
        <w:t>,</w:t>
      </w:r>
      <w:r w:rsidR="00FC6447">
        <w:t xml:space="preserve"> have already been put in practice with INSET days devoted to educating the staff further</w:t>
      </w:r>
      <w:r w:rsidR="00172D6A">
        <w:t xml:space="preserve">, and allowing a safe space for the staff to </w:t>
      </w:r>
      <w:r w:rsidR="00D3188F">
        <w:t xml:space="preserve">be involved with discussion also. </w:t>
      </w:r>
    </w:p>
    <w:p w14:paraId="01A32629" w14:textId="571B905D" w:rsidR="004B3050" w:rsidRPr="00B26207" w:rsidRDefault="00D3188F" w:rsidP="006B0BBC">
      <w:pPr>
        <w:pStyle w:val="AssignBody"/>
      </w:pPr>
      <w:r>
        <w:t xml:space="preserve">Despite the openness of the school and the community, pupils still </w:t>
      </w:r>
      <w:r w:rsidR="00142F5B">
        <w:t xml:space="preserve">require more emotional support from their place of education. This is largely due to the nature of </w:t>
      </w:r>
      <w:r w:rsidR="005E7BFA">
        <w:t xml:space="preserve">75% of the pupils living in the 20% most deprived areas of Wales. </w:t>
      </w:r>
      <w:r w:rsidR="005C391C">
        <w:t xml:space="preserve">Support at home is not always available to the extent as would usually be expected. Therefore, the progress made by School X is </w:t>
      </w:r>
      <w:r w:rsidR="00BC46CF">
        <w:t xml:space="preserve">fundamental for student emotional wellbeing as the school acts as a safe, constant presence in their </w:t>
      </w:r>
      <w:r w:rsidR="00587245">
        <w:t xml:space="preserve">lives. </w:t>
      </w:r>
      <w:r w:rsidR="004B3050">
        <w:t>A reflective cycle works only if change and adaption is welcomed</w:t>
      </w:r>
      <w:r w:rsidR="00570713">
        <w:t xml:space="preserve"> (Gibbs, 1998). </w:t>
      </w:r>
      <w:r w:rsidR="004029E3">
        <w:t xml:space="preserve">School X is a prime example of how changing and adapting to the needs and requirements of the students provides a better foundation. In future, School X could consider </w:t>
      </w:r>
      <w:r w:rsidR="00420E55">
        <w:t xml:space="preserve">creating a more thorough evaluation template to measure the emotional wellbeing of the pupils, </w:t>
      </w:r>
      <w:r w:rsidR="00D34192">
        <w:t xml:space="preserve">creating more relevant qualitative data to which the SDP can respond and adjust to. </w:t>
      </w:r>
    </w:p>
    <w:p w14:paraId="5DC9C50A" w14:textId="20990094" w:rsidR="00E949B1" w:rsidRDefault="00E949B1" w:rsidP="00E949B1">
      <w:pPr>
        <w:pStyle w:val="AssignSubHeader"/>
      </w:pPr>
    </w:p>
    <w:p w14:paraId="28B7EF7B" w14:textId="4F186620" w:rsidR="00E949B1" w:rsidRDefault="00E949B1" w:rsidP="00E949B1">
      <w:pPr>
        <w:pStyle w:val="AssignSubHeader"/>
      </w:pPr>
      <w:r>
        <w:t>Conclusion</w:t>
      </w:r>
    </w:p>
    <w:p w14:paraId="3E36E5E4" w14:textId="7FA1A4AC" w:rsidR="008B56E9" w:rsidRDefault="00586239" w:rsidP="00B607A4">
      <w:pPr>
        <w:pStyle w:val="AssignBody"/>
      </w:pPr>
      <w:r>
        <w:t xml:space="preserve">Overall, I believe School X has been successful with its implementation of the </w:t>
      </w:r>
      <w:r w:rsidR="006A4FC0">
        <w:t>SDPs and</w:t>
      </w:r>
      <w:r>
        <w:t xml:space="preserve"> has shown how progress can be monitored in </w:t>
      </w:r>
      <w:r w:rsidR="006A4FC0">
        <w:t>many ways</w:t>
      </w:r>
      <w:r>
        <w:t xml:space="preserve"> to support the growth of the school and its pupils. </w:t>
      </w:r>
      <w:r w:rsidR="00B607A4">
        <w:t xml:space="preserve">The School Development Plan creates a clear vision for the progress of a school. By creating strategies to support objectives to fulfil priorities, change is a definitive occurrence. The SDP is </w:t>
      </w:r>
      <w:r w:rsidR="00C51BF6">
        <w:t>live and v</w:t>
      </w:r>
      <w:r w:rsidR="00B607A4">
        <w:t xml:space="preserve">isible to all parents, teachers, stakeholders, governors and more. </w:t>
      </w:r>
      <w:r w:rsidR="00A61ADD">
        <w:t xml:space="preserve">This public and transparent approach to implementing change is honourable and creates a community of trust. The integration of progress and accountability in an SDP is an approach that I will be using going forward in my professional journey as a teacher. </w:t>
      </w:r>
      <w:r w:rsidR="00014BC1">
        <w:t>Clear and concise priorities, objectives and strategies will help map the progress and changes I will make in my practice. As seen in the SDP, the culture of progress is never-ending,</w:t>
      </w:r>
      <w:r w:rsidR="00742185">
        <w:t xml:space="preserve"> thus having a personal development plan, focused on the improvement of my own practice, will greatly impact my teaching. Incremental change is sustainable, and consistently reflecting on my practice will create a foundation of awareness and innovation. Goals and deadlines have </w:t>
      </w:r>
      <w:r w:rsidR="00742185">
        <w:lastRenderedPageBreak/>
        <w:t xml:space="preserve">acted as checkpoints throughout my career in teaching thus far, whereas with a development plan, they will be times for active reflection. </w:t>
      </w:r>
      <w:r w:rsidR="009A4C9D">
        <w:t xml:space="preserve">It is important to be critical of my decisions and practice within teaching as the decisions I make </w:t>
      </w:r>
      <w:r w:rsidR="006A4FC0">
        <w:t>can</w:t>
      </w:r>
      <w:r w:rsidR="009A4C9D">
        <w:t xml:space="preserve"> make drastic changes. </w:t>
      </w:r>
      <w:r>
        <w:t xml:space="preserve">Upon reflection of my chosen priority, </w:t>
      </w:r>
      <w:r w:rsidR="00C51BF6">
        <w:t>Health and Well-being</w:t>
      </w:r>
      <w:r>
        <w:t xml:space="preserve">, School X </w:t>
      </w:r>
      <w:r w:rsidR="00C51BF6">
        <w:t>has made significant changes,</w:t>
      </w:r>
      <w:r w:rsidR="00977435">
        <w:t xml:space="preserve"> with external practitioners and experts interacting with the pupils </w:t>
      </w:r>
      <w:proofErr w:type="gramStart"/>
      <w:r w:rsidR="00977435">
        <w:t>and also</w:t>
      </w:r>
      <w:proofErr w:type="gramEnd"/>
      <w:r w:rsidR="00977435">
        <w:t xml:space="preserve"> with additional </w:t>
      </w:r>
      <w:r w:rsidR="00FE348B">
        <w:t>workshops and learning opportunities for the teachers themselves. H</w:t>
      </w:r>
      <w:r>
        <w:t xml:space="preserve">owever, despite the </w:t>
      </w:r>
      <w:r w:rsidR="008B56E9">
        <w:t>growth and many successes the SDP has supported,</w:t>
      </w:r>
      <w:r w:rsidR="004B7008">
        <w:t xml:space="preserve"> some </w:t>
      </w:r>
      <w:r w:rsidR="008B56E9">
        <w:t xml:space="preserve">areas of the SDP were left without reflection, a possible cause for concern or perhaps a motivation to reflect and create more documented periods in the timetable for active evaluation and documentation. Consequently, taking </w:t>
      </w:r>
      <w:proofErr w:type="gramStart"/>
      <w:r w:rsidR="008B56E9">
        <w:t>accountability</w:t>
      </w:r>
      <w:proofErr w:type="gramEnd"/>
      <w:r w:rsidR="008B56E9">
        <w:t xml:space="preserve"> for all of my actions as a professional will allow me to effectively see holes in my understanding, acting as a catalyst for positive change. Thereby, a School Development Plan is only ever as successful as the </w:t>
      </w:r>
      <w:proofErr w:type="gramStart"/>
      <w:r w:rsidR="008B56E9">
        <w:t>School</w:t>
      </w:r>
      <w:proofErr w:type="gramEnd"/>
      <w:r w:rsidR="008B56E9">
        <w:t xml:space="preserve"> and teachers that support it in practice and in </w:t>
      </w:r>
      <w:r w:rsidR="00A04ACF">
        <w:t xml:space="preserve">creating detailed reports and analyses routinely. </w:t>
      </w:r>
      <w:r w:rsidR="00846F65">
        <w:t xml:space="preserve">Ultimately, the pupils are at the core of all changes, and the School Development Plans promote a </w:t>
      </w:r>
      <w:r w:rsidR="00B012E0">
        <w:t>safe, professional approach to creating long-lasting progress.</w:t>
      </w:r>
      <w:r w:rsidR="00343156">
        <w:t xml:space="preserve"> It is important to note that all members of the school are directly involved with the improvement, progress and implementation of the SDP and I aspire to welcome these changes, adapting to the requirements, challenging </w:t>
      </w:r>
      <w:r w:rsidR="00C37F6B">
        <w:t>high expectations throughout my professional career.</w:t>
      </w:r>
    </w:p>
    <w:p w14:paraId="40759F2E" w14:textId="2991CF55" w:rsidR="0045402B" w:rsidRDefault="0045402B" w:rsidP="00B607A4">
      <w:pPr>
        <w:pStyle w:val="AssignBody"/>
      </w:pPr>
    </w:p>
    <w:p w14:paraId="59CBC6CB" w14:textId="77777777" w:rsidR="001F4980" w:rsidRDefault="001F4980" w:rsidP="00B607A4">
      <w:pPr>
        <w:pStyle w:val="AssignBody"/>
      </w:pPr>
    </w:p>
    <w:p w14:paraId="74D41DA8" w14:textId="77D7584F" w:rsidR="0045402B" w:rsidRPr="001F4980" w:rsidRDefault="0045402B" w:rsidP="00B607A4">
      <w:pPr>
        <w:pStyle w:val="AssignBody"/>
        <w:rPr>
          <w:b/>
          <w:bCs/>
          <w:u w:val="single"/>
        </w:rPr>
      </w:pPr>
      <w:r w:rsidRPr="001F4980">
        <w:rPr>
          <w:b/>
          <w:bCs/>
          <w:u w:val="single"/>
        </w:rPr>
        <w:t>Reference List</w:t>
      </w:r>
    </w:p>
    <w:p w14:paraId="6057FD14" w14:textId="3A434DEF" w:rsidR="008067D2" w:rsidRPr="008067D2" w:rsidRDefault="008067D2" w:rsidP="008067D2">
      <w:pPr>
        <w:pStyle w:val="paragraph"/>
        <w:spacing w:before="0" w:beforeAutospacing="0" w:after="0" w:afterAutospacing="0"/>
        <w:textAlignment w:val="baseline"/>
        <w:rPr>
          <w:rFonts w:ascii="Arial" w:eastAsiaTheme="minorHAnsi" w:hAnsi="Arial" w:cstheme="minorBidi"/>
          <w:sz w:val="22"/>
          <w:szCs w:val="22"/>
          <w:lang w:eastAsia="en-US"/>
        </w:rPr>
      </w:pPr>
    </w:p>
    <w:p w14:paraId="2A94C7F3" w14:textId="77777777" w:rsidR="008067D2" w:rsidRPr="002B5E03" w:rsidRDefault="008067D2" w:rsidP="00990937">
      <w:pPr>
        <w:shd w:val="clear" w:color="auto" w:fill="FFFFFF"/>
        <w:spacing w:after="0" w:line="0" w:lineRule="auto"/>
        <w:rPr>
          <w:rFonts w:ascii="Arial" w:hAnsi="Arial"/>
        </w:rPr>
      </w:pPr>
      <w:r w:rsidRPr="002B5E03">
        <w:rPr>
          <w:rFonts w:ascii="Arial" w:hAnsi="Arial"/>
        </w:rPr>
        <w:t>[Accessed 5 April 2020]</w:t>
      </w:r>
    </w:p>
    <w:p w14:paraId="28C78D65" w14:textId="77777777" w:rsidR="008067D2" w:rsidRPr="002B5E03" w:rsidRDefault="008067D2" w:rsidP="00990937">
      <w:pPr>
        <w:shd w:val="clear" w:color="auto" w:fill="FFFFFF"/>
        <w:spacing w:after="0" w:line="0" w:lineRule="auto"/>
        <w:rPr>
          <w:rFonts w:ascii="Arial" w:hAnsi="Arial"/>
        </w:rPr>
      </w:pPr>
      <w:r w:rsidRPr="002B5E03">
        <w:rPr>
          <w:rFonts w:ascii="Arial" w:hAnsi="Arial"/>
        </w:rPr>
        <w:t>&lt;https://gov.wales/sites/default/files/publications/2018-03/school-development-plans.pdf&gt;</w:t>
      </w:r>
    </w:p>
    <w:p w14:paraId="1F2D0C91" w14:textId="0E949142" w:rsidR="006A4FC0" w:rsidRDefault="006A4FC0" w:rsidP="002D4A3B">
      <w:pPr>
        <w:pStyle w:val="AssignBody"/>
        <w:rPr>
          <w:rFonts w:cs="Arial"/>
        </w:rPr>
      </w:pPr>
      <w:r>
        <w:rPr>
          <w:rFonts w:cs="Arial"/>
        </w:rPr>
        <w:t>[</w:t>
      </w:r>
      <w:r w:rsidRPr="002D4A3B">
        <w:rPr>
          <w:rFonts w:cs="Arial"/>
        </w:rPr>
        <w:t>School X SDP</w:t>
      </w:r>
      <w:r>
        <w:rPr>
          <w:rFonts w:cs="Arial"/>
        </w:rPr>
        <w:t>]</w:t>
      </w:r>
      <w:r w:rsidRPr="002D4A3B">
        <w:rPr>
          <w:rFonts w:cs="Arial"/>
        </w:rPr>
        <w:t xml:space="preserve"> (2020) </w:t>
      </w:r>
      <w:r w:rsidRPr="002D4A3B">
        <w:rPr>
          <w:rFonts w:cs="Arial"/>
          <w:i/>
          <w:iCs/>
        </w:rPr>
        <w:t>School Development Plan (SDP)/Post Inspection Action Plan (PIAP): September 2020 – September 2023</w:t>
      </w:r>
      <w:r w:rsidRPr="002D4A3B">
        <w:rPr>
          <w:rFonts w:cs="Arial"/>
        </w:rPr>
        <w:t xml:space="preserve">. Available at: </w:t>
      </w:r>
      <w:r w:rsidRPr="009D2D2B">
        <w:t xml:space="preserve">https://bit.ly/3RfKVcp </w:t>
      </w:r>
      <w:r w:rsidRPr="002D4A3B">
        <w:rPr>
          <w:rFonts w:cs="Arial"/>
        </w:rPr>
        <w:t>(Accessed: 26</w:t>
      </w:r>
      <w:r w:rsidRPr="002D4A3B">
        <w:rPr>
          <w:rFonts w:cs="Arial"/>
          <w:vertAlign w:val="superscript"/>
        </w:rPr>
        <w:t>th</w:t>
      </w:r>
      <w:r w:rsidRPr="002D4A3B">
        <w:rPr>
          <w:rFonts w:cs="Arial"/>
        </w:rPr>
        <w:t xml:space="preserve"> April 2022).</w:t>
      </w:r>
    </w:p>
    <w:p w14:paraId="74955A41" w14:textId="77777777" w:rsidR="006A4FC0" w:rsidRDefault="006A4FC0" w:rsidP="002D4A3B">
      <w:pPr>
        <w:pStyle w:val="AssignBody"/>
        <w:rPr>
          <w:rFonts w:cs="Arial"/>
        </w:rPr>
      </w:pPr>
    </w:p>
    <w:p w14:paraId="1E47CC07" w14:textId="20B4622E" w:rsidR="006A4FC0" w:rsidRDefault="006A4FC0" w:rsidP="002D4A3B">
      <w:pPr>
        <w:pStyle w:val="AssignBody"/>
        <w:rPr>
          <w:rFonts w:cs="Arial"/>
        </w:rPr>
      </w:pPr>
      <w:r w:rsidRPr="002D4A3B">
        <w:rPr>
          <w:rFonts w:cs="Arial"/>
        </w:rPr>
        <w:t xml:space="preserve">Allison, P., Drake, S., </w:t>
      </w:r>
      <w:proofErr w:type="spellStart"/>
      <w:r w:rsidRPr="002D4A3B">
        <w:rPr>
          <w:rFonts w:cs="Arial"/>
        </w:rPr>
        <w:t>Laveault</w:t>
      </w:r>
      <w:proofErr w:type="spellEnd"/>
      <w:r w:rsidRPr="002D4A3B">
        <w:rPr>
          <w:rFonts w:cs="Arial"/>
        </w:rPr>
        <w:t xml:space="preserve">, D. and </w:t>
      </w:r>
      <w:proofErr w:type="spellStart"/>
      <w:r w:rsidRPr="002D4A3B">
        <w:rPr>
          <w:rFonts w:cs="Arial"/>
        </w:rPr>
        <w:t>McElheron</w:t>
      </w:r>
      <w:proofErr w:type="spellEnd"/>
      <w:r w:rsidRPr="002D4A3B">
        <w:rPr>
          <w:rFonts w:cs="Arial"/>
        </w:rPr>
        <w:t xml:space="preserve">-Hopkins, C., (2004) </w:t>
      </w:r>
      <w:r w:rsidRPr="002D4A3B">
        <w:rPr>
          <w:rFonts w:cs="Arial"/>
          <w:i/>
          <w:iCs/>
        </w:rPr>
        <w:t xml:space="preserve">Parents' participation in school improvement </w:t>
      </w:r>
      <w:proofErr w:type="spellStart"/>
      <w:r w:rsidRPr="002D4A3B">
        <w:rPr>
          <w:rFonts w:cs="Arial"/>
          <w:i/>
          <w:iCs/>
        </w:rPr>
        <w:t>processess</w:t>
      </w:r>
      <w:proofErr w:type="spellEnd"/>
      <w:r w:rsidRPr="002D4A3B">
        <w:rPr>
          <w:rFonts w:cs="Arial"/>
        </w:rPr>
        <w:t>. Toronto: Canadian Education Association.</w:t>
      </w:r>
    </w:p>
    <w:p w14:paraId="43274E36" w14:textId="77777777" w:rsidR="006A4FC0" w:rsidRPr="002D4A3B" w:rsidRDefault="006A4FC0" w:rsidP="002D4A3B">
      <w:pPr>
        <w:pStyle w:val="AssignBody"/>
        <w:rPr>
          <w:rFonts w:cs="Arial"/>
        </w:rPr>
      </w:pPr>
    </w:p>
    <w:p w14:paraId="638C2A31" w14:textId="77777777" w:rsidR="006A4FC0" w:rsidRDefault="006A4FC0" w:rsidP="002D4A3B">
      <w:pPr>
        <w:pStyle w:val="paragraph"/>
        <w:spacing w:before="0" w:beforeAutospacing="0" w:after="0" w:afterAutospacing="0" w:line="360" w:lineRule="auto"/>
        <w:textAlignment w:val="baseline"/>
        <w:rPr>
          <w:rFonts w:ascii="Arial" w:eastAsiaTheme="minorHAnsi" w:hAnsi="Arial" w:cs="Arial"/>
          <w:sz w:val="22"/>
          <w:szCs w:val="22"/>
          <w:lang w:eastAsia="en-US"/>
        </w:rPr>
      </w:pPr>
      <w:r w:rsidRPr="002D4A3B">
        <w:rPr>
          <w:rFonts w:ascii="Arial" w:eastAsiaTheme="minorHAnsi" w:hAnsi="Arial" w:cs="Arial"/>
          <w:sz w:val="22"/>
          <w:szCs w:val="22"/>
          <w:lang w:eastAsia="en-US"/>
        </w:rPr>
        <w:t xml:space="preserve">Barton, A. C., Jose Gustavo Perez, C. D., St. Louis, K. and George, M. (2004) ‘Ecologies of Parental Engagement in Urban Education’ in </w:t>
      </w:r>
      <w:r w:rsidRPr="002D4A3B">
        <w:rPr>
          <w:rFonts w:ascii="Arial" w:eastAsiaTheme="minorHAnsi" w:hAnsi="Arial" w:cs="Arial"/>
          <w:i/>
          <w:iCs/>
          <w:sz w:val="22"/>
          <w:szCs w:val="22"/>
          <w:lang w:eastAsia="en-US"/>
        </w:rPr>
        <w:t>Educational Researcher</w:t>
      </w:r>
      <w:r w:rsidRPr="002D4A3B">
        <w:rPr>
          <w:rFonts w:ascii="Arial" w:eastAsiaTheme="minorHAnsi" w:hAnsi="Arial" w:cs="Arial"/>
          <w:sz w:val="22"/>
          <w:szCs w:val="22"/>
          <w:lang w:eastAsia="en-US"/>
        </w:rPr>
        <w:t>. Vol. 33(4), pp. 3-12. DOI: </w:t>
      </w:r>
      <w:hyperlink r:id="rId10" w:tgtFrame="_blank" w:history="1">
        <w:r w:rsidRPr="002D4A3B">
          <w:rPr>
            <w:rFonts w:ascii="Arial" w:eastAsiaTheme="minorHAnsi" w:hAnsi="Arial" w:cs="Arial"/>
            <w:sz w:val="22"/>
            <w:szCs w:val="22"/>
            <w:lang w:eastAsia="en-US"/>
          </w:rPr>
          <w:t>10.3102/0013189X033004003</w:t>
        </w:r>
      </w:hyperlink>
    </w:p>
    <w:p w14:paraId="776A67C2" w14:textId="133B7C7C" w:rsidR="006A4FC0" w:rsidRDefault="006A4FC0" w:rsidP="002D4A3B">
      <w:pPr>
        <w:pStyle w:val="paragraph"/>
        <w:spacing w:before="0" w:beforeAutospacing="0" w:after="0" w:afterAutospacing="0" w:line="360" w:lineRule="auto"/>
        <w:textAlignment w:val="baseline"/>
        <w:rPr>
          <w:rFonts w:ascii="Arial" w:eastAsiaTheme="minorHAnsi" w:hAnsi="Arial" w:cs="Arial"/>
          <w:sz w:val="22"/>
          <w:szCs w:val="22"/>
          <w:lang w:eastAsia="en-US"/>
        </w:rPr>
      </w:pPr>
      <w:r w:rsidRPr="002D4A3B">
        <w:rPr>
          <w:rFonts w:ascii="Arial" w:eastAsiaTheme="minorHAnsi" w:hAnsi="Arial" w:cs="Arial"/>
          <w:sz w:val="22"/>
          <w:szCs w:val="22"/>
          <w:lang w:eastAsia="en-US"/>
        </w:rPr>
        <w:t xml:space="preserve">Donaldson, G. (2015) </w:t>
      </w:r>
      <w:r w:rsidRPr="002D4A3B">
        <w:rPr>
          <w:rFonts w:ascii="Arial" w:eastAsiaTheme="minorHAnsi" w:hAnsi="Arial" w:cs="Arial"/>
          <w:i/>
          <w:iCs/>
          <w:sz w:val="22"/>
          <w:szCs w:val="22"/>
          <w:lang w:eastAsia="en-US"/>
        </w:rPr>
        <w:t>Successful futures.</w:t>
      </w:r>
      <w:r w:rsidRPr="002D4A3B">
        <w:rPr>
          <w:rFonts w:ascii="Arial" w:eastAsiaTheme="minorHAnsi" w:hAnsi="Arial" w:cs="Arial"/>
          <w:sz w:val="22"/>
          <w:szCs w:val="22"/>
          <w:lang w:eastAsia="en-US"/>
        </w:rPr>
        <w:t xml:space="preserve"> Available at: </w:t>
      </w:r>
      <w:hyperlink r:id="rId11" w:history="1">
        <w:r w:rsidRPr="002D4A3B">
          <w:rPr>
            <w:rFonts w:ascii="Arial" w:eastAsiaTheme="minorHAnsi" w:hAnsi="Arial" w:cs="Arial"/>
            <w:sz w:val="22"/>
            <w:szCs w:val="22"/>
            <w:lang w:eastAsia="en-US"/>
          </w:rPr>
          <w:t>https://gov.wales/sites/default/files/publications/2018-03/successful-futures.pdf</w:t>
        </w:r>
      </w:hyperlink>
      <w:r w:rsidRPr="002D4A3B">
        <w:rPr>
          <w:rFonts w:ascii="Arial" w:eastAsiaTheme="minorHAnsi" w:hAnsi="Arial" w:cs="Arial"/>
          <w:sz w:val="22"/>
          <w:szCs w:val="22"/>
          <w:lang w:eastAsia="en-US"/>
        </w:rPr>
        <w:t xml:space="preserve">  (Accessed: 26th January 2022).</w:t>
      </w:r>
    </w:p>
    <w:p w14:paraId="6C235CFD" w14:textId="77777777" w:rsidR="006A4FC0" w:rsidRPr="002D4A3B" w:rsidRDefault="006A4FC0" w:rsidP="002D4A3B">
      <w:pPr>
        <w:pStyle w:val="paragraph"/>
        <w:spacing w:before="0" w:beforeAutospacing="0" w:after="0" w:afterAutospacing="0" w:line="360" w:lineRule="auto"/>
        <w:textAlignment w:val="baseline"/>
        <w:rPr>
          <w:rFonts w:ascii="Arial" w:eastAsiaTheme="minorHAnsi" w:hAnsi="Arial" w:cs="Arial"/>
          <w:sz w:val="22"/>
          <w:szCs w:val="22"/>
          <w:lang w:eastAsia="en-US"/>
        </w:rPr>
      </w:pPr>
    </w:p>
    <w:p w14:paraId="481B7B6E" w14:textId="77777777" w:rsidR="006A4FC0" w:rsidRPr="002D4A3B" w:rsidRDefault="006A4FC0" w:rsidP="002D4A3B">
      <w:pPr>
        <w:pStyle w:val="paragraph"/>
        <w:spacing w:before="0" w:beforeAutospacing="0" w:after="0" w:afterAutospacing="0" w:line="360" w:lineRule="auto"/>
        <w:textAlignment w:val="baseline"/>
        <w:rPr>
          <w:rFonts w:ascii="Arial" w:eastAsiaTheme="minorHAnsi" w:hAnsi="Arial" w:cs="Arial"/>
          <w:sz w:val="22"/>
          <w:szCs w:val="22"/>
          <w:lang w:eastAsia="en-US"/>
        </w:rPr>
      </w:pPr>
      <w:r w:rsidRPr="002D4A3B">
        <w:rPr>
          <w:rFonts w:ascii="Arial" w:eastAsiaTheme="minorHAnsi" w:hAnsi="Arial" w:cs="Arial"/>
          <w:sz w:val="22"/>
          <w:szCs w:val="22"/>
          <w:lang w:eastAsia="en-US"/>
        </w:rPr>
        <w:lastRenderedPageBreak/>
        <w:t xml:space="preserve">Education Wales (2019) </w:t>
      </w:r>
      <w:r w:rsidRPr="002D4A3B">
        <w:rPr>
          <w:rFonts w:ascii="Arial" w:eastAsiaTheme="minorHAnsi" w:hAnsi="Arial" w:cs="Arial"/>
          <w:i/>
          <w:iCs/>
          <w:sz w:val="22"/>
          <w:szCs w:val="22"/>
          <w:lang w:eastAsia="en-US"/>
        </w:rPr>
        <w:t>Professional standards for teaching and leadership</w:t>
      </w:r>
      <w:r w:rsidRPr="002D4A3B">
        <w:rPr>
          <w:rFonts w:ascii="Arial" w:eastAsiaTheme="minorHAnsi" w:hAnsi="Arial" w:cs="Arial"/>
          <w:sz w:val="22"/>
          <w:szCs w:val="22"/>
          <w:lang w:eastAsia="en-US"/>
        </w:rPr>
        <w:t xml:space="preserve">. Available at: </w:t>
      </w:r>
      <w:hyperlink r:id="rId12" w:history="1">
        <w:r w:rsidRPr="002D4A3B">
          <w:rPr>
            <w:rFonts w:ascii="Arial" w:eastAsiaTheme="minorHAnsi" w:hAnsi="Arial" w:cs="Arial"/>
            <w:sz w:val="22"/>
            <w:szCs w:val="22"/>
            <w:lang w:eastAsia="en-US"/>
          </w:rPr>
          <w:t>https://hwb.gov.wales/api/storage/19bc948b-8a3f-41e0-944a-7bf2cadf7d18/professional-standards-for-teaching-and-leadership-interactive-pdf-for-pc.pdf</w:t>
        </w:r>
      </w:hyperlink>
      <w:r w:rsidRPr="002D4A3B">
        <w:rPr>
          <w:rFonts w:ascii="Arial" w:eastAsiaTheme="minorHAnsi" w:hAnsi="Arial" w:cs="Arial"/>
          <w:sz w:val="22"/>
          <w:szCs w:val="22"/>
          <w:lang w:eastAsia="en-US"/>
        </w:rPr>
        <w:t xml:space="preserve"> (Accessed: 1st April 2022)</w:t>
      </w:r>
    </w:p>
    <w:p w14:paraId="615B11D6" w14:textId="23B33BBD" w:rsidR="006A4FC0" w:rsidRDefault="006A4FC0" w:rsidP="002D4A3B">
      <w:pPr>
        <w:pStyle w:val="AssignBody"/>
        <w:rPr>
          <w:rFonts w:cs="Arial"/>
        </w:rPr>
      </w:pPr>
      <w:r w:rsidRPr="00BB222A">
        <w:rPr>
          <w:rFonts w:cs="Arial"/>
        </w:rPr>
        <w:t>Elias, M. J., Zins, J. E., Weissberg, R. P., Frey, K. S., Greenberg, M. T., Haynes, N. M., ... &amp; Shriver, T. P. (1997). </w:t>
      </w:r>
      <w:r w:rsidRPr="008B7844">
        <w:rPr>
          <w:rFonts w:cs="Arial"/>
          <w:i/>
          <w:iCs/>
        </w:rPr>
        <w:t>Promoting social and emotional learning: Guidelines for educators</w:t>
      </w:r>
      <w:r w:rsidRPr="00BB222A">
        <w:rPr>
          <w:rFonts w:cs="Arial"/>
        </w:rPr>
        <w:t xml:space="preserve">. </w:t>
      </w:r>
      <w:r>
        <w:rPr>
          <w:rFonts w:cs="Arial"/>
        </w:rPr>
        <w:t>Virginia: Association for Supervision and Curriculum Development.</w:t>
      </w:r>
    </w:p>
    <w:p w14:paraId="2E0795CE" w14:textId="77777777" w:rsidR="006A4FC0" w:rsidRPr="002D4A3B" w:rsidRDefault="006A4FC0" w:rsidP="002D4A3B">
      <w:pPr>
        <w:pStyle w:val="AssignBody"/>
        <w:rPr>
          <w:rFonts w:cs="Arial"/>
        </w:rPr>
      </w:pPr>
    </w:p>
    <w:p w14:paraId="7DC827A3" w14:textId="740AD8FF" w:rsidR="006A4FC0" w:rsidRDefault="006A4FC0" w:rsidP="002D4A3B">
      <w:pPr>
        <w:pStyle w:val="AssignBody"/>
        <w:rPr>
          <w:rFonts w:cs="Arial"/>
        </w:rPr>
      </w:pPr>
      <w:r w:rsidRPr="002D4A3B">
        <w:rPr>
          <w:rFonts w:cs="Arial"/>
        </w:rPr>
        <w:t xml:space="preserve">Estyn Report (2017) </w:t>
      </w:r>
      <w:r w:rsidRPr="002D4A3B">
        <w:rPr>
          <w:rFonts w:cs="Arial"/>
          <w:i/>
          <w:iCs/>
        </w:rPr>
        <w:t xml:space="preserve">A report on </w:t>
      </w:r>
      <w:r>
        <w:rPr>
          <w:rFonts w:cs="Arial"/>
          <w:i/>
          <w:iCs/>
        </w:rPr>
        <w:t>[School X]</w:t>
      </w:r>
      <w:r w:rsidRPr="002D4A3B">
        <w:rPr>
          <w:rFonts w:cs="Arial"/>
          <w:i/>
          <w:iCs/>
        </w:rPr>
        <w:t xml:space="preserve">. </w:t>
      </w:r>
      <w:r w:rsidRPr="002D4A3B">
        <w:rPr>
          <w:rFonts w:cs="Arial"/>
        </w:rPr>
        <w:t xml:space="preserve">Available at: </w:t>
      </w:r>
      <w:r w:rsidRPr="001F4980">
        <w:t>https://bit.ly/3Axf8Oa</w:t>
      </w:r>
      <w:r w:rsidRPr="002D4A3B">
        <w:rPr>
          <w:rFonts w:cs="Arial"/>
        </w:rPr>
        <w:t xml:space="preserve"> (Accessed: 22</w:t>
      </w:r>
      <w:r w:rsidRPr="002D4A3B">
        <w:rPr>
          <w:rFonts w:cs="Arial"/>
          <w:vertAlign w:val="superscript"/>
        </w:rPr>
        <w:t>nd</w:t>
      </w:r>
      <w:r w:rsidRPr="002D4A3B">
        <w:rPr>
          <w:rFonts w:cs="Arial"/>
        </w:rPr>
        <w:t xml:space="preserve"> April 2022).</w:t>
      </w:r>
    </w:p>
    <w:p w14:paraId="5F33B4AF" w14:textId="77777777" w:rsidR="006A4FC0" w:rsidRPr="002D4A3B" w:rsidRDefault="006A4FC0" w:rsidP="002D4A3B">
      <w:pPr>
        <w:pStyle w:val="AssignBody"/>
        <w:rPr>
          <w:rFonts w:cs="Arial"/>
        </w:rPr>
      </w:pPr>
    </w:p>
    <w:p w14:paraId="02A5A3CF" w14:textId="5DA775C3" w:rsidR="006A4FC0" w:rsidRDefault="006A4FC0" w:rsidP="002D4A3B">
      <w:pPr>
        <w:pStyle w:val="AssignBody"/>
        <w:rPr>
          <w:rFonts w:cs="Arial"/>
        </w:rPr>
      </w:pPr>
      <w:r w:rsidRPr="002D4A3B">
        <w:rPr>
          <w:rFonts w:cs="Arial"/>
        </w:rPr>
        <w:t xml:space="preserve">Estyn Report (2018) </w:t>
      </w:r>
      <w:r w:rsidRPr="002D4A3B">
        <w:rPr>
          <w:rFonts w:cs="Arial"/>
          <w:i/>
          <w:iCs/>
        </w:rPr>
        <w:t xml:space="preserve">Report following monitoring level of follow-up: Significant Improvement. </w:t>
      </w:r>
      <w:r w:rsidRPr="002D4A3B">
        <w:rPr>
          <w:rFonts w:cs="Arial"/>
        </w:rPr>
        <w:t>Available at</w:t>
      </w:r>
      <w:r>
        <w:rPr>
          <w:rFonts w:cs="Arial"/>
        </w:rPr>
        <w:t xml:space="preserve"> </w:t>
      </w:r>
      <w:r w:rsidRPr="00A078A3">
        <w:rPr>
          <w:rFonts w:cs="Arial"/>
        </w:rPr>
        <w:t>https://bit.ly/3yJ8TEL</w:t>
      </w:r>
      <w:r w:rsidRPr="002D4A3B">
        <w:rPr>
          <w:rFonts w:cs="Arial"/>
        </w:rPr>
        <w:t xml:space="preserve"> (Accessed: 20</w:t>
      </w:r>
      <w:r w:rsidRPr="002D4A3B">
        <w:rPr>
          <w:rFonts w:cs="Arial"/>
          <w:vertAlign w:val="superscript"/>
        </w:rPr>
        <w:t>th</w:t>
      </w:r>
      <w:r w:rsidRPr="002D4A3B">
        <w:rPr>
          <w:rFonts w:cs="Arial"/>
        </w:rPr>
        <w:t xml:space="preserve"> April 2022).</w:t>
      </w:r>
    </w:p>
    <w:p w14:paraId="7C5DB205" w14:textId="77777777" w:rsidR="006A4FC0" w:rsidRPr="002D4A3B" w:rsidRDefault="006A4FC0" w:rsidP="002D4A3B">
      <w:pPr>
        <w:pStyle w:val="AssignBody"/>
        <w:rPr>
          <w:rFonts w:cs="Arial"/>
        </w:rPr>
      </w:pPr>
    </w:p>
    <w:p w14:paraId="2789FEF6" w14:textId="31837782" w:rsidR="006A4FC0" w:rsidRDefault="006A4FC0" w:rsidP="002D4A3B">
      <w:pPr>
        <w:pStyle w:val="paragraph"/>
        <w:spacing w:before="0" w:beforeAutospacing="0" w:after="0" w:afterAutospacing="0" w:line="360" w:lineRule="auto"/>
        <w:textAlignment w:val="baseline"/>
        <w:rPr>
          <w:rFonts w:ascii="Arial" w:eastAsiaTheme="minorHAnsi" w:hAnsi="Arial" w:cs="Arial"/>
          <w:sz w:val="22"/>
          <w:szCs w:val="22"/>
          <w:lang w:eastAsia="en-US"/>
        </w:rPr>
      </w:pPr>
      <w:r w:rsidRPr="002D4A3B">
        <w:rPr>
          <w:rFonts w:ascii="Arial" w:eastAsiaTheme="minorHAnsi" w:hAnsi="Arial" w:cs="Arial"/>
          <w:sz w:val="22"/>
          <w:szCs w:val="22"/>
          <w:lang w:eastAsia="en-US"/>
        </w:rPr>
        <w:t xml:space="preserve">Gibbs, G. (1988). </w:t>
      </w:r>
      <w:r w:rsidRPr="002D4A3B">
        <w:rPr>
          <w:rFonts w:ascii="Arial" w:eastAsiaTheme="minorHAnsi" w:hAnsi="Arial" w:cs="Arial"/>
          <w:i/>
          <w:iCs/>
          <w:sz w:val="22"/>
          <w:szCs w:val="22"/>
          <w:lang w:eastAsia="en-US"/>
        </w:rPr>
        <w:t>Learning by doing, a guide to teaching and learning methods</w:t>
      </w:r>
      <w:r w:rsidRPr="002D4A3B">
        <w:rPr>
          <w:rFonts w:ascii="Arial" w:eastAsiaTheme="minorHAnsi" w:hAnsi="Arial" w:cs="Arial"/>
          <w:sz w:val="22"/>
          <w:szCs w:val="22"/>
          <w:lang w:eastAsia="en-US"/>
        </w:rPr>
        <w:t xml:space="preserve">. Available at: </w:t>
      </w:r>
      <w:hyperlink r:id="rId13" w:history="1">
        <w:r w:rsidRPr="002D4A3B">
          <w:rPr>
            <w:rFonts w:ascii="Arial" w:eastAsiaTheme="minorHAnsi" w:hAnsi="Arial" w:cs="Arial"/>
            <w:sz w:val="22"/>
            <w:szCs w:val="22"/>
            <w:lang w:eastAsia="en-US"/>
          </w:rPr>
          <w:t>https://thoughtsmostlyaboutlearning.files.wordpress.com/2015/12/learning-by-doing-graham-gibbs.pdf</w:t>
        </w:r>
      </w:hyperlink>
      <w:r w:rsidRPr="002D4A3B">
        <w:rPr>
          <w:rFonts w:ascii="Arial" w:eastAsiaTheme="minorHAnsi" w:hAnsi="Arial" w:cs="Arial"/>
          <w:sz w:val="22"/>
          <w:szCs w:val="22"/>
          <w:lang w:eastAsia="en-US"/>
        </w:rPr>
        <w:t xml:space="preserve">  (Accessed: 1st April 2022).</w:t>
      </w:r>
    </w:p>
    <w:p w14:paraId="1B8C7C49" w14:textId="77777777" w:rsidR="006A4FC0" w:rsidRPr="002D4A3B" w:rsidRDefault="006A4FC0" w:rsidP="002D4A3B">
      <w:pPr>
        <w:pStyle w:val="paragraph"/>
        <w:spacing w:before="0" w:beforeAutospacing="0" w:after="0" w:afterAutospacing="0" w:line="360" w:lineRule="auto"/>
        <w:textAlignment w:val="baseline"/>
        <w:rPr>
          <w:rFonts w:ascii="Arial" w:eastAsiaTheme="minorHAnsi" w:hAnsi="Arial" w:cs="Arial"/>
          <w:sz w:val="22"/>
          <w:szCs w:val="22"/>
          <w:lang w:eastAsia="en-US"/>
        </w:rPr>
      </w:pPr>
    </w:p>
    <w:p w14:paraId="7406F723" w14:textId="78D18A08" w:rsidR="006A4FC0" w:rsidRDefault="006A4FC0" w:rsidP="002D4A3B">
      <w:pPr>
        <w:pStyle w:val="AssignBody"/>
        <w:rPr>
          <w:rFonts w:cs="Arial"/>
        </w:rPr>
      </w:pPr>
      <w:r w:rsidRPr="002D4A3B">
        <w:rPr>
          <w:rFonts w:cs="Arial"/>
        </w:rPr>
        <w:t xml:space="preserve">Hornby, G. &amp; Blackwell, I. (2018) </w:t>
      </w:r>
      <w:r>
        <w:rPr>
          <w:rFonts w:cs="Arial"/>
        </w:rPr>
        <w:t>‘</w:t>
      </w:r>
      <w:r w:rsidRPr="002D4A3B">
        <w:rPr>
          <w:rFonts w:cs="Arial"/>
        </w:rPr>
        <w:t xml:space="preserve">Barriers to parental involvement in education: an update, </w:t>
      </w:r>
      <w:r w:rsidRPr="002D4A3B">
        <w:rPr>
          <w:rFonts w:cs="Arial"/>
          <w:i/>
          <w:iCs/>
        </w:rPr>
        <w:t>Educational Review</w:t>
      </w:r>
      <w:r w:rsidRPr="002D4A3B">
        <w:rPr>
          <w:rFonts w:cs="Arial"/>
        </w:rPr>
        <w:t>, 70(1), pp. 109-119, DOI: 10.1080/00131911.2018.1388612</w:t>
      </w:r>
      <w:r>
        <w:rPr>
          <w:rFonts w:cs="Arial"/>
        </w:rPr>
        <w:t>.</w:t>
      </w:r>
    </w:p>
    <w:p w14:paraId="56A00416" w14:textId="77777777" w:rsidR="006A4FC0" w:rsidRPr="002D4A3B" w:rsidRDefault="006A4FC0" w:rsidP="002D4A3B">
      <w:pPr>
        <w:pStyle w:val="AssignBody"/>
        <w:rPr>
          <w:rFonts w:cs="Arial"/>
        </w:rPr>
      </w:pPr>
    </w:p>
    <w:p w14:paraId="4A43ED67" w14:textId="77777777" w:rsidR="006A4FC0" w:rsidRPr="002D4A3B" w:rsidRDefault="006A4FC0" w:rsidP="002D4A3B">
      <w:pPr>
        <w:shd w:val="clear" w:color="auto" w:fill="FFFFFF"/>
        <w:spacing w:line="360" w:lineRule="auto"/>
        <w:rPr>
          <w:rFonts w:ascii="Arial" w:hAnsi="Arial" w:cs="Arial"/>
        </w:rPr>
      </w:pPr>
      <w:proofErr w:type="spellStart"/>
      <w:r w:rsidRPr="002D4A3B">
        <w:rPr>
          <w:rFonts w:ascii="Arial" w:hAnsi="Arial" w:cs="Arial"/>
        </w:rPr>
        <w:t>Schonert-Reichl</w:t>
      </w:r>
      <w:proofErr w:type="spellEnd"/>
      <w:r w:rsidRPr="002D4A3B">
        <w:rPr>
          <w:rFonts w:ascii="Arial" w:hAnsi="Arial" w:cs="Arial"/>
        </w:rPr>
        <w:t xml:space="preserve">, K. A. (2017) ‘Social and emotional learning and teachers’ in </w:t>
      </w:r>
      <w:proofErr w:type="gramStart"/>
      <w:r w:rsidRPr="002D4A3B">
        <w:rPr>
          <w:rFonts w:ascii="Arial" w:hAnsi="Arial" w:cs="Arial"/>
          <w:i/>
          <w:iCs/>
        </w:rPr>
        <w:t>The</w:t>
      </w:r>
      <w:proofErr w:type="gramEnd"/>
      <w:r w:rsidRPr="002D4A3B">
        <w:rPr>
          <w:rFonts w:ascii="Arial" w:hAnsi="Arial" w:cs="Arial"/>
          <w:i/>
          <w:iCs/>
        </w:rPr>
        <w:t xml:space="preserve"> future of children</w:t>
      </w:r>
      <w:r w:rsidRPr="002D4A3B">
        <w:rPr>
          <w:rFonts w:ascii="Arial" w:hAnsi="Arial" w:cs="Arial"/>
        </w:rPr>
        <w:t xml:space="preserve">, Vol. 27(1), pp. 137-155. Available at: </w:t>
      </w:r>
      <w:hyperlink r:id="rId14" w:history="1">
        <w:r w:rsidRPr="002D4A3B">
          <w:rPr>
            <w:rStyle w:val="Hyperlink"/>
            <w:rFonts w:ascii="Arial" w:hAnsi="Arial" w:cs="Arial"/>
          </w:rPr>
          <w:t>https://ezproxy.uwtsd.ac.uk/login?url=https://www.jstor.org/stable/44219025</w:t>
        </w:r>
      </w:hyperlink>
      <w:r w:rsidRPr="002D4A3B">
        <w:rPr>
          <w:rFonts w:ascii="Arial" w:hAnsi="Arial" w:cs="Arial"/>
        </w:rPr>
        <w:t xml:space="preserve"> (Accessed on: 4</w:t>
      </w:r>
      <w:r w:rsidRPr="002D4A3B">
        <w:rPr>
          <w:rFonts w:ascii="Arial" w:hAnsi="Arial" w:cs="Arial"/>
          <w:vertAlign w:val="superscript"/>
        </w:rPr>
        <w:t>th</w:t>
      </w:r>
      <w:r w:rsidRPr="002D4A3B">
        <w:rPr>
          <w:rFonts w:ascii="Arial" w:hAnsi="Arial" w:cs="Arial"/>
        </w:rPr>
        <w:t xml:space="preserve"> April 2022).</w:t>
      </w:r>
    </w:p>
    <w:p w14:paraId="2AF773A4" w14:textId="19A93B56" w:rsidR="006A4FC0" w:rsidRDefault="006A4FC0" w:rsidP="002D4A3B">
      <w:pPr>
        <w:pStyle w:val="AssignBody"/>
        <w:rPr>
          <w:rFonts w:cs="Arial"/>
        </w:rPr>
      </w:pPr>
      <w:r w:rsidRPr="005455CC">
        <w:rPr>
          <w:rFonts w:cs="Arial"/>
        </w:rPr>
        <w:t xml:space="preserve">Unicef.org. 2022. Convention on the Rights of the Child. Available at: https://www.unicef.org/child-rights-convention </w:t>
      </w:r>
      <w:r>
        <w:rPr>
          <w:rFonts w:cs="Arial"/>
        </w:rPr>
        <w:t>(</w:t>
      </w:r>
      <w:r w:rsidRPr="005455CC">
        <w:rPr>
          <w:rFonts w:cs="Arial"/>
        </w:rPr>
        <w:t>Accessed 7 July 2022</w:t>
      </w:r>
      <w:r>
        <w:rPr>
          <w:rFonts w:cs="Arial"/>
        </w:rPr>
        <w:t>)</w:t>
      </w:r>
      <w:r w:rsidRPr="005455CC">
        <w:rPr>
          <w:rFonts w:cs="Arial"/>
        </w:rPr>
        <w:t>.</w:t>
      </w:r>
    </w:p>
    <w:p w14:paraId="0C561169" w14:textId="77777777" w:rsidR="006A4FC0" w:rsidRDefault="006A4FC0" w:rsidP="002D4A3B">
      <w:pPr>
        <w:pStyle w:val="AssignBody"/>
        <w:rPr>
          <w:rFonts w:cs="Arial"/>
        </w:rPr>
      </w:pPr>
    </w:p>
    <w:p w14:paraId="721C31A4" w14:textId="77777777" w:rsidR="006A4FC0" w:rsidRDefault="006A4FC0" w:rsidP="002D4A3B">
      <w:pPr>
        <w:pStyle w:val="AssignBody"/>
        <w:rPr>
          <w:rFonts w:cs="Arial"/>
        </w:rPr>
      </w:pPr>
      <w:r w:rsidRPr="002D4A3B">
        <w:rPr>
          <w:rFonts w:cs="Arial"/>
        </w:rPr>
        <w:t xml:space="preserve">Welsh Government (2014) </w:t>
      </w:r>
      <w:r w:rsidRPr="002D4A3B">
        <w:rPr>
          <w:rFonts w:cs="Arial"/>
          <w:i/>
          <w:iCs/>
        </w:rPr>
        <w:t>School Development Plans</w:t>
      </w:r>
      <w:r w:rsidRPr="002D4A3B">
        <w:rPr>
          <w:rFonts w:cs="Arial"/>
        </w:rPr>
        <w:t xml:space="preserve">. Available at: </w:t>
      </w:r>
      <w:hyperlink r:id="rId15" w:history="1">
        <w:r w:rsidRPr="002D4A3B">
          <w:rPr>
            <w:rStyle w:val="Hyperlink"/>
            <w:rFonts w:cs="Arial"/>
          </w:rPr>
          <w:t>https://gov.wales/sites/default/files/publications/2018-03/school-development-plans.pdf</w:t>
        </w:r>
      </w:hyperlink>
      <w:r w:rsidRPr="002D4A3B">
        <w:rPr>
          <w:rFonts w:cs="Arial"/>
        </w:rPr>
        <w:t xml:space="preserve"> (Accessed: 5th April 2022)</w:t>
      </w:r>
    </w:p>
    <w:sectPr w:rsidR="006A4FC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16DE27" w14:textId="77777777" w:rsidR="00EA46A2" w:rsidRDefault="00EA46A2" w:rsidP="00E611D9">
      <w:pPr>
        <w:spacing w:after="0" w:line="240" w:lineRule="auto"/>
      </w:pPr>
      <w:r>
        <w:separator/>
      </w:r>
    </w:p>
  </w:endnote>
  <w:endnote w:type="continuationSeparator" w:id="0">
    <w:p w14:paraId="7EDC7BE6" w14:textId="77777777" w:rsidR="00EA46A2" w:rsidRDefault="00EA46A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46D96" w14:textId="77777777" w:rsidR="00EA46A2" w:rsidRDefault="00EA46A2" w:rsidP="00E611D9">
      <w:pPr>
        <w:spacing w:after="0" w:line="240" w:lineRule="auto"/>
      </w:pPr>
      <w:r>
        <w:separator/>
      </w:r>
    </w:p>
  </w:footnote>
  <w:footnote w:type="continuationSeparator" w:id="0">
    <w:p w14:paraId="56FC4535" w14:textId="77777777" w:rsidR="00EA46A2" w:rsidRDefault="00EA46A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48E7DEDF"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AF049C">
            <w:rPr>
              <w:rFonts w:ascii="Arial" w:hAnsi="Arial" w:cs="Arial"/>
            </w:rPr>
            <w:t>6009</w:t>
          </w:r>
        </w:p>
      </w:tc>
      <w:tc>
        <w:tcPr>
          <w:tcW w:w="4508" w:type="dxa"/>
        </w:tcPr>
        <w:p w14:paraId="51D506A0" w14:textId="0E8D5D94" w:rsidR="00E611D9" w:rsidRPr="00E611D9" w:rsidRDefault="00E611D9" w:rsidP="00E611D9">
          <w:pPr>
            <w:pStyle w:val="Header"/>
            <w:jc w:val="right"/>
            <w:rPr>
              <w:rFonts w:ascii="Arial" w:hAnsi="Arial" w:cs="Arial"/>
            </w:rPr>
          </w:pPr>
          <w:r>
            <w:rPr>
              <w:rFonts w:ascii="Arial" w:hAnsi="Arial" w:cs="Arial"/>
            </w:rPr>
            <w:t xml:space="preserve"> Rhif Myfyriwr / Student Number:</w:t>
          </w:r>
          <w:r w:rsidR="00AF049C">
            <w:rPr>
              <w:rFonts w:ascii="Arial" w:hAnsi="Arial" w:cs="Arial"/>
            </w:rPr>
            <w:t xml:space="preserve"> 2103374</w:t>
          </w:r>
          <w:r>
            <w:rPr>
              <w:rFonts w:ascii="Arial" w:hAnsi="Arial" w:cs="Arial"/>
            </w:rPr>
            <w:t xml:space="preserve"> </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94F8D"/>
    <w:multiLevelType w:val="hybridMultilevel"/>
    <w:tmpl w:val="2AC66C22"/>
    <w:lvl w:ilvl="0" w:tplc="56DA5E9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115DD"/>
    <w:multiLevelType w:val="hybridMultilevel"/>
    <w:tmpl w:val="40E06570"/>
    <w:lvl w:ilvl="0" w:tplc="8406421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826D56"/>
    <w:multiLevelType w:val="multilevel"/>
    <w:tmpl w:val="A0627D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C756C8"/>
    <w:multiLevelType w:val="hybridMultilevel"/>
    <w:tmpl w:val="E52E94AE"/>
    <w:lvl w:ilvl="0" w:tplc="1528E0B4">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A66143"/>
    <w:multiLevelType w:val="hybridMultilevel"/>
    <w:tmpl w:val="A2E24064"/>
    <w:lvl w:ilvl="0" w:tplc="6FCA179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7200903">
    <w:abstractNumId w:val="1"/>
  </w:num>
  <w:num w:numId="2" w16cid:durableId="1312369127">
    <w:abstractNumId w:val="0"/>
  </w:num>
  <w:num w:numId="3" w16cid:durableId="211237197">
    <w:abstractNumId w:val="3"/>
  </w:num>
  <w:num w:numId="4" w16cid:durableId="1606688417">
    <w:abstractNumId w:val="4"/>
  </w:num>
  <w:num w:numId="5" w16cid:durableId="10494983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14BC1"/>
    <w:rsid w:val="00015981"/>
    <w:rsid w:val="00020D63"/>
    <w:rsid w:val="0002625B"/>
    <w:rsid w:val="00027A16"/>
    <w:rsid w:val="00035DC4"/>
    <w:rsid w:val="00044331"/>
    <w:rsid w:val="00047A05"/>
    <w:rsid w:val="000504ED"/>
    <w:rsid w:val="00054959"/>
    <w:rsid w:val="00070934"/>
    <w:rsid w:val="00074604"/>
    <w:rsid w:val="00087FFD"/>
    <w:rsid w:val="0009298B"/>
    <w:rsid w:val="00094B61"/>
    <w:rsid w:val="000B30CA"/>
    <w:rsid w:val="000B3B69"/>
    <w:rsid w:val="000B4FEF"/>
    <w:rsid w:val="000C50F5"/>
    <w:rsid w:val="000E68C6"/>
    <w:rsid w:val="000F035B"/>
    <w:rsid w:val="000F06BB"/>
    <w:rsid w:val="000F4242"/>
    <w:rsid w:val="000F5AC7"/>
    <w:rsid w:val="000F7952"/>
    <w:rsid w:val="0010328A"/>
    <w:rsid w:val="00112500"/>
    <w:rsid w:val="00112615"/>
    <w:rsid w:val="001159F7"/>
    <w:rsid w:val="001420C7"/>
    <w:rsid w:val="00142F5B"/>
    <w:rsid w:val="00155454"/>
    <w:rsid w:val="00162FEA"/>
    <w:rsid w:val="00172D6A"/>
    <w:rsid w:val="0018223A"/>
    <w:rsid w:val="00195DD5"/>
    <w:rsid w:val="001A36FD"/>
    <w:rsid w:val="001D5D1F"/>
    <w:rsid w:val="001E6DA7"/>
    <w:rsid w:val="001F219E"/>
    <w:rsid w:val="001F246C"/>
    <w:rsid w:val="001F2967"/>
    <w:rsid w:val="001F4980"/>
    <w:rsid w:val="001F5F7F"/>
    <w:rsid w:val="001F5FF9"/>
    <w:rsid w:val="002229F0"/>
    <w:rsid w:val="002311E2"/>
    <w:rsid w:val="00236C72"/>
    <w:rsid w:val="00257025"/>
    <w:rsid w:val="00280F92"/>
    <w:rsid w:val="002862D1"/>
    <w:rsid w:val="0029091D"/>
    <w:rsid w:val="002B5E03"/>
    <w:rsid w:val="002D4A3B"/>
    <w:rsid w:val="002E4B88"/>
    <w:rsid w:val="002E53C8"/>
    <w:rsid w:val="002E54CF"/>
    <w:rsid w:val="00343156"/>
    <w:rsid w:val="00351CC8"/>
    <w:rsid w:val="00370875"/>
    <w:rsid w:val="003920A8"/>
    <w:rsid w:val="00392D3B"/>
    <w:rsid w:val="0039737F"/>
    <w:rsid w:val="003E3EEA"/>
    <w:rsid w:val="003E55AE"/>
    <w:rsid w:val="003F0836"/>
    <w:rsid w:val="004029E3"/>
    <w:rsid w:val="00404CE0"/>
    <w:rsid w:val="0041364F"/>
    <w:rsid w:val="00416869"/>
    <w:rsid w:val="00420E55"/>
    <w:rsid w:val="00420EEE"/>
    <w:rsid w:val="00427815"/>
    <w:rsid w:val="00432039"/>
    <w:rsid w:val="00433F17"/>
    <w:rsid w:val="00453243"/>
    <w:rsid w:val="0045402B"/>
    <w:rsid w:val="00471225"/>
    <w:rsid w:val="00473411"/>
    <w:rsid w:val="00474940"/>
    <w:rsid w:val="00485D07"/>
    <w:rsid w:val="00487565"/>
    <w:rsid w:val="004A43D8"/>
    <w:rsid w:val="004B3050"/>
    <w:rsid w:val="004B7008"/>
    <w:rsid w:val="004C1895"/>
    <w:rsid w:val="004C7C9D"/>
    <w:rsid w:val="004D0DEF"/>
    <w:rsid w:val="004E0673"/>
    <w:rsid w:val="004E1861"/>
    <w:rsid w:val="00523B3B"/>
    <w:rsid w:val="00530AC9"/>
    <w:rsid w:val="005455CC"/>
    <w:rsid w:val="005458FD"/>
    <w:rsid w:val="00570713"/>
    <w:rsid w:val="00571233"/>
    <w:rsid w:val="00586239"/>
    <w:rsid w:val="00587245"/>
    <w:rsid w:val="005A6DD4"/>
    <w:rsid w:val="005B06B8"/>
    <w:rsid w:val="005B725E"/>
    <w:rsid w:val="005C24F6"/>
    <w:rsid w:val="005C391C"/>
    <w:rsid w:val="005C72E5"/>
    <w:rsid w:val="005D6629"/>
    <w:rsid w:val="005E1D2D"/>
    <w:rsid w:val="005E4364"/>
    <w:rsid w:val="005E7BFA"/>
    <w:rsid w:val="005E7EC3"/>
    <w:rsid w:val="005F56F0"/>
    <w:rsid w:val="006010EA"/>
    <w:rsid w:val="006356F4"/>
    <w:rsid w:val="006419C3"/>
    <w:rsid w:val="00653F44"/>
    <w:rsid w:val="00665D31"/>
    <w:rsid w:val="00685D67"/>
    <w:rsid w:val="00691A46"/>
    <w:rsid w:val="00691CDB"/>
    <w:rsid w:val="00695058"/>
    <w:rsid w:val="006A4FC0"/>
    <w:rsid w:val="006B0BBC"/>
    <w:rsid w:val="006B5861"/>
    <w:rsid w:val="006C30A3"/>
    <w:rsid w:val="006D2F5E"/>
    <w:rsid w:val="006E15DD"/>
    <w:rsid w:val="006E7AFD"/>
    <w:rsid w:val="006F109E"/>
    <w:rsid w:val="007260DE"/>
    <w:rsid w:val="00740332"/>
    <w:rsid w:val="00742185"/>
    <w:rsid w:val="00756A57"/>
    <w:rsid w:val="00772E80"/>
    <w:rsid w:val="00782478"/>
    <w:rsid w:val="00783A9E"/>
    <w:rsid w:val="00787641"/>
    <w:rsid w:val="007A0156"/>
    <w:rsid w:val="007A3A44"/>
    <w:rsid w:val="007A3E23"/>
    <w:rsid w:val="007A5402"/>
    <w:rsid w:val="007B09F3"/>
    <w:rsid w:val="007D0100"/>
    <w:rsid w:val="007D5B28"/>
    <w:rsid w:val="007E7C8A"/>
    <w:rsid w:val="007F00DE"/>
    <w:rsid w:val="007F643B"/>
    <w:rsid w:val="008067D2"/>
    <w:rsid w:val="00817F7A"/>
    <w:rsid w:val="0082499F"/>
    <w:rsid w:val="0084399C"/>
    <w:rsid w:val="00846F65"/>
    <w:rsid w:val="008636C3"/>
    <w:rsid w:val="0087353D"/>
    <w:rsid w:val="0087594B"/>
    <w:rsid w:val="00897A6F"/>
    <w:rsid w:val="008A2895"/>
    <w:rsid w:val="008B56E9"/>
    <w:rsid w:val="008B7786"/>
    <w:rsid w:val="008B7844"/>
    <w:rsid w:val="008C7BF9"/>
    <w:rsid w:val="008D6959"/>
    <w:rsid w:val="009041F8"/>
    <w:rsid w:val="00904F5C"/>
    <w:rsid w:val="009066EE"/>
    <w:rsid w:val="00917234"/>
    <w:rsid w:val="009272EB"/>
    <w:rsid w:val="009327A2"/>
    <w:rsid w:val="00936E0E"/>
    <w:rsid w:val="00951D48"/>
    <w:rsid w:val="009520F6"/>
    <w:rsid w:val="00960087"/>
    <w:rsid w:val="00977435"/>
    <w:rsid w:val="00977496"/>
    <w:rsid w:val="00980120"/>
    <w:rsid w:val="00990937"/>
    <w:rsid w:val="0099626D"/>
    <w:rsid w:val="009965F7"/>
    <w:rsid w:val="009A4C9D"/>
    <w:rsid w:val="009B591B"/>
    <w:rsid w:val="009B722A"/>
    <w:rsid w:val="009C10B9"/>
    <w:rsid w:val="009C45AA"/>
    <w:rsid w:val="009D2D2B"/>
    <w:rsid w:val="009D6E3B"/>
    <w:rsid w:val="009E2DA7"/>
    <w:rsid w:val="009E6CF7"/>
    <w:rsid w:val="00A04ACF"/>
    <w:rsid w:val="00A078A3"/>
    <w:rsid w:val="00A1340C"/>
    <w:rsid w:val="00A14F20"/>
    <w:rsid w:val="00A25729"/>
    <w:rsid w:val="00A26FF0"/>
    <w:rsid w:val="00A3400A"/>
    <w:rsid w:val="00A61ADD"/>
    <w:rsid w:val="00A63333"/>
    <w:rsid w:val="00A6461F"/>
    <w:rsid w:val="00A725AB"/>
    <w:rsid w:val="00A94C4C"/>
    <w:rsid w:val="00A968D0"/>
    <w:rsid w:val="00AB0915"/>
    <w:rsid w:val="00AB2E8F"/>
    <w:rsid w:val="00AD4EBD"/>
    <w:rsid w:val="00AF049C"/>
    <w:rsid w:val="00B012E0"/>
    <w:rsid w:val="00B1238D"/>
    <w:rsid w:val="00B26207"/>
    <w:rsid w:val="00B346BC"/>
    <w:rsid w:val="00B40CCE"/>
    <w:rsid w:val="00B52448"/>
    <w:rsid w:val="00B607A4"/>
    <w:rsid w:val="00B70DD8"/>
    <w:rsid w:val="00BB222A"/>
    <w:rsid w:val="00BB29EC"/>
    <w:rsid w:val="00BB6EE1"/>
    <w:rsid w:val="00BC46CF"/>
    <w:rsid w:val="00BC651E"/>
    <w:rsid w:val="00BC6FC6"/>
    <w:rsid w:val="00BD39B5"/>
    <w:rsid w:val="00BD6664"/>
    <w:rsid w:val="00BD6745"/>
    <w:rsid w:val="00BE30AF"/>
    <w:rsid w:val="00BF1ABD"/>
    <w:rsid w:val="00C21500"/>
    <w:rsid w:val="00C22BA1"/>
    <w:rsid w:val="00C37F6B"/>
    <w:rsid w:val="00C51BF6"/>
    <w:rsid w:val="00C928B3"/>
    <w:rsid w:val="00CB259D"/>
    <w:rsid w:val="00CC19A4"/>
    <w:rsid w:val="00CC1B89"/>
    <w:rsid w:val="00CD1240"/>
    <w:rsid w:val="00CE136D"/>
    <w:rsid w:val="00CF3691"/>
    <w:rsid w:val="00D0175E"/>
    <w:rsid w:val="00D26FA3"/>
    <w:rsid w:val="00D3188F"/>
    <w:rsid w:val="00D332F4"/>
    <w:rsid w:val="00D33693"/>
    <w:rsid w:val="00D34192"/>
    <w:rsid w:val="00DE15F6"/>
    <w:rsid w:val="00DE5F5B"/>
    <w:rsid w:val="00DE7A92"/>
    <w:rsid w:val="00E0134D"/>
    <w:rsid w:val="00E068A3"/>
    <w:rsid w:val="00E07E7D"/>
    <w:rsid w:val="00E17F6E"/>
    <w:rsid w:val="00E37B01"/>
    <w:rsid w:val="00E569F1"/>
    <w:rsid w:val="00E611D9"/>
    <w:rsid w:val="00E87873"/>
    <w:rsid w:val="00E949B1"/>
    <w:rsid w:val="00E96FEC"/>
    <w:rsid w:val="00EA1368"/>
    <w:rsid w:val="00EA265F"/>
    <w:rsid w:val="00EA46A2"/>
    <w:rsid w:val="00EB66CF"/>
    <w:rsid w:val="00EB6F97"/>
    <w:rsid w:val="00ED1A29"/>
    <w:rsid w:val="00EF2274"/>
    <w:rsid w:val="00EF349C"/>
    <w:rsid w:val="00F37DB6"/>
    <w:rsid w:val="00F422A1"/>
    <w:rsid w:val="00F511C5"/>
    <w:rsid w:val="00F6208B"/>
    <w:rsid w:val="00F73B1E"/>
    <w:rsid w:val="00F75D97"/>
    <w:rsid w:val="00F773CD"/>
    <w:rsid w:val="00F77E69"/>
    <w:rsid w:val="00F96B86"/>
    <w:rsid w:val="00FA206C"/>
    <w:rsid w:val="00FA45D7"/>
    <w:rsid w:val="00FB4A46"/>
    <w:rsid w:val="00FB79F5"/>
    <w:rsid w:val="00FC0EB2"/>
    <w:rsid w:val="00FC6447"/>
    <w:rsid w:val="00FC7744"/>
    <w:rsid w:val="00FD0740"/>
    <w:rsid w:val="00FE0DB9"/>
    <w:rsid w:val="00FE3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B6EE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F049C"/>
    <w:rPr>
      <w:color w:val="0563C1" w:themeColor="hyperlink"/>
      <w:u w:val="single"/>
    </w:rPr>
  </w:style>
  <w:style w:type="character" w:styleId="UnresolvedMention">
    <w:name w:val="Unresolved Mention"/>
    <w:basedOn w:val="DefaultParagraphFont"/>
    <w:uiPriority w:val="99"/>
    <w:semiHidden/>
    <w:unhideWhenUsed/>
    <w:rsid w:val="00AF049C"/>
    <w:rPr>
      <w:color w:val="605E5C"/>
      <w:shd w:val="clear" w:color="auto" w:fill="E1DFDD"/>
    </w:rPr>
  </w:style>
  <w:style w:type="character" w:styleId="HTMLCite">
    <w:name w:val="HTML Cite"/>
    <w:basedOn w:val="DefaultParagraphFont"/>
    <w:uiPriority w:val="99"/>
    <w:semiHidden/>
    <w:unhideWhenUsed/>
    <w:rsid w:val="0045402B"/>
    <w:rPr>
      <w:i/>
      <w:iCs/>
    </w:rPr>
  </w:style>
  <w:style w:type="character" w:customStyle="1" w:styleId="copy-proxy-text">
    <w:name w:val="copy-proxy-text"/>
    <w:basedOn w:val="DefaultParagraphFont"/>
    <w:rsid w:val="005C72E5"/>
  </w:style>
  <w:style w:type="paragraph" w:customStyle="1" w:styleId="paragraph">
    <w:name w:val="paragraph"/>
    <w:basedOn w:val="Normal"/>
    <w:rsid w:val="00020D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20D63"/>
  </w:style>
  <w:style w:type="character" w:customStyle="1" w:styleId="Heading1Char">
    <w:name w:val="Heading 1 Char"/>
    <w:basedOn w:val="DefaultParagraphFont"/>
    <w:link w:val="Heading1"/>
    <w:uiPriority w:val="9"/>
    <w:rsid w:val="00BB6EE1"/>
    <w:rPr>
      <w:rFonts w:ascii="Times New Roman" w:eastAsia="Times New Roman" w:hAnsi="Times New Roman" w:cs="Times New Roman"/>
      <w:b/>
      <w:bCs/>
      <w:kern w:val="36"/>
      <w:sz w:val="48"/>
      <w:szCs w:val="48"/>
      <w:lang w:eastAsia="en-GB"/>
    </w:rPr>
  </w:style>
  <w:style w:type="character" w:customStyle="1" w:styleId="ff1">
    <w:name w:val="ff1"/>
    <w:basedOn w:val="DefaultParagraphFont"/>
    <w:rsid w:val="00990937"/>
  </w:style>
  <w:style w:type="character" w:customStyle="1" w:styleId="a">
    <w:name w:val="_"/>
    <w:basedOn w:val="DefaultParagraphFont"/>
    <w:rsid w:val="00990937"/>
  </w:style>
  <w:style w:type="character" w:styleId="FollowedHyperlink">
    <w:name w:val="FollowedHyperlink"/>
    <w:basedOn w:val="DefaultParagraphFont"/>
    <w:uiPriority w:val="99"/>
    <w:semiHidden/>
    <w:unhideWhenUsed/>
    <w:rsid w:val="002B5E03"/>
    <w:rPr>
      <w:color w:val="954F72" w:themeColor="followedHyperlink"/>
      <w:u w:val="single"/>
    </w:rPr>
  </w:style>
  <w:style w:type="paragraph" w:customStyle="1" w:styleId="nova-legacy-e-listitem">
    <w:name w:val="nova-legacy-e-list__item"/>
    <w:basedOn w:val="Normal"/>
    <w:rsid w:val="00280F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84399C"/>
    <w:rPr>
      <w:sz w:val="16"/>
      <w:szCs w:val="16"/>
    </w:rPr>
  </w:style>
  <w:style w:type="paragraph" w:styleId="CommentText">
    <w:name w:val="annotation text"/>
    <w:basedOn w:val="Normal"/>
    <w:link w:val="CommentTextChar"/>
    <w:uiPriority w:val="99"/>
    <w:unhideWhenUsed/>
    <w:rsid w:val="0084399C"/>
    <w:pPr>
      <w:spacing w:line="240" w:lineRule="auto"/>
    </w:pPr>
    <w:rPr>
      <w:sz w:val="20"/>
      <w:szCs w:val="20"/>
    </w:rPr>
  </w:style>
  <w:style w:type="character" w:customStyle="1" w:styleId="CommentTextChar">
    <w:name w:val="Comment Text Char"/>
    <w:basedOn w:val="DefaultParagraphFont"/>
    <w:link w:val="CommentText"/>
    <w:uiPriority w:val="99"/>
    <w:rsid w:val="0084399C"/>
    <w:rPr>
      <w:sz w:val="20"/>
      <w:szCs w:val="20"/>
    </w:rPr>
  </w:style>
  <w:style w:type="paragraph" w:styleId="CommentSubject">
    <w:name w:val="annotation subject"/>
    <w:basedOn w:val="CommentText"/>
    <w:next w:val="CommentText"/>
    <w:link w:val="CommentSubjectChar"/>
    <w:uiPriority w:val="99"/>
    <w:semiHidden/>
    <w:unhideWhenUsed/>
    <w:rsid w:val="0084399C"/>
    <w:rPr>
      <w:b/>
      <w:bCs/>
    </w:rPr>
  </w:style>
  <w:style w:type="character" w:customStyle="1" w:styleId="CommentSubjectChar">
    <w:name w:val="Comment Subject Char"/>
    <w:basedOn w:val="CommentTextChar"/>
    <w:link w:val="CommentSubject"/>
    <w:uiPriority w:val="99"/>
    <w:semiHidden/>
    <w:rsid w:val="0084399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148647">
      <w:bodyDiv w:val="1"/>
      <w:marLeft w:val="0"/>
      <w:marRight w:val="0"/>
      <w:marTop w:val="0"/>
      <w:marBottom w:val="0"/>
      <w:divBdr>
        <w:top w:val="none" w:sz="0" w:space="0" w:color="auto"/>
        <w:left w:val="none" w:sz="0" w:space="0" w:color="auto"/>
        <w:bottom w:val="none" w:sz="0" w:space="0" w:color="auto"/>
        <w:right w:val="none" w:sz="0" w:space="0" w:color="auto"/>
      </w:divBdr>
    </w:div>
    <w:div w:id="283074363">
      <w:bodyDiv w:val="1"/>
      <w:marLeft w:val="0"/>
      <w:marRight w:val="0"/>
      <w:marTop w:val="0"/>
      <w:marBottom w:val="0"/>
      <w:divBdr>
        <w:top w:val="none" w:sz="0" w:space="0" w:color="auto"/>
        <w:left w:val="none" w:sz="0" w:space="0" w:color="auto"/>
        <w:bottom w:val="none" w:sz="0" w:space="0" w:color="auto"/>
        <w:right w:val="none" w:sz="0" w:space="0" w:color="auto"/>
      </w:divBdr>
    </w:div>
    <w:div w:id="495733398">
      <w:bodyDiv w:val="1"/>
      <w:marLeft w:val="0"/>
      <w:marRight w:val="0"/>
      <w:marTop w:val="0"/>
      <w:marBottom w:val="0"/>
      <w:divBdr>
        <w:top w:val="none" w:sz="0" w:space="0" w:color="auto"/>
        <w:left w:val="none" w:sz="0" w:space="0" w:color="auto"/>
        <w:bottom w:val="none" w:sz="0" w:space="0" w:color="auto"/>
        <w:right w:val="none" w:sz="0" w:space="0" w:color="auto"/>
      </w:divBdr>
      <w:divsChild>
        <w:div w:id="675959014">
          <w:marLeft w:val="0"/>
          <w:marRight w:val="0"/>
          <w:marTop w:val="0"/>
          <w:marBottom w:val="0"/>
          <w:divBdr>
            <w:top w:val="none" w:sz="0" w:space="0" w:color="auto"/>
            <w:left w:val="none" w:sz="0" w:space="0" w:color="auto"/>
            <w:bottom w:val="none" w:sz="0" w:space="0" w:color="auto"/>
            <w:right w:val="none" w:sz="0" w:space="0" w:color="auto"/>
          </w:divBdr>
          <w:divsChild>
            <w:div w:id="2123568631">
              <w:marLeft w:val="0"/>
              <w:marRight w:val="0"/>
              <w:marTop w:val="0"/>
              <w:marBottom w:val="0"/>
              <w:divBdr>
                <w:top w:val="none" w:sz="0" w:space="0" w:color="auto"/>
                <w:left w:val="none" w:sz="0" w:space="0" w:color="auto"/>
                <w:bottom w:val="none" w:sz="0" w:space="0" w:color="auto"/>
                <w:right w:val="none" w:sz="0" w:space="0" w:color="auto"/>
              </w:divBdr>
              <w:divsChild>
                <w:div w:id="171700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6920224">
          <w:marLeft w:val="0"/>
          <w:marRight w:val="0"/>
          <w:marTop w:val="0"/>
          <w:marBottom w:val="0"/>
          <w:divBdr>
            <w:top w:val="none" w:sz="0" w:space="0" w:color="auto"/>
            <w:left w:val="none" w:sz="0" w:space="0" w:color="auto"/>
            <w:bottom w:val="none" w:sz="0" w:space="0" w:color="auto"/>
            <w:right w:val="none" w:sz="0" w:space="0" w:color="auto"/>
          </w:divBdr>
          <w:divsChild>
            <w:div w:id="397480822">
              <w:marLeft w:val="0"/>
              <w:marRight w:val="0"/>
              <w:marTop w:val="0"/>
              <w:marBottom w:val="0"/>
              <w:divBdr>
                <w:top w:val="none" w:sz="0" w:space="0" w:color="auto"/>
                <w:left w:val="none" w:sz="0" w:space="0" w:color="auto"/>
                <w:bottom w:val="none" w:sz="0" w:space="0" w:color="auto"/>
                <w:right w:val="none" w:sz="0" w:space="0" w:color="auto"/>
              </w:divBdr>
            </w:div>
            <w:div w:id="90594412">
              <w:marLeft w:val="0"/>
              <w:marRight w:val="0"/>
              <w:marTop w:val="0"/>
              <w:marBottom w:val="0"/>
              <w:divBdr>
                <w:top w:val="none" w:sz="0" w:space="0" w:color="auto"/>
                <w:left w:val="none" w:sz="0" w:space="0" w:color="auto"/>
                <w:bottom w:val="none" w:sz="0" w:space="0" w:color="auto"/>
                <w:right w:val="none" w:sz="0" w:space="0" w:color="auto"/>
              </w:divBdr>
              <w:divsChild>
                <w:div w:id="964508122">
                  <w:marLeft w:val="0"/>
                  <w:marRight w:val="0"/>
                  <w:marTop w:val="0"/>
                  <w:marBottom w:val="0"/>
                  <w:divBdr>
                    <w:top w:val="none" w:sz="0" w:space="0" w:color="auto"/>
                    <w:left w:val="none" w:sz="0" w:space="0" w:color="auto"/>
                    <w:bottom w:val="none" w:sz="0" w:space="0" w:color="auto"/>
                    <w:right w:val="none" w:sz="0" w:space="0" w:color="auto"/>
                  </w:divBdr>
                  <w:divsChild>
                    <w:div w:id="662465372">
                      <w:marLeft w:val="0"/>
                      <w:marRight w:val="0"/>
                      <w:marTop w:val="0"/>
                      <w:marBottom w:val="0"/>
                      <w:divBdr>
                        <w:top w:val="none" w:sz="0" w:space="0" w:color="auto"/>
                        <w:left w:val="none" w:sz="0" w:space="0" w:color="auto"/>
                        <w:bottom w:val="none" w:sz="0" w:space="0" w:color="auto"/>
                        <w:right w:val="none" w:sz="0" w:space="0" w:color="auto"/>
                      </w:divBdr>
                    </w:div>
                    <w:div w:id="1941373697">
                      <w:marLeft w:val="0"/>
                      <w:marRight w:val="0"/>
                      <w:marTop w:val="0"/>
                      <w:marBottom w:val="0"/>
                      <w:divBdr>
                        <w:top w:val="none" w:sz="0" w:space="0" w:color="auto"/>
                        <w:left w:val="none" w:sz="0" w:space="0" w:color="auto"/>
                        <w:bottom w:val="none" w:sz="0" w:space="0" w:color="auto"/>
                        <w:right w:val="none" w:sz="0" w:space="0" w:color="auto"/>
                      </w:divBdr>
                      <w:divsChild>
                        <w:div w:id="1556623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2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996449">
      <w:bodyDiv w:val="1"/>
      <w:marLeft w:val="0"/>
      <w:marRight w:val="0"/>
      <w:marTop w:val="0"/>
      <w:marBottom w:val="0"/>
      <w:divBdr>
        <w:top w:val="none" w:sz="0" w:space="0" w:color="auto"/>
        <w:left w:val="none" w:sz="0" w:space="0" w:color="auto"/>
        <w:bottom w:val="none" w:sz="0" w:space="0" w:color="auto"/>
        <w:right w:val="none" w:sz="0" w:space="0" w:color="auto"/>
      </w:divBdr>
      <w:divsChild>
        <w:div w:id="1124228864">
          <w:marLeft w:val="0"/>
          <w:marRight w:val="0"/>
          <w:marTop w:val="0"/>
          <w:marBottom w:val="0"/>
          <w:divBdr>
            <w:top w:val="none" w:sz="0" w:space="0" w:color="auto"/>
            <w:left w:val="none" w:sz="0" w:space="0" w:color="auto"/>
            <w:bottom w:val="none" w:sz="0" w:space="0" w:color="auto"/>
            <w:right w:val="none" w:sz="0" w:space="0" w:color="auto"/>
          </w:divBdr>
          <w:divsChild>
            <w:div w:id="1088961749">
              <w:marLeft w:val="0"/>
              <w:marRight w:val="0"/>
              <w:marTop w:val="0"/>
              <w:marBottom w:val="0"/>
              <w:divBdr>
                <w:top w:val="none" w:sz="0" w:space="0" w:color="auto"/>
                <w:left w:val="none" w:sz="0" w:space="0" w:color="auto"/>
                <w:bottom w:val="none" w:sz="0" w:space="0" w:color="auto"/>
                <w:right w:val="none" w:sz="0" w:space="0" w:color="auto"/>
              </w:divBdr>
              <w:divsChild>
                <w:div w:id="1539665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75340">
          <w:marLeft w:val="0"/>
          <w:marRight w:val="0"/>
          <w:marTop w:val="0"/>
          <w:marBottom w:val="0"/>
          <w:divBdr>
            <w:top w:val="none" w:sz="0" w:space="0" w:color="auto"/>
            <w:left w:val="none" w:sz="0" w:space="0" w:color="auto"/>
            <w:bottom w:val="none" w:sz="0" w:space="0" w:color="auto"/>
            <w:right w:val="none" w:sz="0" w:space="0" w:color="auto"/>
          </w:divBdr>
          <w:divsChild>
            <w:div w:id="676419179">
              <w:marLeft w:val="0"/>
              <w:marRight w:val="0"/>
              <w:marTop w:val="0"/>
              <w:marBottom w:val="0"/>
              <w:divBdr>
                <w:top w:val="none" w:sz="0" w:space="0" w:color="auto"/>
                <w:left w:val="none" w:sz="0" w:space="0" w:color="auto"/>
                <w:bottom w:val="none" w:sz="0" w:space="0" w:color="auto"/>
                <w:right w:val="none" w:sz="0" w:space="0" w:color="auto"/>
              </w:divBdr>
            </w:div>
            <w:div w:id="1822690111">
              <w:marLeft w:val="0"/>
              <w:marRight w:val="0"/>
              <w:marTop w:val="0"/>
              <w:marBottom w:val="0"/>
              <w:divBdr>
                <w:top w:val="none" w:sz="0" w:space="0" w:color="auto"/>
                <w:left w:val="none" w:sz="0" w:space="0" w:color="auto"/>
                <w:bottom w:val="none" w:sz="0" w:space="0" w:color="auto"/>
                <w:right w:val="none" w:sz="0" w:space="0" w:color="auto"/>
              </w:divBdr>
              <w:divsChild>
                <w:div w:id="132069347">
                  <w:marLeft w:val="0"/>
                  <w:marRight w:val="0"/>
                  <w:marTop w:val="0"/>
                  <w:marBottom w:val="0"/>
                  <w:divBdr>
                    <w:top w:val="none" w:sz="0" w:space="0" w:color="auto"/>
                    <w:left w:val="none" w:sz="0" w:space="0" w:color="auto"/>
                    <w:bottom w:val="none" w:sz="0" w:space="0" w:color="auto"/>
                    <w:right w:val="none" w:sz="0" w:space="0" w:color="auto"/>
                  </w:divBdr>
                  <w:divsChild>
                    <w:div w:id="2032103445">
                      <w:marLeft w:val="0"/>
                      <w:marRight w:val="0"/>
                      <w:marTop w:val="0"/>
                      <w:marBottom w:val="0"/>
                      <w:divBdr>
                        <w:top w:val="none" w:sz="0" w:space="0" w:color="auto"/>
                        <w:left w:val="none" w:sz="0" w:space="0" w:color="auto"/>
                        <w:bottom w:val="none" w:sz="0" w:space="0" w:color="auto"/>
                        <w:right w:val="none" w:sz="0" w:space="0" w:color="auto"/>
                      </w:divBdr>
                    </w:div>
                    <w:div w:id="763575807">
                      <w:marLeft w:val="0"/>
                      <w:marRight w:val="0"/>
                      <w:marTop w:val="0"/>
                      <w:marBottom w:val="0"/>
                      <w:divBdr>
                        <w:top w:val="none" w:sz="0" w:space="0" w:color="auto"/>
                        <w:left w:val="none" w:sz="0" w:space="0" w:color="auto"/>
                        <w:bottom w:val="none" w:sz="0" w:space="0" w:color="auto"/>
                        <w:right w:val="none" w:sz="0" w:space="0" w:color="auto"/>
                      </w:divBdr>
                      <w:divsChild>
                        <w:div w:id="166136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555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276311">
      <w:bodyDiv w:val="1"/>
      <w:marLeft w:val="0"/>
      <w:marRight w:val="0"/>
      <w:marTop w:val="0"/>
      <w:marBottom w:val="0"/>
      <w:divBdr>
        <w:top w:val="none" w:sz="0" w:space="0" w:color="auto"/>
        <w:left w:val="none" w:sz="0" w:space="0" w:color="auto"/>
        <w:bottom w:val="none" w:sz="0" w:space="0" w:color="auto"/>
        <w:right w:val="none" w:sz="0" w:space="0" w:color="auto"/>
      </w:divBdr>
    </w:div>
    <w:div w:id="919142700">
      <w:bodyDiv w:val="1"/>
      <w:marLeft w:val="0"/>
      <w:marRight w:val="0"/>
      <w:marTop w:val="0"/>
      <w:marBottom w:val="0"/>
      <w:divBdr>
        <w:top w:val="none" w:sz="0" w:space="0" w:color="auto"/>
        <w:left w:val="none" w:sz="0" w:space="0" w:color="auto"/>
        <w:bottom w:val="none" w:sz="0" w:space="0" w:color="auto"/>
        <w:right w:val="none" w:sz="0" w:space="0" w:color="auto"/>
      </w:divBdr>
      <w:divsChild>
        <w:div w:id="1036199893">
          <w:marLeft w:val="0"/>
          <w:marRight w:val="0"/>
          <w:marTop w:val="0"/>
          <w:marBottom w:val="0"/>
          <w:divBdr>
            <w:top w:val="none" w:sz="0" w:space="0" w:color="auto"/>
            <w:left w:val="none" w:sz="0" w:space="0" w:color="auto"/>
            <w:bottom w:val="none" w:sz="0" w:space="0" w:color="auto"/>
            <w:right w:val="none" w:sz="0" w:space="0" w:color="auto"/>
          </w:divBdr>
          <w:divsChild>
            <w:div w:id="468596441">
              <w:marLeft w:val="0"/>
              <w:marRight w:val="0"/>
              <w:marTop w:val="0"/>
              <w:marBottom w:val="0"/>
              <w:divBdr>
                <w:top w:val="none" w:sz="0" w:space="0" w:color="auto"/>
                <w:left w:val="none" w:sz="0" w:space="0" w:color="auto"/>
                <w:bottom w:val="none" w:sz="0" w:space="0" w:color="auto"/>
                <w:right w:val="none" w:sz="0" w:space="0" w:color="auto"/>
              </w:divBdr>
              <w:divsChild>
                <w:div w:id="975258679">
                  <w:marLeft w:val="0"/>
                  <w:marRight w:val="0"/>
                  <w:marTop w:val="0"/>
                  <w:marBottom w:val="0"/>
                  <w:divBdr>
                    <w:top w:val="none" w:sz="0" w:space="0" w:color="auto"/>
                    <w:left w:val="none" w:sz="0" w:space="0" w:color="auto"/>
                    <w:bottom w:val="none" w:sz="0" w:space="0" w:color="auto"/>
                    <w:right w:val="none" w:sz="0" w:space="0" w:color="auto"/>
                  </w:divBdr>
                  <w:divsChild>
                    <w:div w:id="1308322251">
                      <w:marLeft w:val="0"/>
                      <w:marRight w:val="0"/>
                      <w:marTop w:val="0"/>
                      <w:marBottom w:val="0"/>
                      <w:divBdr>
                        <w:top w:val="none" w:sz="0" w:space="0" w:color="auto"/>
                        <w:left w:val="none" w:sz="0" w:space="0" w:color="auto"/>
                        <w:bottom w:val="none" w:sz="0" w:space="0" w:color="auto"/>
                        <w:right w:val="none" w:sz="0" w:space="0" w:color="auto"/>
                      </w:divBdr>
                      <w:divsChild>
                        <w:div w:id="233901773">
                          <w:marLeft w:val="0"/>
                          <w:marRight w:val="0"/>
                          <w:marTop w:val="0"/>
                          <w:marBottom w:val="0"/>
                          <w:divBdr>
                            <w:top w:val="none" w:sz="0" w:space="0" w:color="auto"/>
                            <w:left w:val="none" w:sz="0" w:space="0" w:color="auto"/>
                            <w:bottom w:val="none" w:sz="0" w:space="0" w:color="auto"/>
                            <w:right w:val="none" w:sz="0" w:space="0" w:color="auto"/>
                          </w:divBdr>
                          <w:divsChild>
                            <w:div w:id="1462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2686139">
      <w:bodyDiv w:val="1"/>
      <w:marLeft w:val="0"/>
      <w:marRight w:val="0"/>
      <w:marTop w:val="0"/>
      <w:marBottom w:val="0"/>
      <w:divBdr>
        <w:top w:val="none" w:sz="0" w:space="0" w:color="auto"/>
        <w:left w:val="none" w:sz="0" w:space="0" w:color="auto"/>
        <w:bottom w:val="none" w:sz="0" w:space="0" w:color="auto"/>
        <w:right w:val="none" w:sz="0" w:space="0" w:color="auto"/>
      </w:divBdr>
    </w:div>
    <w:div w:id="1056398372">
      <w:bodyDiv w:val="1"/>
      <w:marLeft w:val="0"/>
      <w:marRight w:val="0"/>
      <w:marTop w:val="0"/>
      <w:marBottom w:val="0"/>
      <w:divBdr>
        <w:top w:val="none" w:sz="0" w:space="0" w:color="auto"/>
        <w:left w:val="none" w:sz="0" w:space="0" w:color="auto"/>
        <w:bottom w:val="none" w:sz="0" w:space="0" w:color="auto"/>
        <w:right w:val="none" w:sz="0" w:space="0" w:color="auto"/>
      </w:divBdr>
      <w:divsChild>
        <w:div w:id="438724071">
          <w:marLeft w:val="0"/>
          <w:marRight w:val="0"/>
          <w:marTop w:val="0"/>
          <w:marBottom w:val="0"/>
          <w:divBdr>
            <w:top w:val="none" w:sz="0" w:space="0" w:color="auto"/>
            <w:left w:val="none" w:sz="0" w:space="0" w:color="auto"/>
            <w:bottom w:val="none" w:sz="0" w:space="0" w:color="auto"/>
            <w:right w:val="none" w:sz="0" w:space="0" w:color="auto"/>
          </w:divBdr>
        </w:div>
        <w:div w:id="278416548">
          <w:marLeft w:val="0"/>
          <w:marRight w:val="0"/>
          <w:marTop w:val="0"/>
          <w:marBottom w:val="0"/>
          <w:divBdr>
            <w:top w:val="none" w:sz="0" w:space="0" w:color="auto"/>
            <w:left w:val="none" w:sz="0" w:space="0" w:color="auto"/>
            <w:bottom w:val="none" w:sz="0" w:space="0" w:color="auto"/>
            <w:right w:val="none" w:sz="0" w:space="0" w:color="auto"/>
          </w:divBdr>
          <w:divsChild>
            <w:div w:id="3246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716562">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757940152">
      <w:bodyDiv w:val="1"/>
      <w:marLeft w:val="0"/>
      <w:marRight w:val="0"/>
      <w:marTop w:val="0"/>
      <w:marBottom w:val="0"/>
      <w:divBdr>
        <w:top w:val="none" w:sz="0" w:space="0" w:color="auto"/>
        <w:left w:val="none" w:sz="0" w:space="0" w:color="auto"/>
        <w:bottom w:val="none" w:sz="0" w:space="0" w:color="auto"/>
        <w:right w:val="none" w:sz="0" w:space="0" w:color="auto"/>
      </w:divBdr>
      <w:divsChild>
        <w:div w:id="1447306582">
          <w:marLeft w:val="0"/>
          <w:marRight w:val="0"/>
          <w:marTop w:val="0"/>
          <w:marBottom w:val="0"/>
          <w:divBdr>
            <w:top w:val="none" w:sz="0" w:space="0" w:color="auto"/>
            <w:left w:val="none" w:sz="0" w:space="0" w:color="auto"/>
            <w:bottom w:val="none" w:sz="0" w:space="0" w:color="auto"/>
            <w:right w:val="none" w:sz="0" w:space="0" w:color="auto"/>
          </w:divBdr>
        </w:div>
        <w:div w:id="2006083215">
          <w:marLeft w:val="0"/>
          <w:marRight w:val="0"/>
          <w:marTop w:val="0"/>
          <w:marBottom w:val="0"/>
          <w:divBdr>
            <w:top w:val="none" w:sz="0" w:space="0" w:color="auto"/>
            <w:left w:val="none" w:sz="0" w:space="0" w:color="auto"/>
            <w:bottom w:val="none" w:sz="0" w:space="0" w:color="auto"/>
            <w:right w:val="none" w:sz="0" w:space="0" w:color="auto"/>
          </w:divBdr>
        </w:div>
        <w:div w:id="3653705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thoughtsmostlyaboutlearning.files.wordpress.com/2015/12/learning-by-doing-graham-gibbs.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hwb.gov.wales/api/storage/19bc948b-8a3f-41e0-944a-7bf2cadf7d18/professional-standards-for-teaching-and-leadership-interactive-pdf-for-pc.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gov.wales/sites/default/files/publications/2018-03/successful-futures.pdf" TargetMode="External"/><Relationship Id="rId5" Type="http://schemas.openxmlformats.org/officeDocument/2006/relationships/styles" Target="styles.xml"/><Relationship Id="rId15" Type="http://schemas.openxmlformats.org/officeDocument/2006/relationships/hyperlink" Target="https://gov.wales/sites/default/files/publications/2018-03/school-development-plans.pdf" TargetMode="External"/><Relationship Id="rId10" Type="http://schemas.openxmlformats.org/officeDocument/2006/relationships/hyperlink" Target="http://dx.doi.org/10.3102/0013189X033004003"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zproxy.uwtsd.ac.uk/login?url=https://www.jstor.org/stable/4421902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14" ma:contentTypeDescription="Create a new document." ma:contentTypeScope="" ma:versionID="3cd4b16d926a96b6b4f11e44892dbfe9">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566d3642086e2d94c848b4c0f91993eb"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6390E9B-1211-455A-9DA3-3B178ED1EA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3145</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Charlotte Berry (2103374)</cp:lastModifiedBy>
  <cp:revision>2</cp:revision>
  <dcterms:created xsi:type="dcterms:W3CDTF">2022-07-07T22:52:00Z</dcterms:created>
  <dcterms:modified xsi:type="dcterms:W3CDTF">2022-07-07T22:52:00Z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