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29D2A" w14:textId="7DDF10B6" w:rsidR="00230F35" w:rsidRDefault="001C1D9E" w:rsidP="00230F35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5DA32350" wp14:editId="3EC099F5">
            <wp:extent cx="1905000" cy="638175"/>
            <wp:effectExtent l="19050" t="1905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9B44F10" w14:textId="77777777" w:rsidR="00230F35" w:rsidRDefault="00230F35" w:rsidP="00230F35">
      <w:pPr>
        <w:pStyle w:val="NormalWeb"/>
        <w:spacing w:before="0" w:beforeAutospacing="0" w:after="0" w:afterAutospacing="0"/>
        <w:ind w:left="-180" w:right="-334"/>
      </w:pPr>
    </w:p>
    <w:p w14:paraId="154A0DEE" w14:textId="77777777" w:rsidR="00A745B6" w:rsidRDefault="00A745B6" w:rsidP="00230F35">
      <w:pPr>
        <w:pStyle w:val="NormalWeb"/>
        <w:spacing w:before="0" w:beforeAutospacing="0" w:after="0" w:afterAutospacing="0"/>
        <w:ind w:left="-180" w:right="-334"/>
      </w:pPr>
    </w:p>
    <w:p w14:paraId="55051357" w14:textId="77777777" w:rsidR="00CB5E37" w:rsidRDefault="0090115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 w:rsidR="00CB5E37"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3EC3CD11" w14:textId="77777777" w:rsidR="002E67CE" w:rsidRPr="00230F35" w:rsidRDefault="00CB5E3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="002E67CE"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789EE48E" w14:textId="77777777" w:rsidR="002E67CE" w:rsidRPr="00230F35" w:rsidRDefault="002E67CE" w:rsidP="002E67CE">
      <w:pPr>
        <w:rPr>
          <w:rFonts w:ascii="Arial" w:hAnsi="Arial" w:cs="Arial"/>
          <w:sz w:val="28"/>
          <w:szCs w:val="28"/>
          <w:lang w:val="cy-GB"/>
        </w:rPr>
      </w:pPr>
    </w:p>
    <w:p w14:paraId="02B3248F" w14:textId="77777777" w:rsidR="002E67CE" w:rsidRDefault="002E67CE" w:rsidP="002E67CE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2D8E36ED" w14:textId="77777777" w:rsidR="00230F35" w:rsidRDefault="00230F35" w:rsidP="002E67C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21"/>
        <w:gridCol w:w="407"/>
        <w:gridCol w:w="1450"/>
        <w:gridCol w:w="267"/>
        <w:gridCol w:w="1757"/>
      </w:tblGrid>
      <w:tr w:rsidR="00E57529" w:rsidRPr="00230F35" w14:paraId="32C15546" w14:textId="77777777" w:rsidTr="00A745B6">
        <w:trPr>
          <w:trHeight w:val="614"/>
        </w:trPr>
        <w:tc>
          <w:tcPr>
            <w:tcW w:w="8856" w:type="dxa"/>
            <w:gridSpan w:val="5"/>
          </w:tcPr>
          <w:p w14:paraId="43DDE5AF" w14:textId="77777777" w:rsidR="0058726A" w:rsidRPr="00230F35" w:rsidRDefault="00E5752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 w:rsidR="00001C3B"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5654E" w:rsidRPr="00230F35" w14:paraId="58411942" w14:textId="77777777" w:rsidTr="00A745B6">
        <w:trPr>
          <w:trHeight w:val="718"/>
        </w:trPr>
        <w:tc>
          <w:tcPr>
            <w:tcW w:w="8856" w:type="dxa"/>
            <w:gridSpan w:val="5"/>
          </w:tcPr>
          <w:p w14:paraId="3DF12B15" w14:textId="2681182C" w:rsidR="0065654E" w:rsidRDefault="0065654E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</w:t>
            </w:r>
            <w:r w:rsidR="00CE3B79" w:rsidRPr="00230F35">
              <w:rPr>
                <w:rFonts w:ascii="Arial" w:hAnsi="Arial" w:cs="Arial"/>
                <w:sz w:val="22"/>
                <w:szCs w:val="22"/>
              </w:rPr>
              <w:t>me:</w:t>
            </w:r>
            <w:r w:rsidR="00EB4B42">
              <w:rPr>
                <w:rFonts w:ascii="Arial" w:hAnsi="Arial" w:cs="Arial"/>
                <w:sz w:val="22"/>
                <w:szCs w:val="22"/>
              </w:rPr>
              <w:t xml:space="preserve">  Richard Stunt</w:t>
            </w:r>
          </w:p>
          <w:p w14:paraId="680E977F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2D6DF4C" w14:textId="6E192AE7" w:rsidR="00FA2A4C" w:rsidRPr="00230F35" w:rsidRDefault="00FA2A4C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="00E37EB2" w:rsidRPr="00E37EB2">
              <w:rPr>
                <w:rFonts w:ascii="Arial" w:hAnsi="Arial" w:cs="Arial"/>
                <w:sz w:val="22"/>
                <w:szCs w:val="22"/>
              </w:rPr>
              <w:t>2116816@student.uwtsd.ac.uk</w:t>
            </w:r>
          </w:p>
        </w:tc>
      </w:tr>
      <w:tr w:rsidR="00CE3B79" w:rsidRPr="00230F35" w14:paraId="7BB76821" w14:textId="77777777" w:rsidTr="00A745B6">
        <w:trPr>
          <w:trHeight w:val="849"/>
        </w:trPr>
        <w:tc>
          <w:tcPr>
            <w:tcW w:w="4788" w:type="dxa"/>
          </w:tcPr>
          <w:p w14:paraId="5472F116" w14:textId="5D3E99E4" w:rsidR="00D67BF8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 w:rsidR="00995DD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95DDA" w:rsidRPr="00995DDA">
              <w:rPr>
                <w:rFonts w:ascii="Arial" w:hAnsi="Arial" w:cs="Arial"/>
                <w:sz w:val="22"/>
                <w:szCs w:val="22"/>
              </w:rPr>
              <w:t>HPCA7016</w:t>
            </w:r>
          </w:p>
          <w:p w14:paraId="5897B959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FAE7BCC" w14:textId="6121B731" w:rsidR="00CE3B79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 w:rsidR="00995DDA">
              <w:rPr>
                <w:rFonts w:ascii="Arial" w:hAnsi="Arial" w:cs="Arial"/>
                <w:sz w:val="22"/>
                <w:szCs w:val="22"/>
              </w:rPr>
              <w:t xml:space="preserve">  Researching Contemporary Cosmologies</w:t>
            </w:r>
          </w:p>
          <w:p w14:paraId="73D03399" w14:textId="77777777" w:rsidR="00A745B6" w:rsidRDefault="00A745B6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5586367" w14:textId="77777777" w:rsidR="00A745B6" w:rsidRPr="00230F35" w:rsidRDefault="00A745B6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7AEA32C4" w14:textId="115BF01B"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  <w:r w:rsidR="00995DD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27A07">
              <w:rPr>
                <w:rFonts w:ascii="Arial" w:hAnsi="Arial" w:cs="Arial"/>
                <w:sz w:val="22"/>
                <w:szCs w:val="22"/>
              </w:rPr>
              <w:t>2116816</w:t>
            </w:r>
          </w:p>
        </w:tc>
        <w:tc>
          <w:tcPr>
            <w:tcW w:w="1802" w:type="dxa"/>
          </w:tcPr>
          <w:p w14:paraId="05AA8CEE" w14:textId="77777777"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7AED4685" w14:textId="77777777"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27A07">
              <w:rPr>
                <w:rFonts w:ascii="Arial" w:hAnsi="Arial" w:cs="Arial"/>
                <w:strike/>
                <w:sz w:val="22"/>
                <w:szCs w:val="22"/>
              </w:rPr>
              <w:t>Yes</w:t>
            </w:r>
            <w:r w:rsidRPr="00230F35">
              <w:rPr>
                <w:rFonts w:ascii="Arial" w:hAnsi="Arial" w:cs="Arial"/>
                <w:sz w:val="22"/>
                <w:szCs w:val="22"/>
              </w:rPr>
              <w:t>/No</w:t>
            </w:r>
          </w:p>
        </w:tc>
      </w:tr>
      <w:tr w:rsidR="00CE3B79" w:rsidRPr="00230F35" w14:paraId="1BECC993" w14:textId="77777777" w:rsidTr="00A745B6">
        <w:trPr>
          <w:trHeight w:val="1139"/>
        </w:trPr>
        <w:tc>
          <w:tcPr>
            <w:tcW w:w="8856" w:type="dxa"/>
            <w:gridSpan w:val="5"/>
          </w:tcPr>
          <w:p w14:paraId="4622B818" w14:textId="1961B6E0"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 w:rsidR="008F6C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8F6C35" w:rsidRPr="008F6C35">
              <w:rPr>
                <w:rFonts w:ascii="Arial" w:hAnsi="Arial" w:cs="Arial"/>
                <w:sz w:val="22"/>
                <w:szCs w:val="22"/>
              </w:rPr>
              <w:t>A Critical Comparison of Two Secondary Sources</w:t>
            </w:r>
          </w:p>
          <w:p w14:paraId="3CFD3F2B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A6D3547" w14:textId="77777777" w:rsidR="00230F35" w:rsidRDefault="00230F35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AA1CAC6" w14:textId="6A1AF7CB" w:rsidR="00D67BF8" w:rsidRPr="00230F35" w:rsidRDefault="00B42501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827A0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C41652">
              <w:rPr>
                <w:rFonts w:ascii="Arial" w:hAnsi="Arial" w:cs="Arial"/>
                <w:sz w:val="22"/>
                <w:szCs w:val="22"/>
              </w:rPr>
              <w:t>16</w:t>
            </w:r>
            <w:r w:rsidR="00C41652" w:rsidRPr="00C41652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="00C41652">
              <w:rPr>
                <w:rFonts w:ascii="Arial" w:hAnsi="Arial" w:cs="Arial"/>
                <w:sz w:val="22"/>
                <w:szCs w:val="22"/>
              </w:rPr>
              <w:t xml:space="preserve"> March 2023</w:t>
            </w:r>
          </w:p>
        </w:tc>
      </w:tr>
      <w:tr w:rsidR="00230F35" w:rsidRPr="00230F35" w14:paraId="5615459D" w14:textId="77777777" w:rsidTr="00A745B6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65FDD65B" w14:textId="0E086CB7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4165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3" w:name="Check16"/>
            <w:r w:rsidR="00C41652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C4165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901157" w:rsidRPr="00230F35" w14:paraId="05B7C38F" w14:textId="77777777" w:rsidTr="00A745B6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091C68BD" w14:textId="77777777" w:rsidR="00901157" w:rsidRPr="00230F35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21EABFD4" w14:textId="58C3A775" w:rsidR="00901157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</w:t>
            </w:r>
            <w:r w:rsidR="00C41652">
              <w:rPr>
                <w:rFonts w:ascii="Arial" w:hAnsi="Arial" w:cs="Arial"/>
                <w:sz w:val="22"/>
                <w:szCs w:val="22"/>
              </w:rPr>
              <w:t>Richard Stunt</w:t>
            </w:r>
            <w:r w:rsidRPr="00230F35">
              <w:rPr>
                <w:rFonts w:ascii="Arial" w:hAnsi="Arial" w:cs="Arial"/>
                <w:sz w:val="22"/>
                <w:szCs w:val="22"/>
              </w:rPr>
              <w:t>…………………………………</w:t>
            </w:r>
            <w:r w:rsidR="00AE3217" w:rsidRPr="00230F35">
              <w:rPr>
                <w:rFonts w:ascii="Arial" w:hAnsi="Arial" w:cs="Arial"/>
                <w:sz w:val="22"/>
                <w:szCs w:val="22"/>
              </w:rPr>
              <w:t>………</w:t>
            </w:r>
          </w:p>
          <w:p w14:paraId="45CDDF17" w14:textId="56A70C7D" w:rsidR="00B462B1" w:rsidRDefault="00B462B1" w:rsidP="00B462B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 w:rsidR="00F77016">
              <w:rPr>
                <w:rFonts w:ascii="Calibri" w:hAnsi="Calibri" w:cs="Calibri"/>
                <w:b/>
                <w:sz w:val="44"/>
                <w:szCs w:val="44"/>
              </w:rPr>
              <w:t>X</w:t>
            </w:r>
          </w:p>
          <w:p w14:paraId="05F43C3E" w14:textId="77777777" w:rsidR="00B462B1" w:rsidRPr="00230F35" w:rsidRDefault="00B462B1" w:rsidP="00B462B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590E9A" w:rsidRPr="00230F35" w14:paraId="4B71D882" w14:textId="77777777" w:rsidTr="00A745B6">
        <w:trPr>
          <w:trHeight w:val="3972"/>
        </w:trPr>
        <w:tc>
          <w:tcPr>
            <w:tcW w:w="8856" w:type="dxa"/>
            <w:gridSpan w:val="5"/>
          </w:tcPr>
          <w:p w14:paraId="75D5FECA" w14:textId="77777777" w:rsidR="00A745B6" w:rsidRDefault="00A745B6" w:rsidP="00A745B6">
            <w:pPr>
              <w:rPr>
                <w:rFonts w:ascii="Arial" w:hAnsi="Arial"/>
                <w:b/>
              </w:rPr>
            </w:pPr>
          </w:p>
          <w:p w14:paraId="2D9C9447" w14:textId="77777777" w:rsidR="00A745B6" w:rsidRPr="00116CE6" w:rsidRDefault="00A745B6" w:rsidP="00A745B6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542"/>
              <w:gridCol w:w="1534"/>
            </w:tblGrid>
            <w:tr w:rsidR="00A745B6" w:rsidRPr="00116CE6" w14:paraId="2B3F44E8" w14:textId="77777777" w:rsidTr="00022345">
              <w:tc>
                <w:tcPr>
                  <w:tcW w:w="6970" w:type="dxa"/>
                </w:tcPr>
                <w:p w14:paraId="6AF13C3C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3A0BED6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08C5E718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4A5F711E" w14:textId="77777777" w:rsidTr="00022345">
              <w:tc>
                <w:tcPr>
                  <w:tcW w:w="6970" w:type="dxa"/>
                </w:tcPr>
                <w:p w14:paraId="3543532C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2DA7F1F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 w:rsidR="00022345"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434BB4AF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26C9C73E" w14:textId="77777777" w:rsidTr="00022345">
              <w:tc>
                <w:tcPr>
                  <w:tcW w:w="6970" w:type="dxa"/>
                </w:tcPr>
                <w:p w14:paraId="4A837A0B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0EDD249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2EA90FA4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34917B93" w14:textId="77777777" w:rsidTr="00022345">
              <w:tc>
                <w:tcPr>
                  <w:tcW w:w="6970" w:type="dxa"/>
                </w:tcPr>
                <w:p w14:paraId="25ED6600" w14:textId="77777777" w:rsidR="00A745B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F6EC4A0" w14:textId="77777777" w:rsidR="00A745B6" w:rsidRPr="00022345" w:rsidRDefault="00A745B6" w:rsidP="009C1A08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7779F18F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1C34E713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4C3E8EAB" w14:textId="77777777" w:rsidR="00022345" w:rsidRDefault="00022345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6F40EEA" w14:textId="77777777" w:rsidR="00A745B6" w:rsidRPr="00230F35" w:rsidRDefault="00A745B6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2BECE3DA" w14:textId="77777777" w:rsidR="00A745B6" w:rsidRDefault="00A745B6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EDE88E" w14:textId="77777777" w:rsidR="00B462B1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6FF5890" w14:textId="77777777" w:rsidR="00B462B1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CF5895E" w14:textId="77777777" w:rsidR="00B462B1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2A3BB22" w14:textId="77777777" w:rsidR="00B462B1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E4ED4FA" w14:textId="77777777" w:rsidR="00590E9A" w:rsidRPr="00230F35" w:rsidRDefault="00E67719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For completion by M</w:t>
            </w:r>
            <w:r w:rsidR="00590E9A" w:rsidRPr="00230F35">
              <w:rPr>
                <w:rFonts w:ascii="Arial" w:hAnsi="Arial" w:cs="Arial"/>
                <w:b/>
                <w:sz w:val="22"/>
                <w:szCs w:val="22"/>
              </w:rPr>
              <w:t>arker</w:t>
            </w:r>
            <w:r w:rsidR="00D67BF8" w:rsidRPr="00230F35">
              <w:rPr>
                <w:rFonts w:ascii="Arial" w:hAnsi="Arial" w:cs="Arial"/>
                <w:b/>
                <w:sz w:val="22"/>
                <w:szCs w:val="22"/>
              </w:rPr>
              <w:t xml:space="preserve"> 1 </w:t>
            </w:r>
            <w:r w:rsidR="00590E9A" w:rsidRPr="00230F35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14D5B8E" w14:textId="77777777" w:rsidR="00230F35" w:rsidRDefault="00590E9A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FBE1D2B" w14:textId="77777777" w:rsidR="00B56E7B" w:rsidRPr="00001C3B" w:rsidRDefault="00B56E7B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7546" w:rsidRPr="00230F35" w14:paraId="14BD7CDB" w14:textId="77777777" w:rsidTr="00A745B6">
        <w:trPr>
          <w:trHeight w:val="492"/>
        </w:trPr>
        <w:tc>
          <w:tcPr>
            <w:tcW w:w="6768" w:type="dxa"/>
            <w:gridSpan w:val="3"/>
          </w:tcPr>
          <w:p w14:paraId="698BBD8E" w14:textId="77777777" w:rsidR="00230F35" w:rsidRPr="00230F35" w:rsidRDefault="00E3766D" w:rsidP="00230F35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arker</w:t>
            </w:r>
            <w:r w:rsidR="00CE3B79" w:rsidRPr="00230F35">
              <w:rPr>
                <w:rFonts w:ascii="Arial" w:hAnsi="Arial" w:cs="Arial"/>
                <w:sz w:val="22"/>
                <w:szCs w:val="22"/>
              </w:rPr>
              <w:t xml:space="preserve">’s 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signatur</w:t>
            </w:r>
            <w:r w:rsidR="00230F35"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30F3D19F" w14:textId="77777777" w:rsidR="00EC7546" w:rsidRPr="00230F35" w:rsidRDefault="0065654E" w:rsidP="002F467C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ate</w:t>
            </w:r>
            <w:r w:rsidRPr="00230F35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D67BF8" w:rsidRPr="002F467C" w14:paraId="3EE4AFF9" w14:textId="77777777" w:rsidTr="002F467C">
        <w:tc>
          <w:tcPr>
            <w:tcW w:w="8856" w:type="dxa"/>
            <w:gridSpan w:val="5"/>
          </w:tcPr>
          <w:p w14:paraId="446BAAF6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718A6B31" w14:textId="77777777" w:rsidR="00D67BF8" w:rsidRPr="00230F35" w:rsidRDefault="00E67719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="00D67BF8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="00230F35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</w:t>
            </w:r>
            <w:r w:rsidR="00D67BF8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663F301C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1257F03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36864B97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90EADDB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33087C5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D568E9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1266C09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A0B9AB7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A3B4BA6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FD21219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0D070D" w14:textId="77777777" w:rsidR="00D67BF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3D43983" w14:textId="77777777" w:rsidR="00B56E7B" w:rsidRPr="00230F35" w:rsidRDefault="00B56E7B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FAF54D8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56BEDA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67BF8" w:rsidRPr="002F467C" w14:paraId="7BA46EBD" w14:textId="77777777" w:rsidTr="008D674F">
        <w:trPr>
          <w:trHeight w:val="720"/>
        </w:trPr>
        <w:tc>
          <w:tcPr>
            <w:tcW w:w="5211" w:type="dxa"/>
            <w:gridSpan w:val="2"/>
          </w:tcPr>
          <w:p w14:paraId="663FCA2F" w14:textId="77777777" w:rsidR="00B56E7B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 w:rsidR="00B56E7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383C480A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30F35" w:rsidRPr="002F467C" w14:paraId="0DF7D83C" w14:textId="77777777" w:rsidTr="009C1A08">
        <w:trPr>
          <w:trHeight w:val="720"/>
        </w:trPr>
        <w:tc>
          <w:tcPr>
            <w:tcW w:w="8856" w:type="dxa"/>
            <w:gridSpan w:val="5"/>
          </w:tcPr>
          <w:p w14:paraId="6E3930F5" w14:textId="77777777" w:rsidR="00230F35" w:rsidRPr="00B34964" w:rsidRDefault="00230F35" w:rsidP="00230F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23182137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BEF858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C4A3F1C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63C175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9016664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5C1EFB4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15C361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9F524CC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9187AB" w14:textId="77777777" w:rsid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60E71A0" w14:textId="77777777" w:rsidR="00B56E7B" w:rsidRPr="00230F35" w:rsidRDefault="00B56E7B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32A0467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30F35" w:rsidRPr="002F467C" w14:paraId="609646F5" w14:textId="77777777" w:rsidTr="00230F35">
        <w:trPr>
          <w:trHeight w:val="720"/>
        </w:trPr>
        <w:tc>
          <w:tcPr>
            <w:tcW w:w="5211" w:type="dxa"/>
            <w:gridSpan w:val="2"/>
          </w:tcPr>
          <w:p w14:paraId="782F3017" w14:textId="77777777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4554C855" w14:textId="77777777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002D1C4B" w14:textId="710DF173" w:rsidR="003B3DA5" w:rsidRDefault="003B3DA5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4FA2F6B3" w14:textId="77777777" w:rsidR="003B3DA5" w:rsidRDefault="003B3DA5" w:rsidP="003B3DA5">
      <w:pPr>
        <w:spacing w:after="160" w:line="259" w:lineRule="auto"/>
        <w:rPr>
          <w:rFonts w:ascii="Trebuchet MS" w:hAnsi="Trebuchet MS" w:cs="Tahoma"/>
          <w:bCs/>
        </w:rPr>
        <w:sectPr w:rsidR="003B3DA5" w:rsidSect="003A6248">
          <w:headerReference w:type="default" r:id="rId9"/>
          <w:footerReference w:type="default" r:id="rId10"/>
          <w:pgSz w:w="11906" w:h="16838" w:code="9"/>
          <w:pgMar w:top="567" w:right="1797" w:bottom="567" w:left="1797" w:header="567" w:footer="720" w:gutter="0"/>
          <w:pgNumType w:start="1"/>
          <w:cols w:space="720"/>
          <w:docGrid w:linePitch="326"/>
        </w:sectPr>
      </w:pPr>
    </w:p>
    <w:p w14:paraId="579B04A4" w14:textId="6C102220" w:rsidR="00EC7546" w:rsidRPr="00A670EF" w:rsidRDefault="003B3DA5" w:rsidP="00A670EF">
      <w:pPr>
        <w:pStyle w:val="Heading1"/>
      </w:pPr>
      <w:r w:rsidRPr="00A670EF">
        <w:lastRenderedPageBreak/>
        <w:t>A Critical Comparison of Two Secondary Sources</w:t>
      </w:r>
    </w:p>
    <w:p w14:paraId="52CC3B6B" w14:textId="3C8CB3BC" w:rsidR="003B3DA5" w:rsidRPr="00877F36" w:rsidRDefault="003B3DA5" w:rsidP="003B3DA5">
      <w:pPr>
        <w:spacing w:after="160" w:line="259" w:lineRule="auto"/>
        <w:rPr>
          <w:rFonts w:ascii="Calibri" w:hAnsi="Calibri" w:cs="Calibri"/>
        </w:rPr>
      </w:pPr>
    </w:p>
    <w:p w14:paraId="7CD807E3" w14:textId="6B60437E" w:rsidR="003B3DA5" w:rsidRPr="00A670EF" w:rsidRDefault="00877F36" w:rsidP="00A670EF">
      <w:pPr>
        <w:pStyle w:val="Heading2"/>
      </w:pPr>
      <w:r w:rsidRPr="00A670EF">
        <w:t>Introduction</w:t>
      </w:r>
    </w:p>
    <w:p w14:paraId="0A8C7A5D" w14:textId="43A31B0D" w:rsidR="00877F36" w:rsidRDefault="00877F36" w:rsidP="00BE2A45">
      <w:pPr>
        <w:spacing w:after="160" w:line="259" w:lineRule="auto"/>
        <w:rPr>
          <w:rFonts w:ascii="Calibri" w:hAnsi="Calibri" w:cs="Calibri"/>
        </w:rPr>
      </w:pPr>
      <w:r w:rsidRPr="00877F36">
        <w:rPr>
          <w:rFonts w:ascii="Calibri" w:hAnsi="Calibri" w:cs="Calibri"/>
        </w:rPr>
        <w:t xml:space="preserve">This essay is a critical comparison of </w:t>
      </w:r>
      <w:r w:rsidR="00002D5F">
        <w:rPr>
          <w:rFonts w:ascii="Calibri" w:hAnsi="Calibri" w:cs="Calibri"/>
        </w:rPr>
        <w:t>J</w:t>
      </w:r>
      <w:r w:rsidR="00EC22D0">
        <w:rPr>
          <w:rFonts w:ascii="Calibri" w:hAnsi="Calibri" w:cs="Calibri"/>
        </w:rPr>
        <w:t>enny</w:t>
      </w:r>
      <w:r w:rsidRPr="00877F36">
        <w:rPr>
          <w:rFonts w:ascii="Calibri" w:hAnsi="Calibri" w:cs="Calibri"/>
        </w:rPr>
        <w:t xml:space="preserve"> B</w:t>
      </w:r>
      <w:r w:rsidR="00002D5F">
        <w:rPr>
          <w:rFonts w:ascii="Calibri" w:hAnsi="Calibri" w:cs="Calibri"/>
        </w:rPr>
        <w:t>l</w:t>
      </w:r>
      <w:r w:rsidRPr="00877F36">
        <w:rPr>
          <w:rFonts w:ascii="Calibri" w:hAnsi="Calibri" w:cs="Calibri"/>
        </w:rPr>
        <w:t xml:space="preserve">ain’s paper, ‘Speaking Shamanistically: Seidr, Academia and Rationality’ </w:t>
      </w:r>
      <w:r w:rsidR="00770B53">
        <w:rPr>
          <w:rFonts w:ascii="Calibri" w:hAnsi="Calibri" w:cs="Calibri"/>
        </w:rPr>
        <w:t xml:space="preserve">(Speaking Shamanistically) </w:t>
      </w:r>
      <w:r w:rsidRPr="00877F36">
        <w:rPr>
          <w:rFonts w:ascii="Calibri" w:hAnsi="Calibri" w:cs="Calibri"/>
        </w:rPr>
        <w:t xml:space="preserve">published online </w:t>
      </w:r>
      <w:r w:rsidR="008C0A77">
        <w:rPr>
          <w:rFonts w:ascii="Calibri" w:hAnsi="Calibri" w:cs="Calibri"/>
        </w:rPr>
        <w:t>in</w:t>
      </w:r>
      <w:r w:rsidRPr="00877F36">
        <w:rPr>
          <w:rFonts w:ascii="Calibri" w:hAnsi="Calibri" w:cs="Calibri"/>
        </w:rPr>
        <w:t xml:space="preserve"> DISKUS in 2006</w:t>
      </w:r>
      <w:r w:rsidR="00AD4FED">
        <w:rPr>
          <w:rStyle w:val="FootnoteReference"/>
          <w:rFonts w:ascii="Calibri" w:hAnsi="Calibri" w:cs="Calibri"/>
        </w:rPr>
        <w:footnoteReference w:id="1"/>
      </w:r>
      <w:r w:rsidR="00002D5F">
        <w:rPr>
          <w:rFonts w:ascii="Calibri" w:hAnsi="Calibri" w:cs="Calibri"/>
        </w:rPr>
        <w:t xml:space="preserve"> and T</w:t>
      </w:r>
      <w:r w:rsidR="00EC22D0">
        <w:rPr>
          <w:rFonts w:ascii="Calibri" w:hAnsi="Calibri" w:cs="Calibri"/>
        </w:rPr>
        <w:t>ony</w:t>
      </w:r>
      <w:r w:rsidR="00002D5F">
        <w:rPr>
          <w:rFonts w:ascii="Calibri" w:hAnsi="Calibri" w:cs="Calibri"/>
        </w:rPr>
        <w:t xml:space="preserve"> Walter’s</w:t>
      </w:r>
      <w:r w:rsidR="00D03249">
        <w:rPr>
          <w:rFonts w:ascii="Calibri" w:hAnsi="Calibri" w:cs="Calibri"/>
        </w:rPr>
        <w:t xml:space="preserve"> </w:t>
      </w:r>
      <w:r w:rsidR="00002D5F">
        <w:rPr>
          <w:rFonts w:ascii="Calibri" w:hAnsi="Calibri" w:cs="Calibri"/>
        </w:rPr>
        <w:t>paper</w:t>
      </w:r>
      <w:r w:rsidR="00451CBC">
        <w:rPr>
          <w:rFonts w:ascii="Calibri" w:hAnsi="Calibri" w:cs="Calibri"/>
        </w:rPr>
        <w:t>, ‘A Very Private Belief: Reincarnation in Contemporary England</w:t>
      </w:r>
      <w:r w:rsidR="005B76D0">
        <w:rPr>
          <w:rFonts w:ascii="Calibri" w:hAnsi="Calibri" w:cs="Calibri"/>
        </w:rPr>
        <w:t xml:space="preserve">’ </w:t>
      </w:r>
      <w:r w:rsidR="00770B53">
        <w:rPr>
          <w:rFonts w:ascii="Calibri" w:hAnsi="Calibri" w:cs="Calibri"/>
        </w:rPr>
        <w:t xml:space="preserve">(A Very Private Belief) </w:t>
      </w:r>
      <w:r w:rsidR="005B76D0">
        <w:rPr>
          <w:rFonts w:ascii="Calibri" w:hAnsi="Calibri" w:cs="Calibri"/>
        </w:rPr>
        <w:t xml:space="preserve">published in the </w:t>
      </w:r>
      <w:r w:rsidR="00E8790D">
        <w:rPr>
          <w:rFonts w:ascii="Calibri" w:hAnsi="Calibri" w:cs="Calibri"/>
        </w:rPr>
        <w:t>journal, Sociology of Religion</w:t>
      </w:r>
      <w:r w:rsidR="00A9010A">
        <w:rPr>
          <w:rFonts w:ascii="Calibri" w:hAnsi="Calibri" w:cs="Calibri"/>
        </w:rPr>
        <w:t xml:space="preserve"> in 1999</w:t>
      </w:r>
      <w:r w:rsidR="00AD4FED">
        <w:rPr>
          <w:rStyle w:val="FootnoteReference"/>
          <w:rFonts w:ascii="Calibri" w:hAnsi="Calibri" w:cs="Calibri"/>
        </w:rPr>
        <w:footnoteReference w:id="2"/>
      </w:r>
      <w:r w:rsidR="00A9010A">
        <w:rPr>
          <w:rFonts w:ascii="Calibri" w:hAnsi="Calibri" w:cs="Calibri"/>
        </w:rPr>
        <w:t>.</w:t>
      </w:r>
    </w:p>
    <w:p w14:paraId="2252CC08" w14:textId="4C2767BC" w:rsidR="007E08E5" w:rsidRDefault="00F11A80" w:rsidP="007E08E5">
      <w:pPr>
        <w:spacing w:after="160" w:line="259" w:lineRule="auto"/>
        <w:rPr>
          <w:rFonts w:asciiTheme="minorHAnsi" w:hAnsiTheme="minorHAnsi" w:cstheme="minorHAnsi"/>
        </w:rPr>
      </w:pPr>
      <w:r w:rsidRPr="00315B1A">
        <w:rPr>
          <w:rFonts w:asciiTheme="minorHAnsi" w:hAnsiTheme="minorHAnsi" w:cstheme="minorHAnsi"/>
        </w:rPr>
        <w:t>Blain</w:t>
      </w:r>
      <w:r w:rsidR="002E595D" w:rsidRPr="00315B1A">
        <w:rPr>
          <w:rFonts w:asciiTheme="minorHAnsi" w:hAnsiTheme="minorHAnsi" w:cstheme="minorHAnsi"/>
        </w:rPr>
        <w:t xml:space="preserve"> </w:t>
      </w:r>
      <w:r w:rsidR="002448EF">
        <w:rPr>
          <w:rFonts w:asciiTheme="minorHAnsi" w:hAnsiTheme="minorHAnsi" w:cstheme="minorHAnsi"/>
        </w:rPr>
        <w:t>(</w:t>
      </w:r>
      <w:r w:rsidR="002E595D" w:rsidRPr="00315B1A">
        <w:rPr>
          <w:rFonts w:asciiTheme="minorHAnsi" w:hAnsiTheme="minorHAnsi" w:cstheme="minorHAnsi"/>
        </w:rPr>
        <w:t>born 1949</w:t>
      </w:r>
      <w:r w:rsidR="002448EF">
        <w:rPr>
          <w:rFonts w:asciiTheme="minorHAnsi" w:hAnsiTheme="minorHAnsi" w:cstheme="minorHAnsi"/>
        </w:rPr>
        <w:t>)</w:t>
      </w:r>
      <w:r w:rsidR="00407702" w:rsidRPr="00315B1A">
        <w:rPr>
          <w:rFonts w:asciiTheme="minorHAnsi" w:hAnsiTheme="minorHAnsi" w:cstheme="minorHAnsi"/>
        </w:rPr>
        <w:t xml:space="preserve"> </w:t>
      </w:r>
      <w:r w:rsidR="00925F3C" w:rsidRPr="00315B1A">
        <w:rPr>
          <w:rFonts w:asciiTheme="minorHAnsi" w:hAnsiTheme="minorHAnsi" w:cstheme="minorHAnsi"/>
        </w:rPr>
        <w:t xml:space="preserve">is a </w:t>
      </w:r>
      <w:r w:rsidR="000350EF">
        <w:rPr>
          <w:rFonts w:asciiTheme="minorHAnsi" w:hAnsiTheme="minorHAnsi" w:cstheme="minorHAnsi"/>
        </w:rPr>
        <w:t xml:space="preserve">retired Senior Lecturer </w:t>
      </w:r>
      <w:r w:rsidR="00460969">
        <w:rPr>
          <w:rFonts w:asciiTheme="minorHAnsi" w:hAnsiTheme="minorHAnsi" w:cstheme="minorHAnsi"/>
        </w:rPr>
        <w:t xml:space="preserve">in Sociology with </w:t>
      </w:r>
      <w:r w:rsidR="00864118">
        <w:rPr>
          <w:rFonts w:asciiTheme="minorHAnsi" w:hAnsiTheme="minorHAnsi" w:cstheme="minorHAnsi"/>
        </w:rPr>
        <w:t xml:space="preserve">interests in </w:t>
      </w:r>
      <w:r w:rsidR="002340B4">
        <w:rPr>
          <w:rFonts w:asciiTheme="minorHAnsi" w:hAnsiTheme="minorHAnsi" w:cstheme="minorHAnsi"/>
        </w:rPr>
        <w:t>‘</w:t>
      </w:r>
      <w:r w:rsidR="00856E15" w:rsidRPr="00856E15">
        <w:rPr>
          <w:rFonts w:asciiTheme="minorHAnsi" w:hAnsiTheme="minorHAnsi" w:cstheme="minorHAnsi"/>
        </w:rPr>
        <w:t>shamanisms, Paganisms, ritual studies, gender and sexuality, folklore, and heritage studies</w:t>
      </w:r>
      <w:r w:rsidR="002340B4">
        <w:rPr>
          <w:rFonts w:asciiTheme="minorHAnsi" w:hAnsiTheme="minorHAnsi" w:cstheme="minorHAnsi"/>
        </w:rPr>
        <w:t>’</w:t>
      </w:r>
      <w:r w:rsidR="002340B4">
        <w:rPr>
          <w:rStyle w:val="FootnoteReference"/>
          <w:rFonts w:asciiTheme="minorHAnsi" w:hAnsiTheme="minorHAnsi" w:cstheme="minorHAnsi"/>
        </w:rPr>
        <w:footnoteReference w:id="3"/>
      </w:r>
      <w:r w:rsidR="00EC2B34">
        <w:rPr>
          <w:rFonts w:asciiTheme="minorHAnsi" w:hAnsiTheme="minorHAnsi" w:cstheme="minorHAnsi"/>
        </w:rPr>
        <w:t xml:space="preserve">.  She co-authored the </w:t>
      </w:r>
      <w:r w:rsidR="00D91E8E">
        <w:rPr>
          <w:rFonts w:asciiTheme="minorHAnsi" w:hAnsiTheme="minorHAnsi" w:cstheme="minorHAnsi"/>
        </w:rPr>
        <w:t xml:space="preserve">text </w:t>
      </w:r>
      <w:r w:rsidR="00D33EDA">
        <w:rPr>
          <w:rFonts w:asciiTheme="minorHAnsi" w:hAnsiTheme="minorHAnsi" w:cstheme="minorHAnsi"/>
        </w:rPr>
        <w:t>‘</w:t>
      </w:r>
      <w:r w:rsidR="00856E15" w:rsidRPr="00856E15">
        <w:rPr>
          <w:rFonts w:asciiTheme="minorHAnsi" w:hAnsiTheme="minorHAnsi" w:cstheme="minorHAnsi"/>
        </w:rPr>
        <w:t>Think Twice</w:t>
      </w:r>
      <w:r w:rsidR="00D33EDA">
        <w:rPr>
          <w:rFonts w:asciiTheme="minorHAnsi" w:hAnsiTheme="minorHAnsi" w:cstheme="minorHAnsi"/>
        </w:rPr>
        <w:t>’</w:t>
      </w:r>
      <w:r w:rsidR="00856E15" w:rsidRPr="00856E15">
        <w:rPr>
          <w:rFonts w:asciiTheme="minorHAnsi" w:hAnsiTheme="minorHAnsi" w:cstheme="minorHAnsi"/>
        </w:rPr>
        <w:t xml:space="preserve"> [2005]</w:t>
      </w:r>
      <w:r w:rsidR="004E553C">
        <w:rPr>
          <w:rStyle w:val="FootnoteReference"/>
          <w:rFonts w:asciiTheme="minorHAnsi" w:hAnsiTheme="minorHAnsi" w:cstheme="minorHAnsi"/>
        </w:rPr>
        <w:footnoteReference w:id="4"/>
      </w:r>
      <w:r w:rsidR="004F2304">
        <w:rPr>
          <w:rFonts w:asciiTheme="minorHAnsi" w:hAnsiTheme="minorHAnsi" w:cstheme="minorHAnsi"/>
        </w:rPr>
        <w:t xml:space="preserve"> and was co-editor and contribut</w:t>
      </w:r>
      <w:r w:rsidR="00D33EDA">
        <w:rPr>
          <w:rFonts w:asciiTheme="minorHAnsi" w:hAnsiTheme="minorHAnsi" w:cstheme="minorHAnsi"/>
        </w:rPr>
        <w:t>o</w:t>
      </w:r>
      <w:r w:rsidR="004F2304">
        <w:rPr>
          <w:rFonts w:asciiTheme="minorHAnsi" w:hAnsiTheme="minorHAnsi" w:cstheme="minorHAnsi"/>
        </w:rPr>
        <w:t xml:space="preserve">r </w:t>
      </w:r>
      <w:r w:rsidR="00D33EDA">
        <w:rPr>
          <w:rFonts w:asciiTheme="minorHAnsi" w:hAnsiTheme="minorHAnsi" w:cstheme="minorHAnsi"/>
        </w:rPr>
        <w:t>for ‘</w:t>
      </w:r>
      <w:r w:rsidR="00D33EDA" w:rsidRPr="00856E15">
        <w:rPr>
          <w:rFonts w:asciiTheme="minorHAnsi" w:hAnsiTheme="minorHAnsi" w:cstheme="minorHAnsi"/>
        </w:rPr>
        <w:t>Researching Paganisms</w:t>
      </w:r>
      <w:r w:rsidR="00D33EDA">
        <w:rPr>
          <w:rFonts w:asciiTheme="minorHAnsi" w:hAnsiTheme="minorHAnsi" w:cstheme="minorHAnsi"/>
        </w:rPr>
        <w:t>’</w:t>
      </w:r>
      <w:r w:rsidR="00D33EDA" w:rsidRPr="00856E15">
        <w:rPr>
          <w:rFonts w:asciiTheme="minorHAnsi" w:hAnsiTheme="minorHAnsi" w:cstheme="minorHAnsi"/>
        </w:rPr>
        <w:t xml:space="preserve"> (2004)</w:t>
      </w:r>
      <w:r w:rsidR="00420781">
        <w:rPr>
          <w:rStyle w:val="FootnoteReference"/>
          <w:rFonts w:asciiTheme="minorHAnsi" w:hAnsiTheme="minorHAnsi" w:cstheme="minorHAnsi"/>
        </w:rPr>
        <w:footnoteReference w:id="5"/>
      </w:r>
      <w:r w:rsidR="00B37F15">
        <w:rPr>
          <w:rFonts w:asciiTheme="minorHAnsi" w:hAnsiTheme="minorHAnsi" w:cstheme="minorHAnsi"/>
        </w:rPr>
        <w:t xml:space="preserve">.  Both volumes deal </w:t>
      </w:r>
      <w:r w:rsidR="00080208">
        <w:rPr>
          <w:rFonts w:asciiTheme="minorHAnsi" w:hAnsiTheme="minorHAnsi" w:cstheme="minorHAnsi"/>
        </w:rPr>
        <w:t>the theor</w:t>
      </w:r>
      <w:r w:rsidR="00E936A8">
        <w:rPr>
          <w:rFonts w:asciiTheme="minorHAnsi" w:hAnsiTheme="minorHAnsi" w:cstheme="minorHAnsi"/>
        </w:rPr>
        <w:t>y</w:t>
      </w:r>
      <w:r w:rsidR="00080208">
        <w:rPr>
          <w:rFonts w:asciiTheme="minorHAnsi" w:hAnsiTheme="minorHAnsi" w:cstheme="minorHAnsi"/>
        </w:rPr>
        <w:t xml:space="preserve"> and method</w:t>
      </w:r>
      <w:r w:rsidR="00E936A8">
        <w:rPr>
          <w:rFonts w:asciiTheme="minorHAnsi" w:hAnsiTheme="minorHAnsi" w:cstheme="minorHAnsi"/>
        </w:rPr>
        <w:t>s</w:t>
      </w:r>
      <w:r w:rsidR="00080208">
        <w:rPr>
          <w:rFonts w:asciiTheme="minorHAnsi" w:hAnsiTheme="minorHAnsi" w:cstheme="minorHAnsi"/>
        </w:rPr>
        <w:t xml:space="preserve"> </w:t>
      </w:r>
      <w:r w:rsidR="00F61E01">
        <w:rPr>
          <w:rFonts w:asciiTheme="minorHAnsi" w:hAnsiTheme="minorHAnsi" w:cstheme="minorHAnsi"/>
        </w:rPr>
        <w:t>of</w:t>
      </w:r>
      <w:r w:rsidR="007E08E5">
        <w:rPr>
          <w:rFonts w:asciiTheme="minorHAnsi" w:hAnsiTheme="minorHAnsi" w:cstheme="minorHAnsi"/>
        </w:rPr>
        <w:t xml:space="preserve"> researching culture and identity.</w:t>
      </w:r>
    </w:p>
    <w:p w14:paraId="7FC753FC" w14:textId="466D4729" w:rsidR="001C0740" w:rsidRDefault="005414AF" w:rsidP="007E08E5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>Blain’s</w:t>
      </w:r>
      <w:r w:rsidR="002E595D">
        <w:rPr>
          <w:rFonts w:ascii="Calibri" w:hAnsi="Calibri" w:cs="Calibri"/>
        </w:rPr>
        <w:t xml:space="preserve"> </w:t>
      </w:r>
      <w:r w:rsidR="00F11A80">
        <w:rPr>
          <w:rFonts w:ascii="Calibri" w:hAnsi="Calibri" w:cs="Calibri"/>
        </w:rPr>
        <w:t>paper</w:t>
      </w:r>
      <w:r w:rsidR="000E5E71">
        <w:rPr>
          <w:rFonts w:ascii="Calibri" w:hAnsi="Calibri" w:cs="Calibri"/>
        </w:rPr>
        <w:t xml:space="preserve">, </w:t>
      </w:r>
      <w:r w:rsidR="00EB266C">
        <w:rPr>
          <w:rFonts w:ascii="Calibri" w:hAnsi="Calibri" w:cs="Calibri"/>
        </w:rPr>
        <w:t xml:space="preserve">a personal study of the </w:t>
      </w:r>
      <w:r w:rsidR="00333B10">
        <w:rPr>
          <w:rFonts w:ascii="Calibri" w:hAnsi="Calibri" w:cs="Calibri"/>
        </w:rPr>
        <w:t>challenges of being both a</w:t>
      </w:r>
      <w:r w:rsidR="00D34B0F">
        <w:rPr>
          <w:rFonts w:ascii="Calibri" w:hAnsi="Calibri" w:cs="Calibri"/>
        </w:rPr>
        <w:t xml:space="preserve"> </w:t>
      </w:r>
      <w:r w:rsidR="00AE270F">
        <w:rPr>
          <w:rFonts w:ascii="Calibri" w:hAnsi="Calibri" w:cs="Calibri"/>
        </w:rPr>
        <w:t>s</w:t>
      </w:r>
      <w:r w:rsidR="00D34B0F">
        <w:rPr>
          <w:rFonts w:ascii="Calibri" w:hAnsi="Calibri" w:cs="Calibri"/>
        </w:rPr>
        <w:t>eidr</w:t>
      </w:r>
      <w:r w:rsidR="00333B10">
        <w:rPr>
          <w:rFonts w:ascii="Calibri" w:hAnsi="Calibri" w:cs="Calibri"/>
        </w:rPr>
        <w:t xml:space="preserve"> insider and an academic </w:t>
      </w:r>
      <w:r w:rsidR="009159AF">
        <w:rPr>
          <w:rFonts w:ascii="Calibri" w:hAnsi="Calibri" w:cs="Calibri"/>
        </w:rPr>
        <w:t>studying</w:t>
      </w:r>
      <w:r w:rsidR="004C5FE5">
        <w:rPr>
          <w:rFonts w:ascii="Calibri" w:hAnsi="Calibri" w:cs="Calibri"/>
        </w:rPr>
        <w:t xml:space="preserve"> </w:t>
      </w:r>
      <w:r w:rsidR="00D34B0F">
        <w:rPr>
          <w:rFonts w:ascii="Calibri" w:hAnsi="Calibri" w:cs="Calibri"/>
        </w:rPr>
        <w:t>seidr communities</w:t>
      </w:r>
      <w:r w:rsidR="004C5FE5">
        <w:rPr>
          <w:rFonts w:ascii="Calibri" w:hAnsi="Calibri" w:cs="Calibri"/>
        </w:rPr>
        <w:t>, is</w:t>
      </w:r>
      <w:r w:rsidR="00F11A80">
        <w:rPr>
          <w:rFonts w:ascii="Calibri" w:hAnsi="Calibri" w:cs="Calibri"/>
        </w:rPr>
        <w:t xml:space="preserve"> published in DISKUS, </w:t>
      </w:r>
      <w:r w:rsidR="00E85CA4">
        <w:rPr>
          <w:rFonts w:ascii="Calibri" w:hAnsi="Calibri" w:cs="Calibri"/>
        </w:rPr>
        <w:t xml:space="preserve">part of the </w:t>
      </w:r>
      <w:r w:rsidR="003B4535">
        <w:rPr>
          <w:rFonts w:ascii="Calibri" w:hAnsi="Calibri" w:cs="Calibri"/>
        </w:rPr>
        <w:t>Internet Journal of Religion</w:t>
      </w:r>
      <w:r w:rsidR="004C5FE5">
        <w:rPr>
          <w:rFonts w:ascii="Calibri" w:hAnsi="Calibri" w:cs="Calibri"/>
        </w:rPr>
        <w:t>.  The paper</w:t>
      </w:r>
      <w:r w:rsidR="003B4535">
        <w:rPr>
          <w:rFonts w:ascii="Calibri" w:hAnsi="Calibri" w:cs="Calibri"/>
        </w:rPr>
        <w:t xml:space="preserve"> </w:t>
      </w:r>
      <w:r w:rsidR="006011F2">
        <w:rPr>
          <w:rFonts w:ascii="Calibri" w:hAnsi="Calibri" w:cs="Calibri"/>
        </w:rPr>
        <w:t>sits with</w:t>
      </w:r>
      <w:r w:rsidR="00D34B0F">
        <w:rPr>
          <w:rFonts w:ascii="Calibri" w:hAnsi="Calibri" w:cs="Calibri"/>
        </w:rPr>
        <w:t>in</w:t>
      </w:r>
      <w:r w:rsidR="006011F2">
        <w:rPr>
          <w:rFonts w:ascii="Calibri" w:hAnsi="Calibri" w:cs="Calibri"/>
        </w:rPr>
        <w:t xml:space="preserve"> th</w:t>
      </w:r>
      <w:r w:rsidR="00D34B0F">
        <w:rPr>
          <w:rFonts w:ascii="Calibri" w:hAnsi="Calibri" w:cs="Calibri"/>
        </w:rPr>
        <w:t>e</w:t>
      </w:r>
      <w:r w:rsidR="006011F2">
        <w:rPr>
          <w:rFonts w:ascii="Calibri" w:hAnsi="Calibri" w:cs="Calibri"/>
        </w:rPr>
        <w:t xml:space="preserve"> journal</w:t>
      </w:r>
      <w:r w:rsidR="00890E91">
        <w:rPr>
          <w:rFonts w:ascii="Calibri" w:hAnsi="Calibri" w:cs="Calibri"/>
        </w:rPr>
        <w:t>’s</w:t>
      </w:r>
      <w:r w:rsidR="006011F2">
        <w:rPr>
          <w:rFonts w:ascii="Calibri" w:hAnsi="Calibri" w:cs="Calibri"/>
        </w:rPr>
        <w:t xml:space="preserve"> </w:t>
      </w:r>
      <w:r w:rsidR="00890E91">
        <w:rPr>
          <w:rFonts w:ascii="Calibri" w:hAnsi="Calibri" w:cs="Calibri"/>
        </w:rPr>
        <w:t>remit</w:t>
      </w:r>
      <w:r w:rsidR="00FA309C">
        <w:rPr>
          <w:rFonts w:ascii="Calibri" w:hAnsi="Calibri" w:cs="Calibri"/>
        </w:rPr>
        <w:t xml:space="preserve"> </w:t>
      </w:r>
      <w:r w:rsidR="00EA04E1">
        <w:rPr>
          <w:rFonts w:ascii="Calibri" w:hAnsi="Calibri" w:cs="Calibri"/>
        </w:rPr>
        <w:t xml:space="preserve">to </w:t>
      </w:r>
      <w:r w:rsidR="00FA309C">
        <w:rPr>
          <w:rFonts w:ascii="Calibri" w:hAnsi="Calibri" w:cs="Calibri"/>
        </w:rPr>
        <w:t>study</w:t>
      </w:r>
      <w:r w:rsidR="00EA04E1">
        <w:rPr>
          <w:rFonts w:ascii="Calibri" w:hAnsi="Calibri" w:cs="Calibri"/>
        </w:rPr>
        <w:t xml:space="preserve"> </w:t>
      </w:r>
      <w:r w:rsidR="00D14A50" w:rsidRPr="00222945">
        <w:rPr>
          <w:rFonts w:ascii="Calibri" w:hAnsi="Calibri" w:cs="Calibri"/>
        </w:rPr>
        <w:t>contemporary religions</w:t>
      </w:r>
      <w:r w:rsidR="00D14A50">
        <w:rPr>
          <w:rFonts w:ascii="Calibri" w:hAnsi="Calibri" w:cs="Calibri"/>
        </w:rPr>
        <w:t xml:space="preserve"> and </w:t>
      </w:r>
      <w:r w:rsidR="00D14A50" w:rsidRPr="00222945">
        <w:rPr>
          <w:rFonts w:ascii="Calibri" w:hAnsi="Calibri" w:cs="Calibri"/>
        </w:rPr>
        <w:t>relig</w:t>
      </w:r>
      <w:r w:rsidR="00166B3F">
        <w:rPr>
          <w:rFonts w:ascii="Calibri" w:hAnsi="Calibri" w:cs="Calibri"/>
        </w:rPr>
        <w:t>i</w:t>
      </w:r>
      <w:r w:rsidR="00D14A50" w:rsidRPr="00222945">
        <w:rPr>
          <w:rFonts w:ascii="Calibri" w:hAnsi="Calibri" w:cs="Calibri"/>
        </w:rPr>
        <w:t>ous traditions</w:t>
      </w:r>
      <w:r w:rsidR="005318E7">
        <w:rPr>
          <w:rFonts w:ascii="Calibri" w:hAnsi="Calibri" w:cs="Calibri"/>
        </w:rPr>
        <w:t xml:space="preserve">.  It aims to publish ‘lucid and </w:t>
      </w:r>
      <w:r w:rsidR="005C2BA6">
        <w:rPr>
          <w:rFonts w:ascii="Calibri" w:hAnsi="Calibri" w:cs="Calibri"/>
        </w:rPr>
        <w:t xml:space="preserve">accessible’ </w:t>
      </w:r>
      <w:r w:rsidR="00D14A50" w:rsidRPr="00222945">
        <w:rPr>
          <w:rFonts w:ascii="Calibri" w:hAnsi="Calibri" w:cs="Calibri"/>
        </w:rPr>
        <w:t>articles</w:t>
      </w:r>
      <w:r w:rsidR="005C2BA6">
        <w:rPr>
          <w:rFonts w:ascii="Calibri" w:hAnsi="Calibri" w:cs="Calibri"/>
        </w:rPr>
        <w:t xml:space="preserve"> that </w:t>
      </w:r>
      <w:r w:rsidR="0088534B">
        <w:rPr>
          <w:rFonts w:ascii="Calibri" w:hAnsi="Calibri" w:cs="Calibri"/>
        </w:rPr>
        <w:t>are</w:t>
      </w:r>
      <w:r w:rsidR="005C2BA6">
        <w:rPr>
          <w:rFonts w:ascii="Calibri" w:hAnsi="Calibri" w:cs="Calibri"/>
        </w:rPr>
        <w:t xml:space="preserve"> of use </w:t>
      </w:r>
      <w:r w:rsidR="002B7816">
        <w:rPr>
          <w:rFonts w:ascii="Calibri" w:hAnsi="Calibri" w:cs="Calibri"/>
        </w:rPr>
        <w:t xml:space="preserve">to </w:t>
      </w:r>
      <w:r w:rsidR="00D14A50" w:rsidRPr="00222945">
        <w:rPr>
          <w:rFonts w:ascii="Calibri" w:hAnsi="Calibri" w:cs="Calibri"/>
        </w:rPr>
        <w:t xml:space="preserve">a </w:t>
      </w:r>
      <w:r w:rsidR="002B7816">
        <w:rPr>
          <w:rFonts w:ascii="Calibri" w:hAnsi="Calibri" w:cs="Calibri"/>
        </w:rPr>
        <w:t>‘</w:t>
      </w:r>
      <w:r w:rsidR="00D14A50" w:rsidRPr="00222945">
        <w:rPr>
          <w:rFonts w:ascii="Calibri" w:hAnsi="Calibri" w:cs="Calibri"/>
        </w:rPr>
        <w:t>wide readership of academics, students, teachers and others</w:t>
      </w:r>
      <w:r w:rsidR="002B7816">
        <w:rPr>
          <w:rFonts w:ascii="Calibri" w:hAnsi="Calibri" w:cs="Calibri"/>
        </w:rPr>
        <w:t>.’</w:t>
      </w:r>
      <w:r w:rsidR="00005EBC">
        <w:rPr>
          <w:rStyle w:val="FootnoteReference"/>
          <w:rFonts w:ascii="Calibri" w:hAnsi="Calibri" w:cs="Calibri"/>
        </w:rPr>
        <w:footnoteReference w:id="6"/>
      </w:r>
      <w:r w:rsidR="00034823">
        <w:rPr>
          <w:rFonts w:ascii="Calibri" w:hAnsi="Calibri" w:cs="Calibri"/>
        </w:rPr>
        <w:t xml:space="preserve">  </w:t>
      </w:r>
    </w:p>
    <w:p w14:paraId="4F3C8161" w14:textId="4AB96B55" w:rsidR="000E5E71" w:rsidRDefault="006E2452" w:rsidP="007E08E5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Walter </w:t>
      </w:r>
      <w:r w:rsidR="002448EF">
        <w:rPr>
          <w:rFonts w:ascii="Calibri" w:hAnsi="Calibri" w:cs="Calibri"/>
        </w:rPr>
        <w:t>(</w:t>
      </w:r>
      <w:r>
        <w:rPr>
          <w:rFonts w:ascii="Calibri" w:hAnsi="Calibri" w:cs="Calibri"/>
        </w:rPr>
        <w:t>born 1948</w:t>
      </w:r>
      <w:r w:rsidR="002448EF">
        <w:rPr>
          <w:rFonts w:ascii="Calibri" w:hAnsi="Calibri" w:cs="Calibri"/>
        </w:rPr>
        <w:t>)</w:t>
      </w:r>
      <w:r>
        <w:rPr>
          <w:rFonts w:ascii="Calibri" w:hAnsi="Calibri" w:cs="Calibri"/>
        </w:rPr>
        <w:t xml:space="preserve"> </w:t>
      </w:r>
      <w:r w:rsidR="00C161D9">
        <w:rPr>
          <w:rFonts w:ascii="Calibri" w:hAnsi="Calibri" w:cs="Calibri"/>
        </w:rPr>
        <w:t>has been</w:t>
      </w:r>
      <w:r w:rsidR="005F1526">
        <w:rPr>
          <w:rFonts w:ascii="Calibri" w:hAnsi="Calibri" w:cs="Calibri"/>
        </w:rPr>
        <w:t xml:space="preserve"> </w:t>
      </w:r>
      <w:r w:rsidR="0084409E">
        <w:rPr>
          <w:rFonts w:ascii="Calibri" w:hAnsi="Calibri" w:cs="Calibri"/>
        </w:rPr>
        <w:t xml:space="preserve">Emeritus </w:t>
      </w:r>
      <w:r w:rsidR="005F1526" w:rsidRPr="005F1526">
        <w:rPr>
          <w:rFonts w:ascii="Calibri" w:hAnsi="Calibri" w:cs="Calibri"/>
        </w:rPr>
        <w:t>Professor of Death Studies</w:t>
      </w:r>
      <w:r w:rsidR="009159AF">
        <w:rPr>
          <w:rFonts w:ascii="Calibri" w:hAnsi="Calibri" w:cs="Calibri"/>
        </w:rPr>
        <w:t xml:space="preserve"> at </w:t>
      </w:r>
      <w:r w:rsidR="00C161D9">
        <w:rPr>
          <w:rFonts w:ascii="Calibri" w:hAnsi="Calibri" w:cs="Calibri"/>
        </w:rPr>
        <w:t>Bath</w:t>
      </w:r>
      <w:r w:rsidR="009159AF">
        <w:rPr>
          <w:rFonts w:ascii="Calibri" w:hAnsi="Calibri" w:cs="Calibri"/>
        </w:rPr>
        <w:t xml:space="preserve"> University </w:t>
      </w:r>
      <w:r w:rsidR="00C161D9">
        <w:rPr>
          <w:rFonts w:ascii="Calibri" w:hAnsi="Calibri" w:cs="Calibri"/>
        </w:rPr>
        <w:t>since</w:t>
      </w:r>
      <w:r w:rsidR="00BB7970">
        <w:rPr>
          <w:rFonts w:ascii="Calibri" w:hAnsi="Calibri" w:cs="Calibri"/>
        </w:rPr>
        <w:t xml:space="preserve"> retir</w:t>
      </w:r>
      <w:r w:rsidR="00C161D9">
        <w:rPr>
          <w:rFonts w:ascii="Calibri" w:hAnsi="Calibri" w:cs="Calibri"/>
        </w:rPr>
        <w:t>ing</w:t>
      </w:r>
      <w:r w:rsidR="00BB7970">
        <w:rPr>
          <w:rFonts w:ascii="Calibri" w:hAnsi="Calibri" w:cs="Calibri"/>
        </w:rPr>
        <w:t xml:space="preserve"> in 2015.</w:t>
      </w:r>
      <w:r w:rsidR="006466ED">
        <w:rPr>
          <w:rFonts w:ascii="Calibri" w:hAnsi="Calibri" w:cs="Calibri"/>
        </w:rPr>
        <w:t xml:space="preserve">  </w:t>
      </w:r>
      <w:r w:rsidR="007D76F5">
        <w:rPr>
          <w:rFonts w:ascii="Calibri" w:hAnsi="Calibri" w:cs="Calibri"/>
        </w:rPr>
        <w:t>His</w:t>
      </w:r>
      <w:r w:rsidR="00544120">
        <w:rPr>
          <w:rFonts w:ascii="Calibri" w:hAnsi="Calibri" w:cs="Calibri"/>
        </w:rPr>
        <w:t xml:space="preserve"> work </w:t>
      </w:r>
      <w:r w:rsidR="00FD04EC">
        <w:rPr>
          <w:rFonts w:ascii="Calibri" w:hAnsi="Calibri" w:cs="Calibri"/>
        </w:rPr>
        <w:t>ha</w:t>
      </w:r>
      <w:r w:rsidR="004539D0">
        <w:rPr>
          <w:rFonts w:ascii="Calibri" w:hAnsi="Calibri" w:cs="Calibri"/>
        </w:rPr>
        <w:t>s</w:t>
      </w:r>
      <w:r w:rsidR="00FD04EC">
        <w:rPr>
          <w:rFonts w:ascii="Calibri" w:hAnsi="Calibri" w:cs="Calibri"/>
        </w:rPr>
        <w:t xml:space="preserve"> focussed on the </w:t>
      </w:r>
      <w:r w:rsidR="00FD04EC" w:rsidRPr="00FD04EC">
        <w:rPr>
          <w:rFonts w:ascii="Calibri" w:hAnsi="Calibri" w:cs="Calibri"/>
        </w:rPr>
        <w:t>sociological understanding of death in modern society</w:t>
      </w:r>
      <w:r w:rsidR="00C06106">
        <w:rPr>
          <w:rFonts w:ascii="Calibri" w:hAnsi="Calibri" w:cs="Calibri"/>
        </w:rPr>
        <w:t>. He</w:t>
      </w:r>
      <w:r w:rsidR="007D76F5">
        <w:rPr>
          <w:rFonts w:ascii="Calibri" w:hAnsi="Calibri" w:cs="Calibri"/>
        </w:rPr>
        <w:t xml:space="preserve"> </w:t>
      </w:r>
      <w:r w:rsidR="00C06106">
        <w:rPr>
          <w:rFonts w:ascii="Calibri" w:hAnsi="Calibri" w:cs="Calibri"/>
        </w:rPr>
        <w:t>is currently</w:t>
      </w:r>
      <w:r w:rsidR="00B54FBB">
        <w:rPr>
          <w:rFonts w:ascii="Calibri" w:hAnsi="Calibri" w:cs="Calibri"/>
        </w:rPr>
        <w:t xml:space="preserve"> </w:t>
      </w:r>
      <w:r w:rsidR="00C06106">
        <w:rPr>
          <w:rFonts w:ascii="Calibri" w:hAnsi="Calibri" w:cs="Calibri"/>
        </w:rPr>
        <w:t>examining</w:t>
      </w:r>
      <w:r w:rsidR="00B54FBB" w:rsidRPr="00B54FBB">
        <w:rPr>
          <w:rFonts w:ascii="Calibri" w:hAnsi="Calibri" w:cs="Calibri"/>
        </w:rPr>
        <w:t xml:space="preserve"> </w:t>
      </w:r>
      <w:r w:rsidR="00544120">
        <w:rPr>
          <w:rFonts w:ascii="Calibri" w:hAnsi="Calibri" w:cs="Calibri"/>
        </w:rPr>
        <w:t>‘</w:t>
      </w:r>
      <w:r w:rsidR="00B54FBB" w:rsidRPr="00B54FBB">
        <w:rPr>
          <w:rFonts w:ascii="Calibri" w:hAnsi="Calibri" w:cs="Calibri"/>
        </w:rPr>
        <w:t>the climate/ecological emergency and the death of species, including our own, to which it points and that it seeks to avert.</w:t>
      </w:r>
      <w:r w:rsidR="00544120">
        <w:rPr>
          <w:rFonts w:ascii="Calibri" w:hAnsi="Calibri" w:cs="Calibri"/>
        </w:rPr>
        <w:t>’</w:t>
      </w:r>
      <w:r w:rsidR="009909BC">
        <w:rPr>
          <w:rStyle w:val="FootnoteReference"/>
          <w:rFonts w:ascii="Calibri" w:hAnsi="Calibri" w:cs="Calibri"/>
        </w:rPr>
        <w:footnoteReference w:id="7"/>
      </w:r>
    </w:p>
    <w:p w14:paraId="138973F6" w14:textId="313B53DC" w:rsidR="00BD5438" w:rsidRPr="00BD5438" w:rsidRDefault="005414AF" w:rsidP="00005075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="Calibri" w:hAnsi="Calibri" w:cs="Calibri"/>
        </w:rPr>
        <w:t>Walter’s paper</w:t>
      </w:r>
      <w:r w:rsidR="00DD6A42">
        <w:rPr>
          <w:rFonts w:ascii="Calibri" w:hAnsi="Calibri" w:cs="Calibri"/>
        </w:rPr>
        <w:t xml:space="preserve">, which examines </w:t>
      </w:r>
      <w:r w:rsidR="00BF04FE">
        <w:rPr>
          <w:rFonts w:ascii="Calibri" w:hAnsi="Calibri" w:cs="Calibri"/>
        </w:rPr>
        <w:t xml:space="preserve">the </w:t>
      </w:r>
      <w:r w:rsidR="00CD6E50">
        <w:rPr>
          <w:rFonts w:ascii="Calibri" w:hAnsi="Calibri" w:cs="Calibri"/>
        </w:rPr>
        <w:t xml:space="preserve">beliefs of </w:t>
      </w:r>
      <w:r w:rsidR="004A7065">
        <w:rPr>
          <w:rFonts w:ascii="Calibri" w:hAnsi="Calibri" w:cs="Calibri"/>
        </w:rPr>
        <w:t xml:space="preserve">English people who take seriously the </w:t>
      </w:r>
      <w:r w:rsidR="008E0EB5">
        <w:rPr>
          <w:rFonts w:ascii="Calibri" w:hAnsi="Calibri" w:cs="Calibri"/>
        </w:rPr>
        <w:t xml:space="preserve">possibility of reincarnation, is </w:t>
      </w:r>
      <w:r w:rsidR="00BF04FE">
        <w:rPr>
          <w:rFonts w:ascii="Calibri" w:hAnsi="Calibri" w:cs="Calibri"/>
        </w:rPr>
        <w:t>published in</w:t>
      </w:r>
      <w:r w:rsidR="00005075">
        <w:rPr>
          <w:rFonts w:ascii="Calibri" w:hAnsi="Calibri" w:cs="Calibri"/>
        </w:rPr>
        <w:t xml:space="preserve"> </w:t>
      </w:r>
      <w:r w:rsidR="00BD5438" w:rsidRPr="00BD5438">
        <w:rPr>
          <w:rStyle w:val="Emphasis"/>
          <w:rFonts w:asciiTheme="minorHAnsi" w:hAnsiTheme="minorHAnsi" w:cstheme="minorHAnsi"/>
        </w:rPr>
        <w:t>Sociology of Religion</w:t>
      </w:r>
      <w:r w:rsidR="00444213">
        <w:rPr>
          <w:rStyle w:val="FootnoteReference"/>
          <w:rFonts w:asciiTheme="minorHAnsi" w:hAnsiTheme="minorHAnsi" w:cstheme="minorHAnsi"/>
        </w:rPr>
        <w:footnoteReference w:id="8"/>
      </w:r>
      <w:r w:rsidR="00BD5438" w:rsidRPr="00BD5438">
        <w:rPr>
          <w:rFonts w:asciiTheme="minorHAnsi" w:hAnsiTheme="minorHAnsi" w:cstheme="minorHAnsi"/>
        </w:rPr>
        <w:t>, the journal of the Association for the Sociology of Religion</w:t>
      </w:r>
      <w:r w:rsidR="00005075">
        <w:rPr>
          <w:rFonts w:asciiTheme="minorHAnsi" w:hAnsiTheme="minorHAnsi" w:cstheme="minorHAnsi"/>
        </w:rPr>
        <w:t xml:space="preserve">. </w:t>
      </w:r>
      <w:r w:rsidR="00A04529">
        <w:rPr>
          <w:rFonts w:asciiTheme="minorHAnsi" w:hAnsiTheme="minorHAnsi" w:cstheme="minorHAnsi"/>
        </w:rPr>
        <w:t xml:space="preserve"> I</w:t>
      </w:r>
      <w:r w:rsidR="000B2947">
        <w:rPr>
          <w:rFonts w:asciiTheme="minorHAnsi" w:hAnsiTheme="minorHAnsi" w:cstheme="minorHAnsi"/>
        </w:rPr>
        <w:t xml:space="preserve">t aims to advance </w:t>
      </w:r>
      <w:r w:rsidR="00D57F29">
        <w:rPr>
          <w:rFonts w:asciiTheme="minorHAnsi" w:hAnsiTheme="minorHAnsi" w:cstheme="minorHAnsi"/>
        </w:rPr>
        <w:t xml:space="preserve">scholarship in the </w:t>
      </w:r>
      <w:r w:rsidR="00BD5438" w:rsidRPr="00BD5438">
        <w:rPr>
          <w:rFonts w:asciiTheme="minorHAnsi" w:hAnsiTheme="minorHAnsi" w:cstheme="minorHAnsi"/>
        </w:rPr>
        <w:t>sociological study of religion</w:t>
      </w:r>
      <w:r w:rsidR="00765D7E">
        <w:rPr>
          <w:rFonts w:asciiTheme="minorHAnsi" w:hAnsiTheme="minorHAnsi" w:cstheme="minorHAnsi"/>
        </w:rPr>
        <w:t xml:space="preserve"> </w:t>
      </w:r>
      <w:r w:rsidR="00AF4B67">
        <w:rPr>
          <w:rFonts w:asciiTheme="minorHAnsi" w:hAnsiTheme="minorHAnsi" w:cstheme="minorHAnsi"/>
        </w:rPr>
        <w:t>all around the world</w:t>
      </w:r>
      <w:r w:rsidR="004A5D1D">
        <w:rPr>
          <w:rFonts w:asciiTheme="minorHAnsi" w:hAnsiTheme="minorHAnsi" w:cstheme="minorHAnsi"/>
        </w:rPr>
        <w:t xml:space="preserve">, </w:t>
      </w:r>
      <w:r w:rsidR="00AF4B67">
        <w:rPr>
          <w:rFonts w:asciiTheme="minorHAnsi" w:hAnsiTheme="minorHAnsi" w:cstheme="minorHAnsi"/>
        </w:rPr>
        <w:t>seek</w:t>
      </w:r>
      <w:r w:rsidR="004A5D1D">
        <w:rPr>
          <w:rFonts w:asciiTheme="minorHAnsi" w:hAnsiTheme="minorHAnsi" w:cstheme="minorHAnsi"/>
        </w:rPr>
        <w:t>ing</w:t>
      </w:r>
      <w:r w:rsidR="00AF4B67">
        <w:rPr>
          <w:rFonts w:asciiTheme="minorHAnsi" w:hAnsiTheme="minorHAnsi" w:cstheme="minorHAnsi"/>
        </w:rPr>
        <w:t xml:space="preserve"> to publish </w:t>
      </w:r>
      <w:r w:rsidR="001E674C">
        <w:rPr>
          <w:rFonts w:asciiTheme="minorHAnsi" w:hAnsiTheme="minorHAnsi" w:cstheme="minorHAnsi"/>
        </w:rPr>
        <w:t>articles with a strong empirical grounding</w:t>
      </w:r>
      <w:r w:rsidR="0094293E">
        <w:rPr>
          <w:rFonts w:asciiTheme="minorHAnsi" w:hAnsiTheme="minorHAnsi" w:cstheme="minorHAnsi"/>
        </w:rPr>
        <w:t xml:space="preserve"> that are </w:t>
      </w:r>
      <w:r w:rsidR="00D375C0" w:rsidRPr="00D375C0">
        <w:rPr>
          <w:rFonts w:asciiTheme="minorHAnsi" w:hAnsiTheme="minorHAnsi" w:cstheme="minorHAnsi"/>
        </w:rPr>
        <w:t xml:space="preserve">theoretically </w:t>
      </w:r>
      <w:r w:rsidR="0094293E">
        <w:rPr>
          <w:rFonts w:asciiTheme="minorHAnsi" w:hAnsiTheme="minorHAnsi" w:cstheme="minorHAnsi"/>
        </w:rPr>
        <w:t>am</w:t>
      </w:r>
      <w:r w:rsidR="00344634">
        <w:rPr>
          <w:rFonts w:asciiTheme="minorHAnsi" w:hAnsiTheme="minorHAnsi" w:cstheme="minorHAnsi"/>
        </w:rPr>
        <w:t>bitio</w:t>
      </w:r>
      <w:r w:rsidR="00706EE9">
        <w:rPr>
          <w:rFonts w:asciiTheme="minorHAnsi" w:hAnsiTheme="minorHAnsi" w:cstheme="minorHAnsi"/>
        </w:rPr>
        <w:t>us</w:t>
      </w:r>
      <w:r w:rsidR="00344634">
        <w:rPr>
          <w:rFonts w:asciiTheme="minorHAnsi" w:hAnsiTheme="minorHAnsi" w:cstheme="minorHAnsi"/>
        </w:rPr>
        <w:t>.  As such this paper</w:t>
      </w:r>
      <w:r w:rsidR="00037E9C">
        <w:rPr>
          <w:rFonts w:asciiTheme="minorHAnsi" w:hAnsiTheme="minorHAnsi" w:cstheme="minorHAnsi"/>
        </w:rPr>
        <w:t xml:space="preserve"> </w:t>
      </w:r>
      <w:r w:rsidR="00A45724">
        <w:rPr>
          <w:rFonts w:asciiTheme="minorHAnsi" w:hAnsiTheme="minorHAnsi" w:cstheme="minorHAnsi"/>
        </w:rPr>
        <w:t xml:space="preserve">would seem to </w:t>
      </w:r>
      <w:r w:rsidR="00A305E4">
        <w:rPr>
          <w:rFonts w:asciiTheme="minorHAnsi" w:hAnsiTheme="minorHAnsi" w:cstheme="minorHAnsi"/>
        </w:rPr>
        <w:t xml:space="preserve">fit the journal’s </w:t>
      </w:r>
      <w:r w:rsidR="00C9640E">
        <w:rPr>
          <w:rFonts w:asciiTheme="minorHAnsi" w:hAnsiTheme="minorHAnsi" w:cstheme="minorHAnsi"/>
        </w:rPr>
        <w:t>profile</w:t>
      </w:r>
      <w:r w:rsidR="00A305E4">
        <w:rPr>
          <w:rFonts w:asciiTheme="minorHAnsi" w:hAnsiTheme="minorHAnsi" w:cstheme="minorHAnsi"/>
        </w:rPr>
        <w:t xml:space="preserve"> well</w:t>
      </w:r>
      <w:r w:rsidR="00BD5438" w:rsidRPr="00BD5438">
        <w:rPr>
          <w:rFonts w:asciiTheme="minorHAnsi" w:hAnsiTheme="minorHAnsi" w:cstheme="minorHAnsi"/>
        </w:rPr>
        <w:t>.</w:t>
      </w:r>
    </w:p>
    <w:p w14:paraId="08857D73" w14:textId="78126665" w:rsidR="00222945" w:rsidRDefault="002E595D" w:rsidP="00BE2A45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The two papers are quite different to each other</w:t>
      </w:r>
      <w:r w:rsidR="003A3908"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>set</w:t>
      </w:r>
      <w:r w:rsidR="003A3908">
        <w:rPr>
          <w:rFonts w:ascii="Calibri" w:hAnsi="Calibri" w:cs="Calibri"/>
        </w:rPr>
        <w:t>ting</w:t>
      </w:r>
      <w:r>
        <w:rPr>
          <w:rFonts w:ascii="Calibri" w:hAnsi="Calibri" w:cs="Calibri"/>
        </w:rPr>
        <w:t xml:space="preserve"> out to do and say quite different things.  </w:t>
      </w:r>
    </w:p>
    <w:p w14:paraId="1C370503" w14:textId="0BED4384" w:rsidR="00D14A50" w:rsidRDefault="00035317" w:rsidP="00BE2A45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>Blain</w:t>
      </w:r>
      <w:r w:rsidR="00242A98">
        <w:rPr>
          <w:rFonts w:ascii="Calibri" w:hAnsi="Calibri" w:cs="Calibri"/>
        </w:rPr>
        <w:t xml:space="preserve">’s paper </w:t>
      </w:r>
      <w:r w:rsidR="00C444B1">
        <w:rPr>
          <w:rFonts w:ascii="Calibri" w:hAnsi="Calibri" w:cs="Calibri"/>
        </w:rPr>
        <w:t>explores</w:t>
      </w:r>
      <w:r w:rsidR="00007C51">
        <w:rPr>
          <w:rFonts w:ascii="Calibri" w:hAnsi="Calibri" w:cs="Calibri"/>
        </w:rPr>
        <w:t xml:space="preserve"> what it means to be both a seidworker within </w:t>
      </w:r>
      <w:r w:rsidR="00A3610C">
        <w:rPr>
          <w:rFonts w:ascii="Calibri" w:hAnsi="Calibri" w:cs="Calibri"/>
        </w:rPr>
        <w:t>seid</w:t>
      </w:r>
      <w:r w:rsidR="0071101D">
        <w:rPr>
          <w:rFonts w:ascii="Calibri" w:hAnsi="Calibri" w:cs="Calibri"/>
        </w:rPr>
        <w:t xml:space="preserve">r communities </w:t>
      </w:r>
      <w:r w:rsidR="00C444B1">
        <w:rPr>
          <w:rFonts w:ascii="Calibri" w:hAnsi="Calibri" w:cs="Calibri"/>
        </w:rPr>
        <w:t>whilst simul</w:t>
      </w:r>
      <w:r w:rsidR="009702D3">
        <w:rPr>
          <w:rFonts w:ascii="Calibri" w:hAnsi="Calibri" w:cs="Calibri"/>
        </w:rPr>
        <w:t>taneously</w:t>
      </w:r>
      <w:r w:rsidR="00DC2A42">
        <w:rPr>
          <w:rFonts w:ascii="Calibri" w:hAnsi="Calibri" w:cs="Calibri"/>
        </w:rPr>
        <w:t>,</w:t>
      </w:r>
      <w:r w:rsidR="00690D33">
        <w:rPr>
          <w:rFonts w:ascii="Calibri" w:hAnsi="Calibri" w:cs="Calibri"/>
        </w:rPr>
        <w:t xml:space="preserve"> an academic studying </w:t>
      </w:r>
      <w:r w:rsidR="003925E0">
        <w:rPr>
          <w:rFonts w:ascii="Calibri" w:hAnsi="Calibri" w:cs="Calibri"/>
        </w:rPr>
        <w:t>them</w:t>
      </w:r>
      <w:r w:rsidR="001A55DF">
        <w:rPr>
          <w:rFonts w:ascii="Calibri" w:hAnsi="Calibri" w:cs="Calibri"/>
        </w:rPr>
        <w:t xml:space="preserve">.  </w:t>
      </w:r>
      <w:r w:rsidR="002A0C3E">
        <w:rPr>
          <w:rFonts w:ascii="Calibri" w:hAnsi="Calibri" w:cs="Calibri"/>
        </w:rPr>
        <w:t xml:space="preserve">The paper captures her doubts and vulnerabilities </w:t>
      </w:r>
      <w:r w:rsidR="00D86A5A">
        <w:rPr>
          <w:rFonts w:ascii="Calibri" w:hAnsi="Calibri" w:cs="Calibri"/>
        </w:rPr>
        <w:t>as she wrestles with what it might mean for anthropologist</w:t>
      </w:r>
      <w:r w:rsidR="009702D3">
        <w:rPr>
          <w:rFonts w:ascii="Calibri" w:hAnsi="Calibri" w:cs="Calibri"/>
        </w:rPr>
        <w:t>s</w:t>
      </w:r>
      <w:r w:rsidR="00D86A5A">
        <w:rPr>
          <w:rFonts w:ascii="Calibri" w:hAnsi="Calibri" w:cs="Calibri"/>
        </w:rPr>
        <w:t xml:space="preserve"> to pursue</w:t>
      </w:r>
      <w:r w:rsidR="00596FC5">
        <w:rPr>
          <w:rFonts w:ascii="Calibri" w:hAnsi="Calibri" w:cs="Calibri"/>
        </w:rPr>
        <w:t xml:space="preserve"> what George Marcus calls </w:t>
      </w:r>
      <w:r w:rsidR="00946DB8">
        <w:rPr>
          <w:rFonts w:ascii="Calibri" w:hAnsi="Calibri" w:cs="Calibri"/>
        </w:rPr>
        <w:t>‘</w:t>
      </w:r>
      <w:r w:rsidR="00596FC5">
        <w:rPr>
          <w:rFonts w:ascii="Calibri" w:hAnsi="Calibri" w:cs="Calibri"/>
        </w:rPr>
        <w:t>multi-sited ethnography</w:t>
      </w:r>
      <w:r w:rsidR="00946DB8">
        <w:rPr>
          <w:rFonts w:ascii="Calibri" w:hAnsi="Calibri" w:cs="Calibri"/>
        </w:rPr>
        <w:t>’</w:t>
      </w:r>
      <w:r w:rsidR="00886E50">
        <w:rPr>
          <w:rStyle w:val="FootnoteReference"/>
          <w:rFonts w:ascii="Calibri" w:hAnsi="Calibri" w:cs="Calibri"/>
        </w:rPr>
        <w:footnoteReference w:id="9"/>
      </w:r>
      <w:r w:rsidR="00D27AB5">
        <w:rPr>
          <w:rFonts w:ascii="Calibri" w:hAnsi="Calibri" w:cs="Calibri"/>
        </w:rPr>
        <w:t>.</w:t>
      </w:r>
    </w:p>
    <w:p w14:paraId="46EE3481" w14:textId="2768B940" w:rsidR="003F633A" w:rsidRDefault="00943D86" w:rsidP="00BE2A45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Blain begins with a </w:t>
      </w:r>
      <w:r w:rsidR="008712E0">
        <w:rPr>
          <w:rFonts w:ascii="Calibri" w:hAnsi="Calibri" w:cs="Calibri"/>
        </w:rPr>
        <w:t>reflexive</w:t>
      </w:r>
      <w:r>
        <w:rPr>
          <w:rFonts w:ascii="Calibri" w:hAnsi="Calibri" w:cs="Calibri"/>
        </w:rPr>
        <w:t xml:space="preserve"> summary, </w:t>
      </w:r>
      <w:r w:rsidR="00EC31D3">
        <w:rPr>
          <w:rFonts w:ascii="Calibri" w:hAnsi="Calibri" w:cs="Calibri"/>
        </w:rPr>
        <w:t xml:space="preserve">briefly </w:t>
      </w:r>
      <w:r w:rsidR="00957656">
        <w:rPr>
          <w:rFonts w:ascii="Calibri" w:hAnsi="Calibri" w:cs="Calibri"/>
        </w:rPr>
        <w:t xml:space="preserve">describing the </w:t>
      </w:r>
      <w:r w:rsidR="0071713D">
        <w:rPr>
          <w:rFonts w:ascii="Calibri" w:hAnsi="Calibri" w:cs="Calibri"/>
        </w:rPr>
        <w:t>reconstitution of seidr</w:t>
      </w:r>
      <w:r w:rsidR="00503E8D">
        <w:rPr>
          <w:rFonts w:ascii="Calibri" w:hAnsi="Calibri" w:cs="Calibri"/>
        </w:rPr>
        <w:t xml:space="preserve"> practices</w:t>
      </w:r>
      <w:r w:rsidR="005458B0">
        <w:rPr>
          <w:rFonts w:ascii="Calibri" w:hAnsi="Calibri" w:cs="Calibri"/>
        </w:rPr>
        <w:t>.</w:t>
      </w:r>
      <w:r w:rsidR="00990C6C">
        <w:rPr>
          <w:rFonts w:ascii="Calibri" w:hAnsi="Calibri" w:cs="Calibri"/>
        </w:rPr>
        <w:t xml:space="preserve"> </w:t>
      </w:r>
      <w:r w:rsidR="00C72288">
        <w:rPr>
          <w:rFonts w:ascii="Calibri" w:hAnsi="Calibri" w:cs="Calibri"/>
        </w:rPr>
        <w:t xml:space="preserve"> She situates </w:t>
      </w:r>
      <w:r w:rsidR="00503E8D">
        <w:rPr>
          <w:rFonts w:ascii="Calibri" w:hAnsi="Calibri" w:cs="Calibri"/>
        </w:rPr>
        <w:t>them</w:t>
      </w:r>
      <w:r w:rsidR="00C72288">
        <w:rPr>
          <w:rFonts w:ascii="Calibri" w:hAnsi="Calibri" w:cs="Calibri"/>
        </w:rPr>
        <w:t xml:space="preserve"> </w:t>
      </w:r>
      <w:r w:rsidR="00FB6BB1">
        <w:rPr>
          <w:rFonts w:ascii="Calibri" w:hAnsi="Calibri" w:cs="Calibri"/>
        </w:rPr>
        <w:t>within a</w:t>
      </w:r>
      <w:r w:rsidR="00D07E11">
        <w:rPr>
          <w:rFonts w:ascii="Calibri" w:hAnsi="Calibri" w:cs="Calibri"/>
        </w:rPr>
        <w:t xml:space="preserve"> relativistic,</w:t>
      </w:r>
      <w:r w:rsidR="00FB6BB1">
        <w:rPr>
          <w:rFonts w:ascii="Calibri" w:hAnsi="Calibri" w:cs="Calibri"/>
        </w:rPr>
        <w:t xml:space="preserve"> postmodern </w:t>
      </w:r>
      <w:r w:rsidR="00D07E11">
        <w:rPr>
          <w:rFonts w:ascii="Calibri" w:hAnsi="Calibri" w:cs="Calibri"/>
        </w:rPr>
        <w:t>disc</w:t>
      </w:r>
      <w:r w:rsidR="00394EA6">
        <w:rPr>
          <w:rFonts w:ascii="Calibri" w:hAnsi="Calibri" w:cs="Calibri"/>
        </w:rPr>
        <w:t>ursive understanding</w:t>
      </w:r>
      <w:r w:rsidR="007A15D9">
        <w:rPr>
          <w:rFonts w:ascii="Calibri" w:hAnsi="Calibri" w:cs="Calibri"/>
        </w:rPr>
        <w:t xml:space="preserve">, </w:t>
      </w:r>
      <w:r w:rsidR="00DF018F">
        <w:rPr>
          <w:rFonts w:ascii="Calibri" w:hAnsi="Calibri" w:cs="Calibri"/>
        </w:rPr>
        <w:t>asking</w:t>
      </w:r>
      <w:r w:rsidR="007A15D9">
        <w:rPr>
          <w:rFonts w:ascii="Calibri" w:hAnsi="Calibri" w:cs="Calibri"/>
        </w:rPr>
        <w:t xml:space="preserve"> ‘how is such situating valued when practitioner</w:t>
      </w:r>
      <w:r w:rsidR="00F45E58">
        <w:rPr>
          <w:rFonts w:ascii="Calibri" w:hAnsi="Calibri" w:cs="Calibri"/>
        </w:rPr>
        <w:t>s’ realities appear ‘irrational’</w:t>
      </w:r>
      <w:r w:rsidR="00ED60D6">
        <w:rPr>
          <w:rFonts w:ascii="Calibri" w:hAnsi="Calibri" w:cs="Calibri"/>
        </w:rPr>
        <w:t>, if the narrator positions herself within the multiple</w:t>
      </w:r>
      <w:r w:rsidR="007F6C44">
        <w:rPr>
          <w:rFonts w:ascii="Calibri" w:hAnsi="Calibri" w:cs="Calibri"/>
        </w:rPr>
        <w:t xml:space="preserve"> </w:t>
      </w:r>
      <w:r w:rsidR="00ED60D6">
        <w:rPr>
          <w:rFonts w:ascii="Calibri" w:hAnsi="Calibri" w:cs="Calibri"/>
        </w:rPr>
        <w:t>realities of the seidr séance?’</w:t>
      </w:r>
      <w:r w:rsidR="00895FF0">
        <w:rPr>
          <w:rStyle w:val="FootnoteReference"/>
          <w:rFonts w:ascii="Calibri" w:hAnsi="Calibri" w:cs="Calibri"/>
        </w:rPr>
        <w:footnoteReference w:id="10"/>
      </w:r>
      <w:r w:rsidR="00206A9E">
        <w:rPr>
          <w:rFonts w:ascii="Calibri" w:hAnsi="Calibri" w:cs="Calibri"/>
        </w:rPr>
        <w:t xml:space="preserve">  She </w:t>
      </w:r>
      <w:r w:rsidR="007551EC">
        <w:rPr>
          <w:rFonts w:ascii="Calibri" w:hAnsi="Calibri" w:cs="Calibri"/>
        </w:rPr>
        <w:t>describes</w:t>
      </w:r>
      <w:r w:rsidR="007F6C44">
        <w:rPr>
          <w:rFonts w:ascii="Calibri" w:hAnsi="Calibri" w:cs="Calibri"/>
        </w:rPr>
        <w:t xml:space="preserve"> her perceived dilemma </w:t>
      </w:r>
      <w:r w:rsidR="00095EE5">
        <w:rPr>
          <w:rFonts w:ascii="Calibri" w:hAnsi="Calibri" w:cs="Calibri"/>
        </w:rPr>
        <w:t>saying, ‘</w:t>
      </w:r>
      <w:r w:rsidR="00774582">
        <w:rPr>
          <w:rFonts w:ascii="Calibri" w:hAnsi="Calibri" w:cs="Calibri"/>
        </w:rPr>
        <w:t xml:space="preserve">At anthropological conferences I present and analyse </w:t>
      </w:r>
      <w:r w:rsidR="003A4239">
        <w:rPr>
          <w:rFonts w:ascii="Calibri" w:hAnsi="Calibri" w:cs="Calibri"/>
        </w:rPr>
        <w:t>other people’s words rather than what I ‘know’</w:t>
      </w:r>
      <w:r w:rsidR="003A4239">
        <w:rPr>
          <w:rStyle w:val="FootnoteReference"/>
          <w:rFonts w:ascii="Calibri" w:hAnsi="Calibri" w:cs="Calibri"/>
        </w:rPr>
        <w:footnoteReference w:id="11"/>
      </w:r>
      <w:r w:rsidR="003A4239">
        <w:rPr>
          <w:rFonts w:ascii="Calibri" w:hAnsi="Calibri" w:cs="Calibri"/>
        </w:rPr>
        <w:t>.</w:t>
      </w:r>
    </w:p>
    <w:p w14:paraId="225E2BE0" w14:textId="1C9FC732" w:rsidR="00254A82" w:rsidRDefault="00254A82" w:rsidP="00BE2A45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>Blain</w:t>
      </w:r>
      <w:r w:rsidR="00F93A7C">
        <w:rPr>
          <w:rFonts w:ascii="Calibri" w:hAnsi="Calibri" w:cs="Calibri"/>
        </w:rPr>
        <w:t xml:space="preserve"> then</w:t>
      </w:r>
      <w:r w:rsidR="00A318ED">
        <w:rPr>
          <w:rFonts w:ascii="Calibri" w:hAnsi="Calibri" w:cs="Calibri"/>
        </w:rPr>
        <w:t xml:space="preserve"> introduces us to </w:t>
      </w:r>
      <w:r w:rsidR="00DF4871">
        <w:rPr>
          <w:rFonts w:ascii="Calibri" w:hAnsi="Calibri" w:cs="Calibri"/>
        </w:rPr>
        <w:t xml:space="preserve">her </w:t>
      </w:r>
      <w:r w:rsidR="008D474E">
        <w:rPr>
          <w:rFonts w:ascii="Calibri" w:hAnsi="Calibri" w:cs="Calibri"/>
        </w:rPr>
        <w:t xml:space="preserve">seidr community </w:t>
      </w:r>
      <w:r w:rsidR="00DF4871">
        <w:rPr>
          <w:rFonts w:ascii="Calibri" w:hAnsi="Calibri" w:cs="Calibri"/>
        </w:rPr>
        <w:t>subjects</w:t>
      </w:r>
      <w:r w:rsidR="0020259B">
        <w:rPr>
          <w:rFonts w:ascii="Calibri" w:hAnsi="Calibri" w:cs="Calibri"/>
        </w:rPr>
        <w:t>,</w:t>
      </w:r>
      <w:r w:rsidR="00177A8F">
        <w:rPr>
          <w:rFonts w:ascii="Calibri" w:hAnsi="Calibri" w:cs="Calibri"/>
        </w:rPr>
        <w:t xml:space="preserve"> </w:t>
      </w:r>
      <w:r w:rsidR="00D03473">
        <w:rPr>
          <w:rFonts w:ascii="Calibri" w:hAnsi="Calibri" w:cs="Calibri"/>
        </w:rPr>
        <w:t>recognis</w:t>
      </w:r>
      <w:r w:rsidR="0020259B">
        <w:rPr>
          <w:rFonts w:ascii="Calibri" w:hAnsi="Calibri" w:cs="Calibri"/>
        </w:rPr>
        <w:t>ing</w:t>
      </w:r>
      <w:r w:rsidR="00D03473">
        <w:rPr>
          <w:rFonts w:ascii="Calibri" w:hAnsi="Calibri" w:cs="Calibri"/>
        </w:rPr>
        <w:t xml:space="preserve"> that these modern</w:t>
      </w:r>
      <w:r w:rsidR="00822945">
        <w:rPr>
          <w:rFonts w:ascii="Calibri" w:hAnsi="Calibri" w:cs="Calibri"/>
        </w:rPr>
        <w:t>, western</w:t>
      </w:r>
      <w:r w:rsidR="00FC4C7E">
        <w:rPr>
          <w:rFonts w:ascii="Calibri" w:hAnsi="Calibri" w:cs="Calibri"/>
        </w:rPr>
        <w:t xml:space="preserve"> </w:t>
      </w:r>
      <w:r w:rsidR="00D03473">
        <w:rPr>
          <w:rFonts w:ascii="Calibri" w:hAnsi="Calibri" w:cs="Calibri"/>
        </w:rPr>
        <w:t xml:space="preserve">people </w:t>
      </w:r>
      <w:r w:rsidR="00804056">
        <w:rPr>
          <w:rFonts w:ascii="Calibri" w:hAnsi="Calibri" w:cs="Calibri"/>
        </w:rPr>
        <w:t xml:space="preserve">balance the same </w:t>
      </w:r>
      <w:r w:rsidR="002A01F7">
        <w:rPr>
          <w:rFonts w:ascii="Calibri" w:hAnsi="Calibri" w:cs="Calibri"/>
        </w:rPr>
        <w:t xml:space="preserve">daily </w:t>
      </w:r>
      <w:r w:rsidR="00104E51">
        <w:rPr>
          <w:rFonts w:ascii="Calibri" w:hAnsi="Calibri" w:cs="Calibri"/>
        </w:rPr>
        <w:t>d</w:t>
      </w:r>
      <w:r w:rsidR="00804056">
        <w:rPr>
          <w:rFonts w:ascii="Calibri" w:hAnsi="Calibri" w:cs="Calibri"/>
        </w:rPr>
        <w:t>issonances</w:t>
      </w:r>
      <w:r w:rsidR="009D213C">
        <w:rPr>
          <w:rFonts w:ascii="Calibri" w:hAnsi="Calibri" w:cs="Calibri"/>
        </w:rPr>
        <w:t xml:space="preserve"> </w:t>
      </w:r>
      <w:r w:rsidR="007E0AA7">
        <w:rPr>
          <w:rFonts w:ascii="Calibri" w:hAnsi="Calibri" w:cs="Calibri"/>
        </w:rPr>
        <w:t xml:space="preserve">as she does in her professional </w:t>
      </w:r>
      <w:r w:rsidR="00976802">
        <w:rPr>
          <w:rFonts w:ascii="Calibri" w:hAnsi="Calibri" w:cs="Calibri"/>
        </w:rPr>
        <w:t xml:space="preserve">anthropologist </w:t>
      </w:r>
      <w:r w:rsidR="007E0AA7">
        <w:rPr>
          <w:rFonts w:ascii="Calibri" w:hAnsi="Calibri" w:cs="Calibri"/>
        </w:rPr>
        <w:t>role.</w:t>
      </w:r>
    </w:p>
    <w:p w14:paraId="282AC6B0" w14:textId="05188E54" w:rsidR="0063269F" w:rsidRDefault="00CA579E" w:rsidP="00F958AC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Having described the people Blain turns her examination </w:t>
      </w:r>
      <w:r w:rsidR="0020259B">
        <w:rPr>
          <w:rFonts w:ascii="Calibri" w:hAnsi="Calibri" w:cs="Calibri"/>
        </w:rPr>
        <w:t>inwards</w:t>
      </w:r>
      <w:r w:rsidR="002853B3">
        <w:rPr>
          <w:rFonts w:ascii="Calibri" w:hAnsi="Calibri" w:cs="Calibri"/>
        </w:rPr>
        <w:t>.  She gives a</w:t>
      </w:r>
      <w:r w:rsidR="00104E51">
        <w:rPr>
          <w:rFonts w:ascii="Calibri" w:hAnsi="Calibri" w:cs="Calibri"/>
        </w:rPr>
        <w:t>n</w:t>
      </w:r>
      <w:r w:rsidR="002853B3">
        <w:rPr>
          <w:rFonts w:ascii="Calibri" w:hAnsi="Calibri" w:cs="Calibri"/>
        </w:rPr>
        <w:t xml:space="preserve"> </w:t>
      </w:r>
      <w:r w:rsidR="0014496C">
        <w:rPr>
          <w:rFonts w:ascii="Calibri" w:hAnsi="Calibri" w:cs="Calibri"/>
        </w:rPr>
        <w:t>‘anthropologists’</w:t>
      </w:r>
      <w:r w:rsidR="002215B8">
        <w:rPr>
          <w:rFonts w:ascii="Calibri" w:hAnsi="Calibri" w:cs="Calibri"/>
        </w:rPr>
        <w:t xml:space="preserve"> description of seidr and </w:t>
      </w:r>
      <w:r w:rsidR="00104E51">
        <w:rPr>
          <w:rFonts w:ascii="Calibri" w:hAnsi="Calibri" w:cs="Calibri"/>
        </w:rPr>
        <w:t>its</w:t>
      </w:r>
      <w:r w:rsidR="002215B8">
        <w:rPr>
          <w:rFonts w:ascii="Calibri" w:hAnsi="Calibri" w:cs="Calibri"/>
        </w:rPr>
        <w:t xml:space="preserve"> root</w:t>
      </w:r>
      <w:r w:rsidR="00B54C4C">
        <w:rPr>
          <w:rFonts w:ascii="Calibri" w:hAnsi="Calibri" w:cs="Calibri"/>
        </w:rPr>
        <w:t>s</w:t>
      </w:r>
      <w:r w:rsidR="00936E09">
        <w:rPr>
          <w:rFonts w:ascii="Calibri" w:hAnsi="Calibri" w:cs="Calibri"/>
        </w:rPr>
        <w:t>,</w:t>
      </w:r>
      <w:r w:rsidR="00106B17">
        <w:rPr>
          <w:rFonts w:ascii="Calibri" w:hAnsi="Calibri" w:cs="Calibri"/>
        </w:rPr>
        <w:t xml:space="preserve"> before taking the reader through several </w:t>
      </w:r>
      <w:r w:rsidR="00936E09">
        <w:rPr>
          <w:rFonts w:ascii="Calibri" w:hAnsi="Calibri" w:cs="Calibri"/>
        </w:rPr>
        <w:t xml:space="preserve">iterations of </w:t>
      </w:r>
      <w:r w:rsidR="007A16A5">
        <w:rPr>
          <w:rFonts w:ascii="Calibri" w:hAnsi="Calibri" w:cs="Calibri"/>
        </w:rPr>
        <w:t>how seidr mig</w:t>
      </w:r>
      <w:r w:rsidR="003325CA">
        <w:rPr>
          <w:rFonts w:ascii="Calibri" w:hAnsi="Calibri" w:cs="Calibri"/>
        </w:rPr>
        <w:t xml:space="preserve">ht be described.  </w:t>
      </w:r>
      <w:r w:rsidR="00154FFF">
        <w:rPr>
          <w:rFonts w:ascii="Calibri" w:hAnsi="Calibri" w:cs="Calibri"/>
        </w:rPr>
        <w:t xml:space="preserve">The first </w:t>
      </w:r>
      <w:r w:rsidR="00ED5FDB">
        <w:rPr>
          <w:rFonts w:ascii="Calibri" w:hAnsi="Calibri" w:cs="Calibri"/>
        </w:rPr>
        <w:t>is what</w:t>
      </w:r>
      <w:r w:rsidR="00E144C2" w:rsidRPr="00E144C2">
        <w:rPr>
          <w:rFonts w:ascii="Calibri" w:hAnsi="Calibri" w:cs="Calibri"/>
        </w:rPr>
        <w:t xml:space="preserve"> </w:t>
      </w:r>
      <w:r w:rsidR="00ED5FDB">
        <w:rPr>
          <w:rFonts w:ascii="Calibri" w:hAnsi="Calibri" w:cs="Calibri"/>
        </w:rPr>
        <w:t>‘</w:t>
      </w:r>
      <w:r w:rsidR="00E144C2" w:rsidRPr="00E144C2">
        <w:rPr>
          <w:rFonts w:ascii="Calibri" w:hAnsi="Calibri" w:cs="Calibri"/>
        </w:rPr>
        <w:t>an informed outsider might create</w:t>
      </w:r>
      <w:r w:rsidR="00F455CE">
        <w:rPr>
          <w:rFonts w:ascii="Calibri" w:hAnsi="Calibri" w:cs="Calibri"/>
        </w:rPr>
        <w:t>’</w:t>
      </w:r>
      <w:r w:rsidR="00F455CE">
        <w:rPr>
          <w:rStyle w:val="FootnoteReference"/>
          <w:rFonts w:ascii="Calibri" w:hAnsi="Calibri" w:cs="Calibri"/>
        </w:rPr>
        <w:footnoteReference w:id="12"/>
      </w:r>
      <w:r w:rsidR="00E66CD3">
        <w:rPr>
          <w:rFonts w:ascii="Calibri" w:hAnsi="Calibri" w:cs="Calibri"/>
        </w:rPr>
        <w:t xml:space="preserve">, the second </w:t>
      </w:r>
      <w:r w:rsidR="008D1268">
        <w:rPr>
          <w:rFonts w:ascii="Calibri" w:hAnsi="Calibri" w:cs="Calibri"/>
        </w:rPr>
        <w:t>a pract</w:t>
      </w:r>
      <w:r w:rsidR="003C0BC9">
        <w:rPr>
          <w:rFonts w:ascii="Calibri" w:hAnsi="Calibri" w:cs="Calibri"/>
        </w:rPr>
        <w:t>it</w:t>
      </w:r>
      <w:r w:rsidR="008D1268">
        <w:rPr>
          <w:rFonts w:ascii="Calibri" w:hAnsi="Calibri" w:cs="Calibri"/>
        </w:rPr>
        <w:t xml:space="preserve">ioner’s </w:t>
      </w:r>
      <w:r w:rsidR="00D077FF">
        <w:rPr>
          <w:rFonts w:ascii="Calibri" w:hAnsi="Calibri" w:cs="Calibri"/>
        </w:rPr>
        <w:t xml:space="preserve">generalised </w:t>
      </w:r>
      <w:r w:rsidR="007661FD">
        <w:rPr>
          <w:rFonts w:ascii="Calibri" w:hAnsi="Calibri" w:cs="Calibri"/>
        </w:rPr>
        <w:t>‘</w:t>
      </w:r>
      <w:r w:rsidR="008D1268">
        <w:rPr>
          <w:rFonts w:ascii="Calibri" w:hAnsi="Calibri" w:cs="Calibri"/>
        </w:rPr>
        <w:t>account</w:t>
      </w:r>
      <w:r w:rsidR="000618C3">
        <w:rPr>
          <w:rFonts w:ascii="Calibri" w:hAnsi="Calibri" w:cs="Calibri"/>
        </w:rPr>
        <w:t xml:space="preserve"> as told to an ethnographer</w:t>
      </w:r>
      <w:r w:rsidR="007661FD">
        <w:rPr>
          <w:rFonts w:ascii="Calibri" w:hAnsi="Calibri" w:cs="Calibri"/>
        </w:rPr>
        <w:t>’</w:t>
      </w:r>
      <w:r w:rsidR="00AA3726">
        <w:rPr>
          <w:rStyle w:val="FootnoteReference"/>
          <w:rFonts w:ascii="Calibri" w:hAnsi="Calibri" w:cs="Calibri"/>
        </w:rPr>
        <w:footnoteReference w:id="13"/>
      </w:r>
      <w:r w:rsidR="00CB78D8">
        <w:rPr>
          <w:rFonts w:ascii="Calibri" w:hAnsi="Calibri" w:cs="Calibri"/>
        </w:rPr>
        <w:t xml:space="preserve">, </w:t>
      </w:r>
      <w:r w:rsidR="00D077FF">
        <w:rPr>
          <w:rFonts w:ascii="Calibri" w:hAnsi="Calibri" w:cs="Calibri"/>
        </w:rPr>
        <w:t>and</w:t>
      </w:r>
      <w:r w:rsidR="00CB78D8">
        <w:rPr>
          <w:rFonts w:ascii="Calibri" w:hAnsi="Calibri" w:cs="Calibri"/>
        </w:rPr>
        <w:t xml:space="preserve"> the third</w:t>
      </w:r>
      <w:r w:rsidR="00B94FE3">
        <w:rPr>
          <w:rFonts w:ascii="Calibri" w:hAnsi="Calibri" w:cs="Calibri"/>
        </w:rPr>
        <w:t>, which starts as</w:t>
      </w:r>
      <w:r w:rsidR="00E853C5">
        <w:rPr>
          <w:rFonts w:ascii="Calibri" w:hAnsi="Calibri" w:cs="Calibri"/>
        </w:rPr>
        <w:t xml:space="preserve"> </w:t>
      </w:r>
      <w:r w:rsidR="00E86D60">
        <w:rPr>
          <w:rFonts w:ascii="Calibri" w:hAnsi="Calibri" w:cs="Calibri"/>
        </w:rPr>
        <w:t xml:space="preserve">a </w:t>
      </w:r>
      <w:r w:rsidR="00E853C5">
        <w:rPr>
          <w:rFonts w:ascii="Calibri" w:hAnsi="Calibri" w:cs="Calibri"/>
        </w:rPr>
        <w:t xml:space="preserve">generalised </w:t>
      </w:r>
      <w:r w:rsidR="00E869FA">
        <w:rPr>
          <w:rFonts w:ascii="Calibri" w:hAnsi="Calibri" w:cs="Calibri"/>
        </w:rPr>
        <w:t>insider’s</w:t>
      </w:r>
      <w:r w:rsidR="00704951">
        <w:rPr>
          <w:rFonts w:ascii="Calibri" w:hAnsi="Calibri" w:cs="Calibri"/>
        </w:rPr>
        <w:t xml:space="preserve"> </w:t>
      </w:r>
      <w:r w:rsidR="00E853C5">
        <w:rPr>
          <w:rFonts w:ascii="Calibri" w:hAnsi="Calibri" w:cs="Calibri"/>
        </w:rPr>
        <w:t xml:space="preserve">description, </w:t>
      </w:r>
      <w:r w:rsidR="002A2E91">
        <w:rPr>
          <w:rFonts w:ascii="Calibri" w:hAnsi="Calibri" w:cs="Calibri"/>
        </w:rPr>
        <w:t xml:space="preserve">quickly becomes </w:t>
      </w:r>
      <w:r w:rsidR="00E86D60">
        <w:rPr>
          <w:rFonts w:ascii="Calibri" w:hAnsi="Calibri" w:cs="Calibri"/>
        </w:rPr>
        <w:t>an</w:t>
      </w:r>
      <w:r w:rsidR="002A2E91">
        <w:rPr>
          <w:rFonts w:ascii="Calibri" w:hAnsi="Calibri" w:cs="Calibri"/>
        </w:rPr>
        <w:t xml:space="preserve"> individual</w:t>
      </w:r>
      <w:r w:rsidR="00196BDE">
        <w:rPr>
          <w:rFonts w:ascii="Calibri" w:hAnsi="Calibri" w:cs="Calibri"/>
        </w:rPr>
        <w:t xml:space="preserve">’s </w:t>
      </w:r>
      <w:r w:rsidR="00E8297F">
        <w:rPr>
          <w:rFonts w:ascii="Calibri" w:hAnsi="Calibri" w:cs="Calibri"/>
        </w:rPr>
        <w:t xml:space="preserve">specific journey. </w:t>
      </w:r>
      <w:r w:rsidR="004D0CF7">
        <w:rPr>
          <w:rFonts w:ascii="Calibri" w:hAnsi="Calibri" w:cs="Calibri"/>
        </w:rPr>
        <w:t>Blain</w:t>
      </w:r>
      <w:r w:rsidR="00515B0B">
        <w:rPr>
          <w:rFonts w:ascii="Calibri" w:hAnsi="Calibri" w:cs="Calibri"/>
        </w:rPr>
        <w:t xml:space="preserve"> says</w:t>
      </w:r>
      <w:r w:rsidR="004D0CF7">
        <w:rPr>
          <w:rFonts w:ascii="Calibri" w:hAnsi="Calibri" w:cs="Calibri"/>
        </w:rPr>
        <w:t xml:space="preserve"> it</w:t>
      </w:r>
      <w:r w:rsidR="00515B0B">
        <w:rPr>
          <w:rFonts w:ascii="Calibri" w:hAnsi="Calibri" w:cs="Calibri"/>
        </w:rPr>
        <w:t xml:space="preserve"> represents</w:t>
      </w:r>
      <w:r w:rsidR="004D0CF7">
        <w:rPr>
          <w:rFonts w:ascii="Calibri" w:hAnsi="Calibri" w:cs="Calibri"/>
        </w:rPr>
        <w:t xml:space="preserve"> ‘a turning point in the speaker’s experience’</w:t>
      </w:r>
      <w:r w:rsidR="004D0CF7">
        <w:rPr>
          <w:rStyle w:val="FootnoteReference"/>
          <w:rFonts w:ascii="Calibri" w:hAnsi="Calibri" w:cs="Calibri"/>
        </w:rPr>
        <w:footnoteReference w:id="14"/>
      </w:r>
      <w:r w:rsidR="004D0CF7">
        <w:rPr>
          <w:rFonts w:ascii="Calibri" w:hAnsi="Calibri" w:cs="Calibri"/>
        </w:rPr>
        <w:t xml:space="preserve"> </w:t>
      </w:r>
      <w:r w:rsidR="00515B0B">
        <w:rPr>
          <w:rFonts w:ascii="Calibri" w:hAnsi="Calibri" w:cs="Calibri"/>
        </w:rPr>
        <w:t xml:space="preserve">before revealing </w:t>
      </w:r>
      <w:r w:rsidR="00C145B3">
        <w:rPr>
          <w:rFonts w:ascii="Calibri" w:hAnsi="Calibri" w:cs="Calibri"/>
        </w:rPr>
        <w:t>the story</w:t>
      </w:r>
      <w:r w:rsidR="00F958AC">
        <w:rPr>
          <w:rFonts w:ascii="Calibri" w:hAnsi="Calibri" w:cs="Calibri"/>
        </w:rPr>
        <w:t xml:space="preserve"> </w:t>
      </w:r>
      <w:r w:rsidR="00CC6AFD">
        <w:rPr>
          <w:rFonts w:ascii="Calibri" w:hAnsi="Calibri" w:cs="Calibri"/>
        </w:rPr>
        <w:t>as</w:t>
      </w:r>
      <w:r w:rsidR="00F958AC">
        <w:rPr>
          <w:rFonts w:ascii="Calibri" w:hAnsi="Calibri" w:cs="Calibri"/>
        </w:rPr>
        <w:t xml:space="preserve"> hers, it </w:t>
      </w:r>
      <w:r w:rsidR="00BB6402">
        <w:rPr>
          <w:rFonts w:ascii="Calibri" w:hAnsi="Calibri" w:cs="Calibri"/>
        </w:rPr>
        <w:t xml:space="preserve">is what </w:t>
      </w:r>
      <w:r w:rsidR="0035627A">
        <w:rPr>
          <w:rFonts w:ascii="Calibri" w:hAnsi="Calibri" w:cs="Calibri"/>
        </w:rPr>
        <w:t>situate</w:t>
      </w:r>
      <w:r w:rsidR="00BB6402">
        <w:rPr>
          <w:rFonts w:ascii="Calibri" w:hAnsi="Calibri" w:cs="Calibri"/>
        </w:rPr>
        <w:t>s</w:t>
      </w:r>
      <w:r w:rsidR="0035627A">
        <w:rPr>
          <w:rFonts w:ascii="Calibri" w:hAnsi="Calibri" w:cs="Calibri"/>
        </w:rPr>
        <w:t xml:space="preserve"> </w:t>
      </w:r>
      <w:r w:rsidR="003F49AC">
        <w:rPr>
          <w:rFonts w:ascii="Calibri" w:hAnsi="Calibri" w:cs="Calibri"/>
        </w:rPr>
        <w:t>Blain</w:t>
      </w:r>
      <w:r w:rsidR="0035627A">
        <w:rPr>
          <w:rFonts w:ascii="Calibri" w:hAnsi="Calibri" w:cs="Calibri"/>
        </w:rPr>
        <w:t xml:space="preserve"> as an insider within the seidr community</w:t>
      </w:r>
      <w:r w:rsidR="00ED4113">
        <w:rPr>
          <w:rFonts w:ascii="Calibri" w:hAnsi="Calibri" w:cs="Calibri"/>
        </w:rPr>
        <w:t xml:space="preserve">.  </w:t>
      </w:r>
      <w:r w:rsidR="00BB6402">
        <w:rPr>
          <w:rFonts w:ascii="Calibri" w:hAnsi="Calibri" w:cs="Calibri"/>
        </w:rPr>
        <w:t>I</w:t>
      </w:r>
      <w:r w:rsidR="00B828A2">
        <w:rPr>
          <w:rFonts w:ascii="Calibri" w:hAnsi="Calibri" w:cs="Calibri"/>
        </w:rPr>
        <w:t xml:space="preserve">t leads to </w:t>
      </w:r>
      <w:r w:rsidR="000E2B4C">
        <w:rPr>
          <w:rFonts w:ascii="Calibri" w:hAnsi="Calibri" w:cs="Calibri"/>
        </w:rPr>
        <w:t>her</w:t>
      </w:r>
      <w:r w:rsidR="00B828A2">
        <w:rPr>
          <w:rFonts w:ascii="Calibri" w:hAnsi="Calibri" w:cs="Calibri"/>
        </w:rPr>
        <w:t xml:space="preserve"> central question</w:t>
      </w:r>
      <w:r w:rsidR="007440B9">
        <w:rPr>
          <w:rFonts w:ascii="Calibri" w:hAnsi="Calibri" w:cs="Calibri"/>
        </w:rPr>
        <w:t xml:space="preserve">; </w:t>
      </w:r>
      <w:r w:rsidR="00566897">
        <w:rPr>
          <w:rFonts w:ascii="Calibri" w:hAnsi="Calibri" w:cs="Calibri"/>
        </w:rPr>
        <w:t xml:space="preserve">‘how far is this account [by an ethnographer] </w:t>
      </w:r>
      <w:r w:rsidR="00303F0E">
        <w:rPr>
          <w:rFonts w:ascii="Calibri" w:hAnsi="Calibri" w:cs="Calibri"/>
        </w:rPr>
        <w:t>acceptable?’</w:t>
      </w:r>
      <w:r w:rsidR="00303F0E">
        <w:rPr>
          <w:rStyle w:val="FootnoteReference"/>
          <w:rFonts w:ascii="Calibri" w:hAnsi="Calibri" w:cs="Calibri"/>
        </w:rPr>
        <w:footnoteReference w:id="15"/>
      </w:r>
    </w:p>
    <w:p w14:paraId="0BB7EB51" w14:textId="1B4C8198" w:rsidR="00074100" w:rsidRDefault="003A07BD" w:rsidP="00BE2A45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In the second half of her paper Blain </w:t>
      </w:r>
      <w:r w:rsidR="000E2B4C">
        <w:rPr>
          <w:rFonts w:ascii="Calibri" w:hAnsi="Calibri" w:cs="Calibri"/>
        </w:rPr>
        <w:t>discusses</w:t>
      </w:r>
      <w:r w:rsidR="008339DA">
        <w:rPr>
          <w:rFonts w:ascii="Calibri" w:hAnsi="Calibri" w:cs="Calibri"/>
        </w:rPr>
        <w:t xml:space="preserve"> ‘Shamanism’ </w:t>
      </w:r>
      <w:r w:rsidR="00F83A95">
        <w:rPr>
          <w:rFonts w:ascii="Calibri" w:hAnsi="Calibri" w:cs="Calibri"/>
        </w:rPr>
        <w:t xml:space="preserve">noting that ‘seid and seidworkers are disputed within the community </w:t>
      </w:r>
      <w:r w:rsidR="00512AD6">
        <w:rPr>
          <w:rFonts w:ascii="Calibri" w:hAnsi="Calibri" w:cs="Calibri"/>
        </w:rPr>
        <w:t>…</w:t>
      </w:r>
      <w:r w:rsidR="00F83A95">
        <w:rPr>
          <w:rFonts w:ascii="Calibri" w:hAnsi="Calibri" w:cs="Calibri"/>
        </w:rPr>
        <w:t xml:space="preserve"> indeed</w:t>
      </w:r>
      <w:r w:rsidR="00E503C7">
        <w:rPr>
          <w:rFonts w:ascii="Calibri" w:hAnsi="Calibri" w:cs="Calibri"/>
        </w:rPr>
        <w:t>,</w:t>
      </w:r>
      <w:r w:rsidR="00F83A95">
        <w:rPr>
          <w:rFonts w:ascii="Calibri" w:hAnsi="Calibri" w:cs="Calibri"/>
        </w:rPr>
        <w:t xml:space="preserve"> </w:t>
      </w:r>
      <w:r w:rsidR="009F04BE">
        <w:rPr>
          <w:rFonts w:ascii="Calibri" w:hAnsi="Calibri" w:cs="Calibri"/>
        </w:rPr>
        <w:t>there may be more than one ‘community’ to be considered.’</w:t>
      </w:r>
      <w:r w:rsidR="009F04BE">
        <w:rPr>
          <w:rStyle w:val="FootnoteReference"/>
          <w:rFonts w:ascii="Calibri" w:hAnsi="Calibri" w:cs="Calibri"/>
        </w:rPr>
        <w:footnoteReference w:id="16"/>
      </w:r>
      <w:r w:rsidR="000553BC">
        <w:rPr>
          <w:rFonts w:ascii="Calibri" w:hAnsi="Calibri" w:cs="Calibri"/>
        </w:rPr>
        <w:t xml:space="preserve">  She notes that </w:t>
      </w:r>
      <w:r w:rsidR="00704C25">
        <w:rPr>
          <w:rFonts w:ascii="Calibri" w:hAnsi="Calibri" w:cs="Calibri"/>
        </w:rPr>
        <w:t xml:space="preserve">in Shamanism </w:t>
      </w:r>
      <w:r w:rsidR="00E8017B">
        <w:rPr>
          <w:rFonts w:ascii="Calibri" w:hAnsi="Calibri" w:cs="Calibri"/>
        </w:rPr>
        <w:t>the</w:t>
      </w:r>
      <w:r w:rsidR="00704C25">
        <w:rPr>
          <w:rFonts w:ascii="Calibri" w:hAnsi="Calibri" w:cs="Calibri"/>
        </w:rPr>
        <w:t xml:space="preserve"> things seen</w:t>
      </w:r>
      <w:r w:rsidR="00E8017B">
        <w:rPr>
          <w:rFonts w:ascii="Calibri" w:hAnsi="Calibri" w:cs="Calibri"/>
        </w:rPr>
        <w:t xml:space="preserve"> in seances</w:t>
      </w:r>
      <w:r w:rsidR="00704C25">
        <w:rPr>
          <w:rFonts w:ascii="Calibri" w:hAnsi="Calibri" w:cs="Calibri"/>
        </w:rPr>
        <w:t xml:space="preserve"> and their meanings </w:t>
      </w:r>
      <w:r w:rsidR="005B1C7D">
        <w:rPr>
          <w:rFonts w:ascii="Calibri" w:hAnsi="Calibri" w:cs="Calibri"/>
        </w:rPr>
        <w:t xml:space="preserve">differ </w:t>
      </w:r>
      <w:r w:rsidR="00E503C7">
        <w:rPr>
          <w:rFonts w:ascii="Calibri" w:hAnsi="Calibri" w:cs="Calibri"/>
        </w:rPr>
        <w:t>between</w:t>
      </w:r>
      <w:r w:rsidR="00A63903">
        <w:rPr>
          <w:rFonts w:ascii="Calibri" w:hAnsi="Calibri" w:cs="Calibri"/>
        </w:rPr>
        <w:t xml:space="preserve"> cultures</w:t>
      </w:r>
      <w:r w:rsidR="003C4A61">
        <w:rPr>
          <w:rFonts w:ascii="Calibri" w:hAnsi="Calibri" w:cs="Calibri"/>
        </w:rPr>
        <w:t xml:space="preserve">, but that </w:t>
      </w:r>
      <w:r w:rsidR="00E8017B">
        <w:rPr>
          <w:rFonts w:ascii="Calibri" w:hAnsi="Calibri" w:cs="Calibri"/>
        </w:rPr>
        <w:t>across</w:t>
      </w:r>
      <w:r w:rsidR="003C4A61">
        <w:rPr>
          <w:rFonts w:ascii="Calibri" w:hAnsi="Calibri" w:cs="Calibri"/>
        </w:rPr>
        <w:t xml:space="preserve"> culture</w:t>
      </w:r>
      <w:r w:rsidR="00E8017B">
        <w:rPr>
          <w:rFonts w:ascii="Calibri" w:hAnsi="Calibri" w:cs="Calibri"/>
        </w:rPr>
        <w:t>s</w:t>
      </w:r>
      <w:r w:rsidR="00074100">
        <w:rPr>
          <w:rFonts w:ascii="Calibri" w:hAnsi="Calibri" w:cs="Calibri"/>
        </w:rPr>
        <w:t xml:space="preserve"> the </w:t>
      </w:r>
      <w:r w:rsidR="00E80FAF">
        <w:rPr>
          <w:rFonts w:ascii="Calibri" w:hAnsi="Calibri" w:cs="Calibri"/>
        </w:rPr>
        <w:t>shaman</w:t>
      </w:r>
      <w:r w:rsidR="00074100">
        <w:rPr>
          <w:rFonts w:ascii="Calibri" w:hAnsi="Calibri" w:cs="Calibri"/>
        </w:rPr>
        <w:t xml:space="preserve">’s role </w:t>
      </w:r>
      <w:r w:rsidR="00E80FAF">
        <w:rPr>
          <w:rFonts w:ascii="Calibri" w:hAnsi="Calibri" w:cs="Calibri"/>
        </w:rPr>
        <w:t>is</w:t>
      </w:r>
      <w:r w:rsidR="00074100">
        <w:rPr>
          <w:rFonts w:ascii="Calibri" w:hAnsi="Calibri" w:cs="Calibri"/>
        </w:rPr>
        <w:t xml:space="preserve"> </w:t>
      </w:r>
      <w:r w:rsidR="00695828">
        <w:rPr>
          <w:rFonts w:ascii="Calibri" w:hAnsi="Calibri" w:cs="Calibri"/>
        </w:rPr>
        <w:t>‘</w:t>
      </w:r>
      <w:r w:rsidR="00AB4F65">
        <w:rPr>
          <w:rFonts w:ascii="Calibri" w:hAnsi="Calibri" w:cs="Calibri"/>
        </w:rPr>
        <w:t xml:space="preserve">mediator </w:t>
      </w:r>
      <w:r w:rsidR="00695828">
        <w:rPr>
          <w:rFonts w:ascii="Calibri" w:hAnsi="Calibri" w:cs="Calibri"/>
        </w:rPr>
        <w:t>between people and spirits’</w:t>
      </w:r>
      <w:r w:rsidR="00335314">
        <w:rPr>
          <w:rStyle w:val="FootnoteReference"/>
          <w:rFonts w:ascii="Calibri" w:hAnsi="Calibri" w:cs="Calibri"/>
        </w:rPr>
        <w:footnoteReference w:id="17"/>
      </w:r>
      <w:r w:rsidR="00695828">
        <w:rPr>
          <w:rFonts w:ascii="Calibri" w:hAnsi="Calibri" w:cs="Calibri"/>
        </w:rPr>
        <w:t xml:space="preserve"> (i.e. a priest) </w:t>
      </w:r>
      <w:r w:rsidR="00860EC8">
        <w:rPr>
          <w:rFonts w:ascii="Calibri" w:hAnsi="Calibri" w:cs="Calibri"/>
        </w:rPr>
        <w:t xml:space="preserve">and a mapper of journeys and connections. </w:t>
      </w:r>
      <w:r w:rsidR="00894F21">
        <w:rPr>
          <w:rFonts w:ascii="Calibri" w:hAnsi="Calibri" w:cs="Calibri"/>
        </w:rPr>
        <w:t xml:space="preserve"> Blain concludes that the roles of shaman and ethnographer are not so far removed from each other, both </w:t>
      </w:r>
      <w:r w:rsidR="002408FE">
        <w:rPr>
          <w:rFonts w:ascii="Calibri" w:hAnsi="Calibri" w:cs="Calibri"/>
        </w:rPr>
        <w:t xml:space="preserve">‘moving through the worlds, moving between levels </w:t>
      </w:r>
      <w:r w:rsidR="00894F21">
        <w:rPr>
          <w:rFonts w:ascii="Calibri" w:hAnsi="Calibri" w:cs="Calibri"/>
        </w:rPr>
        <w:t xml:space="preserve">of </w:t>
      </w:r>
      <w:r w:rsidR="002408FE">
        <w:rPr>
          <w:rFonts w:ascii="Calibri" w:hAnsi="Calibri" w:cs="Calibri"/>
        </w:rPr>
        <w:t>analysis</w:t>
      </w:r>
      <w:r w:rsidR="00264664">
        <w:rPr>
          <w:rFonts w:ascii="Calibri" w:hAnsi="Calibri" w:cs="Calibri"/>
        </w:rPr>
        <w:t>, in an attempt to re-construct something in her own understandings</w:t>
      </w:r>
      <w:r w:rsidR="00114A40">
        <w:rPr>
          <w:rFonts w:ascii="Calibri" w:hAnsi="Calibri" w:cs="Calibri"/>
        </w:rPr>
        <w:t>…’</w:t>
      </w:r>
      <w:r w:rsidR="007971B1">
        <w:rPr>
          <w:rStyle w:val="FootnoteReference"/>
          <w:rFonts w:ascii="Calibri" w:hAnsi="Calibri" w:cs="Calibri"/>
        </w:rPr>
        <w:footnoteReference w:id="18"/>
      </w:r>
      <w:r w:rsidR="00AB4F65">
        <w:rPr>
          <w:rFonts w:ascii="Calibri" w:hAnsi="Calibri" w:cs="Calibri"/>
        </w:rPr>
        <w:t xml:space="preserve"> </w:t>
      </w:r>
      <w:r w:rsidR="00F25B3D">
        <w:rPr>
          <w:rFonts w:ascii="Calibri" w:hAnsi="Calibri" w:cs="Calibri"/>
        </w:rPr>
        <w:t xml:space="preserve">Ultimately, </w:t>
      </w:r>
      <w:r w:rsidR="00F25B3D">
        <w:rPr>
          <w:rFonts w:ascii="Calibri" w:hAnsi="Calibri" w:cs="Calibri"/>
        </w:rPr>
        <w:lastRenderedPageBreak/>
        <w:t xml:space="preserve">she </w:t>
      </w:r>
      <w:r w:rsidR="002A6A13">
        <w:rPr>
          <w:rFonts w:ascii="Calibri" w:hAnsi="Calibri" w:cs="Calibri"/>
        </w:rPr>
        <w:t xml:space="preserve">ends her paper </w:t>
      </w:r>
      <w:r w:rsidR="001E25FA">
        <w:rPr>
          <w:rFonts w:ascii="Calibri" w:hAnsi="Calibri" w:cs="Calibri"/>
        </w:rPr>
        <w:t>where</w:t>
      </w:r>
      <w:r w:rsidR="002A6A13">
        <w:rPr>
          <w:rFonts w:ascii="Calibri" w:hAnsi="Calibri" w:cs="Calibri"/>
        </w:rPr>
        <w:t xml:space="preserve"> she began, circling around her </w:t>
      </w:r>
      <w:r w:rsidR="000A3681">
        <w:rPr>
          <w:rFonts w:ascii="Calibri" w:hAnsi="Calibri" w:cs="Calibri"/>
        </w:rPr>
        <w:t>self-doubt</w:t>
      </w:r>
      <w:r w:rsidR="002A6A13">
        <w:rPr>
          <w:rFonts w:ascii="Calibri" w:hAnsi="Calibri" w:cs="Calibri"/>
        </w:rPr>
        <w:t xml:space="preserve"> </w:t>
      </w:r>
      <w:r w:rsidR="00593F02">
        <w:rPr>
          <w:rFonts w:ascii="Calibri" w:hAnsi="Calibri" w:cs="Calibri"/>
        </w:rPr>
        <w:t>about the acceptability of being simultaneously both insider and ethnographer.</w:t>
      </w:r>
    </w:p>
    <w:p w14:paraId="7A3D2D74" w14:textId="77BAABFC" w:rsidR="00035317" w:rsidRDefault="00C33C20" w:rsidP="00BE2A45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>Walter’s paper</w:t>
      </w:r>
      <w:r w:rsidR="007D5A82">
        <w:rPr>
          <w:rStyle w:val="FootnoteReference"/>
          <w:rFonts w:ascii="Calibri" w:hAnsi="Calibri" w:cs="Calibri"/>
        </w:rPr>
        <w:footnoteReference w:id="19"/>
      </w:r>
      <w:r w:rsidR="00BB273C">
        <w:rPr>
          <w:rFonts w:ascii="Calibri" w:hAnsi="Calibri" w:cs="Calibri"/>
        </w:rPr>
        <w:t xml:space="preserve"> </w:t>
      </w:r>
      <w:r w:rsidR="00BF0E83">
        <w:rPr>
          <w:rFonts w:ascii="Calibri" w:hAnsi="Calibri" w:cs="Calibri"/>
        </w:rPr>
        <w:t xml:space="preserve">is a more traditional </w:t>
      </w:r>
      <w:r w:rsidR="009117F6">
        <w:rPr>
          <w:rFonts w:ascii="Calibri" w:hAnsi="Calibri" w:cs="Calibri"/>
        </w:rPr>
        <w:t>research paper</w:t>
      </w:r>
      <w:r w:rsidR="00202E60">
        <w:rPr>
          <w:rFonts w:ascii="Calibri" w:hAnsi="Calibri" w:cs="Calibri"/>
        </w:rPr>
        <w:t xml:space="preserve">.  </w:t>
      </w:r>
      <w:r w:rsidR="00D477A9">
        <w:rPr>
          <w:rFonts w:ascii="Calibri" w:hAnsi="Calibri" w:cs="Calibri"/>
        </w:rPr>
        <w:t xml:space="preserve">Its starting point is </w:t>
      </w:r>
      <w:r w:rsidR="00BE0476">
        <w:rPr>
          <w:rFonts w:ascii="Calibri" w:hAnsi="Calibri" w:cs="Calibri"/>
        </w:rPr>
        <w:t xml:space="preserve">a </w:t>
      </w:r>
      <w:r w:rsidR="00E74C82">
        <w:rPr>
          <w:rFonts w:ascii="Calibri" w:hAnsi="Calibri" w:cs="Calibri"/>
        </w:rPr>
        <w:t>series of surveys from 1940</w:t>
      </w:r>
      <w:r w:rsidR="001478FC">
        <w:rPr>
          <w:rFonts w:ascii="Calibri" w:hAnsi="Calibri" w:cs="Calibri"/>
        </w:rPr>
        <w:t>-</w:t>
      </w:r>
      <w:r w:rsidR="00671287">
        <w:rPr>
          <w:rFonts w:ascii="Calibri" w:hAnsi="Calibri" w:cs="Calibri"/>
        </w:rPr>
        <w:t xml:space="preserve">1990 </w:t>
      </w:r>
      <w:r w:rsidR="0062452E">
        <w:rPr>
          <w:rFonts w:ascii="Calibri" w:hAnsi="Calibri" w:cs="Calibri"/>
        </w:rPr>
        <w:t>showing</w:t>
      </w:r>
      <w:r w:rsidR="00671287">
        <w:rPr>
          <w:rFonts w:ascii="Calibri" w:hAnsi="Calibri" w:cs="Calibri"/>
        </w:rPr>
        <w:t xml:space="preserve"> </w:t>
      </w:r>
      <w:r w:rsidR="000425D2">
        <w:rPr>
          <w:rFonts w:ascii="Calibri" w:hAnsi="Calibri" w:cs="Calibri"/>
        </w:rPr>
        <w:t>a sizable minority of respondent</w:t>
      </w:r>
      <w:r w:rsidR="00576D36">
        <w:rPr>
          <w:rFonts w:ascii="Calibri" w:hAnsi="Calibri" w:cs="Calibri"/>
        </w:rPr>
        <w:t>s</w:t>
      </w:r>
      <w:r w:rsidR="000425D2">
        <w:rPr>
          <w:rFonts w:ascii="Calibri" w:hAnsi="Calibri" w:cs="Calibri"/>
        </w:rPr>
        <w:t xml:space="preserve"> have </w:t>
      </w:r>
      <w:r w:rsidR="007E51E3">
        <w:rPr>
          <w:rFonts w:ascii="Calibri" w:hAnsi="Calibri" w:cs="Calibri"/>
        </w:rPr>
        <w:t xml:space="preserve">a </w:t>
      </w:r>
      <w:r w:rsidR="00484714">
        <w:rPr>
          <w:rFonts w:ascii="Calibri" w:hAnsi="Calibri" w:cs="Calibri"/>
        </w:rPr>
        <w:t>belief in reincarnation</w:t>
      </w:r>
      <w:r w:rsidR="00BE0476">
        <w:rPr>
          <w:rFonts w:ascii="Calibri" w:hAnsi="Calibri" w:cs="Calibri"/>
        </w:rPr>
        <w:t xml:space="preserve"> </w:t>
      </w:r>
      <w:r w:rsidR="009B43FC">
        <w:rPr>
          <w:rFonts w:ascii="Calibri" w:hAnsi="Calibri" w:cs="Calibri"/>
        </w:rPr>
        <w:t>associated with</w:t>
      </w:r>
      <w:r w:rsidR="0062452E">
        <w:rPr>
          <w:rFonts w:ascii="Calibri" w:hAnsi="Calibri" w:cs="Calibri"/>
        </w:rPr>
        <w:t>,</w:t>
      </w:r>
      <w:r w:rsidR="009B43FC">
        <w:rPr>
          <w:rFonts w:ascii="Calibri" w:hAnsi="Calibri" w:cs="Calibri"/>
        </w:rPr>
        <w:t xml:space="preserve"> </w:t>
      </w:r>
      <w:r w:rsidR="0034207A">
        <w:rPr>
          <w:rFonts w:ascii="Calibri" w:hAnsi="Calibri" w:cs="Calibri"/>
        </w:rPr>
        <w:t>‘</w:t>
      </w:r>
      <w:r w:rsidR="0034207A" w:rsidRPr="0034207A">
        <w:rPr>
          <w:rFonts w:ascii="Calibri" w:hAnsi="Calibri" w:cs="Calibri"/>
          <w:i/>
          <w:iCs/>
        </w:rPr>
        <w:t>conventional</w:t>
      </w:r>
      <w:r w:rsidR="00E67FD6">
        <w:rPr>
          <w:rFonts w:ascii="Calibri" w:hAnsi="Calibri" w:cs="Calibri"/>
        </w:rPr>
        <w:t xml:space="preserve"> Christian beliefs</w:t>
      </w:r>
      <w:r w:rsidR="0034207A">
        <w:rPr>
          <w:rFonts w:ascii="Calibri" w:hAnsi="Calibri" w:cs="Calibri"/>
        </w:rPr>
        <w:t>’</w:t>
      </w:r>
      <w:r w:rsidR="004B6C6F">
        <w:rPr>
          <w:rStyle w:val="FootnoteReference"/>
          <w:rFonts w:ascii="Calibri" w:hAnsi="Calibri" w:cs="Calibri"/>
        </w:rPr>
        <w:footnoteReference w:id="20"/>
      </w:r>
      <w:r w:rsidR="0062452E">
        <w:rPr>
          <w:rFonts w:ascii="Calibri" w:hAnsi="Calibri" w:cs="Calibri"/>
        </w:rPr>
        <w:t>.</w:t>
      </w:r>
      <w:r w:rsidR="0021165E">
        <w:rPr>
          <w:rFonts w:ascii="Calibri" w:hAnsi="Calibri" w:cs="Calibri"/>
        </w:rPr>
        <w:t xml:space="preserve"> </w:t>
      </w:r>
      <w:r w:rsidR="0053557F">
        <w:rPr>
          <w:rFonts w:ascii="Calibri" w:hAnsi="Calibri" w:cs="Calibri"/>
        </w:rPr>
        <w:t xml:space="preserve">  </w:t>
      </w:r>
      <w:r w:rsidR="00856B4A">
        <w:rPr>
          <w:rFonts w:ascii="Calibri" w:hAnsi="Calibri" w:cs="Calibri"/>
        </w:rPr>
        <w:t xml:space="preserve">This paper </w:t>
      </w:r>
      <w:r w:rsidR="000110D3">
        <w:rPr>
          <w:rFonts w:ascii="Calibri" w:hAnsi="Calibri" w:cs="Calibri"/>
        </w:rPr>
        <w:t xml:space="preserve">reports on a small interview study undertaken </w:t>
      </w:r>
      <w:r w:rsidR="00A32B2C">
        <w:rPr>
          <w:rFonts w:ascii="Calibri" w:hAnsi="Calibri" w:cs="Calibri"/>
        </w:rPr>
        <w:t>to ‘elicit the meaning of reincarnation to those who believe in it</w:t>
      </w:r>
      <w:r w:rsidR="00D7072F">
        <w:rPr>
          <w:rFonts w:ascii="Calibri" w:hAnsi="Calibri" w:cs="Calibri"/>
        </w:rPr>
        <w:t>’</w:t>
      </w:r>
      <w:r w:rsidR="00D7072F">
        <w:rPr>
          <w:rStyle w:val="FootnoteReference"/>
          <w:rFonts w:ascii="Calibri" w:hAnsi="Calibri" w:cs="Calibri"/>
        </w:rPr>
        <w:footnoteReference w:id="21"/>
      </w:r>
      <w:r w:rsidR="005F6C3D">
        <w:rPr>
          <w:rFonts w:ascii="Calibri" w:hAnsi="Calibri" w:cs="Calibri"/>
        </w:rPr>
        <w:t>.</w:t>
      </w:r>
    </w:p>
    <w:p w14:paraId="7BD75CE3" w14:textId="4A71E1D1" w:rsidR="005F6C3D" w:rsidRDefault="002565A0" w:rsidP="00BE2A45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Walter </w:t>
      </w:r>
      <w:r w:rsidR="006F6B8D">
        <w:rPr>
          <w:rFonts w:ascii="Calibri" w:hAnsi="Calibri" w:cs="Calibri"/>
        </w:rPr>
        <w:t xml:space="preserve">describes his </w:t>
      </w:r>
      <w:r w:rsidR="00C7562C">
        <w:rPr>
          <w:rFonts w:ascii="Calibri" w:hAnsi="Calibri" w:cs="Calibri"/>
        </w:rPr>
        <w:t xml:space="preserve">interview subjects </w:t>
      </w:r>
      <w:r w:rsidR="00DC2187">
        <w:rPr>
          <w:rFonts w:ascii="Calibri" w:hAnsi="Calibri" w:cs="Calibri"/>
        </w:rPr>
        <w:t>and how they were interviewed</w:t>
      </w:r>
      <w:r w:rsidR="00F52731">
        <w:rPr>
          <w:rFonts w:ascii="Calibri" w:hAnsi="Calibri" w:cs="Calibri"/>
        </w:rPr>
        <w:t xml:space="preserve"> along with some of their backgrounds</w:t>
      </w:r>
      <w:r w:rsidR="005C7C39">
        <w:rPr>
          <w:rFonts w:ascii="Calibri" w:hAnsi="Calibri" w:cs="Calibri"/>
        </w:rPr>
        <w:t xml:space="preserve"> (</w:t>
      </w:r>
      <w:r w:rsidR="002D47C7">
        <w:rPr>
          <w:rFonts w:ascii="Calibri" w:hAnsi="Calibri" w:cs="Calibri"/>
        </w:rPr>
        <w:t xml:space="preserve">30 adults interviewed individually, and </w:t>
      </w:r>
      <w:r w:rsidR="003862C4">
        <w:rPr>
          <w:rFonts w:ascii="Calibri" w:hAnsi="Calibri" w:cs="Calibri"/>
        </w:rPr>
        <w:t xml:space="preserve">school children interviewed </w:t>
      </w:r>
      <w:r w:rsidR="00975563">
        <w:rPr>
          <w:rFonts w:ascii="Calibri" w:hAnsi="Calibri" w:cs="Calibri"/>
        </w:rPr>
        <w:t>in three age</w:t>
      </w:r>
      <w:r w:rsidR="006F0A16">
        <w:rPr>
          <w:rFonts w:ascii="Calibri" w:hAnsi="Calibri" w:cs="Calibri"/>
        </w:rPr>
        <w:t>-</w:t>
      </w:r>
      <w:r w:rsidR="00975563">
        <w:rPr>
          <w:rFonts w:ascii="Calibri" w:hAnsi="Calibri" w:cs="Calibri"/>
        </w:rPr>
        <w:t>defined groups</w:t>
      </w:r>
      <w:r w:rsidR="00F3519F">
        <w:rPr>
          <w:rFonts w:ascii="Calibri" w:hAnsi="Calibri" w:cs="Calibri"/>
        </w:rPr>
        <w:t>)</w:t>
      </w:r>
      <w:r w:rsidR="00975563">
        <w:rPr>
          <w:rFonts w:ascii="Calibri" w:hAnsi="Calibri" w:cs="Calibri"/>
        </w:rPr>
        <w:t xml:space="preserve">.  He further characterised the adults </w:t>
      </w:r>
      <w:r w:rsidR="005D3D12">
        <w:rPr>
          <w:rFonts w:ascii="Calibri" w:hAnsi="Calibri" w:cs="Calibri"/>
        </w:rPr>
        <w:t>by gender</w:t>
      </w:r>
      <w:r w:rsidR="00E36608">
        <w:rPr>
          <w:rFonts w:ascii="Calibri" w:hAnsi="Calibri" w:cs="Calibri"/>
        </w:rPr>
        <w:t xml:space="preserve">, </w:t>
      </w:r>
      <w:r w:rsidR="005D3D12">
        <w:rPr>
          <w:rFonts w:ascii="Calibri" w:hAnsi="Calibri" w:cs="Calibri"/>
        </w:rPr>
        <w:t>faith affiliation</w:t>
      </w:r>
      <w:r w:rsidR="00E36608">
        <w:rPr>
          <w:rFonts w:ascii="Calibri" w:hAnsi="Calibri" w:cs="Calibri"/>
        </w:rPr>
        <w:t>, age profiles</w:t>
      </w:r>
      <w:r w:rsidR="00534619">
        <w:rPr>
          <w:rFonts w:ascii="Calibri" w:hAnsi="Calibri" w:cs="Calibri"/>
        </w:rPr>
        <w:t>, and occupation</w:t>
      </w:r>
      <w:r w:rsidR="006443D6">
        <w:rPr>
          <w:rFonts w:ascii="Calibri" w:hAnsi="Calibri" w:cs="Calibri"/>
        </w:rPr>
        <w:t xml:space="preserve">, </w:t>
      </w:r>
      <w:r w:rsidR="008F777A">
        <w:rPr>
          <w:rFonts w:ascii="Calibri" w:hAnsi="Calibri" w:cs="Calibri"/>
        </w:rPr>
        <w:t xml:space="preserve">in order to </w:t>
      </w:r>
      <w:r w:rsidR="00A262CE">
        <w:rPr>
          <w:rFonts w:ascii="Calibri" w:hAnsi="Calibri" w:cs="Calibri"/>
        </w:rPr>
        <w:t>‘</w:t>
      </w:r>
      <w:r w:rsidR="001053F3">
        <w:rPr>
          <w:rFonts w:ascii="Calibri" w:hAnsi="Calibri" w:cs="Calibri"/>
        </w:rPr>
        <w:t>discover the range of meanings given to the idea of reincarnation</w:t>
      </w:r>
      <w:r w:rsidR="00C00C42">
        <w:rPr>
          <w:rFonts w:ascii="Calibri" w:hAnsi="Calibri" w:cs="Calibri"/>
        </w:rPr>
        <w:t>’</w:t>
      </w:r>
      <w:r w:rsidR="00861FA3">
        <w:rPr>
          <w:rStyle w:val="FootnoteReference"/>
          <w:rFonts w:ascii="Calibri" w:hAnsi="Calibri" w:cs="Calibri"/>
        </w:rPr>
        <w:footnoteReference w:id="22"/>
      </w:r>
      <w:r w:rsidR="0099389D">
        <w:rPr>
          <w:rFonts w:ascii="Calibri" w:hAnsi="Calibri" w:cs="Calibri"/>
        </w:rPr>
        <w:t xml:space="preserve">.  </w:t>
      </w:r>
      <w:r w:rsidR="001B1E6C">
        <w:rPr>
          <w:rFonts w:ascii="Calibri" w:hAnsi="Calibri" w:cs="Calibri"/>
        </w:rPr>
        <w:t xml:space="preserve">Reflexively, Walter then describes how the </w:t>
      </w:r>
      <w:r w:rsidR="00131A6D">
        <w:rPr>
          <w:rFonts w:ascii="Calibri" w:hAnsi="Calibri" w:cs="Calibri"/>
        </w:rPr>
        <w:t xml:space="preserve">data were analysed, highlighting his co-author’s </w:t>
      </w:r>
      <w:r w:rsidR="006D6374">
        <w:rPr>
          <w:rFonts w:ascii="Calibri" w:hAnsi="Calibri" w:cs="Calibri"/>
        </w:rPr>
        <w:t xml:space="preserve">(Helen Waterhouse) </w:t>
      </w:r>
      <w:r w:rsidR="00131A6D">
        <w:rPr>
          <w:rFonts w:ascii="Calibri" w:hAnsi="Calibri" w:cs="Calibri"/>
        </w:rPr>
        <w:t xml:space="preserve">religious studies perspective, and his own </w:t>
      </w:r>
      <w:r w:rsidR="00294595">
        <w:rPr>
          <w:rFonts w:ascii="Calibri" w:hAnsi="Calibri" w:cs="Calibri"/>
        </w:rPr>
        <w:t>sociological one.</w:t>
      </w:r>
    </w:p>
    <w:p w14:paraId="15107E3F" w14:textId="3A41F680" w:rsidR="00441D1C" w:rsidRDefault="00D47CAB" w:rsidP="00BE2A45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This paper does not </w:t>
      </w:r>
      <w:r w:rsidR="00F02BA9">
        <w:rPr>
          <w:rFonts w:ascii="Calibri" w:hAnsi="Calibri" w:cs="Calibri"/>
        </w:rPr>
        <w:t>report</w:t>
      </w:r>
      <w:r w:rsidR="002F700F">
        <w:rPr>
          <w:rFonts w:ascii="Calibri" w:hAnsi="Calibri" w:cs="Calibri"/>
        </w:rPr>
        <w:t xml:space="preserve"> the detailed analysis of </w:t>
      </w:r>
      <w:r w:rsidR="006D6374">
        <w:rPr>
          <w:rFonts w:ascii="Calibri" w:hAnsi="Calibri" w:cs="Calibri"/>
        </w:rPr>
        <w:t xml:space="preserve">Waterhouse’s data, </w:t>
      </w:r>
      <w:r w:rsidR="000943FA">
        <w:rPr>
          <w:rFonts w:ascii="Calibri" w:hAnsi="Calibri" w:cs="Calibri"/>
        </w:rPr>
        <w:t>citing</w:t>
      </w:r>
      <w:r w:rsidR="001E756B">
        <w:rPr>
          <w:rFonts w:ascii="Calibri" w:hAnsi="Calibri" w:cs="Calibri"/>
        </w:rPr>
        <w:t xml:space="preserve"> other </w:t>
      </w:r>
      <w:r w:rsidR="009B0B40">
        <w:rPr>
          <w:rFonts w:ascii="Calibri" w:hAnsi="Calibri" w:cs="Calibri"/>
        </w:rPr>
        <w:t>analys</w:t>
      </w:r>
      <w:r w:rsidR="0077779E">
        <w:rPr>
          <w:rFonts w:ascii="Calibri" w:hAnsi="Calibri" w:cs="Calibri"/>
        </w:rPr>
        <w:t>e</w:t>
      </w:r>
      <w:r w:rsidR="009B0B40">
        <w:rPr>
          <w:rFonts w:ascii="Calibri" w:hAnsi="Calibri" w:cs="Calibri"/>
        </w:rPr>
        <w:t>s</w:t>
      </w:r>
      <w:r w:rsidR="00BD487D">
        <w:rPr>
          <w:rFonts w:ascii="Calibri" w:hAnsi="Calibri" w:cs="Calibri"/>
        </w:rPr>
        <w:t xml:space="preserve"> that at time </w:t>
      </w:r>
      <w:r w:rsidR="00B07493">
        <w:rPr>
          <w:rFonts w:ascii="Calibri" w:hAnsi="Calibri" w:cs="Calibri"/>
        </w:rPr>
        <w:t xml:space="preserve">of </w:t>
      </w:r>
      <w:r w:rsidR="00091B57">
        <w:rPr>
          <w:rFonts w:ascii="Calibri" w:hAnsi="Calibri" w:cs="Calibri"/>
        </w:rPr>
        <w:t xml:space="preserve">this paper’s </w:t>
      </w:r>
      <w:r w:rsidR="00BD487D">
        <w:rPr>
          <w:rFonts w:ascii="Calibri" w:hAnsi="Calibri" w:cs="Calibri"/>
        </w:rPr>
        <w:t xml:space="preserve">publication </w:t>
      </w:r>
      <w:r w:rsidR="00FB506D">
        <w:rPr>
          <w:rFonts w:ascii="Calibri" w:hAnsi="Calibri" w:cs="Calibri"/>
        </w:rPr>
        <w:t>were</w:t>
      </w:r>
      <w:r w:rsidR="009B0B40">
        <w:rPr>
          <w:rFonts w:ascii="Calibri" w:hAnsi="Calibri" w:cs="Calibri"/>
        </w:rPr>
        <w:t xml:space="preserve"> </w:t>
      </w:r>
      <w:r w:rsidR="0081363E">
        <w:rPr>
          <w:rFonts w:ascii="Calibri" w:hAnsi="Calibri" w:cs="Calibri"/>
        </w:rPr>
        <w:t>un</w:t>
      </w:r>
      <w:r w:rsidR="0029325F">
        <w:rPr>
          <w:rFonts w:ascii="Calibri" w:hAnsi="Calibri" w:cs="Calibri"/>
        </w:rPr>
        <w:t>publish</w:t>
      </w:r>
      <w:r w:rsidR="009B0B40">
        <w:rPr>
          <w:rFonts w:ascii="Calibri" w:hAnsi="Calibri" w:cs="Calibri"/>
        </w:rPr>
        <w:t>ed</w:t>
      </w:r>
      <w:r w:rsidR="00FB3339">
        <w:rPr>
          <w:rFonts w:ascii="Calibri" w:hAnsi="Calibri" w:cs="Calibri"/>
        </w:rPr>
        <w:t>.</w:t>
      </w:r>
      <w:r w:rsidR="00784A8E">
        <w:rPr>
          <w:rFonts w:ascii="Calibri" w:hAnsi="Calibri" w:cs="Calibri"/>
        </w:rPr>
        <w:t xml:space="preserve">  </w:t>
      </w:r>
      <w:r w:rsidR="009B0B40">
        <w:rPr>
          <w:rFonts w:ascii="Calibri" w:hAnsi="Calibri" w:cs="Calibri"/>
        </w:rPr>
        <w:t>H</w:t>
      </w:r>
      <w:r w:rsidR="00784A8E">
        <w:rPr>
          <w:rFonts w:ascii="Calibri" w:hAnsi="Calibri" w:cs="Calibri"/>
        </w:rPr>
        <w:t>e justifies th</w:t>
      </w:r>
      <w:r w:rsidR="00091B57">
        <w:rPr>
          <w:rFonts w:ascii="Calibri" w:hAnsi="Calibri" w:cs="Calibri"/>
        </w:rPr>
        <w:t>e</w:t>
      </w:r>
      <w:r w:rsidR="00784A8E">
        <w:rPr>
          <w:rFonts w:ascii="Calibri" w:hAnsi="Calibri" w:cs="Calibri"/>
        </w:rPr>
        <w:t xml:space="preserve"> decision saying </w:t>
      </w:r>
      <w:r w:rsidR="00D26511">
        <w:rPr>
          <w:rFonts w:ascii="Calibri" w:hAnsi="Calibri" w:cs="Calibri"/>
        </w:rPr>
        <w:t xml:space="preserve">this paper </w:t>
      </w:r>
      <w:r w:rsidR="00FB506D">
        <w:rPr>
          <w:rFonts w:ascii="Calibri" w:hAnsi="Calibri" w:cs="Calibri"/>
        </w:rPr>
        <w:t>summarises</w:t>
      </w:r>
      <w:r w:rsidR="00D26511">
        <w:rPr>
          <w:rFonts w:ascii="Calibri" w:hAnsi="Calibri" w:cs="Calibri"/>
        </w:rPr>
        <w:t xml:space="preserve"> </w:t>
      </w:r>
      <w:r w:rsidR="00F63B31">
        <w:rPr>
          <w:rFonts w:ascii="Calibri" w:hAnsi="Calibri" w:cs="Calibri"/>
        </w:rPr>
        <w:t>their main findings,</w:t>
      </w:r>
      <w:r w:rsidR="00091B57">
        <w:rPr>
          <w:rFonts w:ascii="Calibri" w:hAnsi="Calibri" w:cs="Calibri"/>
        </w:rPr>
        <w:t xml:space="preserve"> </w:t>
      </w:r>
      <w:r w:rsidR="008A0DE4">
        <w:rPr>
          <w:rFonts w:ascii="Calibri" w:hAnsi="Calibri" w:cs="Calibri"/>
        </w:rPr>
        <w:t>situating</w:t>
      </w:r>
      <w:r w:rsidR="00F63B31">
        <w:rPr>
          <w:rFonts w:ascii="Calibri" w:hAnsi="Calibri" w:cs="Calibri"/>
        </w:rPr>
        <w:t xml:space="preserve"> them </w:t>
      </w:r>
      <w:r w:rsidR="0015686D">
        <w:rPr>
          <w:rFonts w:ascii="Calibri" w:hAnsi="Calibri" w:cs="Calibri"/>
        </w:rPr>
        <w:t>‘within the debate about the privatisation of contemporary belief’</w:t>
      </w:r>
      <w:r w:rsidR="00F84B54">
        <w:rPr>
          <w:rStyle w:val="FootnoteReference"/>
          <w:rFonts w:ascii="Calibri" w:hAnsi="Calibri" w:cs="Calibri"/>
        </w:rPr>
        <w:footnoteReference w:id="23"/>
      </w:r>
      <w:r w:rsidR="00801931">
        <w:rPr>
          <w:rFonts w:ascii="Calibri" w:hAnsi="Calibri" w:cs="Calibri"/>
        </w:rPr>
        <w:t xml:space="preserve"> </w:t>
      </w:r>
      <w:r w:rsidR="00644C8D">
        <w:rPr>
          <w:rFonts w:ascii="Calibri" w:hAnsi="Calibri" w:cs="Calibri"/>
        </w:rPr>
        <w:t>and</w:t>
      </w:r>
      <w:r w:rsidR="00D217D9">
        <w:rPr>
          <w:rFonts w:ascii="Calibri" w:hAnsi="Calibri" w:cs="Calibri"/>
        </w:rPr>
        <w:t xml:space="preserve"> highlight</w:t>
      </w:r>
      <w:r w:rsidR="00801931">
        <w:rPr>
          <w:rFonts w:ascii="Calibri" w:hAnsi="Calibri" w:cs="Calibri"/>
        </w:rPr>
        <w:t>ing</w:t>
      </w:r>
      <w:r w:rsidR="00D217D9">
        <w:rPr>
          <w:rFonts w:ascii="Calibri" w:hAnsi="Calibri" w:cs="Calibri"/>
        </w:rPr>
        <w:t xml:space="preserve"> </w:t>
      </w:r>
      <w:r w:rsidR="008B166D">
        <w:rPr>
          <w:rFonts w:ascii="Calibri" w:hAnsi="Calibri" w:cs="Calibri"/>
        </w:rPr>
        <w:t xml:space="preserve">Peter </w:t>
      </w:r>
      <w:r w:rsidR="00895EEF">
        <w:rPr>
          <w:rFonts w:ascii="Calibri" w:hAnsi="Calibri" w:cs="Calibri"/>
        </w:rPr>
        <w:t>Berger’s contention that religious belief has become a matter of personal choice</w:t>
      </w:r>
      <w:r w:rsidR="004B289E">
        <w:rPr>
          <w:rStyle w:val="FootnoteReference"/>
          <w:rFonts w:ascii="Calibri" w:hAnsi="Calibri" w:cs="Calibri"/>
        </w:rPr>
        <w:footnoteReference w:id="24"/>
      </w:r>
      <w:r w:rsidR="00340AE9">
        <w:rPr>
          <w:rFonts w:ascii="Calibri" w:hAnsi="Calibri" w:cs="Calibri"/>
        </w:rPr>
        <w:t xml:space="preserve">, and </w:t>
      </w:r>
      <w:r w:rsidR="008B166D">
        <w:rPr>
          <w:rFonts w:ascii="Calibri" w:hAnsi="Calibri" w:cs="Calibri"/>
        </w:rPr>
        <w:t xml:space="preserve">Grace Davie’s </w:t>
      </w:r>
      <w:r w:rsidR="006C1E3D">
        <w:rPr>
          <w:rFonts w:ascii="Calibri" w:hAnsi="Calibri" w:cs="Calibri"/>
        </w:rPr>
        <w:t xml:space="preserve">position that </w:t>
      </w:r>
      <w:r w:rsidR="00B02312">
        <w:rPr>
          <w:rFonts w:ascii="Calibri" w:hAnsi="Calibri" w:cs="Calibri"/>
        </w:rPr>
        <w:t xml:space="preserve">‘the English believe </w:t>
      </w:r>
      <w:r w:rsidR="00AD2CEA">
        <w:rPr>
          <w:rFonts w:ascii="Calibri" w:hAnsi="Calibri" w:cs="Calibri"/>
        </w:rPr>
        <w:t>without belonging’</w:t>
      </w:r>
      <w:r w:rsidR="00B906F5">
        <w:rPr>
          <w:rStyle w:val="FootnoteReference"/>
          <w:rFonts w:ascii="Calibri" w:hAnsi="Calibri" w:cs="Calibri"/>
        </w:rPr>
        <w:footnoteReference w:id="25"/>
      </w:r>
      <w:r w:rsidR="004519A5">
        <w:rPr>
          <w:rFonts w:ascii="Calibri" w:hAnsi="Calibri" w:cs="Calibri"/>
        </w:rPr>
        <w:t xml:space="preserve">.  </w:t>
      </w:r>
    </w:p>
    <w:p w14:paraId="15CC7B2A" w14:textId="426EF514" w:rsidR="00D47CAB" w:rsidRDefault="0002182D" w:rsidP="00BE2A45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This brief literature review finishes by </w:t>
      </w:r>
      <w:r w:rsidR="000C57BC">
        <w:rPr>
          <w:rFonts w:ascii="Calibri" w:hAnsi="Calibri" w:cs="Calibri"/>
        </w:rPr>
        <w:t xml:space="preserve">highlighting reincarnation and </w:t>
      </w:r>
      <w:r w:rsidR="00164229">
        <w:rPr>
          <w:rFonts w:ascii="Calibri" w:hAnsi="Calibri" w:cs="Calibri"/>
        </w:rPr>
        <w:t xml:space="preserve">the anomalous nature of </w:t>
      </w:r>
      <w:r w:rsidR="00441D1C">
        <w:rPr>
          <w:rFonts w:ascii="Calibri" w:hAnsi="Calibri" w:cs="Calibri"/>
        </w:rPr>
        <w:t>its association</w:t>
      </w:r>
      <w:r w:rsidR="00B76858">
        <w:rPr>
          <w:rFonts w:ascii="Calibri" w:hAnsi="Calibri" w:cs="Calibri"/>
        </w:rPr>
        <w:t xml:space="preserve"> </w:t>
      </w:r>
      <w:r w:rsidR="00B76858">
        <w:rPr>
          <w:rFonts w:ascii="Calibri" w:hAnsi="Calibri" w:cs="Calibri"/>
        </w:rPr>
        <w:t>(‘no-one had any idea that so many people might actually believe in it’</w:t>
      </w:r>
      <w:r w:rsidR="00B76858">
        <w:rPr>
          <w:rStyle w:val="FootnoteReference"/>
          <w:rFonts w:ascii="Calibri" w:hAnsi="Calibri" w:cs="Calibri"/>
        </w:rPr>
        <w:footnoteReference w:id="26"/>
      </w:r>
      <w:r w:rsidR="00B76858">
        <w:rPr>
          <w:rFonts w:ascii="Calibri" w:hAnsi="Calibri" w:cs="Calibri"/>
        </w:rPr>
        <w:t>)</w:t>
      </w:r>
      <w:r w:rsidR="00441D1C">
        <w:rPr>
          <w:rFonts w:ascii="Calibri" w:hAnsi="Calibri" w:cs="Calibri"/>
        </w:rPr>
        <w:t xml:space="preserve"> with </w:t>
      </w:r>
      <w:r w:rsidR="009E67D3">
        <w:rPr>
          <w:rFonts w:ascii="Calibri" w:hAnsi="Calibri" w:cs="Calibri"/>
        </w:rPr>
        <w:t>orthodox Christian belief</w:t>
      </w:r>
      <w:r w:rsidR="003A469D">
        <w:rPr>
          <w:rFonts w:ascii="Calibri" w:hAnsi="Calibri" w:cs="Calibri"/>
        </w:rPr>
        <w:t xml:space="preserve">.  </w:t>
      </w:r>
      <w:r w:rsidR="00982D15">
        <w:rPr>
          <w:rFonts w:ascii="Calibri" w:hAnsi="Calibri" w:cs="Calibri"/>
        </w:rPr>
        <w:t>Walter asks 3 questions</w:t>
      </w:r>
      <w:r w:rsidR="007B663C">
        <w:rPr>
          <w:rFonts w:ascii="Calibri" w:hAnsi="Calibri" w:cs="Calibri"/>
        </w:rPr>
        <w:t xml:space="preserve">:  Can churchgoers belong without believing? </w:t>
      </w:r>
      <w:r w:rsidR="005A1F06">
        <w:rPr>
          <w:rFonts w:ascii="Calibri" w:hAnsi="Calibri" w:cs="Calibri"/>
        </w:rPr>
        <w:t xml:space="preserve">Is unorthodox belief a normal part of </w:t>
      </w:r>
      <w:r w:rsidR="00573DA1">
        <w:rPr>
          <w:rFonts w:ascii="Calibri" w:hAnsi="Calibri" w:cs="Calibri"/>
        </w:rPr>
        <w:t>Churchgoe</w:t>
      </w:r>
      <w:r w:rsidR="008A32EF">
        <w:rPr>
          <w:rFonts w:ascii="Calibri" w:hAnsi="Calibri" w:cs="Calibri"/>
        </w:rPr>
        <w:t>rs</w:t>
      </w:r>
      <w:r w:rsidR="00A569EB">
        <w:rPr>
          <w:rFonts w:ascii="Calibri" w:hAnsi="Calibri" w:cs="Calibri"/>
        </w:rPr>
        <w:t xml:space="preserve"> </w:t>
      </w:r>
      <w:r w:rsidR="009A1731">
        <w:rPr>
          <w:rFonts w:ascii="Calibri" w:hAnsi="Calibri" w:cs="Calibri"/>
        </w:rPr>
        <w:t xml:space="preserve">belief or a source of embarrassment?  Does reincarnation belief affect private morality </w:t>
      </w:r>
      <w:r w:rsidR="008A32EF">
        <w:rPr>
          <w:rFonts w:ascii="Calibri" w:hAnsi="Calibri" w:cs="Calibri"/>
        </w:rPr>
        <w:t>/</w:t>
      </w:r>
      <w:r w:rsidR="009A1731">
        <w:rPr>
          <w:rFonts w:ascii="Calibri" w:hAnsi="Calibri" w:cs="Calibri"/>
        </w:rPr>
        <w:t xml:space="preserve"> behaviour?</w:t>
      </w:r>
      <w:r w:rsidR="009E67D3">
        <w:rPr>
          <w:rStyle w:val="FootnoteReference"/>
          <w:rFonts w:ascii="Calibri" w:hAnsi="Calibri" w:cs="Calibri"/>
        </w:rPr>
        <w:footnoteReference w:id="27"/>
      </w:r>
    </w:p>
    <w:p w14:paraId="3A883C9F" w14:textId="2D46417B" w:rsidR="00F84D3B" w:rsidRDefault="00325851" w:rsidP="00BE2A45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final part of Walter’s paper </w:t>
      </w:r>
      <w:r w:rsidR="0071626B">
        <w:rPr>
          <w:rFonts w:ascii="Calibri" w:hAnsi="Calibri" w:cs="Calibri"/>
        </w:rPr>
        <w:t xml:space="preserve">is an analysis of his findings which he breaks down into </w:t>
      </w:r>
      <w:r w:rsidR="005F0647">
        <w:rPr>
          <w:rFonts w:ascii="Calibri" w:hAnsi="Calibri" w:cs="Calibri"/>
        </w:rPr>
        <w:t xml:space="preserve">5 areas, examining respondent’s Religious Associations, </w:t>
      </w:r>
      <w:r w:rsidR="00887A2D">
        <w:rPr>
          <w:rFonts w:ascii="Calibri" w:hAnsi="Calibri" w:cs="Calibri"/>
        </w:rPr>
        <w:t xml:space="preserve">the Nature of Belief, </w:t>
      </w:r>
      <w:r w:rsidR="005F0647">
        <w:rPr>
          <w:rFonts w:ascii="Calibri" w:hAnsi="Calibri" w:cs="Calibri"/>
        </w:rPr>
        <w:t xml:space="preserve">their </w:t>
      </w:r>
      <w:r w:rsidR="00F937EE">
        <w:rPr>
          <w:rFonts w:ascii="Calibri" w:hAnsi="Calibri" w:cs="Calibri"/>
        </w:rPr>
        <w:t>Sources of Belief, the Content of Belief</w:t>
      </w:r>
      <w:r w:rsidR="00887A2D">
        <w:rPr>
          <w:rFonts w:ascii="Calibri" w:hAnsi="Calibri" w:cs="Calibri"/>
        </w:rPr>
        <w:t xml:space="preserve">, </w:t>
      </w:r>
      <w:r w:rsidR="003F17B9">
        <w:rPr>
          <w:rFonts w:ascii="Calibri" w:hAnsi="Calibri" w:cs="Calibri"/>
        </w:rPr>
        <w:t xml:space="preserve">and finally their </w:t>
      </w:r>
      <w:r w:rsidR="00A90897">
        <w:rPr>
          <w:rFonts w:ascii="Calibri" w:hAnsi="Calibri" w:cs="Calibri"/>
        </w:rPr>
        <w:t>E</w:t>
      </w:r>
      <w:r w:rsidR="003F17B9">
        <w:rPr>
          <w:rFonts w:ascii="Calibri" w:hAnsi="Calibri" w:cs="Calibri"/>
        </w:rPr>
        <w:t xml:space="preserve">ffects.  In each section he </w:t>
      </w:r>
      <w:r w:rsidR="001D1F81">
        <w:rPr>
          <w:rFonts w:ascii="Calibri" w:hAnsi="Calibri" w:cs="Calibri"/>
        </w:rPr>
        <w:t xml:space="preserve">reviews their findings in relation to </w:t>
      </w:r>
      <w:r w:rsidR="0049097E">
        <w:rPr>
          <w:rFonts w:ascii="Calibri" w:hAnsi="Calibri" w:cs="Calibri"/>
        </w:rPr>
        <w:t>the academy</w:t>
      </w:r>
      <w:r w:rsidR="001D3E69">
        <w:rPr>
          <w:rFonts w:ascii="Calibri" w:hAnsi="Calibri" w:cs="Calibri"/>
        </w:rPr>
        <w:t xml:space="preserve">, and then finally spells out his conclusions in </w:t>
      </w:r>
      <w:r w:rsidR="00AC250B">
        <w:rPr>
          <w:rFonts w:ascii="Calibri" w:hAnsi="Calibri" w:cs="Calibri"/>
        </w:rPr>
        <w:t xml:space="preserve">a </w:t>
      </w:r>
      <w:r w:rsidR="001D3E69">
        <w:rPr>
          <w:rFonts w:ascii="Calibri" w:hAnsi="Calibri" w:cs="Calibri"/>
        </w:rPr>
        <w:t>brief summary</w:t>
      </w:r>
      <w:r w:rsidR="00E91E01">
        <w:rPr>
          <w:rFonts w:ascii="Calibri" w:hAnsi="Calibri" w:cs="Calibri"/>
        </w:rPr>
        <w:t>.  The</w:t>
      </w:r>
      <w:r w:rsidR="00E07EB7">
        <w:rPr>
          <w:rFonts w:ascii="Calibri" w:hAnsi="Calibri" w:cs="Calibri"/>
        </w:rPr>
        <w:t>ir findings</w:t>
      </w:r>
      <w:r w:rsidR="00E91E01">
        <w:rPr>
          <w:rFonts w:ascii="Calibri" w:hAnsi="Calibri" w:cs="Calibri"/>
        </w:rPr>
        <w:t xml:space="preserve"> confirm</w:t>
      </w:r>
      <w:r w:rsidR="0005720D">
        <w:rPr>
          <w:rFonts w:ascii="Calibri" w:hAnsi="Calibri" w:cs="Calibri"/>
        </w:rPr>
        <w:t>, he says,</w:t>
      </w:r>
      <w:r w:rsidR="00E91E01">
        <w:rPr>
          <w:rFonts w:ascii="Calibri" w:hAnsi="Calibri" w:cs="Calibri"/>
        </w:rPr>
        <w:t xml:space="preserve"> that </w:t>
      </w:r>
      <w:r w:rsidR="0005720D">
        <w:rPr>
          <w:rFonts w:ascii="Calibri" w:hAnsi="Calibri" w:cs="Calibri"/>
        </w:rPr>
        <w:t>it</w:t>
      </w:r>
      <w:r w:rsidR="00034F86">
        <w:rPr>
          <w:rFonts w:ascii="Calibri" w:hAnsi="Calibri" w:cs="Calibri"/>
        </w:rPr>
        <w:t xml:space="preserve"> is</w:t>
      </w:r>
      <w:r w:rsidR="0005720D">
        <w:rPr>
          <w:rFonts w:ascii="Calibri" w:hAnsi="Calibri" w:cs="Calibri"/>
        </w:rPr>
        <w:t xml:space="preserve"> </w:t>
      </w:r>
      <w:r w:rsidR="00AC250B">
        <w:rPr>
          <w:rFonts w:ascii="Calibri" w:hAnsi="Calibri" w:cs="Calibri"/>
        </w:rPr>
        <w:t xml:space="preserve">possible to go to church and hold </w:t>
      </w:r>
      <w:r w:rsidR="0005720D">
        <w:rPr>
          <w:rFonts w:ascii="Calibri" w:hAnsi="Calibri" w:cs="Calibri"/>
        </w:rPr>
        <w:t xml:space="preserve">unorthodox beliefs, </w:t>
      </w:r>
      <w:r w:rsidR="00034F86">
        <w:rPr>
          <w:rFonts w:ascii="Calibri" w:hAnsi="Calibri" w:cs="Calibri"/>
        </w:rPr>
        <w:t xml:space="preserve">and he speculates that </w:t>
      </w:r>
      <w:r w:rsidR="00DF7505">
        <w:rPr>
          <w:rFonts w:ascii="Calibri" w:hAnsi="Calibri" w:cs="Calibri"/>
        </w:rPr>
        <w:t xml:space="preserve">this belief </w:t>
      </w:r>
      <w:r w:rsidR="000B0A0F">
        <w:rPr>
          <w:rFonts w:ascii="Calibri" w:hAnsi="Calibri" w:cs="Calibri"/>
        </w:rPr>
        <w:t>may be ‘the</w:t>
      </w:r>
      <w:r w:rsidR="00DF7505">
        <w:rPr>
          <w:rFonts w:ascii="Calibri" w:hAnsi="Calibri" w:cs="Calibri"/>
        </w:rPr>
        <w:t xml:space="preserve"> folk religion</w:t>
      </w:r>
      <w:r w:rsidR="0005720D">
        <w:rPr>
          <w:rFonts w:ascii="Calibri" w:hAnsi="Calibri" w:cs="Calibri"/>
        </w:rPr>
        <w:t xml:space="preserve"> </w:t>
      </w:r>
      <w:r w:rsidR="000B0A0F">
        <w:rPr>
          <w:rFonts w:ascii="Calibri" w:hAnsi="Calibri" w:cs="Calibri"/>
        </w:rPr>
        <w:t xml:space="preserve">of the media </w:t>
      </w:r>
      <w:r w:rsidR="000B0A0F">
        <w:rPr>
          <w:rFonts w:ascii="Calibri" w:hAnsi="Calibri" w:cs="Calibri"/>
        </w:rPr>
        <w:lastRenderedPageBreak/>
        <w:t>age</w:t>
      </w:r>
      <w:r w:rsidR="00B120CE">
        <w:rPr>
          <w:rFonts w:ascii="Calibri" w:hAnsi="Calibri" w:cs="Calibri"/>
        </w:rPr>
        <w:t>’</w:t>
      </w:r>
      <w:r w:rsidR="003847F1">
        <w:rPr>
          <w:rFonts w:ascii="Calibri" w:hAnsi="Calibri" w:cs="Calibri"/>
        </w:rPr>
        <w:t xml:space="preserve"> existing ‘without any demonstrable </w:t>
      </w:r>
      <w:r w:rsidR="00767C92">
        <w:rPr>
          <w:rFonts w:ascii="Calibri" w:hAnsi="Calibri" w:cs="Calibri"/>
        </w:rPr>
        <w:t>consequences for their behaviour, conversation or affiliations</w:t>
      </w:r>
      <w:r w:rsidR="003173AB">
        <w:rPr>
          <w:rFonts w:ascii="Calibri" w:hAnsi="Calibri" w:cs="Calibri"/>
        </w:rPr>
        <w:t>.  It is the ultimate detached, private belief.’</w:t>
      </w:r>
      <w:r w:rsidR="003173AB">
        <w:rPr>
          <w:rStyle w:val="FootnoteReference"/>
          <w:rFonts w:ascii="Calibri" w:hAnsi="Calibri" w:cs="Calibri"/>
        </w:rPr>
        <w:footnoteReference w:id="28"/>
      </w:r>
    </w:p>
    <w:p w14:paraId="6E326DCA" w14:textId="24B2FA12" w:rsidR="005E0F51" w:rsidRDefault="008D0EC3" w:rsidP="005E0F51">
      <w:pPr>
        <w:pStyle w:val="Heading2"/>
      </w:pPr>
      <w:r>
        <w:t>A</w:t>
      </w:r>
      <w:r w:rsidR="005E0F51">
        <w:t>nalysis</w:t>
      </w:r>
    </w:p>
    <w:p w14:paraId="5C32384F" w14:textId="4904D0C7" w:rsidR="00E7535C" w:rsidRDefault="008907EA" w:rsidP="00074AD5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These two papers </w:t>
      </w:r>
      <w:r w:rsidR="00E45079">
        <w:rPr>
          <w:rFonts w:ascii="Calibri" w:hAnsi="Calibri" w:cs="Calibri"/>
        </w:rPr>
        <w:t xml:space="preserve">are significantly different, </w:t>
      </w:r>
      <w:r w:rsidR="00F97A4A">
        <w:rPr>
          <w:rFonts w:ascii="Calibri" w:hAnsi="Calibri" w:cs="Calibri"/>
        </w:rPr>
        <w:t xml:space="preserve">the most obvious difference </w:t>
      </w:r>
      <w:r w:rsidR="00053299">
        <w:rPr>
          <w:rFonts w:ascii="Calibri" w:hAnsi="Calibri" w:cs="Calibri"/>
        </w:rPr>
        <w:t>being</w:t>
      </w:r>
      <w:r w:rsidR="00F97A4A">
        <w:rPr>
          <w:rFonts w:ascii="Calibri" w:hAnsi="Calibri" w:cs="Calibri"/>
        </w:rPr>
        <w:t xml:space="preserve"> the contrasting style</w:t>
      </w:r>
      <w:r w:rsidR="00074AD5">
        <w:rPr>
          <w:rFonts w:ascii="Calibri" w:hAnsi="Calibri" w:cs="Calibri"/>
        </w:rPr>
        <w:t xml:space="preserve"> </w:t>
      </w:r>
      <w:r w:rsidR="00053299">
        <w:rPr>
          <w:rFonts w:ascii="Calibri" w:hAnsi="Calibri" w:cs="Calibri"/>
        </w:rPr>
        <w:t xml:space="preserve">in which they </w:t>
      </w:r>
      <w:r w:rsidR="006929FB">
        <w:rPr>
          <w:rFonts w:ascii="Calibri" w:hAnsi="Calibri" w:cs="Calibri"/>
        </w:rPr>
        <w:t>are</w:t>
      </w:r>
      <w:r w:rsidR="00074AD5">
        <w:rPr>
          <w:rFonts w:ascii="Calibri" w:hAnsi="Calibri" w:cs="Calibri"/>
        </w:rPr>
        <w:t xml:space="preserve"> written.</w:t>
      </w:r>
      <w:r w:rsidR="00F97A4A">
        <w:rPr>
          <w:rFonts w:ascii="Calibri" w:hAnsi="Calibri" w:cs="Calibri"/>
        </w:rPr>
        <w:t xml:space="preserve"> </w:t>
      </w:r>
      <w:r w:rsidR="00074AD5">
        <w:rPr>
          <w:rFonts w:ascii="Calibri" w:hAnsi="Calibri" w:cs="Calibri"/>
        </w:rPr>
        <w:t xml:space="preserve">  Blain is clearly a gifted </w:t>
      </w:r>
      <w:r w:rsidR="0002538B">
        <w:rPr>
          <w:rFonts w:ascii="Calibri" w:hAnsi="Calibri" w:cs="Calibri"/>
        </w:rPr>
        <w:t>storyteller</w:t>
      </w:r>
      <w:r w:rsidR="00074AD5">
        <w:rPr>
          <w:rFonts w:ascii="Calibri" w:hAnsi="Calibri" w:cs="Calibri"/>
        </w:rPr>
        <w:t xml:space="preserve">, writing compelling </w:t>
      </w:r>
      <w:r w:rsidR="00E86DE0">
        <w:rPr>
          <w:rFonts w:ascii="Calibri" w:hAnsi="Calibri" w:cs="Calibri"/>
        </w:rPr>
        <w:t xml:space="preserve">accounts of her subjects’ </w:t>
      </w:r>
      <w:r w:rsidR="00E9466B">
        <w:rPr>
          <w:rFonts w:ascii="Calibri" w:hAnsi="Calibri" w:cs="Calibri"/>
        </w:rPr>
        <w:t xml:space="preserve">and her own </w:t>
      </w:r>
      <w:r w:rsidR="00E86DE0">
        <w:rPr>
          <w:rFonts w:ascii="Calibri" w:hAnsi="Calibri" w:cs="Calibri"/>
        </w:rPr>
        <w:t>engagements with</w:t>
      </w:r>
      <w:r w:rsidR="00652C3F">
        <w:rPr>
          <w:rFonts w:ascii="Calibri" w:hAnsi="Calibri" w:cs="Calibri"/>
        </w:rPr>
        <w:t>in</w:t>
      </w:r>
      <w:r w:rsidR="00E86DE0">
        <w:rPr>
          <w:rFonts w:ascii="Calibri" w:hAnsi="Calibri" w:cs="Calibri"/>
        </w:rPr>
        <w:t xml:space="preserve"> the world of seidr</w:t>
      </w:r>
      <w:r w:rsidR="001D3AFB">
        <w:rPr>
          <w:rFonts w:ascii="Calibri" w:hAnsi="Calibri" w:cs="Calibri"/>
        </w:rPr>
        <w:t xml:space="preserve">, </w:t>
      </w:r>
      <w:r w:rsidR="00BF488A">
        <w:rPr>
          <w:rFonts w:ascii="Calibri" w:hAnsi="Calibri" w:cs="Calibri"/>
        </w:rPr>
        <w:t>however</w:t>
      </w:r>
      <w:r w:rsidR="008D7DE2">
        <w:rPr>
          <w:rFonts w:ascii="Calibri" w:hAnsi="Calibri" w:cs="Calibri"/>
        </w:rPr>
        <w:t>,</w:t>
      </w:r>
      <w:r w:rsidR="00BF488A">
        <w:rPr>
          <w:rFonts w:ascii="Calibri" w:hAnsi="Calibri" w:cs="Calibri"/>
        </w:rPr>
        <w:t xml:space="preserve"> she </w:t>
      </w:r>
      <w:r w:rsidR="008D7DE2">
        <w:rPr>
          <w:rFonts w:ascii="Calibri" w:hAnsi="Calibri" w:cs="Calibri"/>
        </w:rPr>
        <w:t xml:space="preserve">doesn’t </w:t>
      </w:r>
      <w:r w:rsidR="008E69D5">
        <w:rPr>
          <w:rFonts w:ascii="Calibri" w:hAnsi="Calibri" w:cs="Calibri"/>
        </w:rPr>
        <w:t>adher</w:t>
      </w:r>
      <w:r w:rsidR="008D7DE2">
        <w:rPr>
          <w:rFonts w:ascii="Calibri" w:hAnsi="Calibri" w:cs="Calibri"/>
        </w:rPr>
        <w:t xml:space="preserve">e </w:t>
      </w:r>
      <w:r w:rsidR="008E69D5">
        <w:rPr>
          <w:rFonts w:ascii="Calibri" w:hAnsi="Calibri" w:cs="Calibri"/>
        </w:rPr>
        <w:t xml:space="preserve">to a </w:t>
      </w:r>
      <w:r w:rsidR="00B8548D">
        <w:rPr>
          <w:rFonts w:ascii="Calibri" w:hAnsi="Calibri" w:cs="Calibri"/>
        </w:rPr>
        <w:t xml:space="preserve">strongly academic </w:t>
      </w:r>
      <w:r w:rsidR="008E69D5">
        <w:rPr>
          <w:rFonts w:ascii="Calibri" w:hAnsi="Calibri" w:cs="Calibri"/>
        </w:rPr>
        <w:t>style</w:t>
      </w:r>
      <w:r w:rsidR="00E25030">
        <w:rPr>
          <w:rFonts w:ascii="Calibri" w:hAnsi="Calibri" w:cs="Calibri"/>
        </w:rPr>
        <w:t xml:space="preserve">, which makes her </w:t>
      </w:r>
      <w:r w:rsidR="00062AC5">
        <w:rPr>
          <w:rFonts w:ascii="Calibri" w:hAnsi="Calibri" w:cs="Calibri"/>
        </w:rPr>
        <w:t>thought progression more difficult to follow</w:t>
      </w:r>
      <w:r w:rsidR="004F6816">
        <w:rPr>
          <w:rFonts w:ascii="Calibri" w:hAnsi="Calibri" w:cs="Calibri"/>
        </w:rPr>
        <w:t xml:space="preserve">.  </w:t>
      </w:r>
      <w:r w:rsidR="001E218D">
        <w:rPr>
          <w:rFonts w:ascii="Calibri" w:hAnsi="Calibri" w:cs="Calibri"/>
        </w:rPr>
        <w:t>Walter</w:t>
      </w:r>
      <w:r w:rsidR="00B8548D">
        <w:rPr>
          <w:rFonts w:ascii="Calibri" w:hAnsi="Calibri" w:cs="Calibri"/>
        </w:rPr>
        <w:t>, on the other hand,</w:t>
      </w:r>
      <w:r w:rsidR="00AC5FFF">
        <w:rPr>
          <w:rFonts w:ascii="Calibri" w:hAnsi="Calibri" w:cs="Calibri"/>
        </w:rPr>
        <w:t xml:space="preserve"> uses</w:t>
      </w:r>
      <w:r w:rsidR="001E218D">
        <w:rPr>
          <w:rFonts w:ascii="Calibri" w:hAnsi="Calibri" w:cs="Calibri"/>
        </w:rPr>
        <w:t xml:space="preserve"> </w:t>
      </w:r>
      <w:r w:rsidR="00AC5FFF">
        <w:rPr>
          <w:rFonts w:ascii="Calibri" w:hAnsi="Calibri" w:cs="Calibri"/>
        </w:rPr>
        <w:t>a</w:t>
      </w:r>
      <w:r w:rsidR="001E218D">
        <w:rPr>
          <w:rFonts w:ascii="Calibri" w:hAnsi="Calibri" w:cs="Calibri"/>
        </w:rPr>
        <w:t xml:space="preserve"> </w:t>
      </w:r>
      <w:r w:rsidR="00AC5FFF">
        <w:rPr>
          <w:rFonts w:ascii="Calibri" w:hAnsi="Calibri" w:cs="Calibri"/>
        </w:rPr>
        <w:t>m</w:t>
      </w:r>
      <w:r w:rsidR="001E218D">
        <w:rPr>
          <w:rFonts w:ascii="Calibri" w:hAnsi="Calibri" w:cs="Calibri"/>
        </w:rPr>
        <w:t>uch drier</w:t>
      </w:r>
      <w:r w:rsidR="00AC5FFF">
        <w:rPr>
          <w:rFonts w:ascii="Calibri" w:hAnsi="Calibri" w:cs="Calibri"/>
        </w:rPr>
        <w:t>,</w:t>
      </w:r>
      <w:r w:rsidR="001E218D">
        <w:rPr>
          <w:rFonts w:ascii="Calibri" w:hAnsi="Calibri" w:cs="Calibri"/>
        </w:rPr>
        <w:t xml:space="preserve"> </w:t>
      </w:r>
      <w:r w:rsidR="00B8548D">
        <w:rPr>
          <w:rFonts w:ascii="Calibri" w:hAnsi="Calibri" w:cs="Calibri"/>
        </w:rPr>
        <w:t xml:space="preserve">more typical </w:t>
      </w:r>
      <w:r w:rsidR="001E218D">
        <w:rPr>
          <w:rFonts w:ascii="Calibri" w:hAnsi="Calibri" w:cs="Calibri"/>
        </w:rPr>
        <w:t xml:space="preserve">academic style </w:t>
      </w:r>
      <w:r w:rsidR="00B8548D">
        <w:rPr>
          <w:rFonts w:ascii="Calibri" w:hAnsi="Calibri" w:cs="Calibri"/>
        </w:rPr>
        <w:t>and</w:t>
      </w:r>
      <w:r w:rsidR="00144AEC">
        <w:rPr>
          <w:rFonts w:ascii="Calibri" w:hAnsi="Calibri" w:cs="Calibri"/>
        </w:rPr>
        <w:t xml:space="preserve"> structure</w:t>
      </w:r>
      <w:r w:rsidR="00B45ED6">
        <w:rPr>
          <w:rFonts w:ascii="Calibri" w:hAnsi="Calibri" w:cs="Calibri"/>
        </w:rPr>
        <w:t>, which</w:t>
      </w:r>
      <w:r w:rsidR="000E06B3">
        <w:rPr>
          <w:rFonts w:ascii="Calibri" w:hAnsi="Calibri" w:cs="Calibri"/>
        </w:rPr>
        <w:t>,</w:t>
      </w:r>
      <w:r w:rsidR="0089431A">
        <w:rPr>
          <w:rFonts w:ascii="Calibri" w:hAnsi="Calibri" w:cs="Calibri"/>
        </w:rPr>
        <w:t xml:space="preserve"> </w:t>
      </w:r>
      <w:r w:rsidR="00062AC5">
        <w:rPr>
          <w:rFonts w:ascii="Calibri" w:hAnsi="Calibri" w:cs="Calibri"/>
        </w:rPr>
        <w:t>whilst</w:t>
      </w:r>
      <w:r w:rsidR="00200F67">
        <w:rPr>
          <w:rFonts w:ascii="Calibri" w:hAnsi="Calibri" w:cs="Calibri"/>
        </w:rPr>
        <w:t xml:space="preserve"> </w:t>
      </w:r>
      <w:r w:rsidR="000E06B3">
        <w:rPr>
          <w:rFonts w:ascii="Calibri" w:hAnsi="Calibri" w:cs="Calibri"/>
        </w:rPr>
        <w:t>it makes</w:t>
      </w:r>
      <w:r w:rsidR="001C38AD">
        <w:rPr>
          <w:rFonts w:ascii="Calibri" w:hAnsi="Calibri" w:cs="Calibri"/>
        </w:rPr>
        <w:t xml:space="preserve"> h</w:t>
      </w:r>
      <w:r w:rsidR="001404A8">
        <w:rPr>
          <w:rFonts w:ascii="Calibri" w:hAnsi="Calibri" w:cs="Calibri"/>
        </w:rPr>
        <w:t>is</w:t>
      </w:r>
      <w:r w:rsidR="001C38AD">
        <w:rPr>
          <w:rFonts w:ascii="Calibri" w:hAnsi="Calibri" w:cs="Calibri"/>
        </w:rPr>
        <w:t xml:space="preserve"> </w:t>
      </w:r>
      <w:r w:rsidR="00F66D60">
        <w:rPr>
          <w:rFonts w:ascii="Calibri" w:hAnsi="Calibri" w:cs="Calibri"/>
        </w:rPr>
        <w:t>logic</w:t>
      </w:r>
      <w:r w:rsidR="001C38AD">
        <w:rPr>
          <w:rFonts w:ascii="Calibri" w:hAnsi="Calibri" w:cs="Calibri"/>
        </w:rPr>
        <w:t xml:space="preserve"> easier to </w:t>
      </w:r>
      <w:r w:rsidR="00200F67">
        <w:rPr>
          <w:rFonts w:ascii="Calibri" w:hAnsi="Calibri" w:cs="Calibri"/>
        </w:rPr>
        <w:t>follow</w:t>
      </w:r>
      <w:r w:rsidR="0089431A">
        <w:rPr>
          <w:rFonts w:ascii="Calibri" w:hAnsi="Calibri" w:cs="Calibri"/>
        </w:rPr>
        <w:t xml:space="preserve">, </w:t>
      </w:r>
      <w:r w:rsidR="001C38AD">
        <w:rPr>
          <w:rFonts w:ascii="Calibri" w:hAnsi="Calibri" w:cs="Calibri"/>
        </w:rPr>
        <w:t>is less compelling to read.</w:t>
      </w:r>
      <w:r w:rsidR="00B45ED6">
        <w:rPr>
          <w:rFonts w:ascii="Calibri" w:hAnsi="Calibri" w:cs="Calibri"/>
        </w:rPr>
        <w:t xml:space="preserve"> </w:t>
      </w:r>
    </w:p>
    <w:p w14:paraId="09D5B28A" w14:textId="7CFBBE3C" w:rsidR="00F622E8" w:rsidRDefault="000A6213" w:rsidP="00074AD5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Interestingly, neither author </w:t>
      </w:r>
      <w:r w:rsidR="003453AA">
        <w:rPr>
          <w:rFonts w:ascii="Calibri" w:hAnsi="Calibri" w:cs="Calibri"/>
        </w:rPr>
        <w:t>situates</w:t>
      </w:r>
      <w:r>
        <w:rPr>
          <w:rFonts w:ascii="Calibri" w:hAnsi="Calibri" w:cs="Calibri"/>
        </w:rPr>
        <w:t xml:space="preserve"> their work in </w:t>
      </w:r>
      <w:r w:rsidR="002271B1">
        <w:rPr>
          <w:rFonts w:ascii="Calibri" w:hAnsi="Calibri" w:cs="Calibri"/>
        </w:rPr>
        <w:t>its</w:t>
      </w:r>
      <w:r w:rsidR="00AE737B">
        <w:rPr>
          <w:rFonts w:ascii="Calibri" w:hAnsi="Calibri" w:cs="Calibri"/>
        </w:rPr>
        <w:t xml:space="preserve"> academic context</w:t>
      </w:r>
      <w:r w:rsidR="003453AA">
        <w:rPr>
          <w:rFonts w:ascii="Calibri" w:hAnsi="Calibri" w:cs="Calibri"/>
        </w:rPr>
        <w:t xml:space="preserve"> well</w:t>
      </w:r>
      <w:r w:rsidR="00AE737B">
        <w:rPr>
          <w:rFonts w:ascii="Calibri" w:hAnsi="Calibri" w:cs="Calibri"/>
        </w:rPr>
        <w:t xml:space="preserve">.  </w:t>
      </w:r>
      <w:r w:rsidR="003A1661">
        <w:rPr>
          <w:rFonts w:ascii="Calibri" w:hAnsi="Calibri" w:cs="Calibri"/>
        </w:rPr>
        <w:t xml:space="preserve">Whilst </w:t>
      </w:r>
      <w:r w:rsidR="00DE55AE">
        <w:rPr>
          <w:rFonts w:ascii="Calibri" w:hAnsi="Calibri" w:cs="Calibri"/>
        </w:rPr>
        <w:t xml:space="preserve">Walter’s paper </w:t>
      </w:r>
      <w:r w:rsidR="00E1678A">
        <w:rPr>
          <w:rFonts w:ascii="Calibri" w:hAnsi="Calibri" w:cs="Calibri"/>
        </w:rPr>
        <w:t>asks</w:t>
      </w:r>
      <w:r w:rsidR="00DE55AE">
        <w:rPr>
          <w:rFonts w:ascii="Calibri" w:hAnsi="Calibri" w:cs="Calibri"/>
        </w:rPr>
        <w:t xml:space="preserve"> a clearly stated </w:t>
      </w:r>
      <w:r w:rsidR="001029EC">
        <w:rPr>
          <w:rFonts w:ascii="Calibri" w:hAnsi="Calibri" w:cs="Calibri"/>
        </w:rPr>
        <w:t>question</w:t>
      </w:r>
      <w:r w:rsidR="003A1661">
        <w:rPr>
          <w:rFonts w:ascii="Calibri" w:hAnsi="Calibri" w:cs="Calibri"/>
        </w:rPr>
        <w:t xml:space="preserve"> (</w:t>
      </w:r>
      <w:r w:rsidR="001029EC">
        <w:rPr>
          <w:rFonts w:ascii="Calibri" w:hAnsi="Calibri" w:cs="Calibri"/>
        </w:rPr>
        <w:t>does ‘the twentieth century privatisation of belief make it easier to hold beliefs not taught by one’s church?’</w:t>
      </w:r>
      <w:r w:rsidR="00ED0621">
        <w:rPr>
          <w:rStyle w:val="FootnoteReference"/>
          <w:rFonts w:ascii="Calibri" w:hAnsi="Calibri" w:cs="Calibri"/>
        </w:rPr>
        <w:footnoteReference w:id="29"/>
      </w:r>
      <w:r w:rsidR="002F64A5">
        <w:rPr>
          <w:rFonts w:ascii="Calibri" w:hAnsi="Calibri" w:cs="Calibri"/>
        </w:rPr>
        <w:t>) his literature</w:t>
      </w:r>
      <w:r w:rsidR="007C48FA">
        <w:rPr>
          <w:rFonts w:ascii="Calibri" w:hAnsi="Calibri" w:cs="Calibri"/>
        </w:rPr>
        <w:t xml:space="preserve"> review</w:t>
      </w:r>
      <w:r w:rsidR="002F64A5">
        <w:rPr>
          <w:rFonts w:ascii="Calibri" w:hAnsi="Calibri" w:cs="Calibri"/>
        </w:rPr>
        <w:t xml:space="preserve"> is buried </w:t>
      </w:r>
      <w:r w:rsidR="00CF05D9">
        <w:rPr>
          <w:rFonts w:ascii="Calibri" w:hAnsi="Calibri" w:cs="Calibri"/>
        </w:rPr>
        <w:t xml:space="preserve">a third of the way through the paper </w:t>
      </w:r>
      <w:r w:rsidR="00BF0EA7">
        <w:rPr>
          <w:rFonts w:ascii="Calibri" w:hAnsi="Calibri" w:cs="Calibri"/>
        </w:rPr>
        <w:t>in one paragraph</w:t>
      </w:r>
      <w:r w:rsidR="00BF0EA7">
        <w:rPr>
          <w:rStyle w:val="FootnoteReference"/>
          <w:rFonts w:ascii="Calibri" w:hAnsi="Calibri" w:cs="Calibri"/>
        </w:rPr>
        <w:footnoteReference w:id="30"/>
      </w:r>
      <w:r w:rsidR="0074369F">
        <w:rPr>
          <w:rFonts w:ascii="Calibri" w:hAnsi="Calibri" w:cs="Calibri"/>
        </w:rPr>
        <w:t xml:space="preserve">.  </w:t>
      </w:r>
      <w:r w:rsidR="00701B30">
        <w:rPr>
          <w:rFonts w:ascii="Calibri" w:hAnsi="Calibri" w:cs="Calibri"/>
        </w:rPr>
        <w:t>H</w:t>
      </w:r>
      <w:r w:rsidR="0074369F">
        <w:rPr>
          <w:rFonts w:ascii="Calibri" w:hAnsi="Calibri" w:cs="Calibri"/>
        </w:rPr>
        <w:t xml:space="preserve">e attempts to frame his question in the work of </w:t>
      </w:r>
      <w:r w:rsidR="008F4384">
        <w:rPr>
          <w:rFonts w:ascii="Calibri" w:hAnsi="Calibri" w:cs="Calibri"/>
        </w:rPr>
        <w:t>three authors</w:t>
      </w:r>
      <w:r w:rsidR="00AD4104">
        <w:rPr>
          <w:rStyle w:val="FootnoteReference"/>
          <w:rFonts w:ascii="Calibri" w:hAnsi="Calibri" w:cs="Calibri"/>
        </w:rPr>
        <w:footnoteReference w:id="31"/>
      </w:r>
      <w:r w:rsidR="00833D56">
        <w:rPr>
          <w:rFonts w:ascii="Calibri" w:hAnsi="Calibri" w:cs="Calibri"/>
        </w:rPr>
        <w:t xml:space="preserve"> </w:t>
      </w:r>
      <w:r w:rsidR="00016C9E">
        <w:rPr>
          <w:rStyle w:val="FootnoteReference"/>
          <w:rFonts w:ascii="Calibri" w:hAnsi="Calibri" w:cs="Calibri"/>
        </w:rPr>
        <w:footnoteReference w:id="32"/>
      </w:r>
      <w:r w:rsidR="00E04E35">
        <w:rPr>
          <w:rFonts w:ascii="Calibri" w:hAnsi="Calibri" w:cs="Calibri"/>
        </w:rPr>
        <w:t>, but the review is</w:t>
      </w:r>
      <w:r w:rsidR="00E24DBC">
        <w:rPr>
          <w:rFonts w:ascii="Calibri" w:hAnsi="Calibri" w:cs="Calibri"/>
        </w:rPr>
        <w:t xml:space="preserve"> </w:t>
      </w:r>
      <w:r w:rsidR="002D76A7">
        <w:rPr>
          <w:rFonts w:ascii="Calibri" w:hAnsi="Calibri" w:cs="Calibri"/>
        </w:rPr>
        <w:t>brief,</w:t>
      </w:r>
      <w:r w:rsidR="00833D56">
        <w:rPr>
          <w:rFonts w:ascii="Calibri" w:hAnsi="Calibri" w:cs="Calibri"/>
        </w:rPr>
        <w:t xml:space="preserve"> and </w:t>
      </w:r>
      <w:r w:rsidR="00074500">
        <w:rPr>
          <w:rFonts w:ascii="Calibri" w:hAnsi="Calibri" w:cs="Calibri"/>
        </w:rPr>
        <w:t>the third citation</w:t>
      </w:r>
      <w:r w:rsidR="00205425">
        <w:rPr>
          <w:rFonts w:ascii="Calibri" w:hAnsi="Calibri" w:cs="Calibri"/>
        </w:rPr>
        <w:t xml:space="preserve"> </w:t>
      </w:r>
      <w:r w:rsidR="00512111">
        <w:rPr>
          <w:rFonts w:ascii="Calibri" w:hAnsi="Calibri" w:cs="Calibri"/>
        </w:rPr>
        <w:t>relates to</w:t>
      </w:r>
      <w:r w:rsidR="00882C12">
        <w:rPr>
          <w:rFonts w:ascii="Calibri" w:hAnsi="Calibri" w:cs="Calibri"/>
        </w:rPr>
        <w:t xml:space="preserve"> </w:t>
      </w:r>
      <w:r w:rsidR="00205425">
        <w:rPr>
          <w:rFonts w:ascii="Calibri" w:hAnsi="Calibri" w:cs="Calibri"/>
        </w:rPr>
        <w:t xml:space="preserve">a presentation rather than a </w:t>
      </w:r>
      <w:r w:rsidR="00D63342">
        <w:rPr>
          <w:rFonts w:ascii="Calibri" w:hAnsi="Calibri" w:cs="Calibri"/>
        </w:rPr>
        <w:t>publication</w:t>
      </w:r>
      <w:r w:rsidR="00AA3FB1">
        <w:rPr>
          <w:rFonts w:ascii="Calibri" w:hAnsi="Calibri" w:cs="Calibri"/>
        </w:rPr>
        <w:t>.</w:t>
      </w:r>
      <w:r w:rsidR="001F29E5">
        <w:rPr>
          <w:rFonts w:ascii="Calibri" w:hAnsi="Calibri" w:cs="Calibri"/>
        </w:rPr>
        <w:t xml:space="preserve">  Blain’s </w:t>
      </w:r>
      <w:r w:rsidR="008C72C1">
        <w:rPr>
          <w:rFonts w:ascii="Calibri" w:hAnsi="Calibri" w:cs="Calibri"/>
        </w:rPr>
        <w:t>paper</w:t>
      </w:r>
      <w:r w:rsidR="00882C12">
        <w:rPr>
          <w:rFonts w:ascii="Calibri" w:hAnsi="Calibri" w:cs="Calibri"/>
        </w:rPr>
        <w:t>, by comparison</w:t>
      </w:r>
      <w:r w:rsidR="002D76A7">
        <w:rPr>
          <w:rFonts w:ascii="Calibri" w:hAnsi="Calibri" w:cs="Calibri"/>
        </w:rPr>
        <w:t>,</w:t>
      </w:r>
      <w:r w:rsidR="008C72C1">
        <w:rPr>
          <w:rFonts w:ascii="Calibri" w:hAnsi="Calibri" w:cs="Calibri"/>
        </w:rPr>
        <w:t xml:space="preserve"> lack</w:t>
      </w:r>
      <w:r w:rsidR="002D76A7">
        <w:rPr>
          <w:rFonts w:ascii="Calibri" w:hAnsi="Calibri" w:cs="Calibri"/>
        </w:rPr>
        <w:t>s</w:t>
      </w:r>
      <w:r w:rsidR="008C72C1">
        <w:rPr>
          <w:rFonts w:ascii="Calibri" w:hAnsi="Calibri" w:cs="Calibri"/>
        </w:rPr>
        <w:t xml:space="preserve"> </w:t>
      </w:r>
      <w:r w:rsidR="00CB6009">
        <w:rPr>
          <w:rFonts w:ascii="Calibri" w:hAnsi="Calibri" w:cs="Calibri"/>
        </w:rPr>
        <w:t xml:space="preserve">both </w:t>
      </w:r>
      <w:r w:rsidR="008C72C1">
        <w:rPr>
          <w:rFonts w:ascii="Calibri" w:hAnsi="Calibri" w:cs="Calibri"/>
        </w:rPr>
        <w:t xml:space="preserve">a </w:t>
      </w:r>
      <w:r w:rsidR="00180774">
        <w:rPr>
          <w:rFonts w:ascii="Calibri" w:hAnsi="Calibri" w:cs="Calibri"/>
        </w:rPr>
        <w:t xml:space="preserve">clearly stated </w:t>
      </w:r>
      <w:r w:rsidR="008C72C1">
        <w:rPr>
          <w:rFonts w:ascii="Calibri" w:hAnsi="Calibri" w:cs="Calibri"/>
        </w:rPr>
        <w:t xml:space="preserve">question </w:t>
      </w:r>
      <w:r w:rsidR="00AC5565">
        <w:rPr>
          <w:rFonts w:ascii="Calibri" w:hAnsi="Calibri" w:cs="Calibri"/>
        </w:rPr>
        <w:t>and</w:t>
      </w:r>
      <w:r w:rsidR="006B5B16">
        <w:rPr>
          <w:rFonts w:ascii="Calibri" w:hAnsi="Calibri" w:cs="Calibri"/>
        </w:rPr>
        <w:t xml:space="preserve"> a literature review.  I</w:t>
      </w:r>
      <w:r w:rsidR="00180774">
        <w:rPr>
          <w:rFonts w:ascii="Calibri" w:hAnsi="Calibri" w:cs="Calibri"/>
        </w:rPr>
        <w:t>t is only through repeated reading</w:t>
      </w:r>
      <w:r w:rsidR="0082668A">
        <w:rPr>
          <w:rFonts w:ascii="Calibri" w:hAnsi="Calibri" w:cs="Calibri"/>
        </w:rPr>
        <w:t>s</w:t>
      </w:r>
      <w:r w:rsidR="00AC5565">
        <w:rPr>
          <w:rFonts w:ascii="Calibri" w:hAnsi="Calibri" w:cs="Calibri"/>
        </w:rPr>
        <w:t xml:space="preserve"> </w:t>
      </w:r>
      <w:r w:rsidR="00180774">
        <w:rPr>
          <w:rFonts w:ascii="Calibri" w:hAnsi="Calibri" w:cs="Calibri"/>
        </w:rPr>
        <w:t xml:space="preserve">that one </w:t>
      </w:r>
      <w:r w:rsidR="006B5B16">
        <w:rPr>
          <w:rFonts w:ascii="Calibri" w:hAnsi="Calibri" w:cs="Calibri"/>
        </w:rPr>
        <w:t xml:space="preserve">understands </w:t>
      </w:r>
      <w:r w:rsidR="00180774">
        <w:rPr>
          <w:rFonts w:ascii="Calibri" w:hAnsi="Calibri" w:cs="Calibri"/>
        </w:rPr>
        <w:t xml:space="preserve">she is asking, ‘Is it okay to be </w:t>
      </w:r>
      <w:r w:rsidR="00AB0D4A">
        <w:rPr>
          <w:rFonts w:ascii="Calibri" w:hAnsi="Calibri" w:cs="Calibri"/>
        </w:rPr>
        <w:t xml:space="preserve">both a </w:t>
      </w:r>
      <w:r w:rsidR="00BE4311">
        <w:rPr>
          <w:rFonts w:ascii="Calibri" w:hAnsi="Calibri" w:cs="Calibri"/>
        </w:rPr>
        <w:t xml:space="preserve">seidr </w:t>
      </w:r>
      <w:r w:rsidR="00AB0D4A">
        <w:rPr>
          <w:rFonts w:ascii="Calibri" w:hAnsi="Calibri" w:cs="Calibri"/>
        </w:rPr>
        <w:t>practitioner and an ethnographer</w:t>
      </w:r>
      <w:r w:rsidR="00AE6767">
        <w:rPr>
          <w:rFonts w:ascii="Calibri" w:hAnsi="Calibri" w:cs="Calibri"/>
        </w:rPr>
        <w:t xml:space="preserve">?’ </w:t>
      </w:r>
      <w:r w:rsidR="007D1741">
        <w:rPr>
          <w:rFonts w:ascii="Calibri" w:hAnsi="Calibri" w:cs="Calibri"/>
        </w:rPr>
        <w:t>however</w:t>
      </w:r>
      <w:r w:rsidR="00AE6767">
        <w:rPr>
          <w:rFonts w:ascii="Calibri" w:hAnsi="Calibri" w:cs="Calibri"/>
        </w:rPr>
        <w:t xml:space="preserve"> </w:t>
      </w:r>
      <w:r w:rsidR="008D04F9">
        <w:rPr>
          <w:rFonts w:ascii="Calibri" w:hAnsi="Calibri" w:cs="Calibri"/>
        </w:rPr>
        <w:t>the question is</w:t>
      </w:r>
      <w:r w:rsidR="00AE6767">
        <w:rPr>
          <w:rFonts w:ascii="Calibri" w:hAnsi="Calibri" w:cs="Calibri"/>
        </w:rPr>
        <w:t xml:space="preserve"> </w:t>
      </w:r>
      <w:r w:rsidR="00DA272D">
        <w:rPr>
          <w:rFonts w:ascii="Calibri" w:hAnsi="Calibri" w:cs="Calibri"/>
        </w:rPr>
        <w:t xml:space="preserve">never </w:t>
      </w:r>
      <w:r w:rsidR="00F25563">
        <w:rPr>
          <w:rFonts w:ascii="Calibri" w:hAnsi="Calibri" w:cs="Calibri"/>
        </w:rPr>
        <w:t>directly ask</w:t>
      </w:r>
      <w:r w:rsidR="008D04F9">
        <w:rPr>
          <w:rFonts w:ascii="Calibri" w:hAnsi="Calibri" w:cs="Calibri"/>
        </w:rPr>
        <w:t>ed</w:t>
      </w:r>
      <w:r w:rsidR="00F25563">
        <w:rPr>
          <w:rFonts w:ascii="Calibri" w:hAnsi="Calibri" w:cs="Calibri"/>
        </w:rPr>
        <w:t xml:space="preserve">, and the reader is left groping </w:t>
      </w:r>
      <w:r w:rsidR="00DA0A64">
        <w:rPr>
          <w:rFonts w:ascii="Calibri" w:hAnsi="Calibri" w:cs="Calibri"/>
        </w:rPr>
        <w:t xml:space="preserve">around </w:t>
      </w:r>
      <w:r w:rsidR="00C759FE">
        <w:rPr>
          <w:rFonts w:ascii="Calibri" w:hAnsi="Calibri" w:cs="Calibri"/>
        </w:rPr>
        <w:t xml:space="preserve">to deduce </w:t>
      </w:r>
      <w:r w:rsidR="00EE29F2">
        <w:rPr>
          <w:rFonts w:ascii="Calibri" w:hAnsi="Calibri" w:cs="Calibri"/>
        </w:rPr>
        <w:t>her question</w:t>
      </w:r>
      <w:r w:rsidR="00115D51">
        <w:rPr>
          <w:rFonts w:ascii="Calibri" w:hAnsi="Calibri" w:cs="Calibri"/>
        </w:rPr>
        <w:t>.</w:t>
      </w:r>
      <w:r w:rsidR="001F29E5">
        <w:rPr>
          <w:rFonts w:ascii="Calibri" w:hAnsi="Calibri" w:cs="Calibri"/>
        </w:rPr>
        <w:t xml:space="preserve"> </w:t>
      </w:r>
      <w:r w:rsidR="0069253E">
        <w:rPr>
          <w:rFonts w:ascii="Calibri" w:hAnsi="Calibri" w:cs="Calibri"/>
        </w:rPr>
        <w:t xml:space="preserve"> </w:t>
      </w:r>
    </w:p>
    <w:p w14:paraId="651D58B8" w14:textId="3C66180A" w:rsidR="0069253E" w:rsidRDefault="00F622E8" w:rsidP="00074AD5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>M</w:t>
      </w:r>
      <w:r w:rsidR="00970D1F">
        <w:rPr>
          <w:rFonts w:ascii="Calibri" w:hAnsi="Calibri" w:cs="Calibri"/>
        </w:rPr>
        <w:t xml:space="preserve">ore problematic than </w:t>
      </w:r>
      <w:r>
        <w:rPr>
          <w:rFonts w:ascii="Calibri" w:hAnsi="Calibri" w:cs="Calibri"/>
        </w:rPr>
        <w:t>Blain’s</w:t>
      </w:r>
      <w:r w:rsidR="00970D1F">
        <w:rPr>
          <w:rFonts w:ascii="Calibri" w:hAnsi="Calibri" w:cs="Calibri"/>
        </w:rPr>
        <w:t xml:space="preserve"> lack of a question is the lack of </w:t>
      </w:r>
      <w:r w:rsidR="00D34AB3">
        <w:rPr>
          <w:rFonts w:ascii="Calibri" w:hAnsi="Calibri" w:cs="Calibri"/>
        </w:rPr>
        <w:t xml:space="preserve">a clearly defined literature review.  </w:t>
      </w:r>
      <w:r w:rsidR="00723525">
        <w:rPr>
          <w:rFonts w:ascii="Calibri" w:hAnsi="Calibri" w:cs="Calibri"/>
        </w:rPr>
        <w:t>She</w:t>
      </w:r>
      <w:r w:rsidR="00D34AB3">
        <w:rPr>
          <w:rFonts w:ascii="Calibri" w:hAnsi="Calibri" w:cs="Calibri"/>
        </w:rPr>
        <w:t xml:space="preserve"> </w:t>
      </w:r>
      <w:r w:rsidR="0028328C">
        <w:rPr>
          <w:rFonts w:ascii="Calibri" w:hAnsi="Calibri" w:cs="Calibri"/>
        </w:rPr>
        <w:t>introduces</w:t>
      </w:r>
      <w:r w:rsidR="000F2FCF">
        <w:rPr>
          <w:rFonts w:ascii="Calibri" w:hAnsi="Calibri" w:cs="Calibri"/>
        </w:rPr>
        <w:t xml:space="preserve"> her paper</w:t>
      </w:r>
      <w:r w:rsidR="004D4C0E">
        <w:rPr>
          <w:rFonts w:ascii="Calibri" w:hAnsi="Calibri" w:cs="Calibri"/>
        </w:rPr>
        <w:t xml:space="preserve"> </w:t>
      </w:r>
      <w:r w:rsidR="00041BE8">
        <w:rPr>
          <w:rFonts w:ascii="Calibri" w:hAnsi="Calibri" w:cs="Calibri"/>
        </w:rPr>
        <w:t xml:space="preserve">by </w:t>
      </w:r>
      <w:r w:rsidR="004D4C0E">
        <w:rPr>
          <w:rFonts w:ascii="Calibri" w:hAnsi="Calibri" w:cs="Calibri"/>
        </w:rPr>
        <w:t xml:space="preserve">mentioning </w:t>
      </w:r>
      <w:r w:rsidR="00321E9C">
        <w:rPr>
          <w:rFonts w:ascii="Calibri" w:hAnsi="Calibri" w:cs="Calibri"/>
        </w:rPr>
        <w:t xml:space="preserve">how </w:t>
      </w:r>
      <w:r w:rsidR="00D036D3">
        <w:rPr>
          <w:rFonts w:ascii="Calibri" w:hAnsi="Calibri" w:cs="Calibri"/>
        </w:rPr>
        <w:t xml:space="preserve">‘Feminism and the ‘critique of ethnography’ </w:t>
      </w:r>
      <w:r w:rsidR="001D3738">
        <w:rPr>
          <w:rFonts w:ascii="Calibri" w:hAnsi="Calibri" w:cs="Calibri"/>
        </w:rPr>
        <w:t xml:space="preserve">have emphasised the situatedness </w:t>
      </w:r>
      <w:r w:rsidR="002E3D17">
        <w:rPr>
          <w:rFonts w:ascii="Calibri" w:hAnsi="Calibri" w:cs="Calibri"/>
        </w:rPr>
        <w:t>of narrative and narrator</w:t>
      </w:r>
      <w:r w:rsidR="00127E3E">
        <w:rPr>
          <w:rFonts w:ascii="Calibri" w:hAnsi="Calibri" w:cs="Calibri"/>
        </w:rPr>
        <w:t>’</w:t>
      </w:r>
      <w:r w:rsidR="00127E3E">
        <w:rPr>
          <w:rStyle w:val="FootnoteReference"/>
          <w:rFonts w:ascii="Calibri" w:hAnsi="Calibri" w:cs="Calibri"/>
        </w:rPr>
        <w:footnoteReference w:id="33"/>
      </w:r>
      <w:r w:rsidR="00127E3E">
        <w:rPr>
          <w:rFonts w:ascii="Calibri" w:hAnsi="Calibri" w:cs="Calibri"/>
        </w:rPr>
        <w:t xml:space="preserve"> before </w:t>
      </w:r>
      <w:r w:rsidR="00EB108F">
        <w:rPr>
          <w:rFonts w:ascii="Calibri" w:hAnsi="Calibri" w:cs="Calibri"/>
        </w:rPr>
        <w:t>writing</w:t>
      </w:r>
      <w:r w:rsidR="00127E3E">
        <w:rPr>
          <w:rFonts w:ascii="Calibri" w:hAnsi="Calibri" w:cs="Calibri"/>
        </w:rPr>
        <w:t xml:space="preserve"> </w:t>
      </w:r>
      <w:r w:rsidR="000F2FCF">
        <w:rPr>
          <w:rFonts w:ascii="Calibri" w:hAnsi="Calibri" w:cs="Calibri"/>
        </w:rPr>
        <w:t xml:space="preserve">about </w:t>
      </w:r>
      <w:r w:rsidR="00A00E03">
        <w:rPr>
          <w:rFonts w:ascii="Calibri" w:hAnsi="Calibri" w:cs="Calibri"/>
        </w:rPr>
        <w:t xml:space="preserve">a </w:t>
      </w:r>
      <w:r w:rsidR="00014F7B">
        <w:rPr>
          <w:rFonts w:ascii="Calibri" w:hAnsi="Calibri" w:cs="Calibri"/>
        </w:rPr>
        <w:t>trip to a wedding</w:t>
      </w:r>
      <w:r w:rsidR="00A00E03">
        <w:rPr>
          <w:rFonts w:ascii="Calibri" w:hAnsi="Calibri" w:cs="Calibri"/>
        </w:rPr>
        <w:t>.  W</w:t>
      </w:r>
      <w:r w:rsidR="00014F7B">
        <w:rPr>
          <w:rFonts w:ascii="Calibri" w:hAnsi="Calibri" w:cs="Calibri"/>
        </w:rPr>
        <w:t xml:space="preserve">ithin </w:t>
      </w:r>
      <w:r w:rsidR="00A00E03">
        <w:rPr>
          <w:rFonts w:ascii="Calibri" w:hAnsi="Calibri" w:cs="Calibri"/>
        </w:rPr>
        <w:t xml:space="preserve">this </w:t>
      </w:r>
      <w:r w:rsidR="00EB108F">
        <w:rPr>
          <w:rFonts w:ascii="Calibri" w:hAnsi="Calibri" w:cs="Calibri"/>
        </w:rPr>
        <w:t>narrative</w:t>
      </w:r>
      <w:r w:rsidR="00014F7B">
        <w:rPr>
          <w:rFonts w:ascii="Calibri" w:hAnsi="Calibri" w:cs="Calibri"/>
        </w:rPr>
        <w:t xml:space="preserve"> she buries the phrase, ‘</w:t>
      </w:r>
      <w:r w:rsidR="00E9609F">
        <w:rPr>
          <w:rFonts w:ascii="Calibri" w:hAnsi="Calibri" w:cs="Calibri"/>
        </w:rPr>
        <w:t>On the plane I’d been…… thinking about George Marcus</w:t>
      </w:r>
      <w:r w:rsidR="00653197">
        <w:rPr>
          <w:rFonts w:ascii="Calibri" w:hAnsi="Calibri" w:cs="Calibri"/>
        </w:rPr>
        <w:t>’ discussions of ‘multi-sited ethnography’’</w:t>
      </w:r>
      <w:r w:rsidR="00C40C03">
        <w:rPr>
          <w:rStyle w:val="FootnoteReference"/>
          <w:rFonts w:ascii="Calibri" w:hAnsi="Calibri" w:cs="Calibri"/>
        </w:rPr>
        <w:footnoteReference w:id="34"/>
      </w:r>
      <w:r w:rsidR="005568F5">
        <w:rPr>
          <w:rFonts w:ascii="Calibri" w:hAnsi="Calibri" w:cs="Calibri"/>
        </w:rPr>
        <w:t xml:space="preserve"> </w:t>
      </w:r>
      <w:r w:rsidR="005568F5">
        <w:rPr>
          <w:rStyle w:val="FootnoteReference"/>
          <w:rFonts w:ascii="Calibri" w:hAnsi="Calibri" w:cs="Calibri"/>
        </w:rPr>
        <w:footnoteReference w:id="35"/>
      </w:r>
      <w:r w:rsidR="00F252DB">
        <w:rPr>
          <w:rFonts w:ascii="Calibri" w:hAnsi="Calibri" w:cs="Calibri"/>
        </w:rPr>
        <w:t xml:space="preserve">.  </w:t>
      </w:r>
      <w:r w:rsidR="00DF41FA">
        <w:rPr>
          <w:rFonts w:ascii="Calibri" w:hAnsi="Calibri" w:cs="Calibri"/>
        </w:rPr>
        <w:t>As one rereads this paper</w:t>
      </w:r>
      <w:r w:rsidR="00256BA1">
        <w:rPr>
          <w:rFonts w:ascii="Calibri" w:hAnsi="Calibri" w:cs="Calibri"/>
        </w:rPr>
        <w:t xml:space="preserve"> (and by necessity Marcus</w:t>
      </w:r>
      <w:r w:rsidR="006A106F">
        <w:rPr>
          <w:rFonts w:ascii="Calibri" w:hAnsi="Calibri" w:cs="Calibri"/>
        </w:rPr>
        <w:t>’)</w:t>
      </w:r>
      <w:r w:rsidR="00DF41FA">
        <w:rPr>
          <w:rFonts w:ascii="Calibri" w:hAnsi="Calibri" w:cs="Calibri"/>
        </w:rPr>
        <w:t xml:space="preserve"> it become apparent that Marcus’</w:t>
      </w:r>
      <w:r w:rsidR="00403678">
        <w:rPr>
          <w:rFonts w:ascii="Calibri" w:hAnsi="Calibri" w:cs="Calibri"/>
        </w:rPr>
        <w:t xml:space="preserve"> unexpressed</w:t>
      </w:r>
      <w:r w:rsidR="00DF41FA">
        <w:rPr>
          <w:rFonts w:ascii="Calibri" w:hAnsi="Calibri" w:cs="Calibri"/>
        </w:rPr>
        <w:t xml:space="preserve"> </w:t>
      </w:r>
      <w:r w:rsidR="00F313C2">
        <w:rPr>
          <w:rFonts w:ascii="Calibri" w:hAnsi="Calibri" w:cs="Calibri"/>
        </w:rPr>
        <w:t>ideas are the</w:t>
      </w:r>
      <w:r w:rsidR="00BC1D0C">
        <w:rPr>
          <w:rFonts w:ascii="Calibri" w:hAnsi="Calibri" w:cs="Calibri"/>
        </w:rPr>
        <w:t xml:space="preserve"> </w:t>
      </w:r>
      <w:r w:rsidR="00256BA1">
        <w:rPr>
          <w:rFonts w:ascii="Calibri" w:hAnsi="Calibri" w:cs="Calibri"/>
        </w:rPr>
        <w:t>frame for</w:t>
      </w:r>
      <w:r w:rsidR="00F313C2">
        <w:rPr>
          <w:rFonts w:ascii="Calibri" w:hAnsi="Calibri" w:cs="Calibri"/>
        </w:rPr>
        <w:t xml:space="preserve"> Blain’s </w:t>
      </w:r>
      <w:r w:rsidR="00403678">
        <w:rPr>
          <w:rFonts w:ascii="Calibri" w:hAnsi="Calibri" w:cs="Calibri"/>
        </w:rPr>
        <w:t xml:space="preserve">likewise </w:t>
      </w:r>
      <w:r w:rsidR="00F313C2">
        <w:rPr>
          <w:rFonts w:ascii="Calibri" w:hAnsi="Calibri" w:cs="Calibri"/>
        </w:rPr>
        <w:t>un</w:t>
      </w:r>
      <w:r w:rsidR="00256BA1">
        <w:rPr>
          <w:rFonts w:ascii="Calibri" w:hAnsi="Calibri" w:cs="Calibri"/>
        </w:rPr>
        <w:t>spoken question</w:t>
      </w:r>
      <w:r w:rsidR="00574D6C">
        <w:rPr>
          <w:rFonts w:ascii="Calibri" w:hAnsi="Calibri" w:cs="Calibri"/>
        </w:rPr>
        <w:t xml:space="preserve">, and whilst she </w:t>
      </w:r>
      <w:r w:rsidR="004A2867">
        <w:rPr>
          <w:rFonts w:ascii="Calibri" w:hAnsi="Calibri" w:cs="Calibri"/>
        </w:rPr>
        <w:t xml:space="preserve">later </w:t>
      </w:r>
      <w:r w:rsidR="005C6A9F">
        <w:rPr>
          <w:rFonts w:ascii="Calibri" w:hAnsi="Calibri" w:cs="Calibri"/>
        </w:rPr>
        <w:t xml:space="preserve">repeats </w:t>
      </w:r>
      <w:r w:rsidR="00AA7DDC">
        <w:rPr>
          <w:rFonts w:ascii="Calibri" w:hAnsi="Calibri" w:cs="Calibri"/>
        </w:rPr>
        <w:t xml:space="preserve">the sentence about </w:t>
      </w:r>
      <w:r w:rsidR="00E06B77">
        <w:rPr>
          <w:rFonts w:ascii="Calibri" w:hAnsi="Calibri" w:cs="Calibri"/>
        </w:rPr>
        <w:t xml:space="preserve">feminism and </w:t>
      </w:r>
      <w:r w:rsidR="003C0024">
        <w:rPr>
          <w:rFonts w:ascii="Calibri" w:hAnsi="Calibri" w:cs="Calibri"/>
        </w:rPr>
        <w:t xml:space="preserve">the </w:t>
      </w:r>
      <w:r w:rsidR="00E06B77">
        <w:rPr>
          <w:rFonts w:ascii="Calibri" w:hAnsi="Calibri" w:cs="Calibri"/>
        </w:rPr>
        <w:t>critique of ethnography</w:t>
      </w:r>
      <w:r w:rsidR="004A2867" w:rsidRPr="004A2867">
        <w:rPr>
          <w:rFonts w:ascii="Calibri" w:hAnsi="Calibri" w:cs="Calibri"/>
        </w:rPr>
        <w:t xml:space="preserve"> </w:t>
      </w:r>
      <w:r w:rsidR="004A2867">
        <w:rPr>
          <w:rFonts w:ascii="Calibri" w:hAnsi="Calibri" w:cs="Calibri"/>
        </w:rPr>
        <w:t xml:space="preserve">verbatim </w:t>
      </w:r>
      <w:r w:rsidR="003C0024">
        <w:rPr>
          <w:rStyle w:val="FootnoteReference"/>
          <w:rFonts w:ascii="Calibri" w:hAnsi="Calibri" w:cs="Calibri"/>
        </w:rPr>
        <w:footnoteReference w:id="36"/>
      </w:r>
      <w:r w:rsidR="0025039C">
        <w:rPr>
          <w:rFonts w:ascii="Calibri" w:hAnsi="Calibri" w:cs="Calibri"/>
        </w:rPr>
        <w:t xml:space="preserve">, she </w:t>
      </w:r>
      <w:r w:rsidR="00171AE9">
        <w:rPr>
          <w:rFonts w:ascii="Calibri" w:hAnsi="Calibri" w:cs="Calibri"/>
        </w:rPr>
        <w:t xml:space="preserve">at no point </w:t>
      </w:r>
      <w:r w:rsidR="00E0210A">
        <w:rPr>
          <w:rFonts w:ascii="Calibri" w:hAnsi="Calibri" w:cs="Calibri"/>
        </w:rPr>
        <w:t xml:space="preserve">defines </w:t>
      </w:r>
      <w:r w:rsidR="00FC7482">
        <w:rPr>
          <w:rFonts w:ascii="Calibri" w:hAnsi="Calibri" w:cs="Calibri"/>
        </w:rPr>
        <w:t>these</w:t>
      </w:r>
      <w:r w:rsidR="00E0210A">
        <w:rPr>
          <w:rFonts w:ascii="Calibri" w:hAnsi="Calibri" w:cs="Calibri"/>
        </w:rPr>
        <w:t xml:space="preserve"> terms</w:t>
      </w:r>
      <w:r w:rsidR="00304A0D">
        <w:rPr>
          <w:rFonts w:ascii="Calibri" w:hAnsi="Calibri" w:cs="Calibri"/>
        </w:rPr>
        <w:t xml:space="preserve">, </w:t>
      </w:r>
      <w:r w:rsidR="00E0210A">
        <w:rPr>
          <w:rFonts w:ascii="Calibri" w:hAnsi="Calibri" w:cs="Calibri"/>
        </w:rPr>
        <w:t>cite</w:t>
      </w:r>
      <w:r w:rsidR="00FC7482">
        <w:rPr>
          <w:rFonts w:ascii="Calibri" w:hAnsi="Calibri" w:cs="Calibri"/>
        </w:rPr>
        <w:t>s</w:t>
      </w:r>
      <w:r w:rsidR="00E0210A">
        <w:rPr>
          <w:rFonts w:ascii="Calibri" w:hAnsi="Calibri" w:cs="Calibri"/>
        </w:rPr>
        <w:t xml:space="preserve"> any sources for </w:t>
      </w:r>
      <w:r w:rsidR="00C83AEE">
        <w:rPr>
          <w:rFonts w:ascii="Calibri" w:hAnsi="Calibri" w:cs="Calibri"/>
        </w:rPr>
        <w:t>them</w:t>
      </w:r>
      <w:r w:rsidR="00304A0D">
        <w:rPr>
          <w:rFonts w:ascii="Calibri" w:hAnsi="Calibri" w:cs="Calibri"/>
        </w:rPr>
        <w:t>, or relate</w:t>
      </w:r>
      <w:r w:rsidR="00FC7482">
        <w:rPr>
          <w:rFonts w:ascii="Calibri" w:hAnsi="Calibri" w:cs="Calibri"/>
        </w:rPr>
        <w:t>s</w:t>
      </w:r>
      <w:r w:rsidR="00304A0D">
        <w:rPr>
          <w:rFonts w:ascii="Calibri" w:hAnsi="Calibri" w:cs="Calibri"/>
        </w:rPr>
        <w:t xml:space="preserve"> her </w:t>
      </w:r>
      <w:r w:rsidR="0059567B">
        <w:rPr>
          <w:rFonts w:ascii="Calibri" w:hAnsi="Calibri" w:cs="Calibri"/>
        </w:rPr>
        <w:t xml:space="preserve">work </w:t>
      </w:r>
      <w:r w:rsidR="00171AE9">
        <w:rPr>
          <w:rFonts w:ascii="Calibri" w:hAnsi="Calibri" w:cs="Calibri"/>
        </w:rPr>
        <w:t xml:space="preserve">to </w:t>
      </w:r>
      <w:r w:rsidR="00251F41">
        <w:rPr>
          <w:rFonts w:ascii="Calibri" w:hAnsi="Calibri" w:cs="Calibri"/>
        </w:rPr>
        <w:t xml:space="preserve">Marcus’ theories, feminism or </w:t>
      </w:r>
      <w:r w:rsidR="008B72A3">
        <w:rPr>
          <w:rFonts w:ascii="Calibri" w:hAnsi="Calibri" w:cs="Calibri"/>
        </w:rPr>
        <w:t>the ‘critique of ethnography’</w:t>
      </w:r>
      <w:r w:rsidR="00C83AEE">
        <w:rPr>
          <w:rFonts w:ascii="Calibri" w:hAnsi="Calibri" w:cs="Calibri"/>
        </w:rPr>
        <w:t>.</w:t>
      </w:r>
    </w:p>
    <w:p w14:paraId="7B2B7101" w14:textId="7D781E7E" w:rsidR="0042269F" w:rsidRDefault="0042269F" w:rsidP="0042269F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Ultimately, neither Blain nor Walter </w:t>
      </w:r>
      <w:r w:rsidR="00F95477">
        <w:rPr>
          <w:rFonts w:ascii="Calibri" w:hAnsi="Calibri" w:cs="Calibri"/>
        </w:rPr>
        <w:t>offer</w:t>
      </w:r>
      <w:r w:rsidR="00F532B1">
        <w:rPr>
          <w:rFonts w:ascii="Calibri" w:hAnsi="Calibri" w:cs="Calibri"/>
        </w:rPr>
        <w:t>s a</w:t>
      </w:r>
      <w:r w:rsidR="00F95477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convincing literature review and as such it is difficult for the reader of either paper to understand the work’s context or why </w:t>
      </w:r>
      <w:r w:rsidR="00834B13">
        <w:rPr>
          <w:rFonts w:ascii="Calibri" w:hAnsi="Calibri" w:cs="Calibri"/>
        </w:rPr>
        <w:t>it</w:t>
      </w:r>
      <w:r>
        <w:rPr>
          <w:rFonts w:ascii="Calibri" w:hAnsi="Calibri" w:cs="Calibri"/>
        </w:rPr>
        <w:t xml:space="preserve"> matters.</w:t>
      </w:r>
    </w:p>
    <w:p w14:paraId="010B9ECA" w14:textId="41790052" w:rsidR="008F6DF3" w:rsidRDefault="0050679E" w:rsidP="005F406B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The differences between</w:t>
      </w:r>
      <w:r w:rsidR="00C20675">
        <w:rPr>
          <w:rFonts w:ascii="Calibri" w:hAnsi="Calibri" w:cs="Calibri"/>
        </w:rPr>
        <w:t xml:space="preserve"> ‘Speaking Shamanistical</w:t>
      </w:r>
      <w:r w:rsidR="00A57FED">
        <w:rPr>
          <w:rFonts w:ascii="Calibri" w:hAnsi="Calibri" w:cs="Calibri"/>
        </w:rPr>
        <w:t>l</w:t>
      </w:r>
      <w:r w:rsidR="00C20675">
        <w:rPr>
          <w:rFonts w:ascii="Calibri" w:hAnsi="Calibri" w:cs="Calibri"/>
        </w:rPr>
        <w:t xml:space="preserve">y’ and </w:t>
      </w:r>
      <w:r w:rsidR="00770B53">
        <w:rPr>
          <w:rFonts w:ascii="Calibri" w:hAnsi="Calibri" w:cs="Calibri"/>
        </w:rPr>
        <w:t xml:space="preserve">‘A Very Private Belief’ </w:t>
      </w:r>
      <w:r w:rsidR="005F406B">
        <w:rPr>
          <w:rFonts w:ascii="Calibri" w:hAnsi="Calibri" w:cs="Calibri"/>
        </w:rPr>
        <w:t xml:space="preserve">are not limited to </w:t>
      </w:r>
      <w:r w:rsidR="00375E12">
        <w:rPr>
          <w:rFonts w:ascii="Calibri" w:hAnsi="Calibri" w:cs="Calibri"/>
        </w:rPr>
        <w:t>the</w:t>
      </w:r>
      <w:r w:rsidR="00F01B0E">
        <w:rPr>
          <w:rFonts w:ascii="Calibri" w:hAnsi="Calibri" w:cs="Calibri"/>
        </w:rPr>
        <w:t>ir</w:t>
      </w:r>
      <w:r w:rsidR="00375E12">
        <w:rPr>
          <w:rFonts w:ascii="Calibri" w:hAnsi="Calibri" w:cs="Calibri"/>
        </w:rPr>
        <w:t xml:space="preserve"> </w:t>
      </w:r>
      <w:r w:rsidR="005F406B">
        <w:rPr>
          <w:rFonts w:ascii="Calibri" w:hAnsi="Calibri" w:cs="Calibri"/>
        </w:rPr>
        <w:t xml:space="preserve">writing styles or </w:t>
      </w:r>
      <w:r w:rsidR="008F1052">
        <w:rPr>
          <w:rFonts w:ascii="Calibri" w:hAnsi="Calibri" w:cs="Calibri"/>
        </w:rPr>
        <w:t xml:space="preserve">literature reviews.  </w:t>
      </w:r>
      <w:r w:rsidR="00142380">
        <w:rPr>
          <w:rFonts w:ascii="Calibri" w:hAnsi="Calibri" w:cs="Calibri"/>
        </w:rPr>
        <w:t xml:space="preserve">Walter’s paper, being more traditional in style and structure, has a much clearer </w:t>
      </w:r>
      <w:r w:rsidR="00C0612A">
        <w:rPr>
          <w:rFonts w:ascii="Calibri" w:hAnsi="Calibri" w:cs="Calibri"/>
        </w:rPr>
        <w:t>methodological approach</w:t>
      </w:r>
      <w:r w:rsidR="004A0EF3">
        <w:rPr>
          <w:rFonts w:ascii="Calibri" w:hAnsi="Calibri" w:cs="Calibri"/>
        </w:rPr>
        <w:t xml:space="preserve">.  </w:t>
      </w:r>
      <w:r w:rsidR="008038E7">
        <w:rPr>
          <w:rFonts w:ascii="Calibri" w:hAnsi="Calibri" w:cs="Calibri"/>
        </w:rPr>
        <w:t>The author</w:t>
      </w:r>
      <w:r w:rsidR="003D150B">
        <w:rPr>
          <w:rFonts w:ascii="Calibri" w:hAnsi="Calibri" w:cs="Calibri"/>
        </w:rPr>
        <w:t xml:space="preserve"> did</w:t>
      </w:r>
      <w:r w:rsidR="00674848">
        <w:rPr>
          <w:rFonts w:ascii="Calibri" w:hAnsi="Calibri" w:cs="Calibri"/>
        </w:rPr>
        <w:t xml:space="preserve"> not</w:t>
      </w:r>
      <w:r w:rsidR="003D150B">
        <w:rPr>
          <w:rFonts w:ascii="Calibri" w:hAnsi="Calibri" w:cs="Calibri"/>
        </w:rPr>
        <w:t xml:space="preserve"> </w:t>
      </w:r>
      <w:r w:rsidR="00484FB8">
        <w:rPr>
          <w:rFonts w:ascii="Calibri" w:hAnsi="Calibri" w:cs="Calibri"/>
        </w:rPr>
        <w:t xml:space="preserve">use </w:t>
      </w:r>
      <w:r w:rsidR="00450374">
        <w:rPr>
          <w:rFonts w:ascii="Calibri" w:hAnsi="Calibri" w:cs="Calibri"/>
        </w:rPr>
        <w:t>his</w:t>
      </w:r>
      <w:r w:rsidR="00484FB8">
        <w:rPr>
          <w:rFonts w:ascii="Calibri" w:hAnsi="Calibri" w:cs="Calibri"/>
        </w:rPr>
        <w:t xml:space="preserve"> own </w:t>
      </w:r>
      <w:r w:rsidR="003D150B">
        <w:rPr>
          <w:rFonts w:ascii="Calibri" w:hAnsi="Calibri" w:cs="Calibri"/>
        </w:rPr>
        <w:t xml:space="preserve">preliminary </w:t>
      </w:r>
      <w:r w:rsidR="00484FB8">
        <w:rPr>
          <w:rFonts w:ascii="Calibri" w:hAnsi="Calibri" w:cs="Calibri"/>
        </w:rPr>
        <w:t>questionnaires</w:t>
      </w:r>
      <w:r w:rsidR="008038E7">
        <w:rPr>
          <w:rFonts w:ascii="Calibri" w:hAnsi="Calibri" w:cs="Calibri"/>
        </w:rPr>
        <w:t xml:space="preserve">, </w:t>
      </w:r>
      <w:r w:rsidR="006913A4">
        <w:rPr>
          <w:rFonts w:ascii="Calibri" w:hAnsi="Calibri" w:cs="Calibri"/>
        </w:rPr>
        <w:t>bas</w:t>
      </w:r>
      <w:r w:rsidR="008038E7">
        <w:rPr>
          <w:rFonts w:ascii="Calibri" w:hAnsi="Calibri" w:cs="Calibri"/>
        </w:rPr>
        <w:t>ing</w:t>
      </w:r>
      <w:r w:rsidR="009D6CAD">
        <w:rPr>
          <w:rFonts w:ascii="Calibri" w:hAnsi="Calibri" w:cs="Calibri"/>
        </w:rPr>
        <w:t xml:space="preserve"> </w:t>
      </w:r>
      <w:r w:rsidR="00450374">
        <w:rPr>
          <w:rFonts w:ascii="Calibri" w:hAnsi="Calibri" w:cs="Calibri"/>
        </w:rPr>
        <w:t>his</w:t>
      </w:r>
      <w:r w:rsidR="009D6CAD">
        <w:rPr>
          <w:rFonts w:ascii="Calibri" w:hAnsi="Calibri" w:cs="Calibri"/>
        </w:rPr>
        <w:t xml:space="preserve"> </w:t>
      </w:r>
      <w:r w:rsidR="00492B78">
        <w:rPr>
          <w:rFonts w:ascii="Calibri" w:hAnsi="Calibri" w:cs="Calibri"/>
        </w:rPr>
        <w:t>hypothesis</w:t>
      </w:r>
      <w:r w:rsidR="006913A4">
        <w:rPr>
          <w:rFonts w:ascii="Calibri" w:hAnsi="Calibri" w:cs="Calibri"/>
        </w:rPr>
        <w:t xml:space="preserve"> on </w:t>
      </w:r>
      <w:r w:rsidR="009D6CAD">
        <w:rPr>
          <w:rFonts w:ascii="Calibri" w:hAnsi="Calibri" w:cs="Calibri"/>
        </w:rPr>
        <w:t xml:space="preserve">the </w:t>
      </w:r>
      <w:r w:rsidR="006913A4">
        <w:rPr>
          <w:rFonts w:ascii="Calibri" w:hAnsi="Calibri" w:cs="Calibri"/>
        </w:rPr>
        <w:t xml:space="preserve">pre-existing survey data.  </w:t>
      </w:r>
      <w:r w:rsidR="00450374">
        <w:rPr>
          <w:rFonts w:ascii="Calibri" w:hAnsi="Calibri" w:cs="Calibri"/>
        </w:rPr>
        <w:t>He</w:t>
      </w:r>
      <w:r w:rsidR="006F107F">
        <w:rPr>
          <w:rFonts w:ascii="Calibri" w:hAnsi="Calibri" w:cs="Calibri"/>
        </w:rPr>
        <w:t xml:space="preserve"> describes his subjects </w:t>
      </w:r>
      <w:r w:rsidR="006636F5">
        <w:rPr>
          <w:rFonts w:ascii="Calibri" w:hAnsi="Calibri" w:cs="Calibri"/>
        </w:rPr>
        <w:t>(</w:t>
      </w:r>
      <w:r w:rsidR="006F107F">
        <w:rPr>
          <w:rFonts w:ascii="Calibri" w:hAnsi="Calibri" w:cs="Calibri"/>
        </w:rPr>
        <w:t xml:space="preserve">30 </w:t>
      </w:r>
      <w:r w:rsidR="009A0683">
        <w:rPr>
          <w:rFonts w:ascii="Calibri" w:hAnsi="Calibri" w:cs="Calibri"/>
        </w:rPr>
        <w:t>adults</w:t>
      </w:r>
      <w:r w:rsidR="006F107F">
        <w:rPr>
          <w:rFonts w:ascii="Calibri" w:hAnsi="Calibri" w:cs="Calibri"/>
        </w:rPr>
        <w:t xml:space="preserve"> individual</w:t>
      </w:r>
      <w:r w:rsidR="001B36D6">
        <w:rPr>
          <w:rFonts w:ascii="Calibri" w:hAnsi="Calibri" w:cs="Calibri"/>
        </w:rPr>
        <w:t>ly interviewed</w:t>
      </w:r>
      <w:r w:rsidR="006F107F">
        <w:rPr>
          <w:rFonts w:ascii="Calibri" w:hAnsi="Calibri" w:cs="Calibri"/>
        </w:rPr>
        <w:t xml:space="preserve">, and </w:t>
      </w:r>
      <w:r w:rsidR="001B36D6">
        <w:rPr>
          <w:rFonts w:ascii="Calibri" w:hAnsi="Calibri" w:cs="Calibri"/>
        </w:rPr>
        <w:t xml:space="preserve">21 children interviewed in </w:t>
      </w:r>
      <w:r w:rsidR="009A0683">
        <w:rPr>
          <w:rFonts w:ascii="Calibri" w:hAnsi="Calibri" w:cs="Calibri"/>
        </w:rPr>
        <w:t>three</w:t>
      </w:r>
      <w:r w:rsidR="001B36D6">
        <w:rPr>
          <w:rFonts w:ascii="Calibri" w:hAnsi="Calibri" w:cs="Calibri"/>
        </w:rPr>
        <w:t xml:space="preserve"> age</w:t>
      </w:r>
      <w:r w:rsidR="009A0683">
        <w:rPr>
          <w:rFonts w:ascii="Calibri" w:hAnsi="Calibri" w:cs="Calibri"/>
        </w:rPr>
        <w:t>-</w:t>
      </w:r>
      <w:r w:rsidR="001B36D6">
        <w:rPr>
          <w:rFonts w:ascii="Calibri" w:hAnsi="Calibri" w:cs="Calibri"/>
        </w:rPr>
        <w:t>specific groups</w:t>
      </w:r>
      <w:r w:rsidR="006636F5">
        <w:rPr>
          <w:rFonts w:ascii="Calibri" w:hAnsi="Calibri" w:cs="Calibri"/>
        </w:rPr>
        <w:t>)</w:t>
      </w:r>
      <w:r w:rsidR="005C5047">
        <w:rPr>
          <w:rFonts w:ascii="Calibri" w:hAnsi="Calibri" w:cs="Calibri"/>
        </w:rPr>
        <w:t>, where they</w:t>
      </w:r>
      <w:r w:rsidR="001B1CF5">
        <w:rPr>
          <w:rFonts w:ascii="Calibri" w:hAnsi="Calibri" w:cs="Calibri"/>
        </w:rPr>
        <w:t xml:space="preserve"> are from (</w:t>
      </w:r>
      <w:r w:rsidR="009A0683">
        <w:rPr>
          <w:rFonts w:ascii="Calibri" w:hAnsi="Calibri" w:cs="Calibri"/>
        </w:rPr>
        <w:t>Southwest</w:t>
      </w:r>
      <w:r w:rsidR="001B1CF5">
        <w:rPr>
          <w:rFonts w:ascii="Calibri" w:hAnsi="Calibri" w:cs="Calibri"/>
        </w:rPr>
        <w:t xml:space="preserve"> England) </w:t>
      </w:r>
      <w:r w:rsidR="0033370C">
        <w:rPr>
          <w:rFonts w:ascii="Calibri" w:hAnsi="Calibri" w:cs="Calibri"/>
        </w:rPr>
        <w:t xml:space="preserve">and </w:t>
      </w:r>
      <w:r w:rsidR="005C5047">
        <w:rPr>
          <w:rFonts w:ascii="Calibri" w:hAnsi="Calibri" w:cs="Calibri"/>
        </w:rPr>
        <w:t xml:space="preserve">then </w:t>
      </w:r>
      <w:r w:rsidR="0033370C">
        <w:rPr>
          <w:rFonts w:ascii="Calibri" w:hAnsi="Calibri" w:cs="Calibri"/>
        </w:rPr>
        <w:t xml:space="preserve">characterises </w:t>
      </w:r>
      <w:r w:rsidR="005C5047">
        <w:rPr>
          <w:rFonts w:ascii="Calibri" w:hAnsi="Calibri" w:cs="Calibri"/>
        </w:rPr>
        <w:t>the</w:t>
      </w:r>
      <w:r w:rsidR="0033370C">
        <w:rPr>
          <w:rFonts w:ascii="Calibri" w:hAnsi="Calibri" w:cs="Calibri"/>
        </w:rPr>
        <w:t xml:space="preserve"> adult</w:t>
      </w:r>
      <w:r w:rsidR="005C5047">
        <w:rPr>
          <w:rFonts w:ascii="Calibri" w:hAnsi="Calibri" w:cs="Calibri"/>
        </w:rPr>
        <w:t>s</w:t>
      </w:r>
      <w:r w:rsidR="0033370C">
        <w:rPr>
          <w:rFonts w:ascii="Calibri" w:hAnsi="Calibri" w:cs="Calibri"/>
        </w:rPr>
        <w:t xml:space="preserve"> quite carefully.  </w:t>
      </w:r>
      <w:r w:rsidR="00110C5E">
        <w:rPr>
          <w:rFonts w:ascii="Calibri" w:hAnsi="Calibri" w:cs="Calibri"/>
        </w:rPr>
        <w:t>He also characterise</w:t>
      </w:r>
      <w:r w:rsidR="009F7316">
        <w:rPr>
          <w:rFonts w:ascii="Calibri" w:hAnsi="Calibri" w:cs="Calibri"/>
        </w:rPr>
        <w:t>s</w:t>
      </w:r>
      <w:r w:rsidR="00110C5E">
        <w:rPr>
          <w:rFonts w:ascii="Calibri" w:hAnsi="Calibri" w:cs="Calibri"/>
        </w:rPr>
        <w:t xml:space="preserve"> subjects </w:t>
      </w:r>
      <w:r w:rsidR="009A0683">
        <w:rPr>
          <w:rFonts w:ascii="Calibri" w:hAnsi="Calibri" w:cs="Calibri"/>
        </w:rPr>
        <w:t>who he ultimately</w:t>
      </w:r>
      <w:r w:rsidR="00110C5E">
        <w:rPr>
          <w:rFonts w:ascii="Calibri" w:hAnsi="Calibri" w:cs="Calibri"/>
        </w:rPr>
        <w:t xml:space="preserve"> excludes from his study</w:t>
      </w:r>
      <w:r w:rsidR="00AC5D49">
        <w:rPr>
          <w:rFonts w:ascii="Calibri" w:hAnsi="Calibri" w:cs="Calibri"/>
        </w:rPr>
        <w:t>.  H</w:t>
      </w:r>
      <w:r w:rsidR="00EA0E87">
        <w:rPr>
          <w:rFonts w:ascii="Calibri" w:hAnsi="Calibri" w:cs="Calibri"/>
        </w:rPr>
        <w:t xml:space="preserve">owever, </w:t>
      </w:r>
      <w:r w:rsidR="00785894">
        <w:rPr>
          <w:rFonts w:ascii="Calibri" w:hAnsi="Calibri" w:cs="Calibri"/>
        </w:rPr>
        <w:t xml:space="preserve">he </w:t>
      </w:r>
      <w:r w:rsidR="001303EF">
        <w:rPr>
          <w:rFonts w:ascii="Calibri" w:hAnsi="Calibri" w:cs="Calibri"/>
        </w:rPr>
        <w:t>doe</w:t>
      </w:r>
      <w:r w:rsidR="000E1040">
        <w:rPr>
          <w:rFonts w:ascii="Calibri" w:hAnsi="Calibri" w:cs="Calibri"/>
        </w:rPr>
        <w:t>s</w:t>
      </w:r>
      <w:r w:rsidR="001303EF">
        <w:rPr>
          <w:rFonts w:ascii="Calibri" w:hAnsi="Calibri" w:cs="Calibri"/>
        </w:rPr>
        <w:t xml:space="preserve"> not</w:t>
      </w:r>
      <w:r w:rsidR="00785894">
        <w:rPr>
          <w:rFonts w:ascii="Calibri" w:hAnsi="Calibri" w:cs="Calibri"/>
        </w:rPr>
        <w:t xml:space="preserve"> mention the children</w:t>
      </w:r>
      <w:r w:rsidR="009E3044">
        <w:rPr>
          <w:rFonts w:ascii="Calibri" w:hAnsi="Calibri" w:cs="Calibri"/>
        </w:rPr>
        <w:t>,</w:t>
      </w:r>
      <w:r w:rsidR="00785894">
        <w:rPr>
          <w:rFonts w:ascii="Calibri" w:hAnsi="Calibri" w:cs="Calibri"/>
        </w:rPr>
        <w:t xml:space="preserve"> or any data derived from them</w:t>
      </w:r>
      <w:r w:rsidR="00C83DC1">
        <w:rPr>
          <w:rFonts w:ascii="Calibri" w:hAnsi="Calibri" w:cs="Calibri"/>
        </w:rPr>
        <w:t xml:space="preserve">, </w:t>
      </w:r>
      <w:r w:rsidR="00E97793">
        <w:rPr>
          <w:rFonts w:ascii="Calibri" w:hAnsi="Calibri" w:cs="Calibri"/>
        </w:rPr>
        <w:t>leading</w:t>
      </w:r>
      <w:r w:rsidR="00C83DC1">
        <w:rPr>
          <w:rFonts w:ascii="Calibri" w:hAnsi="Calibri" w:cs="Calibri"/>
        </w:rPr>
        <w:t xml:space="preserve"> us to ask, why </w:t>
      </w:r>
      <w:r w:rsidR="00E97793">
        <w:rPr>
          <w:rFonts w:ascii="Calibri" w:hAnsi="Calibri" w:cs="Calibri"/>
        </w:rPr>
        <w:t>does</w:t>
      </w:r>
      <w:r w:rsidR="00C83DC1">
        <w:rPr>
          <w:rFonts w:ascii="Calibri" w:hAnsi="Calibri" w:cs="Calibri"/>
        </w:rPr>
        <w:t xml:space="preserve"> he mention them in the first place?</w:t>
      </w:r>
    </w:p>
    <w:p w14:paraId="29149E37" w14:textId="4704ED89" w:rsidR="00EF7BC6" w:rsidRDefault="009E3044" w:rsidP="005F406B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>Children aside, t</w:t>
      </w:r>
      <w:r w:rsidR="0087489A">
        <w:rPr>
          <w:rFonts w:ascii="Calibri" w:hAnsi="Calibri" w:cs="Calibri"/>
        </w:rPr>
        <w:t xml:space="preserve">his care in his subject characterisation stands in sharp contrast to </w:t>
      </w:r>
      <w:r w:rsidR="00A8093A">
        <w:rPr>
          <w:rFonts w:ascii="Calibri" w:hAnsi="Calibri" w:cs="Calibri"/>
        </w:rPr>
        <w:t xml:space="preserve">Blain’s paper.  </w:t>
      </w:r>
      <w:r w:rsidR="00EA2D25">
        <w:rPr>
          <w:rFonts w:ascii="Calibri" w:hAnsi="Calibri" w:cs="Calibri"/>
        </w:rPr>
        <w:t xml:space="preserve">Whilst </w:t>
      </w:r>
      <w:r w:rsidR="00B53154">
        <w:rPr>
          <w:rFonts w:ascii="Calibri" w:hAnsi="Calibri" w:cs="Calibri"/>
        </w:rPr>
        <w:t xml:space="preserve">her prose carries </w:t>
      </w:r>
      <w:r w:rsidR="00005574">
        <w:rPr>
          <w:rFonts w:ascii="Calibri" w:hAnsi="Calibri" w:cs="Calibri"/>
        </w:rPr>
        <w:t>us</w:t>
      </w:r>
      <w:r w:rsidR="00B53154">
        <w:rPr>
          <w:rFonts w:ascii="Calibri" w:hAnsi="Calibri" w:cs="Calibri"/>
        </w:rPr>
        <w:t xml:space="preserve"> through her storying, </w:t>
      </w:r>
      <w:r w:rsidR="008D5FD4">
        <w:rPr>
          <w:rFonts w:ascii="Calibri" w:hAnsi="Calibri" w:cs="Calibri"/>
        </w:rPr>
        <w:t>we are never given a clear view of her subjects.  We are told about Winifred</w:t>
      </w:r>
      <w:r w:rsidR="00855138">
        <w:rPr>
          <w:rFonts w:ascii="Calibri" w:hAnsi="Calibri" w:cs="Calibri"/>
        </w:rPr>
        <w:t xml:space="preserve"> and Rosten, </w:t>
      </w:r>
      <w:r w:rsidR="00BA7DE8">
        <w:rPr>
          <w:rFonts w:ascii="Calibri" w:hAnsi="Calibri" w:cs="Calibri"/>
        </w:rPr>
        <w:t xml:space="preserve">we </w:t>
      </w:r>
      <w:r w:rsidR="000E1040">
        <w:rPr>
          <w:rFonts w:ascii="Calibri" w:hAnsi="Calibri" w:cs="Calibri"/>
        </w:rPr>
        <w:t>deduce</w:t>
      </w:r>
      <w:r w:rsidR="00BD4F55">
        <w:rPr>
          <w:rFonts w:ascii="Calibri" w:hAnsi="Calibri" w:cs="Calibri"/>
        </w:rPr>
        <w:t xml:space="preserve"> </w:t>
      </w:r>
      <w:r w:rsidR="009C5B5B">
        <w:rPr>
          <w:rFonts w:ascii="Calibri" w:hAnsi="Calibri" w:cs="Calibri"/>
        </w:rPr>
        <w:t xml:space="preserve">later </w:t>
      </w:r>
      <w:r w:rsidR="00BD4F55">
        <w:rPr>
          <w:rFonts w:ascii="Calibri" w:hAnsi="Calibri" w:cs="Calibri"/>
        </w:rPr>
        <w:t xml:space="preserve">that Blain considers herself a subject, </w:t>
      </w:r>
      <w:r w:rsidR="009C5B5B">
        <w:rPr>
          <w:rFonts w:ascii="Calibri" w:hAnsi="Calibri" w:cs="Calibri"/>
        </w:rPr>
        <w:t>and</w:t>
      </w:r>
      <w:r w:rsidR="00BD4F55">
        <w:rPr>
          <w:rFonts w:ascii="Calibri" w:hAnsi="Calibri" w:cs="Calibri"/>
        </w:rPr>
        <w:t xml:space="preserve"> we </w:t>
      </w:r>
      <w:r w:rsidR="00855138">
        <w:rPr>
          <w:rFonts w:ascii="Calibri" w:hAnsi="Calibri" w:cs="Calibri"/>
        </w:rPr>
        <w:t xml:space="preserve">meet </w:t>
      </w:r>
      <w:r w:rsidR="00245C0B">
        <w:rPr>
          <w:rFonts w:ascii="Calibri" w:hAnsi="Calibri" w:cs="Calibri"/>
        </w:rPr>
        <w:t>Jordsvin</w:t>
      </w:r>
      <w:r w:rsidR="003945D4">
        <w:rPr>
          <w:rFonts w:ascii="Calibri" w:hAnsi="Calibri" w:cs="Calibri"/>
        </w:rPr>
        <w:t>, but</w:t>
      </w:r>
      <w:r w:rsidR="00BD4F55">
        <w:rPr>
          <w:rFonts w:ascii="Calibri" w:hAnsi="Calibri" w:cs="Calibri"/>
        </w:rPr>
        <w:t xml:space="preserve"> </w:t>
      </w:r>
      <w:r w:rsidR="003945D4">
        <w:rPr>
          <w:rFonts w:ascii="Calibri" w:hAnsi="Calibri" w:cs="Calibri"/>
        </w:rPr>
        <w:t>o</w:t>
      </w:r>
      <w:r w:rsidR="00BD4F55">
        <w:rPr>
          <w:rFonts w:ascii="Calibri" w:hAnsi="Calibri" w:cs="Calibri"/>
        </w:rPr>
        <w:t>ther</w:t>
      </w:r>
      <w:r w:rsidR="00763326">
        <w:rPr>
          <w:rFonts w:ascii="Calibri" w:hAnsi="Calibri" w:cs="Calibri"/>
        </w:rPr>
        <w:t xml:space="preserve"> seid</w:t>
      </w:r>
      <w:r w:rsidR="000678D4">
        <w:rPr>
          <w:rFonts w:ascii="Calibri" w:hAnsi="Calibri" w:cs="Calibri"/>
        </w:rPr>
        <w:t>r</w:t>
      </w:r>
      <w:r w:rsidR="00763326">
        <w:rPr>
          <w:rFonts w:ascii="Calibri" w:hAnsi="Calibri" w:cs="Calibri"/>
        </w:rPr>
        <w:t xml:space="preserve"> practi</w:t>
      </w:r>
      <w:r w:rsidR="00DC3C47">
        <w:rPr>
          <w:rFonts w:ascii="Calibri" w:hAnsi="Calibri" w:cs="Calibri"/>
        </w:rPr>
        <w:t>ti</w:t>
      </w:r>
      <w:r w:rsidR="00763326">
        <w:rPr>
          <w:rFonts w:ascii="Calibri" w:hAnsi="Calibri" w:cs="Calibri"/>
        </w:rPr>
        <w:t xml:space="preserve">oners are </w:t>
      </w:r>
      <w:r w:rsidR="003945D4">
        <w:rPr>
          <w:rFonts w:ascii="Calibri" w:hAnsi="Calibri" w:cs="Calibri"/>
        </w:rPr>
        <w:t xml:space="preserve">only </w:t>
      </w:r>
      <w:r w:rsidR="00763326">
        <w:rPr>
          <w:rFonts w:ascii="Calibri" w:hAnsi="Calibri" w:cs="Calibri"/>
        </w:rPr>
        <w:t>alluded to</w:t>
      </w:r>
      <w:r w:rsidR="003945D4">
        <w:rPr>
          <w:rFonts w:ascii="Calibri" w:hAnsi="Calibri" w:cs="Calibri"/>
        </w:rPr>
        <w:t xml:space="preserve"> and</w:t>
      </w:r>
      <w:r w:rsidR="00763326">
        <w:rPr>
          <w:rFonts w:ascii="Calibri" w:hAnsi="Calibri" w:cs="Calibri"/>
        </w:rPr>
        <w:t xml:space="preserve"> none are characterised.  </w:t>
      </w:r>
      <w:r w:rsidR="000678D4">
        <w:rPr>
          <w:rFonts w:ascii="Calibri" w:hAnsi="Calibri" w:cs="Calibri"/>
        </w:rPr>
        <w:t>Whilst t</w:t>
      </w:r>
      <w:r w:rsidR="00763326">
        <w:rPr>
          <w:rFonts w:ascii="Calibri" w:hAnsi="Calibri" w:cs="Calibri"/>
        </w:rPr>
        <w:t xml:space="preserve">he reader </w:t>
      </w:r>
      <w:r w:rsidR="00E616C3">
        <w:rPr>
          <w:rFonts w:ascii="Calibri" w:hAnsi="Calibri" w:cs="Calibri"/>
        </w:rPr>
        <w:t xml:space="preserve">can guess </w:t>
      </w:r>
      <w:r w:rsidR="00EF4ABB">
        <w:rPr>
          <w:rFonts w:ascii="Calibri" w:hAnsi="Calibri" w:cs="Calibri"/>
        </w:rPr>
        <w:t>the</w:t>
      </w:r>
      <w:r w:rsidR="00DF6240">
        <w:rPr>
          <w:rFonts w:ascii="Calibri" w:hAnsi="Calibri" w:cs="Calibri"/>
        </w:rPr>
        <w:t xml:space="preserve"> subject’s</w:t>
      </w:r>
      <w:r w:rsidR="00E616C3">
        <w:rPr>
          <w:rFonts w:ascii="Calibri" w:hAnsi="Calibri" w:cs="Calibri"/>
        </w:rPr>
        <w:t xml:space="preserve"> gende</w:t>
      </w:r>
      <w:r w:rsidR="0049580B">
        <w:rPr>
          <w:rFonts w:ascii="Calibri" w:hAnsi="Calibri" w:cs="Calibri"/>
        </w:rPr>
        <w:t>r</w:t>
      </w:r>
      <w:r w:rsidR="00DF6240">
        <w:rPr>
          <w:rFonts w:ascii="Calibri" w:hAnsi="Calibri" w:cs="Calibri"/>
        </w:rPr>
        <w:t>s</w:t>
      </w:r>
      <w:r w:rsidR="0049580B">
        <w:rPr>
          <w:rFonts w:ascii="Calibri" w:hAnsi="Calibri" w:cs="Calibri"/>
        </w:rPr>
        <w:t xml:space="preserve"> and </w:t>
      </w:r>
      <w:r w:rsidR="003B5695">
        <w:rPr>
          <w:rFonts w:ascii="Calibri" w:hAnsi="Calibri" w:cs="Calibri"/>
        </w:rPr>
        <w:t xml:space="preserve">probably </w:t>
      </w:r>
      <w:r w:rsidR="0049580B">
        <w:rPr>
          <w:rFonts w:ascii="Calibri" w:hAnsi="Calibri" w:cs="Calibri"/>
        </w:rPr>
        <w:t>infer sexualit</w:t>
      </w:r>
      <w:r w:rsidR="00DF6240">
        <w:rPr>
          <w:rFonts w:ascii="Calibri" w:hAnsi="Calibri" w:cs="Calibri"/>
        </w:rPr>
        <w:t>ies</w:t>
      </w:r>
      <w:r w:rsidR="007F2044">
        <w:rPr>
          <w:rFonts w:ascii="Calibri" w:hAnsi="Calibri" w:cs="Calibri"/>
        </w:rPr>
        <w:t xml:space="preserve">, </w:t>
      </w:r>
      <w:r w:rsidR="001D6F73">
        <w:rPr>
          <w:rFonts w:ascii="Calibri" w:hAnsi="Calibri" w:cs="Calibri"/>
        </w:rPr>
        <w:t>readers</w:t>
      </w:r>
      <w:r w:rsidR="00CE67AD">
        <w:rPr>
          <w:rFonts w:ascii="Calibri" w:hAnsi="Calibri" w:cs="Calibri"/>
        </w:rPr>
        <w:t xml:space="preserve"> are given</w:t>
      </w:r>
      <w:r w:rsidR="006540D7">
        <w:rPr>
          <w:rFonts w:ascii="Calibri" w:hAnsi="Calibri" w:cs="Calibri"/>
        </w:rPr>
        <w:t xml:space="preserve"> no idea of</w:t>
      </w:r>
      <w:r w:rsidR="00CE67AD">
        <w:rPr>
          <w:rFonts w:ascii="Calibri" w:hAnsi="Calibri" w:cs="Calibri"/>
        </w:rPr>
        <w:t xml:space="preserve"> </w:t>
      </w:r>
      <w:r w:rsidR="006540D7">
        <w:rPr>
          <w:rFonts w:ascii="Calibri" w:hAnsi="Calibri" w:cs="Calibri"/>
        </w:rPr>
        <w:t>subjects’ racial background</w:t>
      </w:r>
      <w:r w:rsidR="00CE67AD">
        <w:rPr>
          <w:rFonts w:ascii="Calibri" w:hAnsi="Calibri" w:cs="Calibri"/>
        </w:rPr>
        <w:t xml:space="preserve">s and </w:t>
      </w:r>
      <w:r w:rsidR="007F2044">
        <w:rPr>
          <w:rFonts w:ascii="Calibri" w:hAnsi="Calibri" w:cs="Calibri"/>
        </w:rPr>
        <w:t xml:space="preserve">nowhere does Blain </w:t>
      </w:r>
      <w:r w:rsidR="005E7E4F">
        <w:rPr>
          <w:rFonts w:ascii="Calibri" w:hAnsi="Calibri" w:cs="Calibri"/>
        </w:rPr>
        <w:t xml:space="preserve">state </w:t>
      </w:r>
      <w:r w:rsidR="00CE67AD">
        <w:rPr>
          <w:rFonts w:ascii="Calibri" w:hAnsi="Calibri" w:cs="Calibri"/>
        </w:rPr>
        <w:t xml:space="preserve">any of </w:t>
      </w:r>
      <w:r w:rsidR="005E7E4F">
        <w:rPr>
          <w:rFonts w:ascii="Calibri" w:hAnsi="Calibri" w:cs="Calibri"/>
        </w:rPr>
        <w:t xml:space="preserve">these.  Given that she believes she is </w:t>
      </w:r>
      <w:r w:rsidR="0031006C">
        <w:rPr>
          <w:rFonts w:ascii="Calibri" w:hAnsi="Calibri" w:cs="Calibri"/>
        </w:rPr>
        <w:t>discussing something that engages with feminism</w:t>
      </w:r>
      <w:r w:rsidR="00BA7DE8">
        <w:rPr>
          <w:rFonts w:ascii="Calibri" w:hAnsi="Calibri" w:cs="Calibri"/>
        </w:rPr>
        <w:t>,</w:t>
      </w:r>
      <w:r w:rsidR="0031006C">
        <w:rPr>
          <w:rFonts w:ascii="Calibri" w:hAnsi="Calibri" w:cs="Calibri"/>
        </w:rPr>
        <w:t xml:space="preserve"> this </w:t>
      </w:r>
      <w:r w:rsidR="00BA7DE8">
        <w:rPr>
          <w:rFonts w:ascii="Calibri" w:hAnsi="Calibri" w:cs="Calibri"/>
        </w:rPr>
        <w:t>weakens her paper considerably.</w:t>
      </w:r>
      <w:r w:rsidR="004E6CFE">
        <w:rPr>
          <w:rFonts w:ascii="Calibri" w:hAnsi="Calibri" w:cs="Calibri"/>
        </w:rPr>
        <w:t xml:space="preserve"> </w:t>
      </w:r>
    </w:p>
    <w:p w14:paraId="5C558E2D" w14:textId="44C2AF6C" w:rsidR="008A2EA6" w:rsidRDefault="00613ED2" w:rsidP="005F406B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Another </w:t>
      </w:r>
      <w:r w:rsidR="007470CD">
        <w:rPr>
          <w:rFonts w:ascii="Calibri" w:hAnsi="Calibri" w:cs="Calibri"/>
        </w:rPr>
        <w:t xml:space="preserve">weakness in Blain’s paper is the </w:t>
      </w:r>
      <w:r w:rsidR="00351593">
        <w:rPr>
          <w:rFonts w:ascii="Calibri" w:hAnsi="Calibri" w:cs="Calibri"/>
        </w:rPr>
        <w:t xml:space="preserve">lack of methodological </w:t>
      </w:r>
      <w:r w:rsidR="003949EB">
        <w:rPr>
          <w:rFonts w:ascii="Calibri" w:hAnsi="Calibri" w:cs="Calibri"/>
        </w:rPr>
        <w:t xml:space="preserve">explanation.  </w:t>
      </w:r>
      <w:r w:rsidR="0091168E">
        <w:rPr>
          <w:rFonts w:ascii="Calibri" w:hAnsi="Calibri" w:cs="Calibri"/>
        </w:rPr>
        <w:t xml:space="preserve">At no point does she </w:t>
      </w:r>
      <w:r w:rsidR="00DC04AC">
        <w:rPr>
          <w:rFonts w:ascii="Calibri" w:hAnsi="Calibri" w:cs="Calibri"/>
        </w:rPr>
        <w:t xml:space="preserve">explain why she has </w:t>
      </w:r>
      <w:r w:rsidR="00542E14">
        <w:rPr>
          <w:rFonts w:ascii="Calibri" w:hAnsi="Calibri" w:cs="Calibri"/>
        </w:rPr>
        <w:t>foll</w:t>
      </w:r>
      <w:r w:rsidR="00A339FB">
        <w:rPr>
          <w:rFonts w:ascii="Calibri" w:hAnsi="Calibri" w:cs="Calibri"/>
        </w:rPr>
        <w:t>o</w:t>
      </w:r>
      <w:r w:rsidR="00542E14">
        <w:rPr>
          <w:rFonts w:ascii="Calibri" w:hAnsi="Calibri" w:cs="Calibri"/>
        </w:rPr>
        <w:t>wed</w:t>
      </w:r>
      <w:r w:rsidR="00DC04AC">
        <w:rPr>
          <w:rFonts w:ascii="Calibri" w:hAnsi="Calibri" w:cs="Calibri"/>
        </w:rPr>
        <w:t xml:space="preserve"> a purely </w:t>
      </w:r>
      <w:r w:rsidR="001F1F19">
        <w:rPr>
          <w:rFonts w:ascii="Calibri" w:hAnsi="Calibri" w:cs="Calibri"/>
        </w:rPr>
        <w:t xml:space="preserve">anthropological / </w:t>
      </w:r>
      <w:r w:rsidR="00DC04AC">
        <w:rPr>
          <w:rFonts w:ascii="Calibri" w:hAnsi="Calibri" w:cs="Calibri"/>
        </w:rPr>
        <w:t>ethnographic approach</w:t>
      </w:r>
      <w:r w:rsidR="002508D6">
        <w:rPr>
          <w:rFonts w:ascii="Calibri" w:hAnsi="Calibri" w:cs="Calibri"/>
        </w:rPr>
        <w:t>.  W</w:t>
      </w:r>
      <w:r w:rsidR="00B472CD">
        <w:rPr>
          <w:rFonts w:ascii="Calibri" w:hAnsi="Calibri" w:cs="Calibri"/>
        </w:rPr>
        <w:t>hilst one can infer her reasoning</w:t>
      </w:r>
      <w:r w:rsidR="00C869B9">
        <w:rPr>
          <w:rFonts w:ascii="Calibri" w:hAnsi="Calibri" w:cs="Calibri"/>
        </w:rPr>
        <w:t xml:space="preserve"> (she’s </w:t>
      </w:r>
      <w:r w:rsidR="009D4FB7">
        <w:rPr>
          <w:rFonts w:ascii="Calibri" w:hAnsi="Calibri" w:cs="Calibri"/>
        </w:rPr>
        <w:t xml:space="preserve">wrestling with the academic validity of being an insider </w:t>
      </w:r>
      <w:r w:rsidR="00C47461">
        <w:rPr>
          <w:rFonts w:ascii="Calibri" w:hAnsi="Calibri" w:cs="Calibri"/>
        </w:rPr>
        <w:t xml:space="preserve">in the community that she is </w:t>
      </w:r>
      <w:r w:rsidR="00DA3FC7">
        <w:rPr>
          <w:rFonts w:ascii="Calibri" w:hAnsi="Calibri" w:cs="Calibri"/>
        </w:rPr>
        <w:t>studying as an ethnographer),</w:t>
      </w:r>
      <w:r w:rsidR="00B472CD">
        <w:rPr>
          <w:rFonts w:ascii="Calibri" w:hAnsi="Calibri" w:cs="Calibri"/>
        </w:rPr>
        <w:t xml:space="preserve"> her lack of </w:t>
      </w:r>
      <w:r w:rsidR="00FA4488">
        <w:rPr>
          <w:rFonts w:ascii="Calibri" w:hAnsi="Calibri" w:cs="Calibri"/>
        </w:rPr>
        <w:t xml:space="preserve">explanation </w:t>
      </w:r>
      <w:r w:rsidR="00292962">
        <w:rPr>
          <w:rFonts w:ascii="Calibri" w:hAnsi="Calibri" w:cs="Calibri"/>
        </w:rPr>
        <w:t xml:space="preserve">means that the paper </w:t>
      </w:r>
      <w:r w:rsidR="00702FEC">
        <w:rPr>
          <w:rFonts w:ascii="Calibri" w:hAnsi="Calibri" w:cs="Calibri"/>
        </w:rPr>
        <w:t>lacks clarity</w:t>
      </w:r>
      <w:r w:rsidR="003675CB">
        <w:rPr>
          <w:rFonts w:ascii="Calibri" w:hAnsi="Calibri" w:cs="Calibri"/>
        </w:rPr>
        <w:t xml:space="preserve">, </w:t>
      </w:r>
      <w:r w:rsidR="00160C5B">
        <w:rPr>
          <w:rFonts w:ascii="Calibri" w:hAnsi="Calibri" w:cs="Calibri"/>
        </w:rPr>
        <w:t>making</w:t>
      </w:r>
      <w:r w:rsidR="003675CB">
        <w:rPr>
          <w:rFonts w:ascii="Calibri" w:hAnsi="Calibri" w:cs="Calibri"/>
        </w:rPr>
        <w:t xml:space="preserve"> it seem muddled an</w:t>
      </w:r>
      <w:r w:rsidR="009E6836">
        <w:rPr>
          <w:rFonts w:ascii="Calibri" w:hAnsi="Calibri" w:cs="Calibri"/>
        </w:rPr>
        <w:t xml:space="preserve">d </w:t>
      </w:r>
      <w:r w:rsidR="00FA2084">
        <w:rPr>
          <w:rFonts w:ascii="Calibri" w:hAnsi="Calibri" w:cs="Calibri"/>
        </w:rPr>
        <w:t xml:space="preserve">unfocussed. </w:t>
      </w:r>
      <w:r w:rsidR="008A2EA6">
        <w:rPr>
          <w:rFonts w:ascii="Calibri" w:hAnsi="Calibri" w:cs="Calibri"/>
        </w:rPr>
        <w:t xml:space="preserve"> </w:t>
      </w:r>
      <w:r w:rsidR="00BF0989">
        <w:rPr>
          <w:rFonts w:ascii="Calibri" w:hAnsi="Calibri" w:cs="Calibri"/>
        </w:rPr>
        <w:t xml:space="preserve">By comparison Walker’s paper is much tighter, whilst </w:t>
      </w:r>
      <w:r w:rsidR="00945B21">
        <w:rPr>
          <w:rFonts w:ascii="Calibri" w:hAnsi="Calibri" w:cs="Calibri"/>
        </w:rPr>
        <w:t>the child</w:t>
      </w:r>
      <w:r w:rsidR="001C667E">
        <w:rPr>
          <w:rFonts w:ascii="Calibri" w:hAnsi="Calibri" w:cs="Calibri"/>
        </w:rPr>
        <w:t xml:space="preserve"> subjects</w:t>
      </w:r>
      <w:r w:rsidR="00945B21">
        <w:rPr>
          <w:rFonts w:ascii="Calibri" w:hAnsi="Calibri" w:cs="Calibri"/>
        </w:rPr>
        <w:t xml:space="preserve"> his paper mentions disappear entirely, he is at least clear </w:t>
      </w:r>
      <w:r w:rsidR="0095435F">
        <w:rPr>
          <w:rFonts w:ascii="Calibri" w:hAnsi="Calibri" w:cs="Calibri"/>
        </w:rPr>
        <w:t xml:space="preserve">why he and Waterhouse are </w:t>
      </w:r>
      <w:r w:rsidR="001E225B">
        <w:rPr>
          <w:rFonts w:ascii="Calibri" w:hAnsi="Calibri" w:cs="Calibri"/>
        </w:rPr>
        <w:t>pursuing their methodology</w:t>
      </w:r>
      <w:r w:rsidR="00234856">
        <w:rPr>
          <w:rFonts w:ascii="Calibri" w:hAnsi="Calibri" w:cs="Calibri"/>
        </w:rPr>
        <w:t>,</w:t>
      </w:r>
      <w:r w:rsidR="001E225B">
        <w:rPr>
          <w:rFonts w:ascii="Calibri" w:hAnsi="Calibri" w:cs="Calibri"/>
        </w:rPr>
        <w:t xml:space="preserve"> stating</w:t>
      </w:r>
      <w:r w:rsidR="002D113D">
        <w:rPr>
          <w:rFonts w:ascii="Calibri" w:hAnsi="Calibri" w:cs="Calibri"/>
        </w:rPr>
        <w:t xml:space="preserve"> that</w:t>
      </w:r>
      <w:r w:rsidR="001E225B">
        <w:rPr>
          <w:rFonts w:ascii="Calibri" w:hAnsi="Calibri" w:cs="Calibri"/>
        </w:rPr>
        <w:t>, ‘</w:t>
      </w:r>
      <w:r w:rsidR="00EE68CC">
        <w:rPr>
          <w:rFonts w:ascii="Calibri" w:hAnsi="Calibri" w:cs="Calibri"/>
        </w:rPr>
        <w:t>[b]</w:t>
      </w:r>
      <w:r w:rsidR="001E225B">
        <w:rPr>
          <w:rFonts w:ascii="Calibri" w:hAnsi="Calibri" w:cs="Calibri"/>
        </w:rPr>
        <w:t>e</w:t>
      </w:r>
      <w:r w:rsidR="002A1A2E">
        <w:rPr>
          <w:rFonts w:ascii="Calibri" w:hAnsi="Calibri" w:cs="Calibri"/>
        </w:rPr>
        <w:t xml:space="preserve">cause the survey data pose intriguing questions, we conducted a </w:t>
      </w:r>
      <w:r w:rsidR="00362654">
        <w:rPr>
          <w:rFonts w:ascii="Calibri" w:hAnsi="Calibri" w:cs="Calibri"/>
        </w:rPr>
        <w:t>small-scale</w:t>
      </w:r>
      <w:r w:rsidR="002A1A2E">
        <w:rPr>
          <w:rFonts w:ascii="Calibri" w:hAnsi="Calibri" w:cs="Calibri"/>
        </w:rPr>
        <w:t xml:space="preserve"> interview study in order to elicit </w:t>
      </w:r>
      <w:r w:rsidR="00BD1A93">
        <w:rPr>
          <w:rFonts w:ascii="Calibri" w:hAnsi="Calibri" w:cs="Calibri"/>
        </w:rPr>
        <w:t>the meaning of reincarnation to those who believe it.’</w:t>
      </w:r>
      <w:r w:rsidR="00832880">
        <w:rPr>
          <w:rStyle w:val="FootnoteReference"/>
          <w:rFonts w:ascii="Calibri" w:hAnsi="Calibri" w:cs="Calibri"/>
        </w:rPr>
        <w:footnoteReference w:id="37"/>
      </w:r>
      <w:r w:rsidR="00362654">
        <w:rPr>
          <w:rFonts w:ascii="Calibri" w:hAnsi="Calibri" w:cs="Calibri"/>
        </w:rPr>
        <w:t xml:space="preserve">  </w:t>
      </w:r>
      <w:r w:rsidR="002979C4">
        <w:rPr>
          <w:rFonts w:ascii="Calibri" w:hAnsi="Calibri" w:cs="Calibri"/>
        </w:rPr>
        <w:t>It’s</w:t>
      </w:r>
      <w:r w:rsidR="00362654">
        <w:rPr>
          <w:rFonts w:ascii="Calibri" w:hAnsi="Calibri" w:cs="Calibri"/>
        </w:rPr>
        <w:t xml:space="preserve"> conceivable that someone will disagree with his methods, but at least we are sure </w:t>
      </w:r>
      <w:r w:rsidR="006207A1">
        <w:rPr>
          <w:rFonts w:ascii="Calibri" w:hAnsi="Calibri" w:cs="Calibri"/>
        </w:rPr>
        <w:t>of why he thinks he is using them.</w:t>
      </w:r>
    </w:p>
    <w:p w14:paraId="64F0E0BD" w14:textId="1A65AE7F" w:rsidR="00E02679" w:rsidRDefault="0084498F" w:rsidP="00E02679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Putting aside </w:t>
      </w:r>
      <w:r w:rsidR="00151E34">
        <w:rPr>
          <w:rFonts w:ascii="Calibri" w:hAnsi="Calibri" w:cs="Calibri"/>
        </w:rPr>
        <w:t xml:space="preserve">their methodologies, both authors </w:t>
      </w:r>
      <w:r w:rsidR="008E4456">
        <w:rPr>
          <w:rFonts w:ascii="Calibri" w:hAnsi="Calibri" w:cs="Calibri"/>
        </w:rPr>
        <w:t xml:space="preserve">use individual interviews with their subjects to </w:t>
      </w:r>
      <w:r w:rsidR="00064CBC">
        <w:rPr>
          <w:rFonts w:ascii="Calibri" w:hAnsi="Calibri" w:cs="Calibri"/>
        </w:rPr>
        <w:t xml:space="preserve">obtain their data.  As might be expected, how they use that data </w:t>
      </w:r>
      <w:r w:rsidR="00BA7289">
        <w:rPr>
          <w:rFonts w:ascii="Calibri" w:hAnsi="Calibri" w:cs="Calibri"/>
        </w:rPr>
        <w:t>differ</w:t>
      </w:r>
      <w:r w:rsidR="0024573C">
        <w:rPr>
          <w:rFonts w:ascii="Calibri" w:hAnsi="Calibri" w:cs="Calibri"/>
        </w:rPr>
        <w:t>s</w:t>
      </w:r>
      <w:r w:rsidR="0024573C" w:rsidRPr="0024573C">
        <w:rPr>
          <w:rFonts w:ascii="Calibri" w:hAnsi="Calibri" w:cs="Calibri"/>
        </w:rPr>
        <w:t xml:space="preserve"> </w:t>
      </w:r>
      <w:r w:rsidR="0024573C">
        <w:rPr>
          <w:rFonts w:ascii="Calibri" w:hAnsi="Calibri" w:cs="Calibri"/>
        </w:rPr>
        <w:t>sharply</w:t>
      </w:r>
      <w:r w:rsidR="00BA7289">
        <w:rPr>
          <w:rFonts w:ascii="Calibri" w:hAnsi="Calibri" w:cs="Calibri"/>
        </w:rPr>
        <w:t xml:space="preserve">, but this is one point of similarity in otherwise quite different approaches.  </w:t>
      </w:r>
    </w:p>
    <w:p w14:paraId="4D9BF1C6" w14:textId="3A4F8EF8" w:rsidR="009C492B" w:rsidRDefault="009C492B" w:rsidP="00E02679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Blain uses her interview data to show </w:t>
      </w:r>
      <w:r w:rsidR="003B5CF1">
        <w:rPr>
          <w:rFonts w:ascii="Calibri" w:hAnsi="Calibri" w:cs="Calibri"/>
        </w:rPr>
        <w:t xml:space="preserve">the differences between insider and outsider accounts, she seems less worried by </w:t>
      </w:r>
      <w:r w:rsidR="00350EA6">
        <w:rPr>
          <w:rFonts w:ascii="Calibri" w:hAnsi="Calibri" w:cs="Calibri"/>
        </w:rPr>
        <w:t xml:space="preserve">the content of the </w:t>
      </w:r>
      <w:r w:rsidR="003B5CF1">
        <w:rPr>
          <w:rFonts w:ascii="Calibri" w:hAnsi="Calibri" w:cs="Calibri"/>
        </w:rPr>
        <w:t>account</w:t>
      </w:r>
      <w:r w:rsidR="00350EA6">
        <w:rPr>
          <w:rFonts w:ascii="Calibri" w:hAnsi="Calibri" w:cs="Calibri"/>
        </w:rPr>
        <w:t>s</w:t>
      </w:r>
      <w:r w:rsidR="003B5CF1">
        <w:rPr>
          <w:rFonts w:ascii="Calibri" w:hAnsi="Calibri" w:cs="Calibri"/>
        </w:rPr>
        <w:t xml:space="preserve"> than </w:t>
      </w:r>
      <w:r w:rsidR="00B74D1E">
        <w:rPr>
          <w:rFonts w:ascii="Calibri" w:hAnsi="Calibri" w:cs="Calibri"/>
        </w:rPr>
        <w:t>their originator</w:t>
      </w:r>
      <w:r w:rsidR="007723C8">
        <w:rPr>
          <w:rFonts w:ascii="Calibri" w:hAnsi="Calibri" w:cs="Calibri"/>
        </w:rPr>
        <w:t xml:space="preserve"> </w:t>
      </w:r>
      <w:r w:rsidR="00390978">
        <w:rPr>
          <w:rFonts w:ascii="Calibri" w:hAnsi="Calibri" w:cs="Calibri"/>
        </w:rPr>
        <w:t xml:space="preserve">and whether she </w:t>
      </w:r>
      <w:r w:rsidR="00010203">
        <w:rPr>
          <w:rFonts w:ascii="Calibri" w:hAnsi="Calibri" w:cs="Calibri"/>
        </w:rPr>
        <w:t xml:space="preserve">can </w:t>
      </w:r>
      <w:r w:rsidR="00390978">
        <w:rPr>
          <w:rFonts w:ascii="Calibri" w:hAnsi="Calibri" w:cs="Calibri"/>
        </w:rPr>
        <w:t xml:space="preserve">use the first person </w:t>
      </w:r>
      <w:r w:rsidR="0070340D">
        <w:rPr>
          <w:rFonts w:ascii="Calibri" w:hAnsi="Calibri" w:cs="Calibri"/>
        </w:rPr>
        <w:t>or third person</w:t>
      </w:r>
      <w:r w:rsidR="002744E0">
        <w:rPr>
          <w:rFonts w:ascii="Calibri" w:hAnsi="Calibri" w:cs="Calibri"/>
        </w:rPr>
        <w:t xml:space="preserve"> as she </w:t>
      </w:r>
      <w:r w:rsidR="007723C8">
        <w:rPr>
          <w:rFonts w:ascii="Calibri" w:hAnsi="Calibri" w:cs="Calibri"/>
        </w:rPr>
        <w:t>reports</w:t>
      </w:r>
      <w:r w:rsidR="002744E0">
        <w:rPr>
          <w:rFonts w:ascii="Calibri" w:hAnsi="Calibri" w:cs="Calibri"/>
        </w:rPr>
        <w:t xml:space="preserve"> them.</w:t>
      </w:r>
      <w:r w:rsidR="00B90ABB">
        <w:rPr>
          <w:rFonts w:ascii="Calibri" w:hAnsi="Calibri" w:cs="Calibri"/>
        </w:rPr>
        <w:t xml:space="preserve">  Blain</w:t>
      </w:r>
      <w:r w:rsidR="00CA24DB">
        <w:rPr>
          <w:rFonts w:ascii="Calibri" w:hAnsi="Calibri" w:cs="Calibri"/>
        </w:rPr>
        <w:t>’s</w:t>
      </w:r>
      <w:r w:rsidR="005644FF">
        <w:rPr>
          <w:rFonts w:ascii="Calibri" w:hAnsi="Calibri" w:cs="Calibri"/>
        </w:rPr>
        <w:t xml:space="preserve"> </w:t>
      </w:r>
      <w:r w:rsidR="00ED1194">
        <w:rPr>
          <w:rFonts w:ascii="Calibri" w:hAnsi="Calibri" w:cs="Calibri"/>
        </w:rPr>
        <w:t xml:space="preserve">main problem is that she wants to study </w:t>
      </w:r>
      <w:r w:rsidR="00B07D6D">
        <w:rPr>
          <w:rFonts w:ascii="Calibri" w:hAnsi="Calibri" w:cs="Calibri"/>
        </w:rPr>
        <w:t>seid</w:t>
      </w:r>
      <w:r w:rsidR="00ED1194">
        <w:rPr>
          <w:rFonts w:ascii="Calibri" w:hAnsi="Calibri" w:cs="Calibri"/>
        </w:rPr>
        <w:t xml:space="preserve"> communit</w:t>
      </w:r>
      <w:r w:rsidR="0092407D">
        <w:rPr>
          <w:rFonts w:ascii="Calibri" w:hAnsi="Calibri" w:cs="Calibri"/>
        </w:rPr>
        <w:t>ies</w:t>
      </w:r>
      <w:r w:rsidR="00ED1194">
        <w:rPr>
          <w:rFonts w:ascii="Calibri" w:hAnsi="Calibri" w:cs="Calibri"/>
        </w:rPr>
        <w:t xml:space="preserve"> </w:t>
      </w:r>
      <w:r w:rsidR="00753647">
        <w:rPr>
          <w:rFonts w:ascii="Calibri" w:hAnsi="Calibri" w:cs="Calibri"/>
        </w:rPr>
        <w:t xml:space="preserve">as an ethnographer, </w:t>
      </w:r>
      <w:r w:rsidR="00DB5082">
        <w:rPr>
          <w:rFonts w:ascii="Calibri" w:hAnsi="Calibri" w:cs="Calibri"/>
        </w:rPr>
        <w:t xml:space="preserve">but as a member of </w:t>
      </w:r>
      <w:r w:rsidR="0092407D">
        <w:rPr>
          <w:rFonts w:ascii="Calibri" w:hAnsi="Calibri" w:cs="Calibri"/>
        </w:rPr>
        <w:t xml:space="preserve">that </w:t>
      </w:r>
      <w:r w:rsidR="00DB5082">
        <w:rPr>
          <w:rFonts w:ascii="Calibri" w:hAnsi="Calibri" w:cs="Calibri"/>
        </w:rPr>
        <w:t xml:space="preserve">community feels constrained by the </w:t>
      </w:r>
      <w:r w:rsidR="002A4D5F">
        <w:rPr>
          <w:rFonts w:ascii="Calibri" w:hAnsi="Calibri" w:cs="Calibri"/>
        </w:rPr>
        <w:t>methodology</w:t>
      </w:r>
      <w:r w:rsidR="00DB5082">
        <w:rPr>
          <w:rFonts w:ascii="Calibri" w:hAnsi="Calibri" w:cs="Calibri"/>
        </w:rPr>
        <w:t xml:space="preserve"> of ‘detached </w:t>
      </w:r>
      <w:r w:rsidR="003C108F">
        <w:rPr>
          <w:rFonts w:ascii="Calibri" w:hAnsi="Calibri" w:cs="Calibri"/>
        </w:rPr>
        <w:t xml:space="preserve">anthropology’ that deems it unacceptable for the ethnographer to </w:t>
      </w:r>
      <w:r w:rsidR="00554086">
        <w:rPr>
          <w:rFonts w:ascii="Calibri" w:hAnsi="Calibri" w:cs="Calibri"/>
        </w:rPr>
        <w:t>enter into the community she is studying.  S</w:t>
      </w:r>
      <w:r w:rsidR="00E661CF">
        <w:rPr>
          <w:rFonts w:ascii="Calibri" w:hAnsi="Calibri" w:cs="Calibri"/>
        </w:rPr>
        <w:t xml:space="preserve">he </w:t>
      </w:r>
      <w:r w:rsidR="00554086">
        <w:rPr>
          <w:rFonts w:ascii="Calibri" w:hAnsi="Calibri" w:cs="Calibri"/>
        </w:rPr>
        <w:t xml:space="preserve">wants to </w:t>
      </w:r>
      <w:r w:rsidR="00DB1BE2">
        <w:rPr>
          <w:rFonts w:ascii="Calibri" w:hAnsi="Calibri" w:cs="Calibri"/>
        </w:rPr>
        <w:t xml:space="preserve">explore </w:t>
      </w:r>
      <w:r w:rsidR="00596152">
        <w:rPr>
          <w:rFonts w:ascii="Calibri" w:hAnsi="Calibri" w:cs="Calibri"/>
        </w:rPr>
        <w:t xml:space="preserve">multiple </w:t>
      </w:r>
      <w:r w:rsidR="00BD0803">
        <w:rPr>
          <w:rFonts w:ascii="Calibri" w:hAnsi="Calibri" w:cs="Calibri"/>
        </w:rPr>
        <w:t xml:space="preserve">insider </w:t>
      </w:r>
      <w:r w:rsidR="00B07D6D">
        <w:rPr>
          <w:rFonts w:ascii="Calibri" w:hAnsi="Calibri" w:cs="Calibri"/>
        </w:rPr>
        <w:t>viewpoints</w:t>
      </w:r>
      <w:r w:rsidR="005908F7">
        <w:rPr>
          <w:rFonts w:ascii="Calibri" w:hAnsi="Calibri" w:cs="Calibri"/>
        </w:rPr>
        <w:t xml:space="preserve"> </w:t>
      </w:r>
      <w:r w:rsidR="00BD0803">
        <w:rPr>
          <w:rFonts w:ascii="Calibri" w:hAnsi="Calibri" w:cs="Calibri"/>
        </w:rPr>
        <w:t>usin</w:t>
      </w:r>
      <w:r w:rsidR="00300184">
        <w:rPr>
          <w:rFonts w:ascii="Calibri" w:hAnsi="Calibri" w:cs="Calibri"/>
        </w:rPr>
        <w:t xml:space="preserve">g her experience and expertise </w:t>
      </w:r>
      <w:r w:rsidR="00116AD5">
        <w:rPr>
          <w:rFonts w:ascii="Calibri" w:hAnsi="Calibri" w:cs="Calibri"/>
        </w:rPr>
        <w:t>as s</w:t>
      </w:r>
      <w:r w:rsidR="00F861B6">
        <w:rPr>
          <w:rFonts w:ascii="Calibri" w:hAnsi="Calibri" w:cs="Calibri"/>
        </w:rPr>
        <w:t>eid</w:t>
      </w:r>
      <w:r w:rsidR="00116AD5">
        <w:rPr>
          <w:rFonts w:ascii="Calibri" w:hAnsi="Calibri" w:cs="Calibri"/>
        </w:rPr>
        <w:t xml:space="preserve">worker and </w:t>
      </w:r>
      <w:r w:rsidR="00A07011">
        <w:rPr>
          <w:rFonts w:ascii="Calibri" w:hAnsi="Calibri" w:cs="Calibri"/>
        </w:rPr>
        <w:t>ethnographer</w:t>
      </w:r>
      <w:r w:rsidR="004729B1">
        <w:rPr>
          <w:rFonts w:ascii="Calibri" w:hAnsi="Calibri" w:cs="Calibri"/>
        </w:rPr>
        <w:t>,</w:t>
      </w:r>
      <w:r w:rsidR="00A07011">
        <w:rPr>
          <w:rFonts w:ascii="Calibri" w:hAnsi="Calibri" w:cs="Calibri"/>
        </w:rPr>
        <w:t xml:space="preserve"> </w:t>
      </w:r>
      <w:r w:rsidR="004729B1">
        <w:rPr>
          <w:rFonts w:ascii="Calibri" w:hAnsi="Calibri" w:cs="Calibri"/>
        </w:rPr>
        <w:t>saying</w:t>
      </w:r>
      <w:r w:rsidR="0044400C">
        <w:rPr>
          <w:rFonts w:ascii="Calibri" w:hAnsi="Calibri" w:cs="Calibri"/>
        </w:rPr>
        <w:t xml:space="preserve"> </w:t>
      </w:r>
      <w:r w:rsidR="002E0962">
        <w:rPr>
          <w:rFonts w:ascii="Calibri" w:hAnsi="Calibri" w:cs="Calibri"/>
        </w:rPr>
        <w:t>‘Postmodernism gives an opportunity to present seidr experiences as participant</w:t>
      </w:r>
      <w:r w:rsidR="003B68A0">
        <w:rPr>
          <w:rFonts w:ascii="Calibri" w:hAnsi="Calibri" w:cs="Calibri"/>
        </w:rPr>
        <w:t xml:space="preserve">s’ discursive understanding, embedded within social and </w:t>
      </w:r>
      <w:r w:rsidR="003B68A0">
        <w:rPr>
          <w:rFonts w:ascii="Calibri" w:hAnsi="Calibri" w:cs="Calibri"/>
        </w:rPr>
        <w:lastRenderedPageBreak/>
        <w:t>community processes</w:t>
      </w:r>
      <w:r w:rsidR="00832DB7">
        <w:rPr>
          <w:rFonts w:ascii="Calibri" w:hAnsi="Calibri" w:cs="Calibri"/>
        </w:rPr>
        <w:t>.</w:t>
      </w:r>
      <w:r w:rsidR="00E97253">
        <w:rPr>
          <w:rFonts w:ascii="Calibri" w:hAnsi="Calibri" w:cs="Calibri"/>
        </w:rPr>
        <w:t>’</w:t>
      </w:r>
      <w:r w:rsidR="00E97253">
        <w:rPr>
          <w:rStyle w:val="FootnoteReference"/>
          <w:rFonts w:ascii="Calibri" w:hAnsi="Calibri" w:cs="Calibri"/>
        </w:rPr>
        <w:footnoteReference w:id="38"/>
      </w:r>
      <w:r w:rsidR="001C2CE5">
        <w:rPr>
          <w:rFonts w:ascii="Calibri" w:hAnsi="Calibri" w:cs="Calibri"/>
        </w:rPr>
        <w:t xml:space="preserve">  The inference being, who better than the situated</w:t>
      </w:r>
      <w:r w:rsidR="00DF2AE4">
        <w:rPr>
          <w:rFonts w:ascii="Calibri" w:hAnsi="Calibri" w:cs="Calibri"/>
        </w:rPr>
        <w:t>, insider ethnographer to do that</w:t>
      </w:r>
      <w:r w:rsidR="007C5CE2">
        <w:rPr>
          <w:rFonts w:ascii="Calibri" w:hAnsi="Calibri" w:cs="Calibri"/>
        </w:rPr>
        <w:t>?</w:t>
      </w:r>
    </w:p>
    <w:p w14:paraId="7EA45630" w14:textId="56B18313" w:rsidR="004551C8" w:rsidRDefault="00302A63" w:rsidP="00E02679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>In contrast Wal</w:t>
      </w:r>
      <w:r w:rsidR="006D1CB0">
        <w:rPr>
          <w:rFonts w:ascii="Calibri" w:hAnsi="Calibri" w:cs="Calibri"/>
        </w:rPr>
        <w:t>t</w:t>
      </w:r>
      <w:r>
        <w:rPr>
          <w:rFonts w:ascii="Calibri" w:hAnsi="Calibri" w:cs="Calibri"/>
        </w:rPr>
        <w:t xml:space="preserve">er </w:t>
      </w:r>
      <w:r w:rsidR="00451A62">
        <w:rPr>
          <w:rFonts w:ascii="Calibri" w:hAnsi="Calibri" w:cs="Calibri"/>
        </w:rPr>
        <w:t>obviously</w:t>
      </w:r>
      <w:r w:rsidR="00996A7D">
        <w:rPr>
          <w:rFonts w:ascii="Calibri" w:hAnsi="Calibri" w:cs="Calibri"/>
        </w:rPr>
        <w:t xml:space="preserve"> </w:t>
      </w:r>
      <w:r w:rsidR="00515496">
        <w:rPr>
          <w:rFonts w:ascii="Calibri" w:hAnsi="Calibri" w:cs="Calibri"/>
        </w:rPr>
        <w:t xml:space="preserve">feels </w:t>
      </w:r>
      <w:r w:rsidR="00DC13EA">
        <w:rPr>
          <w:rFonts w:ascii="Calibri" w:hAnsi="Calibri" w:cs="Calibri"/>
        </w:rPr>
        <w:t xml:space="preserve">unconstrained by </w:t>
      </w:r>
      <w:r w:rsidR="00185854">
        <w:rPr>
          <w:rFonts w:ascii="Calibri" w:hAnsi="Calibri" w:cs="Calibri"/>
        </w:rPr>
        <w:t>his</w:t>
      </w:r>
      <w:r w:rsidR="00512F3D">
        <w:rPr>
          <w:rFonts w:ascii="Calibri" w:hAnsi="Calibri" w:cs="Calibri"/>
        </w:rPr>
        <w:t xml:space="preserve"> objectivity</w:t>
      </w:r>
      <w:r w:rsidR="00443AF1">
        <w:rPr>
          <w:rFonts w:ascii="Calibri" w:hAnsi="Calibri" w:cs="Calibri"/>
        </w:rPr>
        <w:t xml:space="preserve"> as he analyses his data</w:t>
      </w:r>
      <w:r w:rsidR="00AD2CAC">
        <w:rPr>
          <w:rFonts w:ascii="Calibri" w:hAnsi="Calibri" w:cs="Calibri"/>
        </w:rPr>
        <w:t xml:space="preserve">.  </w:t>
      </w:r>
      <w:r w:rsidR="008D0EC3">
        <w:rPr>
          <w:rFonts w:ascii="Calibri" w:hAnsi="Calibri" w:cs="Calibri"/>
        </w:rPr>
        <w:t>Sadly,</w:t>
      </w:r>
      <w:r w:rsidR="00C8611B">
        <w:rPr>
          <w:rFonts w:ascii="Calibri" w:hAnsi="Calibri" w:cs="Calibri"/>
        </w:rPr>
        <w:t xml:space="preserve"> </w:t>
      </w:r>
      <w:r w:rsidR="00543799">
        <w:rPr>
          <w:rFonts w:ascii="Calibri" w:hAnsi="Calibri" w:cs="Calibri"/>
        </w:rPr>
        <w:t>the</w:t>
      </w:r>
      <w:r w:rsidR="00C020A1">
        <w:rPr>
          <w:rFonts w:ascii="Calibri" w:hAnsi="Calibri" w:cs="Calibri"/>
        </w:rPr>
        <w:t xml:space="preserve"> analyses</w:t>
      </w:r>
      <w:r w:rsidR="00482244">
        <w:rPr>
          <w:rFonts w:ascii="Calibri" w:hAnsi="Calibri" w:cs="Calibri"/>
        </w:rPr>
        <w:t xml:space="preserve"> </w:t>
      </w:r>
      <w:r w:rsidR="00512F3D">
        <w:rPr>
          <w:rFonts w:ascii="Calibri" w:hAnsi="Calibri" w:cs="Calibri"/>
        </w:rPr>
        <w:t>are</w:t>
      </w:r>
      <w:r w:rsidR="00C37003">
        <w:rPr>
          <w:rFonts w:ascii="Calibri" w:hAnsi="Calibri" w:cs="Calibri"/>
        </w:rPr>
        <w:t xml:space="preserve"> mos</w:t>
      </w:r>
      <w:r w:rsidR="00545C34">
        <w:rPr>
          <w:rFonts w:ascii="Calibri" w:hAnsi="Calibri" w:cs="Calibri"/>
        </w:rPr>
        <w:t>tly unpublished</w:t>
      </w:r>
      <w:r w:rsidR="00FC56A8">
        <w:rPr>
          <w:rStyle w:val="FootnoteReference"/>
          <w:rFonts w:ascii="Calibri" w:hAnsi="Calibri" w:cs="Calibri"/>
        </w:rPr>
        <w:footnoteReference w:id="39"/>
      </w:r>
      <w:r w:rsidR="00745DF7">
        <w:rPr>
          <w:rFonts w:ascii="Calibri" w:hAnsi="Calibri" w:cs="Calibri"/>
        </w:rPr>
        <w:t xml:space="preserve">, and </w:t>
      </w:r>
      <w:r w:rsidR="006A61ED">
        <w:rPr>
          <w:rFonts w:ascii="Calibri" w:hAnsi="Calibri" w:cs="Calibri"/>
        </w:rPr>
        <w:t xml:space="preserve">we simply have </w:t>
      </w:r>
      <w:r w:rsidR="00543799">
        <w:rPr>
          <w:rFonts w:ascii="Calibri" w:hAnsi="Calibri" w:cs="Calibri"/>
        </w:rPr>
        <w:t>his</w:t>
      </w:r>
      <w:r w:rsidR="006A61ED">
        <w:rPr>
          <w:rFonts w:ascii="Calibri" w:hAnsi="Calibri" w:cs="Calibri"/>
        </w:rPr>
        <w:t xml:space="preserve"> word for it as he </w:t>
      </w:r>
      <w:r w:rsidR="00A822F2">
        <w:rPr>
          <w:rFonts w:ascii="Calibri" w:hAnsi="Calibri" w:cs="Calibri"/>
        </w:rPr>
        <w:t>summarises</w:t>
      </w:r>
      <w:r w:rsidR="006A61ED">
        <w:rPr>
          <w:rFonts w:ascii="Calibri" w:hAnsi="Calibri" w:cs="Calibri"/>
        </w:rPr>
        <w:t xml:space="preserve"> the</w:t>
      </w:r>
      <w:r w:rsidR="00482244">
        <w:rPr>
          <w:rFonts w:ascii="Calibri" w:hAnsi="Calibri" w:cs="Calibri"/>
        </w:rPr>
        <w:t xml:space="preserve"> stud</w:t>
      </w:r>
      <w:r w:rsidR="00A822F2">
        <w:rPr>
          <w:rFonts w:ascii="Calibri" w:hAnsi="Calibri" w:cs="Calibri"/>
        </w:rPr>
        <w:t>y’</w:t>
      </w:r>
      <w:r w:rsidR="00482244">
        <w:rPr>
          <w:rFonts w:ascii="Calibri" w:hAnsi="Calibri" w:cs="Calibri"/>
        </w:rPr>
        <w:t xml:space="preserve">s findings.  </w:t>
      </w:r>
      <w:r w:rsidR="00E47423">
        <w:rPr>
          <w:rFonts w:ascii="Calibri" w:hAnsi="Calibri" w:cs="Calibri"/>
        </w:rPr>
        <w:t xml:space="preserve">A further problem with </w:t>
      </w:r>
      <w:r w:rsidR="007E114D">
        <w:rPr>
          <w:rFonts w:ascii="Calibri" w:hAnsi="Calibri" w:cs="Calibri"/>
        </w:rPr>
        <w:t>Walter’s</w:t>
      </w:r>
      <w:r w:rsidR="00E47423">
        <w:rPr>
          <w:rFonts w:ascii="Calibri" w:hAnsi="Calibri" w:cs="Calibri"/>
        </w:rPr>
        <w:t xml:space="preserve"> findings </w:t>
      </w:r>
      <w:r w:rsidR="00B77943">
        <w:rPr>
          <w:rFonts w:ascii="Calibri" w:hAnsi="Calibri" w:cs="Calibri"/>
        </w:rPr>
        <w:t>is his loose use of terms</w:t>
      </w:r>
      <w:r w:rsidR="00543799">
        <w:rPr>
          <w:rFonts w:ascii="Calibri" w:hAnsi="Calibri" w:cs="Calibri"/>
        </w:rPr>
        <w:t xml:space="preserve"> in his analysis</w:t>
      </w:r>
      <w:r w:rsidR="00917BC9">
        <w:rPr>
          <w:rFonts w:ascii="Calibri" w:hAnsi="Calibri" w:cs="Calibri"/>
        </w:rPr>
        <w:t xml:space="preserve">.  </w:t>
      </w:r>
      <w:r w:rsidR="00CF6FC4">
        <w:rPr>
          <w:rFonts w:ascii="Calibri" w:hAnsi="Calibri" w:cs="Calibri"/>
        </w:rPr>
        <w:t>It was noted earlier that Blain d</w:t>
      </w:r>
      <w:r w:rsidR="001A67C2">
        <w:rPr>
          <w:rFonts w:ascii="Calibri" w:hAnsi="Calibri" w:cs="Calibri"/>
        </w:rPr>
        <w:t>oes</w:t>
      </w:r>
      <w:r w:rsidR="00CF6FC4">
        <w:rPr>
          <w:rFonts w:ascii="Calibri" w:hAnsi="Calibri" w:cs="Calibri"/>
        </w:rPr>
        <w:t xml:space="preserve"> not define her terms well</w:t>
      </w:r>
      <w:r w:rsidR="00655D27">
        <w:rPr>
          <w:rFonts w:ascii="Calibri" w:hAnsi="Calibri" w:cs="Calibri"/>
        </w:rPr>
        <w:t xml:space="preserve">, </w:t>
      </w:r>
      <w:r w:rsidR="00132DA4">
        <w:rPr>
          <w:rFonts w:ascii="Calibri" w:hAnsi="Calibri" w:cs="Calibri"/>
        </w:rPr>
        <w:t xml:space="preserve">but here Walter </w:t>
      </w:r>
      <w:r w:rsidR="001A67C2">
        <w:rPr>
          <w:rFonts w:ascii="Calibri" w:hAnsi="Calibri" w:cs="Calibri"/>
        </w:rPr>
        <w:t>does not do</w:t>
      </w:r>
      <w:r w:rsidR="00132DA4">
        <w:rPr>
          <w:rFonts w:ascii="Calibri" w:hAnsi="Calibri" w:cs="Calibri"/>
        </w:rPr>
        <w:t xml:space="preserve"> so either.  In his introduction he </w:t>
      </w:r>
      <w:r w:rsidR="00EC74E7">
        <w:rPr>
          <w:rFonts w:ascii="Calibri" w:hAnsi="Calibri" w:cs="Calibri"/>
        </w:rPr>
        <w:t>discusses</w:t>
      </w:r>
      <w:r w:rsidR="000304B9">
        <w:rPr>
          <w:rFonts w:ascii="Calibri" w:hAnsi="Calibri" w:cs="Calibri"/>
        </w:rPr>
        <w:t xml:space="preserve"> reincarnation</w:t>
      </w:r>
      <w:r w:rsidR="00B10A36">
        <w:rPr>
          <w:rFonts w:ascii="Calibri" w:hAnsi="Calibri" w:cs="Calibri"/>
        </w:rPr>
        <w:t xml:space="preserve"> </w:t>
      </w:r>
      <w:r w:rsidR="00F94C66">
        <w:rPr>
          <w:rFonts w:ascii="Calibri" w:hAnsi="Calibri" w:cs="Calibri"/>
        </w:rPr>
        <w:t xml:space="preserve">and </w:t>
      </w:r>
      <w:r w:rsidR="001F7F8F">
        <w:rPr>
          <w:rFonts w:ascii="Calibri" w:hAnsi="Calibri" w:cs="Calibri"/>
        </w:rPr>
        <w:t>Christian</w:t>
      </w:r>
      <w:r w:rsidR="008F70EB">
        <w:rPr>
          <w:rFonts w:ascii="Calibri" w:hAnsi="Calibri" w:cs="Calibri"/>
        </w:rPr>
        <w:t xml:space="preserve"> or</w:t>
      </w:r>
      <w:r w:rsidR="001F7F8F">
        <w:rPr>
          <w:rFonts w:ascii="Calibri" w:hAnsi="Calibri" w:cs="Calibri"/>
        </w:rPr>
        <w:t xml:space="preserve"> secular</w:t>
      </w:r>
      <w:r w:rsidR="008F70EB">
        <w:rPr>
          <w:rFonts w:ascii="Calibri" w:hAnsi="Calibri" w:cs="Calibri"/>
        </w:rPr>
        <w:t xml:space="preserve"> beliefs</w:t>
      </w:r>
      <w:r w:rsidR="006A3D23">
        <w:rPr>
          <w:rStyle w:val="FootnoteReference"/>
          <w:rFonts w:ascii="Calibri" w:hAnsi="Calibri" w:cs="Calibri"/>
        </w:rPr>
        <w:footnoteReference w:id="40"/>
      </w:r>
      <w:r w:rsidR="00B3575F">
        <w:rPr>
          <w:rFonts w:ascii="Calibri" w:hAnsi="Calibri" w:cs="Calibri"/>
        </w:rPr>
        <w:t>,</w:t>
      </w:r>
      <w:r w:rsidR="006C2989">
        <w:rPr>
          <w:rFonts w:ascii="Calibri" w:hAnsi="Calibri" w:cs="Calibri"/>
        </w:rPr>
        <w:t xml:space="preserve"> </w:t>
      </w:r>
      <w:r w:rsidR="00EC74E7">
        <w:rPr>
          <w:rFonts w:ascii="Calibri" w:hAnsi="Calibri" w:cs="Calibri"/>
        </w:rPr>
        <w:t xml:space="preserve">and </w:t>
      </w:r>
      <w:r w:rsidR="006C2989">
        <w:rPr>
          <w:rFonts w:ascii="Calibri" w:hAnsi="Calibri" w:cs="Calibri"/>
        </w:rPr>
        <w:t>defin</w:t>
      </w:r>
      <w:r w:rsidR="00EC74E7">
        <w:rPr>
          <w:rFonts w:ascii="Calibri" w:hAnsi="Calibri" w:cs="Calibri"/>
        </w:rPr>
        <w:t>es</w:t>
      </w:r>
      <w:r w:rsidR="006C2989">
        <w:rPr>
          <w:rFonts w:ascii="Calibri" w:hAnsi="Calibri" w:cs="Calibri"/>
        </w:rPr>
        <w:t xml:space="preserve"> reincarnation</w:t>
      </w:r>
      <w:r w:rsidR="00767946">
        <w:rPr>
          <w:rFonts w:ascii="Calibri" w:hAnsi="Calibri" w:cs="Calibri"/>
        </w:rPr>
        <w:t xml:space="preserve">, </w:t>
      </w:r>
      <w:r w:rsidR="007E0166">
        <w:rPr>
          <w:rFonts w:ascii="Calibri" w:hAnsi="Calibri" w:cs="Calibri"/>
        </w:rPr>
        <w:t xml:space="preserve">without </w:t>
      </w:r>
      <w:r w:rsidR="00767946">
        <w:rPr>
          <w:rFonts w:ascii="Calibri" w:hAnsi="Calibri" w:cs="Calibri"/>
        </w:rPr>
        <w:t>defini</w:t>
      </w:r>
      <w:r w:rsidR="007E0166">
        <w:rPr>
          <w:rFonts w:ascii="Calibri" w:hAnsi="Calibri" w:cs="Calibri"/>
        </w:rPr>
        <w:t>ng</w:t>
      </w:r>
      <w:r w:rsidR="00767946">
        <w:rPr>
          <w:rFonts w:ascii="Calibri" w:hAnsi="Calibri" w:cs="Calibri"/>
        </w:rPr>
        <w:t xml:space="preserve"> C</w:t>
      </w:r>
      <w:r w:rsidR="00447B2E">
        <w:rPr>
          <w:rFonts w:ascii="Calibri" w:hAnsi="Calibri" w:cs="Calibri"/>
        </w:rPr>
        <w:t>hristian and secular</w:t>
      </w:r>
      <w:r w:rsidR="00FA0010">
        <w:rPr>
          <w:rFonts w:ascii="Calibri" w:hAnsi="Calibri" w:cs="Calibri"/>
        </w:rPr>
        <w:t xml:space="preserve"> beliefs.</w:t>
      </w:r>
      <w:r w:rsidR="00447B2E">
        <w:rPr>
          <w:rFonts w:ascii="Calibri" w:hAnsi="Calibri" w:cs="Calibri"/>
        </w:rPr>
        <w:t xml:space="preserve">  </w:t>
      </w:r>
      <w:r w:rsidR="00C35D07">
        <w:rPr>
          <w:rFonts w:ascii="Calibri" w:hAnsi="Calibri" w:cs="Calibri"/>
        </w:rPr>
        <w:t xml:space="preserve">As </w:t>
      </w:r>
      <w:r w:rsidR="00543799">
        <w:rPr>
          <w:rFonts w:ascii="Calibri" w:hAnsi="Calibri" w:cs="Calibri"/>
        </w:rPr>
        <w:t>his analysis</w:t>
      </w:r>
      <w:r w:rsidR="00C35D07">
        <w:rPr>
          <w:rFonts w:ascii="Calibri" w:hAnsi="Calibri" w:cs="Calibri"/>
        </w:rPr>
        <w:t xml:space="preserve"> progresses </w:t>
      </w:r>
      <w:r w:rsidR="00A70B79">
        <w:rPr>
          <w:rFonts w:ascii="Calibri" w:hAnsi="Calibri" w:cs="Calibri"/>
        </w:rPr>
        <w:t xml:space="preserve">Walter states </w:t>
      </w:r>
      <w:r w:rsidR="00C35D07">
        <w:rPr>
          <w:rFonts w:ascii="Calibri" w:hAnsi="Calibri" w:cs="Calibri"/>
        </w:rPr>
        <w:t>that a third of his adult subjects are practicing Christians</w:t>
      </w:r>
      <w:r w:rsidR="002F4216">
        <w:rPr>
          <w:rStyle w:val="FootnoteReference"/>
          <w:rFonts w:ascii="Calibri" w:hAnsi="Calibri" w:cs="Calibri"/>
        </w:rPr>
        <w:footnoteReference w:id="41"/>
      </w:r>
      <w:r w:rsidR="00DC11C5">
        <w:rPr>
          <w:rFonts w:ascii="Calibri" w:hAnsi="Calibri" w:cs="Calibri"/>
        </w:rPr>
        <w:t xml:space="preserve">, </w:t>
      </w:r>
      <w:r w:rsidR="00AF282D">
        <w:rPr>
          <w:rFonts w:ascii="Calibri" w:hAnsi="Calibri" w:cs="Calibri"/>
        </w:rPr>
        <w:t xml:space="preserve">with </w:t>
      </w:r>
      <w:r w:rsidR="0017327B">
        <w:rPr>
          <w:rFonts w:ascii="Calibri" w:hAnsi="Calibri" w:cs="Calibri"/>
        </w:rPr>
        <w:t>active involvement in a church</w:t>
      </w:r>
      <w:r w:rsidR="008A304B">
        <w:rPr>
          <w:rStyle w:val="FootnoteReference"/>
          <w:rFonts w:ascii="Calibri" w:hAnsi="Calibri" w:cs="Calibri"/>
        </w:rPr>
        <w:footnoteReference w:id="42"/>
      </w:r>
      <w:r w:rsidR="00DF5581">
        <w:rPr>
          <w:rFonts w:ascii="Calibri" w:hAnsi="Calibri" w:cs="Calibri"/>
        </w:rPr>
        <w:t>, however</w:t>
      </w:r>
      <w:r w:rsidR="00D43045">
        <w:rPr>
          <w:rFonts w:ascii="Calibri" w:hAnsi="Calibri" w:cs="Calibri"/>
        </w:rPr>
        <w:t>,</w:t>
      </w:r>
      <w:r w:rsidR="00DF5581">
        <w:rPr>
          <w:rFonts w:ascii="Calibri" w:hAnsi="Calibri" w:cs="Calibri"/>
        </w:rPr>
        <w:t xml:space="preserve"> it </w:t>
      </w:r>
      <w:r w:rsidR="00D43045">
        <w:rPr>
          <w:rFonts w:ascii="Calibri" w:hAnsi="Calibri" w:cs="Calibri"/>
        </w:rPr>
        <w:t>seems</w:t>
      </w:r>
      <w:r w:rsidR="0017327B">
        <w:rPr>
          <w:rFonts w:ascii="Calibri" w:hAnsi="Calibri" w:cs="Calibri"/>
        </w:rPr>
        <w:t xml:space="preserve"> that this involvement is</w:t>
      </w:r>
      <w:r w:rsidR="008A304B">
        <w:rPr>
          <w:rFonts w:ascii="Calibri" w:hAnsi="Calibri" w:cs="Calibri"/>
        </w:rPr>
        <w:t xml:space="preserve"> primarily</w:t>
      </w:r>
      <w:r w:rsidR="0017327B">
        <w:rPr>
          <w:rFonts w:ascii="Calibri" w:hAnsi="Calibri" w:cs="Calibri"/>
        </w:rPr>
        <w:t xml:space="preserve"> with </w:t>
      </w:r>
      <w:r w:rsidR="00A70B79">
        <w:rPr>
          <w:rFonts w:ascii="Calibri" w:hAnsi="Calibri" w:cs="Calibri"/>
        </w:rPr>
        <w:t>spiritualist churches</w:t>
      </w:r>
      <w:r w:rsidR="00DC11C5">
        <w:rPr>
          <w:rFonts w:ascii="Calibri" w:hAnsi="Calibri" w:cs="Calibri"/>
        </w:rPr>
        <w:t xml:space="preserve"> </w:t>
      </w:r>
      <w:r w:rsidR="006A4BEE">
        <w:rPr>
          <w:rFonts w:ascii="Calibri" w:hAnsi="Calibri" w:cs="Calibri"/>
        </w:rPr>
        <w:t xml:space="preserve">(8 of 30 </w:t>
      </w:r>
      <w:r w:rsidR="00CC4E27">
        <w:rPr>
          <w:rFonts w:ascii="Calibri" w:hAnsi="Calibri" w:cs="Calibri"/>
        </w:rPr>
        <w:t xml:space="preserve">adults </w:t>
      </w:r>
      <w:r w:rsidR="00BB5611">
        <w:rPr>
          <w:rFonts w:ascii="Calibri" w:hAnsi="Calibri" w:cs="Calibri"/>
        </w:rPr>
        <w:t xml:space="preserve">had </w:t>
      </w:r>
      <w:r w:rsidR="00CC4E27">
        <w:rPr>
          <w:rFonts w:ascii="Calibri" w:hAnsi="Calibri" w:cs="Calibri"/>
        </w:rPr>
        <w:t xml:space="preserve">‘involvement with </w:t>
      </w:r>
      <w:r w:rsidR="00797255">
        <w:rPr>
          <w:rFonts w:ascii="Calibri" w:hAnsi="Calibri" w:cs="Calibri"/>
        </w:rPr>
        <w:t>spiritualist churches’</w:t>
      </w:r>
      <w:r w:rsidR="00797255">
        <w:rPr>
          <w:rStyle w:val="FootnoteReference"/>
          <w:rFonts w:ascii="Calibri" w:hAnsi="Calibri" w:cs="Calibri"/>
        </w:rPr>
        <w:footnoteReference w:id="43"/>
      </w:r>
      <w:r w:rsidR="0076068B">
        <w:rPr>
          <w:rFonts w:ascii="Calibri" w:hAnsi="Calibri" w:cs="Calibri"/>
        </w:rPr>
        <w:t xml:space="preserve">) which are </w:t>
      </w:r>
      <w:r w:rsidR="00B0204B">
        <w:rPr>
          <w:rFonts w:ascii="Calibri" w:hAnsi="Calibri" w:cs="Calibri"/>
        </w:rPr>
        <w:t>rejected</w:t>
      </w:r>
      <w:r w:rsidR="0076068B">
        <w:rPr>
          <w:rFonts w:ascii="Calibri" w:hAnsi="Calibri" w:cs="Calibri"/>
        </w:rPr>
        <w:t xml:space="preserve"> by mainstream </w:t>
      </w:r>
      <w:r w:rsidR="001E1E04">
        <w:rPr>
          <w:rFonts w:ascii="Calibri" w:hAnsi="Calibri" w:cs="Calibri"/>
        </w:rPr>
        <w:t xml:space="preserve">Christian churches.  Walter </w:t>
      </w:r>
      <w:r w:rsidR="00462DEB">
        <w:rPr>
          <w:rFonts w:ascii="Calibri" w:hAnsi="Calibri" w:cs="Calibri"/>
        </w:rPr>
        <w:t>appears</w:t>
      </w:r>
      <w:r w:rsidR="001E1E04">
        <w:rPr>
          <w:rFonts w:ascii="Calibri" w:hAnsi="Calibri" w:cs="Calibri"/>
        </w:rPr>
        <w:t xml:space="preserve"> to conflat</w:t>
      </w:r>
      <w:r w:rsidR="00E93357">
        <w:rPr>
          <w:rFonts w:ascii="Calibri" w:hAnsi="Calibri" w:cs="Calibri"/>
        </w:rPr>
        <w:t>e</w:t>
      </w:r>
      <w:r w:rsidR="001E1E04">
        <w:rPr>
          <w:rFonts w:ascii="Calibri" w:hAnsi="Calibri" w:cs="Calibri"/>
        </w:rPr>
        <w:t xml:space="preserve"> </w:t>
      </w:r>
      <w:r w:rsidR="00A40B5D">
        <w:rPr>
          <w:rFonts w:ascii="Calibri" w:hAnsi="Calibri" w:cs="Calibri"/>
        </w:rPr>
        <w:t>the terms ‘</w:t>
      </w:r>
      <w:r w:rsidR="001E1E04">
        <w:rPr>
          <w:rFonts w:ascii="Calibri" w:hAnsi="Calibri" w:cs="Calibri"/>
        </w:rPr>
        <w:t>church</w:t>
      </w:r>
      <w:r w:rsidR="00A40B5D">
        <w:rPr>
          <w:rFonts w:ascii="Calibri" w:hAnsi="Calibri" w:cs="Calibri"/>
        </w:rPr>
        <w:t>’</w:t>
      </w:r>
      <w:r w:rsidR="001E1E04">
        <w:rPr>
          <w:rFonts w:ascii="Calibri" w:hAnsi="Calibri" w:cs="Calibri"/>
        </w:rPr>
        <w:t xml:space="preserve">, </w:t>
      </w:r>
      <w:r w:rsidR="00A40B5D">
        <w:rPr>
          <w:rFonts w:ascii="Calibri" w:hAnsi="Calibri" w:cs="Calibri"/>
        </w:rPr>
        <w:t>‘</w:t>
      </w:r>
      <w:r w:rsidR="001E1E04">
        <w:rPr>
          <w:rFonts w:ascii="Calibri" w:hAnsi="Calibri" w:cs="Calibri"/>
        </w:rPr>
        <w:t>spiritualist</w:t>
      </w:r>
      <w:r w:rsidR="00243939">
        <w:rPr>
          <w:rFonts w:ascii="Calibri" w:hAnsi="Calibri" w:cs="Calibri"/>
        </w:rPr>
        <w:t xml:space="preserve">’ </w:t>
      </w:r>
      <w:r w:rsidR="001E1E04">
        <w:rPr>
          <w:rFonts w:ascii="Calibri" w:hAnsi="Calibri" w:cs="Calibri"/>
        </w:rPr>
        <w:t xml:space="preserve">and </w:t>
      </w:r>
      <w:r w:rsidR="00A40B5D">
        <w:rPr>
          <w:rFonts w:ascii="Calibri" w:hAnsi="Calibri" w:cs="Calibri"/>
        </w:rPr>
        <w:t>‘</w:t>
      </w:r>
      <w:r w:rsidR="001E1E04">
        <w:rPr>
          <w:rFonts w:ascii="Calibri" w:hAnsi="Calibri" w:cs="Calibri"/>
        </w:rPr>
        <w:t>Christian</w:t>
      </w:r>
      <w:r w:rsidR="00A40B5D">
        <w:rPr>
          <w:rFonts w:ascii="Calibri" w:hAnsi="Calibri" w:cs="Calibri"/>
        </w:rPr>
        <w:t>’</w:t>
      </w:r>
      <w:r w:rsidR="000E4D91">
        <w:rPr>
          <w:rFonts w:ascii="Calibri" w:hAnsi="Calibri" w:cs="Calibri"/>
        </w:rPr>
        <w:t xml:space="preserve"> which seems an odd mistake</w:t>
      </w:r>
      <w:r w:rsidR="005C436A">
        <w:rPr>
          <w:rFonts w:ascii="Calibri" w:hAnsi="Calibri" w:cs="Calibri"/>
        </w:rPr>
        <w:t xml:space="preserve"> </w:t>
      </w:r>
      <w:r w:rsidR="00504ADC">
        <w:rPr>
          <w:rFonts w:ascii="Calibri" w:hAnsi="Calibri" w:cs="Calibri"/>
        </w:rPr>
        <w:t>in</w:t>
      </w:r>
      <w:r w:rsidR="005C436A">
        <w:rPr>
          <w:rFonts w:ascii="Calibri" w:hAnsi="Calibri" w:cs="Calibri"/>
        </w:rPr>
        <w:t xml:space="preserve"> a paper published in the Sociology of Religion</w:t>
      </w:r>
      <w:r w:rsidR="00CE30C9">
        <w:rPr>
          <w:rFonts w:ascii="Calibri" w:hAnsi="Calibri" w:cs="Calibri"/>
        </w:rPr>
        <w:t xml:space="preserve"> journal</w:t>
      </w:r>
      <w:r w:rsidR="00504ADC">
        <w:rPr>
          <w:rFonts w:ascii="Calibri" w:hAnsi="Calibri" w:cs="Calibri"/>
        </w:rPr>
        <w:t>;</w:t>
      </w:r>
      <w:r w:rsidR="00126EC8">
        <w:rPr>
          <w:rFonts w:ascii="Calibri" w:hAnsi="Calibri" w:cs="Calibri"/>
        </w:rPr>
        <w:t xml:space="preserve"> a </w:t>
      </w:r>
      <w:r w:rsidR="00CE30C9">
        <w:rPr>
          <w:rFonts w:ascii="Calibri" w:hAnsi="Calibri" w:cs="Calibri"/>
        </w:rPr>
        <w:t>quick check of t</w:t>
      </w:r>
      <w:r w:rsidR="00243939">
        <w:rPr>
          <w:rFonts w:ascii="Calibri" w:hAnsi="Calibri" w:cs="Calibri"/>
        </w:rPr>
        <w:t>he Col</w:t>
      </w:r>
      <w:r w:rsidR="00AD556E">
        <w:rPr>
          <w:rFonts w:ascii="Calibri" w:hAnsi="Calibri" w:cs="Calibri"/>
        </w:rPr>
        <w:t>l</w:t>
      </w:r>
      <w:r w:rsidR="00243939">
        <w:rPr>
          <w:rFonts w:ascii="Calibri" w:hAnsi="Calibri" w:cs="Calibri"/>
        </w:rPr>
        <w:t xml:space="preserve">ins </w:t>
      </w:r>
      <w:r w:rsidR="00340E7E">
        <w:rPr>
          <w:rFonts w:ascii="Calibri" w:hAnsi="Calibri" w:cs="Calibri"/>
        </w:rPr>
        <w:t xml:space="preserve">English </w:t>
      </w:r>
      <w:r w:rsidR="002140DF">
        <w:rPr>
          <w:rFonts w:ascii="Calibri" w:hAnsi="Calibri" w:cs="Calibri"/>
        </w:rPr>
        <w:t>dictionary</w:t>
      </w:r>
      <w:r w:rsidR="00340E7E">
        <w:rPr>
          <w:rStyle w:val="FootnoteReference"/>
          <w:rFonts w:ascii="Calibri" w:hAnsi="Calibri" w:cs="Calibri"/>
        </w:rPr>
        <w:footnoteReference w:id="44"/>
      </w:r>
      <w:r w:rsidR="002140DF">
        <w:rPr>
          <w:rFonts w:ascii="Calibri" w:hAnsi="Calibri" w:cs="Calibri"/>
        </w:rPr>
        <w:t xml:space="preserve"> </w:t>
      </w:r>
      <w:r w:rsidR="00504ADC">
        <w:rPr>
          <w:rFonts w:ascii="Calibri" w:hAnsi="Calibri" w:cs="Calibri"/>
        </w:rPr>
        <w:t>reveals</w:t>
      </w:r>
      <w:r w:rsidR="00337C5E">
        <w:rPr>
          <w:rFonts w:ascii="Calibri" w:hAnsi="Calibri" w:cs="Calibri"/>
        </w:rPr>
        <w:t xml:space="preserve"> quite </w:t>
      </w:r>
      <w:r w:rsidR="006943EC">
        <w:rPr>
          <w:rFonts w:ascii="Calibri" w:hAnsi="Calibri" w:cs="Calibri"/>
        </w:rPr>
        <w:t>different definitions for</w:t>
      </w:r>
      <w:r w:rsidR="002140DF">
        <w:rPr>
          <w:rFonts w:ascii="Calibri" w:hAnsi="Calibri" w:cs="Calibri"/>
        </w:rPr>
        <w:t xml:space="preserve"> Christian</w:t>
      </w:r>
      <w:r w:rsidR="008B3AD5">
        <w:rPr>
          <w:rFonts w:ascii="Calibri" w:hAnsi="Calibri" w:cs="Calibri"/>
        </w:rPr>
        <w:t>ity</w:t>
      </w:r>
      <w:r w:rsidR="002140DF">
        <w:rPr>
          <w:rFonts w:ascii="Calibri" w:hAnsi="Calibri" w:cs="Calibri"/>
        </w:rPr>
        <w:t xml:space="preserve"> </w:t>
      </w:r>
      <w:r w:rsidR="002F66BD">
        <w:rPr>
          <w:rFonts w:ascii="Calibri" w:hAnsi="Calibri" w:cs="Calibri"/>
        </w:rPr>
        <w:t xml:space="preserve">and </w:t>
      </w:r>
      <w:r w:rsidR="008B3AD5">
        <w:rPr>
          <w:rFonts w:ascii="Calibri" w:hAnsi="Calibri" w:cs="Calibri"/>
        </w:rPr>
        <w:t>spiritualism</w:t>
      </w:r>
      <w:r w:rsidR="007C1933">
        <w:rPr>
          <w:rFonts w:ascii="Calibri" w:hAnsi="Calibri" w:cs="Calibri"/>
        </w:rPr>
        <w:t xml:space="preserve">.  </w:t>
      </w:r>
      <w:r w:rsidR="004C7A44">
        <w:rPr>
          <w:rFonts w:ascii="Calibri" w:hAnsi="Calibri" w:cs="Calibri"/>
        </w:rPr>
        <w:t>G</w:t>
      </w:r>
      <w:r w:rsidR="00FC5784">
        <w:rPr>
          <w:rFonts w:ascii="Calibri" w:hAnsi="Calibri" w:cs="Calibri"/>
        </w:rPr>
        <w:t xml:space="preserve">iven that </w:t>
      </w:r>
      <w:r w:rsidR="002A677B">
        <w:rPr>
          <w:rFonts w:ascii="Calibri" w:hAnsi="Calibri" w:cs="Calibri"/>
        </w:rPr>
        <w:t xml:space="preserve">there are </w:t>
      </w:r>
      <w:r w:rsidR="00397D7B">
        <w:rPr>
          <w:rFonts w:ascii="Calibri" w:hAnsi="Calibri" w:cs="Calibri"/>
        </w:rPr>
        <w:t>around</w:t>
      </w:r>
      <w:r w:rsidR="002A677B">
        <w:rPr>
          <w:rFonts w:ascii="Calibri" w:hAnsi="Calibri" w:cs="Calibri"/>
        </w:rPr>
        <w:t xml:space="preserve"> 40,</w:t>
      </w:r>
      <w:r w:rsidR="00397D7B">
        <w:rPr>
          <w:rFonts w:ascii="Calibri" w:hAnsi="Calibri" w:cs="Calibri"/>
        </w:rPr>
        <w:t>3</w:t>
      </w:r>
      <w:r w:rsidR="002A677B">
        <w:rPr>
          <w:rFonts w:ascii="Calibri" w:hAnsi="Calibri" w:cs="Calibri"/>
        </w:rPr>
        <w:t>00 Christian churches in the UK</w:t>
      </w:r>
      <w:r w:rsidR="00AF3BBF">
        <w:rPr>
          <w:rStyle w:val="FootnoteReference"/>
          <w:rFonts w:ascii="Calibri" w:hAnsi="Calibri" w:cs="Calibri"/>
        </w:rPr>
        <w:footnoteReference w:id="45"/>
      </w:r>
      <w:r w:rsidR="002A677B">
        <w:rPr>
          <w:rFonts w:ascii="Calibri" w:hAnsi="Calibri" w:cs="Calibri"/>
        </w:rPr>
        <w:t xml:space="preserve"> and </w:t>
      </w:r>
      <w:r w:rsidR="00397D7B">
        <w:rPr>
          <w:rFonts w:ascii="Calibri" w:hAnsi="Calibri" w:cs="Calibri"/>
        </w:rPr>
        <w:t>around 350</w:t>
      </w:r>
      <w:r w:rsidR="00D52664">
        <w:rPr>
          <w:rFonts w:ascii="Calibri" w:hAnsi="Calibri" w:cs="Calibri"/>
        </w:rPr>
        <w:t xml:space="preserve"> Spiritualist churches</w:t>
      </w:r>
      <w:r w:rsidR="00FC673F">
        <w:rPr>
          <w:rStyle w:val="FootnoteReference"/>
          <w:rFonts w:ascii="Calibri" w:hAnsi="Calibri" w:cs="Calibri"/>
        </w:rPr>
        <w:footnoteReference w:id="46"/>
      </w:r>
      <w:r w:rsidR="004C7A44">
        <w:rPr>
          <w:rFonts w:ascii="Calibri" w:hAnsi="Calibri" w:cs="Calibri"/>
        </w:rPr>
        <w:t xml:space="preserve"> this conflation </w:t>
      </w:r>
      <w:r w:rsidR="00CA65C0">
        <w:rPr>
          <w:rFonts w:ascii="Calibri" w:hAnsi="Calibri" w:cs="Calibri"/>
        </w:rPr>
        <w:t>severely weakens</w:t>
      </w:r>
      <w:r w:rsidR="000912BC">
        <w:rPr>
          <w:rFonts w:ascii="Calibri" w:hAnsi="Calibri" w:cs="Calibri"/>
        </w:rPr>
        <w:t xml:space="preserve"> </w:t>
      </w:r>
      <w:r w:rsidR="002235A6">
        <w:rPr>
          <w:rFonts w:ascii="Calibri" w:hAnsi="Calibri" w:cs="Calibri"/>
        </w:rPr>
        <w:t>the</w:t>
      </w:r>
      <w:r w:rsidR="000912BC">
        <w:rPr>
          <w:rFonts w:ascii="Calibri" w:hAnsi="Calibri" w:cs="Calibri"/>
        </w:rPr>
        <w:t xml:space="preserve"> </w:t>
      </w:r>
      <w:r w:rsidR="00643161">
        <w:rPr>
          <w:rFonts w:ascii="Calibri" w:hAnsi="Calibri" w:cs="Calibri"/>
        </w:rPr>
        <w:t xml:space="preserve">conclusion </w:t>
      </w:r>
      <w:r w:rsidR="00AE78E9">
        <w:rPr>
          <w:rFonts w:ascii="Calibri" w:hAnsi="Calibri" w:cs="Calibri"/>
        </w:rPr>
        <w:t>‘</w:t>
      </w:r>
      <w:r w:rsidR="00643161">
        <w:rPr>
          <w:rFonts w:ascii="Calibri" w:hAnsi="Calibri" w:cs="Calibri"/>
        </w:rPr>
        <w:t>that</w:t>
      </w:r>
      <w:r w:rsidR="00AE78E9">
        <w:rPr>
          <w:rFonts w:ascii="Calibri" w:hAnsi="Calibri" w:cs="Calibri"/>
        </w:rPr>
        <w:t xml:space="preserve"> it is per</w:t>
      </w:r>
      <w:r w:rsidR="00D57A7B">
        <w:rPr>
          <w:rFonts w:ascii="Calibri" w:hAnsi="Calibri" w:cs="Calibri"/>
        </w:rPr>
        <w:t>f</w:t>
      </w:r>
      <w:r w:rsidR="00AE78E9">
        <w:rPr>
          <w:rFonts w:ascii="Calibri" w:hAnsi="Calibri" w:cs="Calibri"/>
        </w:rPr>
        <w:t>ectly possible both to go to church and to believe in reincarnation</w:t>
      </w:r>
      <w:r w:rsidR="00F91AD3">
        <w:rPr>
          <w:rFonts w:ascii="Calibri" w:hAnsi="Calibri" w:cs="Calibri"/>
        </w:rPr>
        <w:t>’</w:t>
      </w:r>
      <w:r w:rsidR="00667AEB">
        <w:rPr>
          <w:rFonts w:ascii="Calibri" w:hAnsi="Calibri" w:cs="Calibri"/>
        </w:rPr>
        <w:t xml:space="preserve"> </w:t>
      </w:r>
      <w:r w:rsidR="00B96F22">
        <w:rPr>
          <w:rFonts w:ascii="Calibri" w:hAnsi="Calibri" w:cs="Calibri"/>
        </w:rPr>
        <w:t>since</w:t>
      </w:r>
      <w:r w:rsidR="00667AEB">
        <w:rPr>
          <w:rFonts w:ascii="Calibri" w:hAnsi="Calibri" w:cs="Calibri"/>
        </w:rPr>
        <w:t xml:space="preserve"> his sample is </w:t>
      </w:r>
      <w:r w:rsidR="00EF61F9">
        <w:rPr>
          <w:rFonts w:ascii="Calibri" w:hAnsi="Calibri" w:cs="Calibri"/>
        </w:rPr>
        <w:t>deeply unrepresentative.</w:t>
      </w:r>
    </w:p>
    <w:p w14:paraId="755D3C31" w14:textId="73DA80C4" w:rsidR="009257F1" w:rsidRDefault="006B4CE7" w:rsidP="00C8723C">
      <w:pPr>
        <w:pStyle w:val="Heading2"/>
      </w:pPr>
      <w:r>
        <w:t>Conclusions</w:t>
      </w:r>
    </w:p>
    <w:p w14:paraId="0497B602" w14:textId="4C14F922" w:rsidR="002751F4" w:rsidRDefault="00624C58" w:rsidP="00C8723C">
      <w:pPr>
        <w:keepNext/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Having examined these two papers there are a number of </w:t>
      </w:r>
      <w:r w:rsidR="00E34CF0">
        <w:rPr>
          <w:rFonts w:ascii="Calibri" w:hAnsi="Calibri" w:cs="Calibri"/>
        </w:rPr>
        <w:t xml:space="preserve">conclusions </w:t>
      </w:r>
      <w:r w:rsidR="00B96F22">
        <w:rPr>
          <w:rFonts w:ascii="Calibri" w:hAnsi="Calibri" w:cs="Calibri"/>
        </w:rPr>
        <w:t>to</w:t>
      </w:r>
      <w:r w:rsidR="00E34CF0">
        <w:rPr>
          <w:rFonts w:ascii="Calibri" w:hAnsi="Calibri" w:cs="Calibri"/>
        </w:rPr>
        <w:t xml:space="preserve"> be drawn</w:t>
      </w:r>
      <w:r w:rsidR="00255AF5">
        <w:rPr>
          <w:rFonts w:ascii="Calibri" w:hAnsi="Calibri" w:cs="Calibri"/>
        </w:rPr>
        <w:t>.</w:t>
      </w:r>
      <w:r w:rsidR="00420295">
        <w:rPr>
          <w:rFonts w:ascii="Calibri" w:hAnsi="Calibri" w:cs="Calibri"/>
        </w:rPr>
        <w:t xml:space="preserve">  The first is that neither </w:t>
      </w:r>
      <w:r w:rsidR="00C51ED8">
        <w:rPr>
          <w:rFonts w:ascii="Calibri" w:hAnsi="Calibri" w:cs="Calibri"/>
        </w:rPr>
        <w:t xml:space="preserve">paper </w:t>
      </w:r>
      <w:r w:rsidR="00BA39DA">
        <w:rPr>
          <w:rFonts w:ascii="Calibri" w:hAnsi="Calibri" w:cs="Calibri"/>
        </w:rPr>
        <w:t>is</w:t>
      </w:r>
      <w:r w:rsidR="00C51ED8">
        <w:rPr>
          <w:rFonts w:ascii="Calibri" w:hAnsi="Calibri" w:cs="Calibri"/>
        </w:rPr>
        <w:t xml:space="preserve"> especially good, </w:t>
      </w:r>
      <w:r w:rsidR="00213D82">
        <w:rPr>
          <w:rFonts w:ascii="Calibri" w:hAnsi="Calibri" w:cs="Calibri"/>
        </w:rPr>
        <w:t xml:space="preserve">both having weaknesses that compromise the message </w:t>
      </w:r>
      <w:r w:rsidR="003433D5">
        <w:rPr>
          <w:rFonts w:ascii="Calibri" w:hAnsi="Calibri" w:cs="Calibri"/>
        </w:rPr>
        <w:t>they are</w:t>
      </w:r>
      <w:r w:rsidR="00213D82">
        <w:rPr>
          <w:rFonts w:ascii="Calibri" w:hAnsi="Calibri" w:cs="Calibri"/>
        </w:rPr>
        <w:t xml:space="preserve"> trying to communicate.</w:t>
      </w:r>
    </w:p>
    <w:p w14:paraId="3532D70B" w14:textId="254B1B9E" w:rsidR="00EE4100" w:rsidRDefault="00104D08" w:rsidP="00C8723C">
      <w:pPr>
        <w:keepNext/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Blain’s weakness lies in </w:t>
      </w:r>
      <w:r w:rsidR="006A6612">
        <w:rPr>
          <w:rFonts w:ascii="Calibri" w:hAnsi="Calibri" w:cs="Calibri"/>
        </w:rPr>
        <w:t>her confusion</w:t>
      </w:r>
      <w:r w:rsidR="00E63FB4">
        <w:rPr>
          <w:rFonts w:ascii="Calibri" w:hAnsi="Calibri" w:cs="Calibri"/>
        </w:rPr>
        <w:t xml:space="preserve"> between her academic and seid community </w:t>
      </w:r>
      <w:r w:rsidR="00702035">
        <w:rPr>
          <w:rFonts w:ascii="Calibri" w:hAnsi="Calibri" w:cs="Calibri"/>
        </w:rPr>
        <w:t>self</w:t>
      </w:r>
      <w:r w:rsidR="003E70CA">
        <w:rPr>
          <w:rFonts w:ascii="Calibri" w:hAnsi="Calibri" w:cs="Calibri"/>
        </w:rPr>
        <w:t>.</w:t>
      </w:r>
      <w:r w:rsidR="00702035">
        <w:rPr>
          <w:rFonts w:ascii="Calibri" w:hAnsi="Calibri" w:cs="Calibri"/>
        </w:rPr>
        <w:t xml:space="preserve"> </w:t>
      </w:r>
      <w:r w:rsidR="003E70CA">
        <w:rPr>
          <w:rFonts w:ascii="Calibri" w:hAnsi="Calibri" w:cs="Calibri"/>
        </w:rPr>
        <w:t xml:space="preserve"> G</w:t>
      </w:r>
      <w:r w:rsidR="00BA0C3D">
        <w:rPr>
          <w:rFonts w:ascii="Calibri" w:hAnsi="Calibri" w:cs="Calibri"/>
        </w:rPr>
        <w:t xml:space="preserve">iven that she has published on </w:t>
      </w:r>
      <w:r w:rsidR="00952D72">
        <w:rPr>
          <w:rFonts w:ascii="Calibri" w:hAnsi="Calibri" w:cs="Calibri"/>
        </w:rPr>
        <w:t xml:space="preserve">methodological best practice, to find her paper lacking </w:t>
      </w:r>
      <w:r w:rsidR="000561DF">
        <w:rPr>
          <w:rFonts w:ascii="Calibri" w:hAnsi="Calibri" w:cs="Calibri"/>
        </w:rPr>
        <w:t xml:space="preserve">clear </w:t>
      </w:r>
      <w:r w:rsidR="00E60F2C">
        <w:rPr>
          <w:rFonts w:ascii="Calibri" w:hAnsi="Calibri" w:cs="Calibri"/>
        </w:rPr>
        <w:t>questions</w:t>
      </w:r>
      <w:r w:rsidR="001C3AD2">
        <w:rPr>
          <w:rFonts w:ascii="Calibri" w:hAnsi="Calibri" w:cs="Calibri"/>
        </w:rPr>
        <w:t>, academic context</w:t>
      </w:r>
      <w:r w:rsidR="002F1A7F">
        <w:rPr>
          <w:rFonts w:ascii="Calibri" w:hAnsi="Calibri" w:cs="Calibri"/>
        </w:rPr>
        <w:t xml:space="preserve">, </w:t>
      </w:r>
      <w:r w:rsidR="000561DF">
        <w:rPr>
          <w:rFonts w:ascii="Calibri" w:hAnsi="Calibri" w:cs="Calibri"/>
        </w:rPr>
        <w:t>methodologi</w:t>
      </w:r>
      <w:r w:rsidR="001C3AD2">
        <w:rPr>
          <w:rFonts w:ascii="Calibri" w:hAnsi="Calibri" w:cs="Calibri"/>
        </w:rPr>
        <w:t>cal justifications</w:t>
      </w:r>
      <w:r w:rsidR="002F1A7F">
        <w:rPr>
          <w:rFonts w:ascii="Calibri" w:hAnsi="Calibri" w:cs="Calibri"/>
        </w:rPr>
        <w:t xml:space="preserve"> and clear conclusions</w:t>
      </w:r>
      <w:r w:rsidR="002D67D7">
        <w:rPr>
          <w:rFonts w:ascii="Calibri" w:hAnsi="Calibri" w:cs="Calibri"/>
        </w:rPr>
        <w:t xml:space="preserve"> </w:t>
      </w:r>
      <w:r w:rsidR="00BA76A4">
        <w:rPr>
          <w:rFonts w:ascii="Calibri" w:hAnsi="Calibri" w:cs="Calibri"/>
        </w:rPr>
        <w:t xml:space="preserve">is at odds </w:t>
      </w:r>
      <w:r w:rsidR="002F587A">
        <w:rPr>
          <w:rFonts w:ascii="Calibri" w:hAnsi="Calibri" w:cs="Calibri"/>
        </w:rPr>
        <w:t xml:space="preserve">with what </w:t>
      </w:r>
      <w:r w:rsidR="00BA76A4">
        <w:rPr>
          <w:rFonts w:ascii="Calibri" w:hAnsi="Calibri" w:cs="Calibri"/>
        </w:rPr>
        <w:t>the reader should expect</w:t>
      </w:r>
      <w:r w:rsidR="002D67D7">
        <w:rPr>
          <w:rFonts w:ascii="Calibri" w:hAnsi="Calibri" w:cs="Calibri"/>
        </w:rPr>
        <w:t xml:space="preserve">.  </w:t>
      </w:r>
      <w:r w:rsidR="004355EC">
        <w:rPr>
          <w:rFonts w:ascii="Calibri" w:hAnsi="Calibri" w:cs="Calibri"/>
        </w:rPr>
        <w:t>DISKUS</w:t>
      </w:r>
      <w:r w:rsidR="001C0A2E">
        <w:rPr>
          <w:rFonts w:ascii="Calibri" w:hAnsi="Calibri" w:cs="Calibri"/>
        </w:rPr>
        <w:t xml:space="preserve"> </w:t>
      </w:r>
      <w:r w:rsidR="00DC59F5">
        <w:rPr>
          <w:rFonts w:ascii="Calibri" w:hAnsi="Calibri" w:cs="Calibri"/>
        </w:rPr>
        <w:t>aims to</w:t>
      </w:r>
      <w:r w:rsidR="00B248C8">
        <w:rPr>
          <w:rFonts w:ascii="Calibri" w:hAnsi="Calibri" w:cs="Calibri"/>
        </w:rPr>
        <w:t xml:space="preserve"> publish ‘lucid and accessible’ </w:t>
      </w:r>
      <w:r w:rsidR="00B248C8" w:rsidRPr="00222945">
        <w:rPr>
          <w:rFonts w:ascii="Calibri" w:hAnsi="Calibri" w:cs="Calibri"/>
        </w:rPr>
        <w:t>articles</w:t>
      </w:r>
      <w:r w:rsidR="00B248C8">
        <w:rPr>
          <w:rFonts w:ascii="Calibri" w:hAnsi="Calibri" w:cs="Calibri"/>
        </w:rPr>
        <w:t xml:space="preserve"> of use to </w:t>
      </w:r>
      <w:r w:rsidR="00B248C8" w:rsidRPr="00222945">
        <w:rPr>
          <w:rFonts w:ascii="Calibri" w:hAnsi="Calibri" w:cs="Calibri"/>
        </w:rPr>
        <w:t xml:space="preserve">a </w:t>
      </w:r>
      <w:r w:rsidR="00B248C8">
        <w:rPr>
          <w:rFonts w:ascii="Calibri" w:hAnsi="Calibri" w:cs="Calibri"/>
        </w:rPr>
        <w:t>‘</w:t>
      </w:r>
      <w:r w:rsidR="00B248C8" w:rsidRPr="00222945">
        <w:rPr>
          <w:rFonts w:ascii="Calibri" w:hAnsi="Calibri" w:cs="Calibri"/>
        </w:rPr>
        <w:t>wide readership</w:t>
      </w:r>
      <w:r w:rsidR="008028FF">
        <w:rPr>
          <w:rFonts w:ascii="Calibri" w:hAnsi="Calibri" w:cs="Calibri"/>
        </w:rPr>
        <w:t>’</w:t>
      </w:r>
      <w:r w:rsidR="00B248C8">
        <w:rPr>
          <w:rStyle w:val="FootnoteReference"/>
          <w:rFonts w:ascii="Calibri" w:hAnsi="Calibri" w:cs="Calibri"/>
        </w:rPr>
        <w:footnoteReference w:id="47"/>
      </w:r>
      <w:r w:rsidR="00DC59F5">
        <w:rPr>
          <w:rFonts w:ascii="Calibri" w:hAnsi="Calibri" w:cs="Calibri"/>
        </w:rPr>
        <w:t>.</w:t>
      </w:r>
      <w:r w:rsidR="005E4414">
        <w:rPr>
          <w:rFonts w:ascii="Calibri" w:hAnsi="Calibri" w:cs="Calibri"/>
        </w:rPr>
        <w:t xml:space="preserve"> Blain’s pape</w:t>
      </w:r>
      <w:r w:rsidR="00F729A7">
        <w:rPr>
          <w:rFonts w:ascii="Calibri" w:hAnsi="Calibri" w:cs="Calibri"/>
        </w:rPr>
        <w:t>r</w:t>
      </w:r>
      <w:r w:rsidR="00BD7C8B">
        <w:rPr>
          <w:rFonts w:ascii="Calibri" w:hAnsi="Calibri" w:cs="Calibri"/>
        </w:rPr>
        <w:t xml:space="preserve"> would seem to</w:t>
      </w:r>
      <w:r w:rsidR="00F729A7">
        <w:rPr>
          <w:rFonts w:ascii="Calibri" w:hAnsi="Calibri" w:cs="Calibri"/>
        </w:rPr>
        <w:t xml:space="preserve"> fall well short of this standard</w:t>
      </w:r>
      <w:r w:rsidR="00453FC0">
        <w:rPr>
          <w:rFonts w:ascii="Calibri" w:hAnsi="Calibri" w:cs="Calibri"/>
        </w:rPr>
        <w:t>.  Had she explain</w:t>
      </w:r>
      <w:r w:rsidR="00DC59F5">
        <w:rPr>
          <w:rFonts w:ascii="Calibri" w:hAnsi="Calibri" w:cs="Calibri"/>
        </w:rPr>
        <w:t>ed</w:t>
      </w:r>
      <w:r w:rsidR="00453FC0">
        <w:rPr>
          <w:rFonts w:ascii="Calibri" w:hAnsi="Calibri" w:cs="Calibri"/>
        </w:rPr>
        <w:t xml:space="preserve"> why she writes </w:t>
      </w:r>
      <w:r w:rsidR="00DC59F5">
        <w:rPr>
          <w:rFonts w:ascii="Calibri" w:hAnsi="Calibri" w:cs="Calibri"/>
        </w:rPr>
        <w:t xml:space="preserve">as </w:t>
      </w:r>
      <w:r w:rsidR="00453FC0">
        <w:rPr>
          <w:rFonts w:ascii="Calibri" w:hAnsi="Calibri" w:cs="Calibri"/>
        </w:rPr>
        <w:t>she does, why she</w:t>
      </w:r>
      <w:r w:rsidR="00DC59F5">
        <w:rPr>
          <w:rFonts w:ascii="Calibri" w:hAnsi="Calibri" w:cs="Calibri"/>
        </w:rPr>
        <w:t xml:space="preserve"> </w:t>
      </w:r>
      <w:r w:rsidR="00453FC0">
        <w:rPr>
          <w:rFonts w:ascii="Calibri" w:hAnsi="Calibri" w:cs="Calibri"/>
        </w:rPr>
        <w:t xml:space="preserve">focussed on just three or four </w:t>
      </w:r>
      <w:r w:rsidR="00453FC0">
        <w:rPr>
          <w:rFonts w:ascii="Calibri" w:hAnsi="Calibri" w:cs="Calibri"/>
        </w:rPr>
        <w:lastRenderedPageBreak/>
        <w:t>subjects</w:t>
      </w:r>
      <w:r w:rsidR="00BF0FD4">
        <w:rPr>
          <w:rFonts w:ascii="Calibri" w:hAnsi="Calibri" w:cs="Calibri"/>
        </w:rPr>
        <w:t>, and clearly st</w:t>
      </w:r>
      <w:r w:rsidR="0048577D">
        <w:rPr>
          <w:rFonts w:ascii="Calibri" w:hAnsi="Calibri" w:cs="Calibri"/>
        </w:rPr>
        <w:t xml:space="preserve">ated her </w:t>
      </w:r>
      <w:r w:rsidR="001D6DDF">
        <w:rPr>
          <w:rFonts w:ascii="Calibri" w:hAnsi="Calibri" w:cs="Calibri"/>
        </w:rPr>
        <w:t>conclusions</w:t>
      </w:r>
      <w:r w:rsidR="0048577D">
        <w:rPr>
          <w:rFonts w:ascii="Calibri" w:hAnsi="Calibri" w:cs="Calibri"/>
        </w:rPr>
        <w:t xml:space="preserve"> at the end</w:t>
      </w:r>
      <w:r w:rsidR="002E2C2E">
        <w:rPr>
          <w:rFonts w:ascii="Calibri" w:hAnsi="Calibri" w:cs="Calibri"/>
        </w:rPr>
        <w:t>,</w:t>
      </w:r>
      <w:r w:rsidR="00453FC0">
        <w:rPr>
          <w:rFonts w:ascii="Calibri" w:hAnsi="Calibri" w:cs="Calibri"/>
        </w:rPr>
        <w:t xml:space="preserve"> the paper </w:t>
      </w:r>
      <w:r w:rsidR="00387EC2">
        <w:rPr>
          <w:rFonts w:ascii="Calibri" w:hAnsi="Calibri" w:cs="Calibri"/>
        </w:rPr>
        <w:t xml:space="preserve">would </w:t>
      </w:r>
      <w:r w:rsidR="00453FC0">
        <w:rPr>
          <w:rFonts w:ascii="Calibri" w:hAnsi="Calibri" w:cs="Calibri"/>
        </w:rPr>
        <w:t xml:space="preserve">have been </w:t>
      </w:r>
      <w:r w:rsidR="002913A3">
        <w:rPr>
          <w:rFonts w:ascii="Calibri" w:hAnsi="Calibri" w:cs="Calibri"/>
        </w:rPr>
        <w:t>significantly stronger</w:t>
      </w:r>
      <w:r w:rsidR="00453FC0">
        <w:rPr>
          <w:rFonts w:ascii="Calibri" w:hAnsi="Calibri" w:cs="Calibri"/>
        </w:rPr>
        <w:t xml:space="preserve">.  </w:t>
      </w:r>
    </w:p>
    <w:p w14:paraId="1866E164" w14:textId="22250E44" w:rsidR="00A91E68" w:rsidRDefault="00AE70D4" w:rsidP="001776E6">
      <w:pPr>
        <w:keepNext/>
        <w:spacing w:after="160" w:line="259" w:lineRule="auto"/>
        <w:rPr>
          <w:rFonts w:asciiTheme="minorHAnsi" w:hAnsiTheme="minorHAnsi" w:cstheme="minorHAnsi"/>
        </w:rPr>
      </w:pPr>
      <w:r>
        <w:rPr>
          <w:rFonts w:ascii="Calibri" w:hAnsi="Calibri" w:cs="Calibri"/>
        </w:rPr>
        <w:t xml:space="preserve">Walter’s weaknesses lie less with his </w:t>
      </w:r>
      <w:r w:rsidR="00761AB9">
        <w:rPr>
          <w:rFonts w:ascii="Calibri" w:hAnsi="Calibri" w:cs="Calibri"/>
        </w:rPr>
        <w:t>methodology</w:t>
      </w:r>
      <w:r w:rsidR="00B961E8">
        <w:rPr>
          <w:rFonts w:ascii="Calibri" w:hAnsi="Calibri" w:cs="Calibri"/>
        </w:rPr>
        <w:t xml:space="preserve">, than in </w:t>
      </w:r>
      <w:r w:rsidR="00761AB9">
        <w:rPr>
          <w:rFonts w:ascii="Calibri" w:hAnsi="Calibri" w:cs="Calibri"/>
        </w:rPr>
        <w:t>its</w:t>
      </w:r>
      <w:r w:rsidR="00B961E8">
        <w:rPr>
          <w:rFonts w:ascii="Calibri" w:hAnsi="Calibri" w:cs="Calibri"/>
        </w:rPr>
        <w:t xml:space="preserve"> present</w:t>
      </w:r>
      <w:r w:rsidR="00761AB9">
        <w:rPr>
          <w:rFonts w:ascii="Calibri" w:hAnsi="Calibri" w:cs="Calibri"/>
        </w:rPr>
        <w:t>ation</w:t>
      </w:r>
      <w:r w:rsidR="00B961E8">
        <w:rPr>
          <w:rFonts w:ascii="Calibri" w:hAnsi="Calibri" w:cs="Calibri"/>
        </w:rPr>
        <w:t xml:space="preserve">.  The </w:t>
      </w:r>
      <w:r>
        <w:rPr>
          <w:rFonts w:ascii="Calibri" w:hAnsi="Calibri" w:cs="Calibri"/>
        </w:rPr>
        <w:t xml:space="preserve">paper </w:t>
      </w:r>
      <w:r w:rsidR="00B961E8">
        <w:rPr>
          <w:rFonts w:ascii="Calibri" w:hAnsi="Calibri" w:cs="Calibri"/>
        </w:rPr>
        <w:t xml:space="preserve">suffers due to </w:t>
      </w:r>
      <w:r w:rsidR="00D22BD7">
        <w:rPr>
          <w:rFonts w:ascii="Calibri" w:hAnsi="Calibri" w:cs="Calibri"/>
        </w:rPr>
        <w:t>the</w:t>
      </w:r>
      <w:r w:rsidR="00870328">
        <w:rPr>
          <w:rFonts w:ascii="Calibri" w:hAnsi="Calibri" w:cs="Calibri"/>
        </w:rPr>
        <w:t xml:space="preserve"> </w:t>
      </w:r>
      <w:r w:rsidR="00A0075D">
        <w:rPr>
          <w:rFonts w:ascii="Calibri" w:hAnsi="Calibri" w:cs="Calibri"/>
        </w:rPr>
        <w:t xml:space="preserve">almost non-existent </w:t>
      </w:r>
      <w:r w:rsidR="00F7406D">
        <w:rPr>
          <w:rFonts w:ascii="Calibri" w:hAnsi="Calibri" w:cs="Calibri"/>
        </w:rPr>
        <w:t>literature review</w:t>
      </w:r>
      <w:r w:rsidR="00D22BD7">
        <w:rPr>
          <w:rFonts w:ascii="Calibri" w:hAnsi="Calibri" w:cs="Calibri"/>
        </w:rPr>
        <w:t xml:space="preserve">, but the way that Walter has failed to </w:t>
      </w:r>
      <w:r w:rsidR="002C7BF9">
        <w:rPr>
          <w:rFonts w:ascii="Calibri" w:hAnsi="Calibri" w:cs="Calibri"/>
        </w:rPr>
        <w:t>define his terms</w:t>
      </w:r>
      <w:r w:rsidR="00B85CB6">
        <w:rPr>
          <w:rFonts w:ascii="Calibri" w:hAnsi="Calibri" w:cs="Calibri"/>
        </w:rPr>
        <w:t xml:space="preserve"> </w:t>
      </w:r>
      <w:r w:rsidR="00C95D9B">
        <w:rPr>
          <w:rFonts w:ascii="Calibri" w:hAnsi="Calibri" w:cs="Calibri"/>
        </w:rPr>
        <w:t xml:space="preserve">is what </w:t>
      </w:r>
      <w:r w:rsidR="00B85CB6">
        <w:rPr>
          <w:rFonts w:ascii="Calibri" w:hAnsi="Calibri" w:cs="Calibri"/>
        </w:rPr>
        <w:t xml:space="preserve">fatally compromises both </w:t>
      </w:r>
      <w:r w:rsidR="00C95D9B">
        <w:rPr>
          <w:rFonts w:ascii="Calibri" w:hAnsi="Calibri" w:cs="Calibri"/>
        </w:rPr>
        <w:t>the</w:t>
      </w:r>
      <w:r w:rsidR="00B85CB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analys</w:t>
      </w:r>
      <w:r w:rsidR="00C95D9B">
        <w:rPr>
          <w:rFonts w:ascii="Calibri" w:hAnsi="Calibri" w:cs="Calibri"/>
        </w:rPr>
        <w:t>is</w:t>
      </w:r>
      <w:r>
        <w:rPr>
          <w:rFonts w:ascii="Calibri" w:hAnsi="Calibri" w:cs="Calibri"/>
        </w:rPr>
        <w:t xml:space="preserve"> his </w:t>
      </w:r>
      <w:r w:rsidR="00870328">
        <w:rPr>
          <w:rFonts w:ascii="Calibri" w:hAnsi="Calibri" w:cs="Calibri"/>
        </w:rPr>
        <w:t>data</w:t>
      </w:r>
      <w:r w:rsidR="00BF7DC7">
        <w:rPr>
          <w:rFonts w:ascii="Calibri" w:hAnsi="Calibri" w:cs="Calibri"/>
        </w:rPr>
        <w:t xml:space="preserve"> (what little we can see of it)</w:t>
      </w:r>
      <w:r w:rsidR="00C14143">
        <w:rPr>
          <w:rFonts w:ascii="Calibri" w:hAnsi="Calibri" w:cs="Calibri"/>
        </w:rPr>
        <w:t xml:space="preserve">, and </w:t>
      </w:r>
      <w:r w:rsidR="00C40A3D">
        <w:rPr>
          <w:rFonts w:ascii="Calibri" w:hAnsi="Calibri" w:cs="Calibri"/>
        </w:rPr>
        <w:t>the</w:t>
      </w:r>
      <w:r w:rsidR="00C14143">
        <w:rPr>
          <w:rFonts w:ascii="Calibri" w:hAnsi="Calibri" w:cs="Calibri"/>
        </w:rPr>
        <w:t xml:space="preserve"> conclusions</w:t>
      </w:r>
      <w:r w:rsidR="00C40A3D">
        <w:rPr>
          <w:rFonts w:ascii="Calibri" w:hAnsi="Calibri" w:cs="Calibri"/>
        </w:rPr>
        <w:t xml:space="preserve"> he draws from them</w:t>
      </w:r>
      <w:r w:rsidR="006849EA">
        <w:rPr>
          <w:rFonts w:ascii="Calibri" w:hAnsi="Calibri" w:cs="Calibri"/>
        </w:rPr>
        <w:t xml:space="preserve">.  </w:t>
      </w:r>
      <w:r w:rsidR="00094971">
        <w:rPr>
          <w:rFonts w:ascii="Calibri" w:hAnsi="Calibri" w:cs="Calibri"/>
        </w:rPr>
        <w:t>Walter’s paper</w:t>
      </w:r>
      <w:r w:rsidR="001776E6">
        <w:rPr>
          <w:rFonts w:ascii="Calibri" w:hAnsi="Calibri" w:cs="Calibri"/>
        </w:rPr>
        <w:t xml:space="preserve"> was </w:t>
      </w:r>
      <w:r w:rsidR="005A18CE">
        <w:rPr>
          <w:rFonts w:ascii="Calibri" w:hAnsi="Calibri" w:cs="Calibri"/>
        </w:rPr>
        <w:t xml:space="preserve">published in </w:t>
      </w:r>
      <w:r w:rsidR="005A18CE" w:rsidRPr="00BD5438">
        <w:rPr>
          <w:rStyle w:val="Emphasis"/>
          <w:rFonts w:asciiTheme="minorHAnsi" w:hAnsiTheme="minorHAnsi" w:cstheme="minorHAnsi"/>
        </w:rPr>
        <w:t>Sociology of Religion</w:t>
      </w:r>
      <w:r w:rsidR="001776E6">
        <w:rPr>
          <w:rStyle w:val="Emphasis"/>
          <w:rFonts w:asciiTheme="minorHAnsi" w:hAnsiTheme="minorHAnsi" w:cstheme="minorHAnsi"/>
          <w:i w:val="0"/>
          <w:iCs w:val="0"/>
        </w:rPr>
        <w:t xml:space="preserve">, a </w:t>
      </w:r>
      <w:r w:rsidR="007B3538">
        <w:rPr>
          <w:rStyle w:val="Emphasis"/>
          <w:rFonts w:asciiTheme="minorHAnsi" w:hAnsiTheme="minorHAnsi" w:cstheme="minorHAnsi"/>
          <w:i w:val="0"/>
          <w:iCs w:val="0"/>
        </w:rPr>
        <w:t xml:space="preserve">journal seeking </w:t>
      </w:r>
      <w:r w:rsidR="00BF765F">
        <w:rPr>
          <w:rStyle w:val="Emphasis"/>
          <w:rFonts w:asciiTheme="minorHAnsi" w:hAnsiTheme="minorHAnsi" w:cstheme="minorHAnsi"/>
          <w:i w:val="0"/>
          <w:iCs w:val="0"/>
        </w:rPr>
        <w:t xml:space="preserve">articles </w:t>
      </w:r>
      <w:r w:rsidR="00A94805">
        <w:rPr>
          <w:rStyle w:val="Emphasis"/>
          <w:rFonts w:asciiTheme="minorHAnsi" w:hAnsiTheme="minorHAnsi" w:cstheme="minorHAnsi"/>
          <w:i w:val="0"/>
          <w:iCs w:val="0"/>
        </w:rPr>
        <w:t xml:space="preserve">which are grounded </w:t>
      </w:r>
      <w:r w:rsidR="00BF765F">
        <w:rPr>
          <w:rFonts w:asciiTheme="minorHAnsi" w:hAnsiTheme="minorHAnsi" w:cstheme="minorHAnsi"/>
        </w:rPr>
        <w:t>empirical</w:t>
      </w:r>
      <w:r w:rsidR="00A94805">
        <w:rPr>
          <w:rFonts w:asciiTheme="minorHAnsi" w:hAnsiTheme="minorHAnsi" w:cstheme="minorHAnsi"/>
        </w:rPr>
        <w:t>ly</w:t>
      </w:r>
      <w:r w:rsidR="00BF765F">
        <w:rPr>
          <w:rFonts w:asciiTheme="minorHAnsi" w:hAnsiTheme="minorHAnsi" w:cstheme="minorHAnsi"/>
        </w:rPr>
        <w:t xml:space="preserve"> </w:t>
      </w:r>
      <w:r w:rsidR="00F67148">
        <w:rPr>
          <w:rFonts w:asciiTheme="minorHAnsi" w:hAnsiTheme="minorHAnsi" w:cstheme="minorHAnsi"/>
        </w:rPr>
        <w:t>and</w:t>
      </w:r>
      <w:r w:rsidR="00BF765F">
        <w:rPr>
          <w:rFonts w:asciiTheme="minorHAnsi" w:hAnsiTheme="minorHAnsi" w:cstheme="minorHAnsi"/>
        </w:rPr>
        <w:t xml:space="preserve"> </w:t>
      </w:r>
      <w:r w:rsidR="00A94805">
        <w:rPr>
          <w:rFonts w:asciiTheme="minorHAnsi" w:hAnsiTheme="minorHAnsi" w:cstheme="minorHAnsi"/>
        </w:rPr>
        <w:t xml:space="preserve">are </w:t>
      </w:r>
      <w:r w:rsidR="00BF765F">
        <w:rPr>
          <w:rFonts w:asciiTheme="minorHAnsi" w:hAnsiTheme="minorHAnsi" w:cstheme="minorHAnsi"/>
        </w:rPr>
        <w:t>ambitious</w:t>
      </w:r>
      <w:r w:rsidR="00B07E9D" w:rsidRPr="00B07E9D">
        <w:rPr>
          <w:rFonts w:asciiTheme="minorHAnsi" w:hAnsiTheme="minorHAnsi" w:cstheme="minorHAnsi"/>
        </w:rPr>
        <w:t xml:space="preserve"> </w:t>
      </w:r>
      <w:r w:rsidR="00B07E9D" w:rsidRPr="00D375C0">
        <w:rPr>
          <w:rFonts w:asciiTheme="minorHAnsi" w:hAnsiTheme="minorHAnsi" w:cstheme="minorHAnsi"/>
        </w:rPr>
        <w:t>theoretically</w:t>
      </w:r>
      <w:r w:rsidR="005A18CE">
        <w:rPr>
          <w:rStyle w:val="FootnoteReference"/>
          <w:rFonts w:asciiTheme="minorHAnsi" w:hAnsiTheme="minorHAnsi" w:cstheme="minorHAnsi"/>
        </w:rPr>
        <w:footnoteReference w:id="48"/>
      </w:r>
      <w:r w:rsidR="00F67148">
        <w:rPr>
          <w:rFonts w:asciiTheme="minorHAnsi" w:hAnsiTheme="minorHAnsi" w:cstheme="minorHAnsi"/>
        </w:rPr>
        <w:t>.  At first glance,</w:t>
      </w:r>
      <w:r w:rsidR="000A2A93">
        <w:rPr>
          <w:rFonts w:asciiTheme="minorHAnsi" w:hAnsiTheme="minorHAnsi" w:cstheme="minorHAnsi"/>
        </w:rPr>
        <w:t xml:space="preserve"> </w:t>
      </w:r>
      <w:r w:rsidR="00F67148">
        <w:rPr>
          <w:rFonts w:asciiTheme="minorHAnsi" w:hAnsiTheme="minorHAnsi" w:cstheme="minorHAnsi"/>
        </w:rPr>
        <w:t xml:space="preserve">Walter’s </w:t>
      </w:r>
      <w:r w:rsidR="000A2A93">
        <w:rPr>
          <w:rFonts w:asciiTheme="minorHAnsi" w:hAnsiTheme="minorHAnsi" w:cstheme="minorHAnsi"/>
        </w:rPr>
        <w:t xml:space="preserve">reliance on </w:t>
      </w:r>
      <w:r w:rsidR="004E6156">
        <w:rPr>
          <w:rFonts w:asciiTheme="minorHAnsi" w:hAnsiTheme="minorHAnsi" w:cstheme="minorHAnsi"/>
        </w:rPr>
        <w:t xml:space="preserve">published </w:t>
      </w:r>
      <w:r w:rsidR="000A2A93">
        <w:rPr>
          <w:rFonts w:asciiTheme="minorHAnsi" w:hAnsiTheme="minorHAnsi" w:cstheme="minorHAnsi"/>
        </w:rPr>
        <w:t xml:space="preserve">empirical </w:t>
      </w:r>
      <w:r w:rsidR="004E6156">
        <w:rPr>
          <w:rFonts w:asciiTheme="minorHAnsi" w:hAnsiTheme="minorHAnsi" w:cstheme="minorHAnsi"/>
        </w:rPr>
        <w:t>data</w:t>
      </w:r>
      <w:r w:rsidR="00AB3B2B">
        <w:rPr>
          <w:rFonts w:asciiTheme="minorHAnsi" w:hAnsiTheme="minorHAnsi" w:cstheme="minorHAnsi"/>
        </w:rPr>
        <w:t xml:space="preserve"> would make this paper a good fit for </w:t>
      </w:r>
      <w:r w:rsidR="00A22220">
        <w:rPr>
          <w:rFonts w:asciiTheme="minorHAnsi" w:hAnsiTheme="minorHAnsi" w:cstheme="minorHAnsi"/>
        </w:rPr>
        <w:t xml:space="preserve">Sociology of Religion, but </w:t>
      </w:r>
      <w:r w:rsidR="00B3135F">
        <w:rPr>
          <w:rFonts w:asciiTheme="minorHAnsi" w:hAnsiTheme="minorHAnsi" w:cstheme="minorHAnsi"/>
        </w:rPr>
        <w:t xml:space="preserve">his dependence on unpublished analysis </w:t>
      </w:r>
      <w:r w:rsidR="00D07C06">
        <w:rPr>
          <w:rFonts w:asciiTheme="minorHAnsi" w:hAnsiTheme="minorHAnsi" w:cstheme="minorHAnsi"/>
        </w:rPr>
        <w:t xml:space="preserve">makes </w:t>
      </w:r>
      <w:r w:rsidR="00362511">
        <w:rPr>
          <w:rFonts w:asciiTheme="minorHAnsi" w:hAnsiTheme="minorHAnsi" w:cstheme="minorHAnsi"/>
        </w:rPr>
        <w:t xml:space="preserve">both </w:t>
      </w:r>
      <w:r w:rsidR="00D07C06">
        <w:rPr>
          <w:rFonts w:asciiTheme="minorHAnsi" w:hAnsiTheme="minorHAnsi" w:cstheme="minorHAnsi"/>
        </w:rPr>
        <w:t>his empirical</w:t>
      </w:r>
      <w:r w:rsidR="00362511">
        <w:rPr>
          <w:rFonts w:asciiTheme="minorHAnsi" w:hAnsiTheme="minorHAnsi" w:cstheme="minorHAnsi"/>
        </w:rPr>
        <w:t xml:space="preserve"> and qualitative</w:t>
      </w:r>
      <w:r w:rsidR="00D07C06">
        <w:rPr>
          <w:rFonts w:asciiTheme="minorHAnsi" w:hAnsiTheme="minorHAnsi" w:cstheme="minorHAnsi"/>
        </w:rPr>
        <w:t xml:space="preserve"> data disappear, </w:t>
      </w:r>
      <w:r w:rsidR="00B3135F">
        <w:rPr>
          <w:rFonts w:asciiTheme="minorHAnsi" w:hAnsiTheme="minorHAnsi" w:cstheme="minorHAnsi"/>
        </w:rPr>
        <w:t xml:space="preserve">and </w:t>
      </w:r>
      <w:r w:rsidR="00C82986">
        <w:rPr>
          <w:rFonts w:asciiTheme="minorHAnsi" w:hAnsiTheme="minorHAnsi" w:cstheme="minorHAnsi"/>
        </w:rPr>
        <w:t xml:space="preserve">his </w:t>
      </w:r>
      <w:r w:rsidR="000133FD">
        <w:rPr>
          <w:rFonts w:asciiTheme="minorHAnsi" w:hAnsiTheme="minorHAnsi" w:cstheme="minorHAnsi"/>
        </w:rPr>
        <w:t xml:space="preserve">failure to define terms limits </w:t>
      </w:r>
      <w:r w:rsidR="000D20F3">
        <w:rPr>
          <w:rFonts w:asciiTheme="minorHAnsi" w:hAnsiTheme="minorHAnsi" w:cstheme="minorHAnsi"/>
        </w:rPr>
        <w:t>how ambitious it can be theoretically.</w:t>
      </w:r>
    </w:p>
    <w:p w14:paraId="7FD140D2" w14:textId="0AC882A1" w:rsidR="004E11BC" w:rsidRDefault="00A91E68" w:rsidP="001776E6">
      <w:pPr>
        <w:keepNext/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Ultimately</w:t>
      </w:r>
      <w:r w:rsidR="004E11BC">
        <w:rPr>
          <w:rFonts w:asciiTheme="minorHAnsi" w:hAnsiTheme="minorHAnsi" w:cstheme="minorHAnsi"/>
        </w:rPr>
        <w:t xml:space="preserve"> neither paper </w:t>
      </w:r>
      <w:r w:rsidR="00003E67">
        <w:rPr>
          <w:rFonts w:asciiTheme="minorHAnsi" w:hAnsiTheme="minorHAnsi" w:cstheme="minorHAnsi"/>
        </w:rPr>
        <w:t>concludes well.  Blain’s simply circles in on itself</w:t>
      </w:r>
      <w:r w:rsidR="0017739D">
        <w:rPr>
          <w:rFonts w:asciiTheme="minorHAnsi" w:hAnsiTheme="minorHAnsi" w:cstheme="minorHAnsi"/>
        </w:rPr>
        <w:t>, never resolv</w:t>
      </w:r>
      <w:r w:rsidR="001B373A">
        <w:rPr>
          <w:rFonts w:asciiTheme="minorHAnsi" w:hAnsiTheme="minorHAnsi" w:cstheme="minorHAnsi"/>
        </w:rPr>
        <w:t>ing</w:t>
      </w:r>
      <w:r w:rsidR="0017739D">
        <w:rPr>
          <w:rFonts w:asciiTheme="minorHAnsi" w:hAnsiTheme="minorHAnsi" w:cstheme="minorHAnsi"/>
        </w:rPr>
        <w:t xml:space="preserve"> her </w:t>
      </w:r>
      <w:r w:rsidR="005E66A3">
        <w:rPr>
          <w:rFonts w:asciiTheme="minorHAnsi" w:hAnsiTheme="minorHAnsi" w:cstheme="minorHAnsi"/>
        </w:rPr>
        <w:t xml:space="preserve">methodological </w:t>
      </w:r>
      <w:r w:rsidR="0017739D">
        <w:rPr>
          <w:rFonts w:asciiTheme="minorHAnsi" w:hAnsiTheme="minorHAnsi" w:cstheme="minorHAnsi"/>
        </w:rPr>
        <w:t>confusion</w:t>
      </w:r>
      <w:r w:rsidR="005E66A3">
        <w:rPr>
          <w:rFonts w:asciiTheme="minorHAnsi" w:hAnsiTheme="minorHAnsi" w:cstheme="minorHAnsi"/>
        </w:rPr>
        <w:t xml:space="preserve"> or her </w:t>
      </w:r>
      <w:r w:rsidR="006C3246">
        <w:rPr>
          <w:rFonts w:asciiTheme="minorHAnsi" w:hAnsiTheme="minorHAnsi" w:cstheme="minorHAnsi"/>
        </w:rPr>
        <w:t>insider/outsider identity</w:t>
      </w:r>
      <w:r w:rsidR="001B373A">
        <w:rPr>
          <w:rFonts w:asciiTheme="minorHAnsi" w:hAnsiTheme="minorHAnsi" w:cstheme="minorHAnsi"/>
        </w:rPr>
        <w:t xml:space="preserve"> conflict</w:t>
      </w:r>
      <w:r w:rsidR="006C3246">
        <w:rPr>
          <w:rFonts w:asciiTheme="minorHAnsi" w:hAnsiTheme="minorHAnsi" w:cstheme="minorHAnsi"/>
        </w:rPr>
        <w:t xml:space="preserve">.  Walter’s conclusion that </w:t>
      </w:r>
      <w:r w:rsidR="00F77118">
        <w:rPr>
          <w:rFonts w:asciiTheme="minorHAnsi" w:hAnsiTheme="minorHAnsi" w:cstheme="minorHAnsi"/>
        </w:rPr>
        <w:t>it</w:t>
      </w:r>
      <w:r w:rsidR="004150C4">
        <w:rPr>
          <w:rFonts w:asciiTheme="minorHAnsi" w:hAnsiTheme="minorHAnsi" w:cstheme="minorHAnsi"/>
        </w:rPr>
        <w:t xml:space="preserve"> i</w:t>
      </w:r>
      <w:r w:rsidR="00F77118">
        <w:rPr>
          <w:rFonts w:asciiTheme="minorHAnsi" w:hAnsiTheme="minorHAnsi" w:cstheme="minorHAnsi"/>
        </w:rPr>
        <w:t xml:space="preserve">s possible for </w:t>
      </w:r>
      <w:r w:rsidR="00826DA1">
        <w:rPr>
          <w:rFonts w:asciiTheme="minorHAnsi" w:hAnsiTheme="minorHAnsi" w:cstheme="minorHAnsi"/>
        </w:rPr>
        <w:t xml:space="preserve">church goers to believe in reincarnation </w:t>
      </w:r>
      <w:r w:rsidR="008167FC">
        <w:rPr>
          <w:rFonts w:asciiTheme="minorHAnsi" w:hAnsiTheme="minorHAnsi" w:cstheme="minorHAnsi"/>
        </w:rPr>
        <w:t>might</w:t>
      </w:r>
      <w:r w:rsidR="006C3246">
        <w:rPr>
          <w:rFonts w:asciiTheme="minorHAnsi" w:hAnsiTheme="minorHAnsi" w:cstheme="minorHAnsi"/>
        </w:rPr>
        <w:t xml:space="preserve"> be </w:t>
      </w:r>
      <w:r w:rsidR="008167FC">
        <w:rPr>
          <w:rFonts w:asciiTheme="minorHAnsi" w:hAnsiTheme="minorHAnsi" w:cstheme="minorHAnsi"/>
        </w:rPr>
        <w:t>valid</w:t>
      </w:r>
      <w:r w:rsidR="00EF20DB">
        <w:rPr>
          <w:rFonts w:asciiTheme="minorHAnsi" w:hAnsiTheme="minorHAnsi" w:cstheme="minorHAnsi"/>
        </w:rPr>
        <w:t xml:space="preserve"> for a small subsection of </w:t>
      </w:r>
      <w:r w:rsidR="00C515C7">
        <w:rPr>
          <w:rFonts w:asciiTheme="minorHAnsi" w:hAnsiTheme="minorHAnsi" w:cstheme="minorHAnsi"/>
        </w:rPr>
        <w:t xml:space="preserve">spiritualist church </w:t>
      </w:r>
      <w:r w:rsidR="00DC7222">
        <w:rPr>
          <w:rFonts w:asciiTheme="minorHAnsi" w:hAnsiTheme="minorHAnsi" w:cstheme="minorHAnsi"/>
        </w:rPr>
        <w:t>goers</w:t>
      </w:r>
      <w:r w:rsidR="00C515C7">
        <w:rPr>
          <w:rFonts w:asciiTheme="minorHAnsi" w:hAnsiTheme="minorHAnsi" w:cstheme="minorHAnsi"/>
        </w:rPr>
        <w:t xml:space="preserve">, but </w:t>
      </w:r>
      <w:r w:rsidR="005952B4">
        <w:rPr>
          <w:rFonts w:asciiTheme="minorHAnsi" w:hAnsiTheme="minorHAnsi" w:cstheme="minorHAnsi"/>
        </w:rPr>
        <w:t xml:space="preserve">his </w:t>
      </w:r>
      <w:r w:rsidR="002E361F">
        <w:rPr>
          <w:rFonts w:asciiTheme="minorHAnsi" w:hAnsiTheme="minorHAnsi" w:cstheme="minorHAnsi"/>
        </w:rPr>
        <w:t>conflation</w:t>
      </w:r>
      <w:r w:rsidR="005952B4">
        <w:rPr>
          <w:rFonts w:asciiTheme="minorHAnsi" w:hAnsiTheme="minorHAnsi" w:cstheme="minorHAnsi"/>
        </w:rPr>
        <w:t xml:space="preserve"> of </w:t>
      </w:r>
      <w:r w:rsidR="00957202">
        <w:rPr>
          <w:rFonts w:asciiTheme="minorHAnsi" w:hAnsiTheme="minorHAnsi" w:cstheme="minorHAnsi"/>
        </w:rPr>
        <w:t xml:space="preserve">this </w:t>
      </w:r>
      <w:r w:rsidR="00F70280">
        <w:rPr>
          <w:rFonts w:asciiTheme="minorHAnsi" w:hAnsiTheme="minorHAnsi" w:cstheme="minorHAnsi"/>
        </w:rPr>
        <w:t>with Christian</w:t>
      </w:r>
      <w:r w:rsidR="00E75A7A">
        <w:rPr>
          <w:rFonts w:asciiTheme="minorHAnsi" w:hAnsiTheme="minorHAnsi" w:cstheme="minorHAnsi"/>
        </w:rPr>
        <w:t xml:space="preserve"> church going populations is disingenuous</w:t>
      </w:r>
      <w:r w:rsidR="00957202">
        <w:rPr>
          <w:rFonts w:asciiTheme="minorHAnsi" w:hAnsiTheme="minorHAnsi" w:cstheme="minorHAnsi"/>
        </w:rPr>
        <w:t xml:space="preserve"> and not </w:t>
      </w:r>
      <w:r w:rsidR="00F70280">
        <w:rPr>
          <w:rFonts w:asciiTheme="minorHAnsi" w:hAnsiTheme="minorHAnsi" w:cstheme="minorHAnsi"/>
        </w:rPr>
        <w:t>demonstrated</w:t>
      </w:r>
      <w:r w:rsidR="00957202">
        <w:rPr>
          <w:rFonts w:asciiTheme="minorHAnsi" w:hAnsiTheme="minorHAnsi" w:cstheme="minorHAnsi"/>
        </w:rPr>
        <w:t xml:space="preserve"> by the data</w:t>
      </w:r>
      <w:r w:rsidR="00660E26">
        <w:rPr>
          <w:rFonts w:asciiTheme="minorHAnsi" w:hAnsiTheme="minorHAnsi" w:cstheme="minorHAnsi"/>
        </w:rPr>
        <w:t xml:space="preserve"> he presents</w:t>
      </w:r>
      <w:r w:rsidR="00957202">
        <w:rPr>
          <w:rFonts w:asciiTheme="minorHAnsi" w:hAnsiTheme="minorHAnsi" w:cstheme="minorHAnsi"/>
        </w:rPr>
        <w:t>.</w:t>
      </w:r>
    </w:p>
    <w:p w14:paraId="494810A9" w14:textId="6CB409BF" w:rsidR="00A25DB7" w:rsidRDefault="00A25DB7" w:rsidP="001776E6">
      <w:pPr>
        <w:keepNext/>
        <w:spacing w:after="160" w:line="259" w:lineRule="auto"/>
        <w:rPr>
          <w:rFonts w:asciiTheme="minorHAnsi" w:hAnsiTheme="minorHAnsi" w:cstheme="minorHAnsi"/>
        </w:rPr>
      </w:pPr>
    </w:p>
    <w:p w14:paraId="51E6C2DF" w14:textId="5D9309DB" w:rsidR="00A25DB7" w:rsidRPr="00A91E68" w:rsidRDefault="00471BB3" w:rsidP="001776E6">
      <w:pPr>
        <w:keepNext/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25</w:t>
      </w:r>
      <w:r w:rsidR="00211B37">
        <w:rPr>
          <w:rFonts w:asciiTheme="minorHAnsi" w:hAnsiTheme="minorHAnsi" w:cstheme="minorHAnsi"/>
        </w:rPr>
        <w:t>82</w:t>
      </w:r>
      <w:r>
        <w:rPr>
          <w:rFonts w:asciiTheme="minorHAnsi" w:hAnsiTheme="minorHAnsi" w:cstheme="minorHAnsi"/>
        </w:rPr>
        <w:t xml:space="preserve"> </w:t>
      </w:r>
      <w:r w:rsidR="00211B37">
        <w:rPr>
          <w:rFonts w:asciiTheme="minorHAnsi" w:hAnsiTheme="minorHAnsi" w:cstheme="minorHAnsi"/>
        </w:rPr>
        <w:t>w</w:t>
      </w:r>
      <w:r>
        <w:rPr>
          <w:rFonts w:asciiTheme="minorHAnsi" w:hAnsiTheme="minorHAnsi" w:cstheme="minorHAnsi"/>
        </w:rPr>
        <w:t>ords excluding headings and footnotes</w:t>
      </w:r>
    </w:p>
    <w:p w14:paraId="50FA27DF" w14:textId="5336CE0E" w:rsidR="00F613D1" w:rsidRPr="00A44794" w:rsidRDefault="00F613D1" w:rsidP="00F613D1">
      <w:pPr>
        <w:spacing w:after="160" w:line="259" w:lineRule="auto"/>
        <w:ind w:left="1134" w:hanging="1134"/>
        <w:rPr>
          <w:rFonts w:ascii="Calibri" w:hAnsi="Calibri" w:cs="Calibri"/>
        </w:rPr>
      </w:pPr>
      <w:r>
        <w:rPr>
          <w:rFonts w:ascii="Calibri" w:hAnsi="Calibri" w:cs="Calibri"/>
        </w:rPr>
        <w:br/>
      </w:r>
    </w:p>
    <w:p w14:paraId="208ACFF9" w14:textId="77777777" w:rsidR="006B4CE7" w:rsidRPr="006B4CE7" w:rsidRDefault="006B4CE7" w:rsidP="006B4CE7">
      <w:pPr>
        <w:rPr>
          <w:rFonts w:asciiTheme="minorHAnsi" w:hAnsiTheme="minorHAnsi" w:cstheme="minorHAnsi"/>
        </w:rPr>
      </w:pPr>
    </w:p>
    <w:p w14:paraId="1E3BAC94" w14:textId="0700796A" w:rsidR="006B4CE7" w:rsidRDefault="004C0D5B" w:rsidP="00877F36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sdt>
      <w:sdtPr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id w:val="-146593600"/>
        <w:docPartObj>
          <w:docPartGallery w:val="Bibliographies"/>
          <w:docPartUnique/>
        </w:docPartObj>
      </w:sdtPr>
      <w:sdtContent>
        <w:p w14:paraId="00475E8C" w14:textId="111206F8" w:rsidR="00104591" w:rsidRPr="00F55EDA" w:rsidRDefault="00104591">
          <w:pPr>
            <w:pStyle w:val="Heading1"/>
            <w:rPr>
              <w:rFonts w:asciiTheme="minorHAnsi" w:hAnsiTheme="minorHAnsi" w:cstheme="minorHAnsi"/>
            </w:rPr>
          </w:pPr>
          <w:r w:rsidRPr="00F55EDA">
            <w:rPr>
              <w:rFonts w:asciiTheme="minorHAnsi" w:hAnsiTheme="minorHAnsi" w:cstheme="minorHAnsi"/>
            </w:rPr>
            <w:t>Bibliography</w:t>
          </w:r>
        </w:p>
        <w:sdt>
          <w:sdtPr>
            <w:rPr>
              <w:rFonts w:asciiTheme="minorHAnsi" w:hAnsiTheme="minorHAnsi" w:cstheme="minorHAnsi"/>
            </w:rPr>
            <w:id w:val="111145805"/>
            <w:bibliography/>
          </w:sdtPr>
          <w:sdtEndPr>
            <w:rPr>
              <w:rFonts w:ascii="Times New Roman" w:hAnsi="Times New Roman" w:cs="Times New Roman"/>
            </w:rPr>
          </w:sdtEndPr>
          <w:sdtContent>
            <w:p w14:paraId="211FCA00" w14:textId="77777777" w:rsidR="00AF3BBF" w:rsidRDefault="00104591" w:rsidP="00AF3BBF">
              <w:pPr>
                <w:pStyle w:val="Bibliography"/>
                <w:ind w:left="720" w:hanging="720"/>
                <w:rPr>
                  <w:noProof/>
                </w:rPr>
              </w:pPr>
              <w:r w:rsidRPr="00F55EDA">
                <w:rPr>
                  <w:rFonts w:asciiTheme="minorHAnsi" w:hAnsiTheme="minorHAnsi" w:cstheme="minorHAnsi"/>
                </w:rPr>
                <w:fldChar w:fldCharType="begin"/>
              </w:r>
              <w:r w:rsidRPr="00F55EDA">
                <w:rPr>
                  <w:rFonts w:asciiTheme="minorHAnsi" w:hAnsiTheme="minorHAnsi" w:cstheme="minorHAnsi"/>
                </w:rPr>
                <w:instrText xml:space="preserve"> BIBLIOGRAPHY </w:instrText>
              </w:r>
              <w:r w:rsidRPr="00F55EDA">
                <w:rPr>
                  <w:rFonts w:asciiTheme="minorHAnsi" w:hAnsiTheme="minorHAnsi" w:cstheme="minorHAnsi"/>
                </w:rPr>
                <w:fldChar w:fldCharType="separate"/>
              </w:r>
              <w:bookmarkStart w:id="6" w:name="_Hlk128133877"/>
              <w:bookmarkStart w:id="7" w:name="_Hlk128150870"/>
              <w:r w:rsidR="00AF3BBF">
                <w:rPr>
                  <w:noProof/>
                </w:rPr>
                <w:t xml:space="preserve">Academic, Oxford. (2023, 02 24). </w:t>
              </w:r>
              <w:r w:rsidR="00AF3BBF">
                <w:rPr>
                  <w:i/>
                  <w:iCs/>
                  <w:noProof/>
                </w:rPr>
                <w:t>Association for the Sociology of Religion</w:t>
              </w:r>
              <w:r w:rsidR="00AF3BBF">
                <w:rPr>
                  <w:noProof/>
                </w:rPr>
                <w:t>. Retrieved from Sociology of Religion: https://academic.oup.com/socrel/pages/About?login=false</w:t>
              </w:r>
            </w:p>
            <w:p w14:paraId="5B952F53" w14:textId="77777777" w:rsidR="00AF3BBF" w:rsidRDefault="00AF3BBF" w:rsidP="00AF3BBF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Berger, P. L. (1969). </w:t>
              </w:r>
              <w:r>
                <w:rPr>
                  <w:i/>
                  <w:iCs/>
                  <w:noProof/>
                </w:rPr>
                <w:t>The social reality of religion.</w:t>
              </w:r>
              <w:r>
                <w:rPr>
                  <w:noProof/>
                </w:rPr>
                <w:t xml:space="preserve"> London: Faber.</w:t>
              </w:r>
            </w:p>
            <w:p w14:paraId="05456E61" w14:textId="77777777" w:rsidR="00AF3BBF" w:rsidRDefault="00AF3BBF" w:rsidP="00AF3BBF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Blain, J. (2000). Speaking Shamanistically: Seidr, Academia and Rationality. </w:t>
              </w:r>
              <w:r>
                <w:rPr>
                  <w:i/>
                  <w:iCs/>
                  <w:noProof/>
                </w:rPr>
                <w:t>DISKUS</w:t>
              </w:r>
              <w:r>
                <w:rPr>
                  <w:noProof/>
                </w:rPr>
                <w:t>. Retrieved Feb 2023, from https://jbasr.com/basr/diskus/diskus1-6/blain.txt</w:t>
              </w:r>
            </w:p>
            <w:p w14:paraId="53A82FF1" w14:textId="77777777" w:rsidR="00AF3BBF" w:rsidRDefault="00AF3BBF" w:rsidP="00AF3BBF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Blain, J. (n.d.). </w:t>
              </w:r>
              <w:r>
                <w:rPr>
                  <w:i/>
                  <w:iCs/>
                  <w:noProof/>
                </w:rPr>
                <w:t>https://www.linkedin.com/in/jenny-blain-9b508337/?originalSubdomain=uk</w:t>
              </w:r>
              <w:r>
                <w:rPr>
                  <w:noProof/>
                </w:rPr>
                <w:t>. Retrieved 02 24, 2023</w:t>
              </w:r>
            </w:p>
            <w:p w14:paraId="76440CEF" w14:textId="77777777" w:rsidR="00AF3BBF" w:rsidRDefault="00AF3BBF" w:rsidP="00AF3BBF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Collins. (2023). </w:t>
              </w:r>
              <w:r>
                <w:rPr>
                  <w:i/>
                  <w:iCs/>
                  <w:noProof/>
                </w:rPr>
                <w:t>Collins English Dictionary</w:t>
              </w:r>
              <w:r>
                <w:rPr>
                  <w:noProof/>
                </w:rPr>
                <w:t>. Retrieved 03 03, 2023, from Collins: https://www.collinsdictionary.com/dictionary/english/</w:t>
              </w:r>
            </w:p>
            <w:p w14:paraId="2BB12B9B" w14:textId="77777777" w:rsidR="00AF3BBF" w:rsidRDefault="00AF3BBF" w:rsidP="00AF3BBF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Davie, G. (1990). Believing without belonging: Is this the future of religion in Britain? </w:t>
              </w:r>
              <w:r>
                <w:rPr>
                  <w:i/>
                  <w:iCs/>
                  <w:noProof/>
                </w:rPr>
                <w:t>Social Compass, 37</w:t>
              </w:r>
              <w:r>
                <w:rPr>
                  <w:noProof/>
                </w:rPr>
                <w:t>, 455-69.</w:t>
              </w:r>
            </w:p>
            <w:p w14:paraId="46E299AC" w14:textId="77777777" w:rsidR="00AF3BBF" w:rsidRDefault="00AF3BBF" w:rsidP="00AF3BBF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Ezzy, D., Harvey, G., &amp; Blain, J. (Eds.). (2004). </w:t>
              </w:r>
              <w:r>
                <w:rPr>
                  <w:i/>
                  <w:iCs/>
                  <w:noProof/>
                </w:rPr>
                <w:t>Researching Paganisms.</w:t>
              </w:r>
              <w:r>
                <w:rPr>
                  <w:noProof/>
                </w:rPr>
                <w:t xml:space="preserve"> AltaMira Press.</w:t>
              </w:r>
            </w:p>
            <w:p w14:paraId="7E2E3672" w14:textId="77777777" w:rsidR="00AF3BBF" w:rsidRDefault="00AF3BBF" w:rsidP="00AF3BBF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MacKian, S. (2015, Sept 23). </w:t>
              </w:r>
              <w:r>
                <w:rPr>
                  <w:i/>
                  <w:iCs/>
                  <w:noProof/>
                </w:rPr>
                <w:t>Robbie, angels and an enchanting history: Locating Spiritualism in the modern world</w:t>
              </w:r>
              <w:r>
                <w:rPr>
                  <w:noProof/>
                </w:rPr>
                <w:t>. Retrieved March 07, 2023, from Everyday Spirituality: https://www.open.ac.uk/blogs/EverydaySpirituality/?p=339</w:t>
              </w:r>
            </w:p>
            <w:p w14:paraId="4DEBA0E2" w14:textId="77777777" w:rsidR="00AF3BBF" w:rsidRDefault="00AF3BBF" w:rsidP="00AF3BBF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Marcus, G. E. (1998). Ethnography in/of the World System: THE EMERGENCE OF MULTI-SITED ETHNOGRAPHY (1995). In G. E. Marcus, </w:t>
              </w:r>
              <w:r>
                <w:rPr>
                  <w:i/>
                  <w:iCs/>
                  <w:noProof/>
                </w:rPr>
                <w:t>Ethnography through Thick and Thin</w:t>
              </w:r>
              <w:r>
                <w:rPr>
                  <w:noProof/>
                </w:rPr>
                <w:t xml:space="preserve"> (pp. 79-104). Princeton: Princeton University Press.</w:t>
              </w:r>
            </w:p>
            <w:p w14:paraId="6387E67A" w14:textId="77777777" w:rsidR="00AF3BBF" w:rsidRDefault="00AF3BBF" w:rsidP="00AF3BBF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Occult World. (n.d.). </w:t>
              </w:r>
              <w:r>
                <w:rPr>
                  <w:i/>
                  <w:iCs/>
                  <w:noProof/>
                </w:rPr>
                <w:t>Blain-Jenny</w:t>
              </w:r>
              <w:r>
                <w:rPr>
                  <w:noProof/>
                </w:rPr>
                <w:t>. Retrieved 02 24, 2023, from Occult World: https://occult-world.com/blain-jenny/</w:t>
              </w:r>
            </w:p>
            <w:p w14:paraId="6FA1B121" w14:textId="77777777" w:rsidR="00AF3BBF" w:rsidRDefault="00AF3BBF" w:rsidP="00AF3BBF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Tepperman, L., &amp; Blain, J. (2006). </w:t>
              </w:r>
              <w:r>
                <w:rPr>
                  <w:i/>
                  <w:iCs/>
                  <w:noProof/>
                </w:rPr>
                <w:t>Think Twice!: Sociology Looks at Current Social Issues</w:t>
              </w:r>
              <w:r>
                <w:rPr>
                  <w:noProof/>
                </w:rPr>
                <w:t xml:space="preserve"> (2, revised ed.). Pearson/Prentice Hall.</w:t>
              </w:r>
            </w:p>
            <w:p w14:paraId="291544E3" w14:textId="77777777" w:rsidR="00AF3BBF" w:rsidRDefault="00AF3BBF" w:rsidP="00AF3BBF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The journal of the British Association for the Study of Religions (BASR). (n.d.). </w:t>
              </w:r>
              <w:r>
                <w:rPr>
                  <w:i/>
                  <w:iCs/>
                  <w:noProof/>
                </w:rPr>
                <w:t>DISKUS</w:t>
              </w:r>
              <w:r>
                <w:rPr>
                  <w:noProof/>
                </w:rPr>
                <w:t>. Retrieved 02 24, 2023, from DISKUS: https://jbasr.com/basr/diskus/</w:t>
              </w:r>
            </w:p>
            <w:p w14:paraId="300082B8" w14:textId="77777777" w:rsidR="00AF3BBF" w:rsidRDefault="00AF3BBF" w:rsidP="00AF3BBF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The National Churches Trust. (2019, April 14). </w:t>
              </w:r>
              <w:r>
                <w:rPr>
                  <w:i/>
                  <w:iCs/>
                  <w:noProof/>
                </w:rPr>
                <w:t>Holy Spirit - The UK has more churches than pubs</w:t>
              </w:r>
              <w:r>
                <w:rPr>
                  <w:noProof/>
                </w:rPr>
                <w:t>. Retrieved 03 07, 2023, from National Churches Trust: https://www.nationalchurchestrust.org/news/holy-spirit-uk-has-more-churches-pubs</w:t>
              </w:r>
            </w:p>
            <w:p w14:paraId="1EA3A6E9" w14:textId="77777777" w:rsidR="00AF3BBF" w:rsidRDefault="00AF3BBF" w:rsidP="00AF3BBF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University of Bath. (n.d.). </w:t>
              </w:r>
              <w:r>
                <w:rPr>
                  <w:i/>
                  <w:iCs/>
                  <w:noProof/>
                </w:rPr>
                <w:t>Profile Tony Walter</w:t>
              </w:r>
              <w:r>
                <w:rPr>
                  <w:noProof/>
                </w:rPr>
                <w:t>. Retrieved 02 24, 2023, from https://researchportal.bath.ac.uk/en/persons/tony-walter</w:t>
              </w:r>
            </w:p>
            <w:p w14:paraId="0746F8DD" w14:textId="77777777" w:rsidR="00AF3BBF" w:rsidRDefault="00AF3BBF" w:rsidP="00AF3BBF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Walter, T. W. (1999). A Very Private Belief: Reincarnation in Contemporary England. </w:t>
              </w:r>
              <w:r>
                <w:rPr>
                  <w:i/>
                  <w:iCs/>
                  <w:noProof/>
                </w:rPr>
                <w:t>Sociology of Religion, 60</w:t>
              </w:r>
              <w:r>
                <w:rPr>
                  <w:noProof/>
                </w:rPr>
                <w:t>(2), 187-197.</w:t>
              </w:r>
            </w:p>
            <w:bookmarkEnd w:id="6"/>
            <w:bookmarkEnd w:id="7"/>
            <w:p w14:paraId="4D02C533" w14:textId="37494613" w:rsidR="00104591" w:rsidRDefault="00104591" w:rsidP="00AF3BBF">
              <w:r w:rsidRPr="00F55EDA">
                <w:rPr>
                  <w:rFonts w:asciiTheme="minorHAnsi" w:hAnsiTheme="minorHAnsi" w:cstheme="minorHAnsi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98A4B4B" w14:textId="08BBFF40" w:rsidR="004C0D5B" w:rsidRDefault="004C0D5B" w:rsidP="004C0D5B"/>
    <w:p w14:paraId="6D735014" w14:textId="147D90F0" w:rsidR="00877F36" w:rsidRPr="00877F36" w:rsidRDefault="00877F36" w:rsidP="004C0D5B">
      <w:pPr>
        <w:rPr>
          <w:rFonts w:ascii="Calibri" w:hAnsi="Calibri" w:cs="Calibri"/>
        </w:rPr>
      </w:pPr>
    </w:p>
    <w:sectPr w:rsidR="00877F36" w:rsidRPr="00877F36" w:rsidSect="00667AE5">
      <w:pgSz w:w="11906" w:h="16838" w:code="9"/>
      <w:pgMar w:top="1440" w:right="1440" w:bottom="1440" w:left="1440" w:header="567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44FB9" w14:textId="77777777" w:rsidR="00844632" w:rsidRDefault="00844632" w:rsidP="00AD5D5A">
      <w:r>
        <w:separator/>
      </w:r>
    </w:p>
  </w:endnote>
  <w:endnote w:type="continuationSeparator" w:id="0">
    <w:p w14:paraId="08786434" w14:textId="77777777" w:rsidR="00844632" w:rsidRDefault="00844632" w:rsidP="00AD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bertu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28E4D" w14:textId="77777777" w:rsidR="009C1A08" w:rsidRPr="00337A70" w:rsidRDefault="009C1A08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B3C5E" w14:textId="77777777" w:rsidR="00844632" w:rsidRDefault="00844632" w:rsidP="00AD5D5A">
      <w:r>
        <w:separator/>
      </w:r>
    </w:p>
  </w:footnote>
  <w:footnote w:type="continuationSeparator" w:id="0">
    <w:p w14:paraId="51F9FD68" w14:textId="77777777" w:rsidR="00844632" w:rsidRDefault="00844632" w:rsidP="00AD5D5A">
      <w:r>
        <w:continuationSeparator/>
      </w:r>
    </w:p>
  </w:footnote>
  <w:footnote w:id="1">
    <w:p w14:paraId="0877DB90" w14:textId="2F62F68F" w:rsidR="00AD4FED" w:rsidRDefault="00AD4FE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55EDA">
        <w:t>Blain, Jenny. “Speaking Shamanistically: Seidr, Academia and Rationality.” DISKUS (2000). Feb 2023. &lt;https://jbasr.com/basr/diskus/diskus1-6/blain.txt&gt;.</w:t>
      </w:r>
    </w:p>
  </w:footnote>
  <w:footnote w:id="2">
    <w:p w14:paraId="746C271D" w14:textId="4EC05754" w:rsidR="00AD4FED" w:rsidRDefault="00AD4FE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9010A">
        <w:t>Walter, T. Waterhouse, H. “A Very Private Belief: Reincarnation in Contemporary England.” Sociology of Religion 60.2 (1999): 187-197.</w:t>
      </w:r>
    </w:p>
  </w:footnote>
  <w:footnote w:id="3">
    <w:p w14:paraId="0AB3AECB" w14:textId="347CE62B" w:rsidR="002340B4" w:rsidRDefault="002340B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noProof/>
        </w:rPr>
        <w:t xml:space="preserve">Occult World. </w:t>
      </w:r>
      <w:r>
        <w:rPr>
          <w:i/>
          <w:iCs/>
          <w:noProof/>
        </w:rPr>
        <w:t>Blain-Jenny</w:t>
      </w:r>
      <w:r>
        <w:rPr>
          <w:noProof/>
        </w:rPr>
        <w:t>. n.d. 24 02 2023. &lt;https://occult-world.com/blain-jenny/&gt;</w:t>
      </w:r>
    </w:p>
  </w:footnote>
  <w:footnote w:id="4">
    <w:p w14:paraId="5418C945" w14:textId="19AE7197" w:rsidR="004E553C" w:rsidRDefault="004E553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E553C">
        <w:t>Tepperman, Lorne and Jenny Blain. Think Twice!: Sociology Looks at Current Social Issues. 2, revised. Pearson/Prentice Hall, 2006.</w:t>
      </w:r>
    </w:p>
  </w:footnote>
  <w:footnote w:id="5">
    <w:p w14:paraId="5FCE4418" w14:textId="7FFD80F7" w:rsidR="00420781" w:rsidRDefault="004207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20781">
        <w:t>Ezzy, Douglas, Graham Harvey and Jenny Blain, Researching Paganisms. AltaMira Press, 2004.</w:t>
      </w:r>
    </w:p>
  </w:footnote>
  <w:footnote w:id="6">
    <w:p w14:paraId="030E8EAC" w14:textId="3BCDF631" w:rsidR="00005EBC" w:rsidRDefault="00005EB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9770B">
        <w:t>The journal of the British Association for the Study of Religions (BASR). DISKUS. n.d. 24 02 2023. &lt;https://jbasr.com/basr/diskus/&gt;.</w:t>
      </w:r>
    </w:p>
  </w:footnote>
  <w:footnote w:id="7">
    <w:p w14:paraId="65918431" w14:textId="12EF7EDC" w:rsidR="009909BC" w:rsidRDefault="009909B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909BC">
        <w:t>University of Bath. Profile Tony Walter. n.d. 24 02 2023. &lt;https://researchportal.bath.ac.uk/en/persons/tony-walter&gt;.</w:t>
      </w:r>
    </w:p>
  </w:footnote>
  <w:footnote w:id="8">
    <w:p w14:paraId="24CE78E5" w14:textId="77777777" w:rsidR="00444213" w:rsidRDefault="00444213" w:rsidP="004442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B5CC7">
        <w:t>Academic, Oxford. Association for the Sociology of Religion. 24 02 2023. &lt;https://academic.oup.com/socrel/pages/About?login=false&gt;.</w:t>
      </w:r>
    </w:p>
  </w:footnote>
  <w:footnote w:id="9">
    <w:p w14:paraId="7D110256" w14:textId="06FF6ECB" w:rsidR="00886E50" w:rsidRDefault="00886E5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86E50">
        <w:t>Marcus, George E. “Ethnography in/of the World System: THE EMERGENCE OF MULTI-SITED ETHNOGRAPHY (1995).” Marcus, George E. Ethnography through Thick and Thin. Princeton: Princeton University Press., 1998. 79-104.</w:t>
      </w:r>
    </w:p>
  </w:footnote>
  <w:footnote w:id="10">
    <w:p w14:paraId="78DAC9F5" w14:textId="060806CA" w:rsidR="00895FF0" w:rsidRDefault="00895FF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B5CA3" w:rsidRPr="00F55EDA">
        <w:t xml:space="preserve">Blain, (2000). </w:t>
      </w:r>
      <w:r w:rsidR="00F04BFC">
        <w:t>p</w:t>
      </w:r>
      <w:r w:rsidR="009B5CA3">
        <w:t>. 1</w:t>
      </w:r>
    </w:p>
  </w:footnote>
  <w:footnote w:id="11">
    <w:p w14:paraId="589EF222" w14:textId="5FE7332D" w:rsidR="003A4239" w:rsidRDefault="003A4239">
      <w:pPr>
        <w:pStyle w:val="FootnoteText"/>
      </w:pPr>
      <w:r>
        <w:rPr>
          <w:rStyle w:val="FootnoteReference"/>
        </w:rPr>
        <w:footnoteRef/>
      </w:r>
      <w:r>
        <w:t xml:space="preserve"> Ibid</w:t>
      </w:r>
      <w:r w:rsidR="005B0AE0">
        <w:t>. p. 1</w:t>
      </w:r>
    </w:p>
  </w:footnote>
  <w:footnote w:id="12">
    <w:p w14:paraId="7973A26E" w14:textId="6A229649" w:rsidR="00F455CE" w:rsidRDefault="00F455CE">
      <w:pPr>
        <w:pStyle w:val="FootnoteText"/>
      </w:pPr>
      <w:r>
        <w:rPr>
          <w:rStyle w:val="FootnoteReference"/>
        </w:rPr>
        <w:footnoteRef/>
      </w:r>
      <w:r>
        <w:t xml:space="preserve"> Ibid. p. 3</w:t>
      </w:r>
    </w:p>
  </w:footnote>
  <w:footnote w:id="13">
    <w:p w14:paraId="7F58E616" w14:textId="77777777" w:rsidR="00AA3726" w:rsidRDefault="00AA3726" w:rsidP="00AA3726">
      <w:pPr>
        <w:pStyle w:val="FootnoteText"/>
      </w:pPr>
      <w:r>
        <w:rPr>
          <w:rStyle w:val="FootnoteReference"/>
        </w:rPr>
        <w:footnoteRef/>
      </w:r>
      <w:r>
        <w:t xml:space="preserve"> Ibid. p. 4</w:t>
      </w:r>
    </w:p>
  </w:footnote>
  <w:footnote w:id="14">
    <w:p w14:paraId="56A29E76" w14:textId="77777777" w:rsidR="004D0CF7" w:rsidRDefault="004D0CF7" w:rsidP="004D0CF7">
      <w:pPr>
        <w:pStyle w:val="FootnoteText"/>
      </w:pPr>
      <w:r>
        <w:rPr>
          <w:rStyle w:val="FootnoteReference"/>
        </w:rPr>
        <w:footnoteRef/>
      </w:r>
      <w:r>
        <w:t xml:space="preserve"> Ibid. p. 5</w:t>
      </w:r>
    </w:p>
  </w:footnote>
  <w:footnote w:id="15">
    <w:p w14:paraId="15942B29" w14:textId="1694B99B" w:rsidR="00303F0E" w:rsidRDefault="00303F0E">
      <w:pPr>
        <w:pStyle w:val="FootnoteText"/>
      </w:pPr>
      <w:r>
        <w:rPr>
          <w:rStyle w:val="FootnoteReference"/>
        </w:rPr>
        <w:footnoteRef/>
      </w:r>
      <w:r>
        <w:t xml:space="preserve"> Ibid. p. 5</w:t>
      </w:r>
    </w:p>
  </w:footnote>
  <w:footnote w:id="16">
    <w:p w14:paraId="44BAAF11" w14:textId="5BB08F81" w:rsidR="009F04BE" w:rsidRDefault="009F04BE">
      <w:pPr>
        <w:pStyle w:val="FootnoteText"/>
      </w:pPr>
      <w:r>
        <w:rPr>
          <w:rStyle w:val="FootnoteReference"/>
        </w:rPr>
        <w:footnoteRef/>
      </w:r>
      <w:r>
        <w:t xml:space="preserve"> Ibid. p. 5-6</w:t>
      </w:r>
    </w:p>
  </w:footnote>
  <w:footnote w:id="17">
    <w:p w14:paraId="0CAF6897" w14:textId="3097019E" w:rsidR="00335314" w:rsidRDefault="00335314">
      <w:pPr>
        <w:pStyle w:val="FootnoteText"/>
      </w:pPr>
      <w:r>
        <w:rPr>
          <w:rStyle w:val="FootnoteReference"/>
        </w:rPr>
        <w:footnoteRef/>
      </w:r>
      <w:r>
        <w:t xml:space="preserve"> Ibid. p. 7</w:t>
      </w:r>
    </w:p>
  </w:footnote>
  <w:footnote w:id="18">
    <w:p w14:paraId="29C0CE5B" w14:textId="2EBD8ED0" w:rsidR="007971B1" w:rsidRDefault="007971B1">
      <w:pPr>
        <w:pStyle w:val="FootnoteText"/>
      </w:pPr>
      <w:r>
        <w:rPr>
          <w:rStyle w:val="FootnoteReference"/>
        </w:rPr>
        <w:footnoteRef/>
      </w:r>
      <w:r>
        <w:t xml:space="preserve"> Ibid. p. 9</w:t>
      </w:r>
    </w:p>
  </w:footnote>
  <w:footnote w:id="19">
    <w:p w14:paraId="4520D32D" w14:textId="06D00384" w:rsidR="007D5A82" w:rsidRDefault="007D5A8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D5A82">
        <w:t>Walter, T. Waterhouse, H. “A Very Private Belief: Reincarnation in Contemporary England.” Sociology of Religion 60.2 (1999): 187-197.</w:t>
      </w:r>
    </w:p>
  </w:footnote>
  <w:footnote w:id="20">
    <w:p w14:paraId="7B00A310" w14:textId="17455840" w:rsidR="004B6C6F" w:rsidRDefault="004B6C6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D5A82">
        <w:t>Walter</w:t>
      </w:r>
      <w:r w:rsidR="00822136">
        <w:t>, T. (1999) p. 188</w:t>
      </w:r>
    </w:p>
  </w:footnote>
  <w:footnote w:id="21">
    <w:p w14:paraId="311ADC76" w14:textId="3EA8B8F0" w:rsidR="00D7072F" w:rsidRDefault="00D7072F">
      <w:pPr>
        <w:pStyle w:val="FootnoteText"/>
      </w:pPr>
      <w:r>
        <w:rPr>
          <w:rStyle w:val="FootnoteReference"/>
        </w:rPr>
        <w:footnoteRef/>
      </w:r>
      <w:r>
        <w:t xml:space="preserve"> Ibid. p. 188</w:t>
      </w:r>
    </w:p>
  </w:footnote>
  <w:footnote w:id="22">
    <w:p w14:paraId="4D8E3C99" w14:textId="0B9DFD59" w:rsidR="00861FA3" w:rsidRDefault="00861FA3">
      <w:pPr>
        <w:pStyle w:val="FootnoteText"/>
      </w:pPr>
      <w:r>
        <w:rPr>
          <w:rStyle w:val="FootnoteReference"/>
        </w:rPr>
        <w:footnoteRef/>
      </w:r>
      <w:r>
        <w:t xml:space="preserve"> Ibid</w:t>
      </w:r>
      <w:r w:rsidR="0099389D">
        <w:t>. p. 189</w:t>
      </w:r>
    </w:p>
  </w:footnote>
  <w:footnote w:id="23">
    <w:p w14:paraId="72E89E1F" w14:textId="65B72B89" w:rsidR="00F84B54" w:rsidRDefault="00F84B5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17E57">
        <w:t>Ibid. p.189</w:t>
      </w:r>
    </w:p>
  </w:footnote>
  <w:footnote w:id="24">
    <w:p w14:paraId="6FC00524" w14:textId="4C2BEE50" w:rsidR="004B289E" w:rsidRDefault="004B289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C4C81" w:rsidRPr="009C4C81">
        <w:t>Berger, Peter L. The social reality of religion. London: Faber, 1969.</w:t>
      </w:r>
    </w:p>
  </w:footnote>
  <w:footnote w:id="25">
    <w:p w14:paraId="47BF41B1" w14:textId="08C9F004" w:rsidR="00B906F5" w:rsidRDefault="00B906F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20BA5" w:rsidRPr="00D37725">
        <w:t>Davie, G. (1990). Believing without belonging: Is this the future of religion in Britain? Social Compass, 37, 455-69.</w:t>
      </w:r>
    </w:p>
  </w:footnote>
  <w:footnote w:id="26">
    <w:p w14:paraId="0BD340F0" w14:textId="77777777" w:rsidR="00B76858" w:rsidRDefault="00B76858" w:rsidP="00B76858">
      <w:pPr>
        <w:pStyle w:val="FootnoteText"/>
      </w:pPr>
      <w:r>
        <w:rPr>
          <w:rStyle w:val="FootnoteReference"/>
        </w:rPr>
        <w:footnoteRef/>
      </w:r>
      <w:r>
        <w:t xml:space="preserve"> Ibid. p. 190</w:t>
      </w:r>
    </w:p>
  </w:footnote>
  <w:footnote w:id="27">
    <w:p w14:paraId="774F58ED" w14:textId="33722D81" w:rsidR="009E67D3" w:rsidRDefault="009E67D3">
      <w:pPr>
        <w:pStyle w:val="FootnoteText"/>
      </w:pPr>
      <w:r>
        <w:rPr>
          <w:rStyle w:val="FootnoteReference"/>
        </w:rPr>
        <w:footnoteRef/>
      </w:r>
      <w:r>
        <w:t xml:space="preserve"> Ibid. p </w:t>
      </w:r>
      <w:r w:rsidR="00325851">
        <w:t>192</w:t>
      </w:r>
    </w:p>
  </w:footnote>
  <w:footnote w:id="28">
    <w:p w14:paraId="28B5D84D" w14:textId="348057B8" w:rsidR="003173AB" w:rsidRDefault="003173AB">
      <w:pPr>
        <w:pStyle w:val="FootnoteText"/>
      </w:pPr>
      <w:r>
        <w:rPr>
          <w:rStyle w:val="FootnoteReference"/>
        </w:rPr>
        <w:footnoteRef/>
      </w:r>
      <w:r>
        <w:t xml:space="preserve"> Ibid. p. 169</w:t>
      </w:r>
    </w:p>
  </w:footnote>
  <w:footnote w:id="29">
    <w:p w14:paraId="4EAE7A70" w14:textId="11F30622" w:rsidR="00ED0621" w:rsidRDefault="00ED06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D3BE3">
        <w:t>Ibid. p. 187</w:t>
      </w:r>
    </w:p>
  </w:footnote>
  <w:footnote w:id="30">
    <w:p w14:paraId="0B056A9D" w14:textId="77777777" w:rsidR="00BF0EA7" w:rsidRDefault="00BF0EA7" w:rsidP="00BF0EA7">
      <w:pPr>
        <w:pStyle w:val="FootnoteText"/>
      </w:pPr>
      <w:r>
        <w:rPr>
          <w:rStyle w:val="FootnoteReference"/>
        </w:rPr>
        <w:footnoteRef/>
      </w:r>
      <w:r>
        <w:t xml:space="preserve"> Ibid. pp. 189-190</w:t>
      </w:r>
    </w:p>
  </w:footnote>
  <w:footnote w:id="31">
    <w:p w14:paraId="5145E8EF" w14:textId="359F2814" w:rsidR="00AD4104" w:rsidRDefault="00AD410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83419" w:rsidRPr="00D83419">
        <w:t>Berger, P</w:t>
      </w:r>
      <w:r w:rsidR="00016C9E">
        <w:t>.</w:t>
      </w:r>
      <w:r w:rsidR="00D83419" w:rsidRPr="00D83419">
        <w:t xml:space="preserve"> </w:t>
      </w:r>
      <w:r w:rsidR="00016C9E">
        <w:t>(</w:t>
      </w:r>
      <w:r w:rsidR="00D83419" w:rsidRPr="00D83419">
        <w:t>1969</w:t>
      </w:r>
      <w:r w:rsidR="00016C9E">
        <w:t>)</w:t>
      </w:r>
    </w:p>
  </w:footnote>
  <w:footnote w:id="32">
    <w:p w14:paraId="3BF760F3" w14:textId="138F14AF" w:rsidR="00016C9E" w:rsidRDefault="00016C9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37725" w:rsidRPr="00D37725">
        <w:t xml:space="preserve">Davie, G. (1990). </w:t>
      </w:r>
    </w:p>
  </w:footnote>
  <w:footnote w:id="33">
    <w:p w14:paraId="35A1ED7B" w14:textId="45D08226" w:rsidR="00127E3E" w:rsidRDefault="00127E3E">
      <w:pPr>
        <w:pStyle w:val="FootnoteText"/>
      </w:pPr>
      <w:r>
        <w:rPr>
          <w:rStyle w:val="FootnoteReference"/>
        </w:rPr>
        <w:footnoteRef/>
      </w:r>
      <w:r>
        <w:t xml:space="preserve"> Blain J. (2000) p. 1</w:t>
      </w:r>
    </w:p>
  </w:footnote>
  <w:footnote w:id="34">
    <w:p w14:paraId="60FA737C" w14:textId="054B6766" w:rsidR="00C40C03" w:rsidRDefault="00C40C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27E3E">
        <w:t>Ibid. p. 2</w:t>
      </w:r>
    </w:p>
  </w:footnote>
  <w:footnote w:id="35">
    <w:p w14:paraId="532AC562" w14:textId="2FF9FAFD" w:rsidR="005568F5" w:rsidRDefault="005568F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C36C4" w:rsidRPr="007C36C4">
        <w:t>Marcus, George E. “Ethnography in/of the World System: THE EMERGENCE OF MULTI-SITED ETHNOGRAPHY (1995).” Marcus, George E. Ethnography through Thick and Thin. Princeton: Princeton University Press., 1998. 79-104.</w:t>
      </w:r>
    </w:p>
  </w:footnote>
  <w:footnote w:id="36">
    <w:p w14:paraId="4DCF8737" w14:textId="399A0A74" w:rsidR="003C0024" w:rsidRDefault="003C0024">
      <w:pPr>
        <w:pStyle w:val="FootnoteText"/>
      </w:pPr>
      <w:r>
        <w:rPr>
          <w:rStyle w:val="FootnoteReference"/>
        </w:rPr>
        <w:footnoteRef/>
      </w:r>
      <w:r>
        <w:t xml:space="preserve"> Blain J. (2000) p. </w:t>
      </w:r>
      <w:r w:rsidR="0025039C">
        <w:t>6</w:t>
      </w:r>
    </w:p>
  </w:footnote>
  <w:footnote w:id="37">
    <w:p w14:paraId="51AA76D5" w14:textId="5FD18BE8" w:rsidR="00832880" w:rsidRDefault="00832880">
      <w:pPr>
        <w:pStyle w:val="FootnoteText"/>
      </w:pPr>
      <w:r>
        <w:rPr>
          <w:rStyle w:val="FootnoteReference"/>
        </w:rPr>
        <w:footnoteRef/>
      </w:r>
      <w:r>
        <w:t xml:space="preserve"> Walter, P. </w:t>
      </w:r>
      <w:r w:rsidR="007513A2">
        <w:t>(1999) p. 188</w:t>
      </w:r>
    </w:p>
  </w:footnote>
  <w:footnote w:id="38">
    <w:p w14:paraId="50C20AFA" w14:textId="7205844A" w:rsidR="00E97253" w:rsidRDefault="00E97253">
      <w:pPr>
        <w:pStyle w:val="FootnoteText"/>
      </w:pPr>
      <w:r>
        <w:rPr>
          <w:rStyle w:val="FootnoteReference"/>
        </w:rPr>
        <w:footnoteRef/>
      </w:r>
      <w:r>
        <w:t xml:space="preserve"> Blain, J. (</w:t>
      </w:r>
      <w:r w:rsidR="009F3336">
        <w:t>2000) p. 5</w:t>
      </w:r>
    </w:p>
  </w:footnote>
  <w:footnote w:id="39">
    <w:p w14:paraId="67F402DC" w14:textId="5C665382" w:rsidR="00FC56A8" w:rsidRDefault="00FC56A8">
      <w:pPr>
        <w:pStyle w:val="FootnoteText"/>
      </w:pPr>
      <w:r>
        <w:rPr>
          <w:rStyle w:val="FootnoteReference"/>
        </w:rPr>
        <w:footnoteRef/>
      </w:r>
      <w:r>
        <w:t xml:space="preserve"> Walter, P. (</w:t>
      </w:r>
      <w:r w:rsidR="004E7415">
        <w:t>1999)</w:t>
      </w:r>
      <w:r w:rsidR="00A103E9">
        <w:t xml:space="preserve"> p. 197</w:t>
      </w:r>
    </w:p>
  </w:footnote>
  <w:footnote w:id="40">
    <w:p w14:paraId="4F0EFA2D" w14:textId="4DA86C4E" w:rsidR="006A3D23" w:rsidRDefault="006A3D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103E9">
        <w:t>Ibid.</w:t>
      </w:r>
      <w:r>
        <w:t xml:space="preserve"> p. 187</w:t>
      </w:r>
    </w:p>
  </w:footnote>
  <w:footnote w:id="41">
    <w:p w14:paraId="4AA05F5B" w14:textId="632AC6BA" w:rsidR="002F4216" w:rsidRDefault="002F4216">
      <w:pPr>
        <w:pStyle w:val="FootnoteText"/>
      </w:pPr>
      <w:r>
        <w:rPr>
          <w:rStyle w:val="FootnoteReference"/>
        </w:rPr>
        <w:footnoteRef/>
      </w:r>
      <w:r>
        <w:t xml:space="preserve"> Ibid. p.</w:t>
      </w:r>
      <w:r w:rsidR="006806DB">
        <w:t xml:space="preserve"> 189</w:t>
      </w:r>
    </w:p>
  </w:footnote>
  <w:footnote w:id="42">
    <w:p w14:paraId="59E424A4" w14:textId="595DCB17" w:rsidR="008A304B" w:rsidRDefault="008A304B">
      <w:pPr>
        <w:pStyle w:val="FootnoteText"/>
      </w:pPr>
      <w:r>
        <w:rPr>
          <w:rStyle w:val="FootnoteReference"/>
        </w:rPr>
        <w:footnoteRef/>
      </w:r>
      <w:r>
        <w:t xml:space="preserve"> Ibid. p. 190</w:t>
      </w:r>
    </w:p>
  </w:footnote>
  <w:footnote w:id="43">
    <w:p w14:paraId="04D76E64" w14:textId="26762215" w:rsidR="00797255" w:rsidRDefault="00797255">
      <w:pPr>
        <w:pStyle w:val="FootnoteText"/>
      </w:pPr>
      <w:r>
        <w:rPr>
          <w:rStyle w:val="FootnoteReference"/>
        </w:rPr>
        <w:footnoteRef/>
      </w:r>
      <w:r>
        <w:t xml:space="preserve"> Ibid. p. 190</w:t>
      </w:r>
    </w:p>
  </w:footnote>
  <w:footnote w:id="44">
    <w:p w14:paraId="05B51520" w14:textId="76BE30DD" w:rsidR="00340E7E" w:rsidRDefault="00340E7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40E7E">
        <w:t>Collins. (2023). Collins English Dictionary. Retrieved 03 03, 2023, from Collins: https://www.collinsdictionary.com/dictionary/english/</w:t>
      </w:r>
    </w:p>
  </w:footnote>
  <w:footnote w:id="45">
    <w:p w14:paraId="3DFB3326" w14:textId="097153AA" w:rsidR="00AF3BBF" w:rsidRDefault="00AF3BB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C673F" w:rsidRPr="00FC673F">
        <w:t>The National Churches Trust. (2019, April 14). Holy Spirit - The UK has more churches than pubs. Retrieved 03 07, 2023, from National Churches Trust: https://www.nationalchurchestrust.org/news/holy-spirit-uk-has-more-churches-pubs</w:t>
      </w:r>
    </w:p>
  </w:footnote>
  <w:footnote w:id="46">
    <w:p w14:paraId="218D6E5F" w14:textId="64A2979A" w:rsidR="00FC673F" w:rsidRDefault="00FC673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003A5" w:rsidRPr="004003A5">
        <w:t>MacKian, S. (2015, Sept 23). Robbie, angels and an enchanting history: Locating Spiritualism in the modern world. Retrieved March 07, 2023, from Everyday Spirituality: https://www.open.ac.uk/blogs/EverydaySpirituality/?p=339</w:t>
      </w:r>
    </w:p>
  </w:footnote>
  <w:footnote w:id="47">
    <w:p w14:paraId="48FC4E61" w14:textId="77777777" w:rsidR="00B248C8" w:rsidRDefault="00B248C8" w:rsidP="00B248C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9770B">
        <w:t>The journal of the British Association for the Study of Religions (BASR). DISKUS. n.d. 24 02 2023. &lt;https://jbasr.com/basr/diskus/&gt;.</w:t>
      </w:r>
    </w:p>
  </w:footnote>
  <w:footnote w:id="48">
    <w:p w14:paraId="42C32422" w14:textId="77777777" w:rsidR="005A18CE" w:rsidRDefault="005A18CE" w:rsidP="005A18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B5CC7">
        <w:t>Academic, Oxford. Association for the Sociology of Religion. 24 02 2023. &lt;https://academic.oup.com/socrel/pages/About?login=false&gt;.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B08F7" w14:textId="77777777" w:rsidR="00D74505" w:rsidRDefault="00D745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D6C1B"/>
    <w:multiLevelType w:val="hybridMultilevel"/>
    <w:tmpl w:val="2AF8D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95603"/>
    <w:multiLevelType w:val="hybridMultilevel"/>
    <w:tmpl w:val="E842C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D2346"/>
    <w:multiLevelType w:val="hybridMultilevel"/>
    <w:tmpl w:val="31B411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A893302"/>
    <w:multiLevelType w:val="hybridMultilevel"/>
    <w:tmpl w:val="1464C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8119E"/>
    <w:multiLevelType w:val="hybridMultilevel"/>
    <w:tmpl w:val="2F4A88A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EE01E4"/>
    <w:multiLevelType w:val="hybridMultilevel"/>
    <w:tmpl w:val="8D86E502"/>
    <w:lvl w:ilvl="0" w:tplc="0E8EE2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84B6B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6C72C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BCB5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8E28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BCFE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7251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54BD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D6B0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5A720E5"/>
    <w:multiLevelType w:val="hybridMultilevel"/>
    <w:tmpl w:val="4508C4B4"/>
    <w:lvl w:ilvl="0" w:tplc="AB00C92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ED4AD2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494E9DB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C4E3E0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DB8907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61A07E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8E0E7D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BB30A2B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2883D2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8" w15:restartNumberingAfterBreak="0">
    <w:nsid w:val="2A6B00CF"/>
    <w:multiLevelType w:val="hybridMultilevel"/>
    <w:tmpl w:val="8AA8CB9E"/>
    <w:lvl w:ilvl="0" w:tplc="15EEC5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C23BC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305E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1C2B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F875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48F2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96C9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5A9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0E4A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C4D4F0F"/>
    <w:multiLevelType w:val="hybridMultilevel"/>
    <w:tmpl w:val="799262E0"/>
    <w:lvl w:ilvl="0" w:tplc="08090013">
      <w:start w:val="1"/>
      <w:numFmt w:val="upperRoman"/>
      <w:lvlText w:val="%1."/>
      <w:lvlJc w:val="righ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31900F40"/>
    <w:multiLevelType w:val="hybridMultilevel"/>
    <w:tmpl w:val="902A2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6313C9"/>
    <w:multiLevelType w:val="hybridMultilevel"/>
    <w:tmpl w:val="6CBA7B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5149EF"/>
    <w:multiLevelType w:val="hybridMultilevel"/>
    <w:tmpl w:val="173E0136"/>
    <w:lvl w:ilvl="0" w:tplc="1A32473C">
      <w:start w:val="1"/>
      <w:numFmt w:val="lowerRoman"/>
      <w:lvlText w:val="(%1)"/>
      <w:lvlJc w:val="left"/>
      <w:pPr>
        <w:ind w:left="540" w:hanging="720"/>
      </w:pPr>
      <w:rPr>
        <w:rFonts w:hint="default"/>
        <w:sz w:val="20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3" w15:restartNumberingAfterBreak="0">
    <w:nsid w:val="3D411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4" w15:restartNumberingAfterBreak="0">
    <w:nsid w:val="44B2336B"/>
    <w:multiLevelType w:val="hybridMultilevel"/>
    <w:tmpl w:val="B37AC3D0"/>
    <w:lvl w:ilvl="0" w:tplc="748818E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F3A768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4881F7E"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A28C7C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7A4024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CF0787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21843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B60AF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41B41EF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45894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6" w15:restartNumberingAfterBreak="0">
    <w:nsid w:val="46F02AE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7" w15:restartNumberingAfterBreak="0">
    <w:nsid w:val="4AC93B2A"/>
    <w:multiLevelType w:val="hybridMultilevel"/>
    <w:tmpl w:val="726E5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B94B69"/>
    <w:multiLevelType w:val="hybridMultilevel"/>
    <w:tmpl w:val="8D36CA00"/>
    <w:lvl w:ilvl="0" w:tplc="1206F0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A848D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3A86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52A4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8EF2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AA30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3CA0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CCA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2CAF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6A4107C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0" w15:restartNumberingAfterBreak="0">
    <w:nsid w:val="580D3A84"/>
    <w:multiLevelType w:val="hybridMultilevel"/>
    <w:tmpl w:val="1BA62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A979B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2" w15:restartNumberingAfterBreak="0">
    <w:nsid w:val="5CCB20C1"/>
    <w:multiLevelType w:val="hybridMultilevel"/>
    <w:tmpl w:val="99225D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5B7720D"/>
    <w:multiLevelType w:val="hybridMultilevel"/>
    <w:tmpl w:val="5C664BAC"/>
    <w:lvl w:ilvl="0" w:tplc="1DA80576">
      <w:start w:val="1"/>
      <w:numFmt w:val="bullet"/>
      <w:lvlText w:val="*"/>
      <w:lvlJc w:val="left"/>
      <w:pPr>
        <w:tabs>
          <w:tab w:val="num" w:pos="540"/>
        </w:tabs>
        <w:ind w:left="540" w:hanging="360"/>
      </w:pPr>
      <w:rPr>
        <w:rFonts w:ascii="Albertus" w:hAnsi="Albertu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DD7A7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67D82656"/>
    <w:multiLevelType w:val="hybridMultilevel"/>
    <w:tmpl w:val="F886B224"/>
    <w:lvl w:ilvl="0" w:tplc="C05031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1EEB7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67F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5883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D683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705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D8B7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CE26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9CB3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A54753F"/>
    <w:multiLevelType w:val="hybridMultilevel"/>
    <w:tmpl w:val="8A1266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7" w15:restartNumberingAfterBreak="0">
    <w:nsid w:val="6D1F0891"/>
    <w:multiLevelType w:val="hybridMultilevel"/>
    <w:tmpl w:val="95FED2D4"/>
    <w:lvl w:ilvl="0" w:tplc="A434E2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9CEE8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D2DB7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FAF8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9C2E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A22A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34B1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4488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B8BF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4791E22"/>
    <w:multiLevelType w:val="hybridMultilevel"/>
    <w:tmpl w:val="7BC0D8A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5200CE1"/>
    <w:multiLevelType w:val="hybridMultilevel"/>
    <w:tmpl w:val="93549EF6"/>
    <w:lvl w:ilvl="0" w:tplc="BAB2C8C0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2190D78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5FDA931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7CE24A9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3CC0160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3756458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1AD4A0D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EDECF97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98B83200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30" w15:restartNumberingAfterBreak="0">
    <w:nsid w:val="75690EF0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31" w15:restartNumberingAfterBreak="0">
    <w:nsid w:val="7E665C95"/>
    <w:multiLevelType w:val="hybridMultilevel"/>
    <w:tmpl w:val="227678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29823883">
    <w:abstractNumId w:val="23"/>
  </w:num>
  <w:num w:numId="2" w16cid:durableId="29770585">
    <w:abstractNumId w:val="26"/>
  </w:num>
  <w:num w:numId="3" w16cid:durableId="1745879116">
    <w:abstractNumId w:val="12"/>
  </w:num>
  <w:num w:numId="4" w16cid:durableId="2132508247">
    <w:abstractNumId w:val="9"/>
  </w:num>
  <w:num w:numId="5" w16cid:durableId="277875831">
    <w:abstractNumId w:val="2"/>
  </w:num>
  <w:num w:numId="6" w16cid:durableId="1418209009">
    <w:abstractNumId w:val="4"/>
  </w:num>
  <w:num w:numId="7" w16cid:durableId="724838854">
    <w:abstractNumId w:val="17"/>
  </w:num>
  <w:num w:numId="8" w16cid:durableId="1062631327">
    <w:abstractNumId w:val="28"/>
  </w:num>
  <w:num w:numId="9" w16cid:durableId="1458597547">
    <w:abstractNumId w:val="31"/>
  </w:num>
  <w:num w:numId="10" w16cid:durableId="1578787686">
    <w:abstractNumId w:val="5"/>
  </w:num>
  <w:num w:numId="11" w16cid:durableId="410781958">
    <w:abstractNumId w:val="24"/>
  </w:num>
  <w:num w:numId="12" w16cid:durableId="1301879115">
    <w:abstractNumId w:val="30"/>
  </w:num>
  <w:num w:numId="13" w16cid:durableId="134223986">
    <w:abstractNumId w:val="15"/>
  </w:num>
  <w:num w:numId="14" w16cid:durableId="165898160">
    <w:abstractNumId w:val="19"/>
  </w:num>
  <w:num w:numId="15" w16cid:durableId="676350745">
    <w:abstractNumId w:val="21"/>
  </w:num>
  <w:num w:numId="16" w16cid:durableId="826743836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7" w16cid:durableId="451942756">
    <w:abstractNumId w:val="13"/>
  </w:num>
  <w:num w:numId="18" w16cid:durableId="1208225912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9" w16cid:durableId="46341751">
    <w:abstractNumId w:val="16"/>
  </w:num>
  <w:num w:numId="20" w16cid:durableId="1948079570">
    <w:abstractNumId w:val="22"/>
  </w:num>
  <w:num w:numId="21" w16cid:durableId="352343896">
    <w:abstractNumId w:val="3"/>
  </w:num>
  <w:num w:numId="22" w16cid:durableId="425226070">
    <w:abstractNumId w:val="10"/>
  </w:num>
  <w:num w:numId="23" w16cid:durableId="388454028">
    <w:abstractNumId w:val="20"/>
  </w:num>
  <w:num w:numId="24" w16cid:durableId="2075883087">
    <w:abstractNumId w:val="11"/>
  </w:num>
  <w:num w:numId="25" w16cid:durableId="295646491">
    <w:abstractNumId w:val="1"/>
  </w:num>
  <w:num w:numId="26" w16cid:durableId="969093063">
    <w:abstractNumId w:val="27"/>
  </w:num>
  <w:num w:numId="27" w16cid:durableId="1987196456">
    <w:abstractNumId w:val="7"/>
  </w:num>
  <w:num w:numId="28" w16cid:durableId="1897860486">
    <w:abstractNumId w:val="14"/>
  </w:num>
  <w:num w:numId="29" w16cid:durableId="689334248">
    <w:abstractNumId w:val="6"/>
  </w:num>
  <w:num w:numId="30" w16cid:durableId="973828350">
    <w:abstractNumId w:val="8"/>
  </w:num>
  <w:num w:numId="31" w16cid:durableId="396823831">
    <w:abstractNumId w:val="18"/>
  </w:num>
  <w:num w:numId="32" w16cid:durableId="1004015724">
    <w:abstractNumId w:val="29"/>
  </w:num>
  <w:num w:numId="33" w16cid:durableId="68455185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85F"/>
    <w:rsid w:val="00001C3B"/>
    <w:rsid w:val="00002D5F"/>
    <w:rsid w:val="00003E67"/>
    <w:rsid w:val="00005075"/>
    <w:rsid w:val="00005574"/>
    <w:rsid w:val="00005EBC"/>
    <w:rsid w:val="00007C51"/>
    <w:rsid w:val="00010203"/>
    <w:rsid w:val="000110D3"/>
    <w:rsid w:val="000133FD"/>
    <w:rsid w:val="00013545"/>
    <w:rsid w:val="00014F7B"/>
    <w:rsid w:val="00016C9E"/>
    <w:rsid w:val="0002182D"/>
    <w:rsid w:val="00022345"/>
    <w:rsid w:val="0002538B"/>
    <w:rsid w:val="00026363"/>
    <w:rsid w:val="000304B9"/>
    <w:rsid w:val="00034823"/>
    <w:rsid w:val="00034F86"/>
    <w:rsid w:val="000350EF"/>
    <w:rsid w:val="00035317"/>
    <w:rsid w:val="00037E9C"/>
    <w:rsid w:val="00041BE8"/>
    <w:rsid w:val="000425D2"/>
    <w:rsid w:val="00043549"/>
    <w:rsid w:val="00043649"/>
    <w:rsid w:val="00043854"/>
    <w:rsid w:val="00046A16"/>
    <w:rsid w:val="00047074"/>
    <w:rsid w:val="00047DBB"/>
    <w:rsid w:val="00052FEE"/>
    <w:rsid w:val="00053299"/>
    <w:rsid w:val="00054CFD"/>
    <w:rsid w:val="000553BC"/>
    <w:rsid w:val="000561DF"/>
    <w:rsid w:val="0005720D"/>
    <w:rsid w:val="000618C3"/>
    <w:rsid w:val="00062AC5"/>
    <w:rsid w:val="00062FAE"/>
    <w:rsid w:val="00064CBC"/>
    <w:rsid w:val="000678D4"/>
    <w:rsid w:val="00074100"/>
    <w:rsid w:val="00074500"/>
    <w:rsid w:val="00074AD5"/>
    <w:rsid w:val="00076A0B"/>
    <w:rsid w:val="00080208"/>
    <w:rsid w:val="000854DF"/>
    <w:rsid w:val="000912BC"/>
    <w:rsid w:val="00091B57"/>
    <w:rsid w:val="0009248A"/>
    <w:rsid w:val="000943FA"/>
    <w:rsid w:val="00094866"/>
    <w:rsid w:val="00094971"/>
    <w:rsid w:val="00095EE5"/>
    <w:rsid w:val="000A1547"/>
    <w:rsid w:val="000A2A93"/>
    <w:rsid w:val="000A3681"/>
    <w:rsid w:val="000A37F4"/>
    <w:rsid w:val="000A6213"/>
    <w:rsid w:val="000A6BF8"/>
    <w:rsid w:val="000A6D49"/>
    <w:rsid w:val="000A75B5"/>
    <w:rsid w:val="000B0A0F"/>
    <w:rsid w:val="000B2947"/>
    <w:rsid w:val="000B3155"/>
    <w:rsid w:val="000B52CE"/>
    <w:rsid w:val="000C57BC"/>
    <w:rsid w:val="000D0AD7"/>
    <w:rsid w:val="000D1DB0"/>
    <w:rsid w:val="000D20F3"/>
    <w:rsid w:val="000D242C"/>
    <w:rsid w:val="000D2BAD"/>
    <w:rsid w:val="000D4DD4"/>
    <w:rsid w:val="000D5A2C"/>
    <w:rsid w:val="000E06B3"/>
    <w:rsid w:val="000E1040"/>
    <w:rsid w:val="000E2B4C"/>
    <w:rsid w:val="000E3682"/>
    <w:rsid w:val="000E3751"/>
    <w:rsid w:val="000E4D91"/>
    <w:rsid w:val="000E5E71"/>
    <w:rsid w:val="000F2FCF"/>
    <w:rsid w:val="0010199D"/>
    <w:rsid w:val="001019F7"/>
    <w:rsid w:val="001029EC"/>
    <w:rsid w:val="00104591"/>
    <w:rsid w:val="00104D08"/>
    <w:rsid w:val="00104E51"/>
    <w:rsid w:val="001053F3"/>
    <w:rsid w:val="00106B17"/>
    <w:rsid w:val="001070F2"/>
    <w:rsid w:val="00110C5E"/>
    <w:rsid w:val="00111283"/>
    <w:rsid w:val="001113D4"/>
    <w:rsid w:val="0011161A"/>
    <w:rsid w:val="0011231A"/>
    <w:rsid w:val="00114A40"/>
    <w:rsid w:val="00114F95"/>
    <w:rsid w:val="00115D51"/>
    <w:rsid w:val="00116AD5"/>
    <w:rsid w:val="0012097F"/>
    <w:rsid w:val="0012694C"/>
    <w:rsid w:val="00126EC8"/>
    <w:rsid w:val="00127E3E"/>
    <w:rsid w:val="001303EF"/>
    <w:rsid w:val="00131A6D"/>
    <w:rsid w:val="00132DA4"/>
    <w:rsid w:val="001331D6"/>
    <w:rsid w:val="00133944"/>
    <w:rsid w:val="001404A8"/>
    <w:rsid w:val="00142380"/>
    <w:rsid w:val="00144882"/>
    <w:rsid w:val="0014496C"/>
    <w:rsid w:val="00144AEC"/>
    <w:rsid w:val="00146C20"/>
    <w:rsid w:val="001478FC"/>
    <w:rsid w:val="00151E34"/>
    <w:rsid w:val="00154FFF"/>
    <w:rsid w:val="0015686D"/>
    <w:rsid w:val="0015720B"/>
    <w:rsid w:val="00160C5B"/>
    <w:rsid w:val="00163731"/>
    <w:rsid w:val="00164229"/>
    <w:rsid w:val="00165047"/>
    <w:rsid w:val="00166B3F"/>
    <w:rsid w:val="001670C4"/>
    <w:rsid w:val="00171AE9"/>
    <w:rsid w:val="00171E33"/>
    <w:rsid w:val="00172497"/>
    <w:rsid w:val="00172B4B"/>
    <w:rsid w:val="0017327B"/>
    <w:rsid w:val="0017739D"/>
    <w:rsid w:val="001776E6"/>
    <w:rsid w:val="00177A8F"/>
    <w:rsid w:val="00177DFE"/>
    <w:rsid w:val="00180774"/>
    <w:rsid w:val="00185854"/>
    <w:rsid w:val="00190D40"/>
    <w:rsid w:val="0019274C"/>
    <w:rsid w:val="00196BDE"/>
    <w:rsid w:val="001974D7"/>
    <w:rsid w:val="001A36EB"/>
    <w:rsid w:val="001A55DF"/>
    <w:rsid w:val="001A67C2"/>
    <w:rsid w:val="001A7791"/>
    <w:rsid w:val="001B1CF5"/>
    <w:rsid w:val="001B1E6C"/>
    <w:rsid w:val="001B2BD6"/>
    <w:rsid w:val="001B36D6"/>
    <w:rsid w:val="001B373A"/>
    <w:rsid w:val="001B4182"/>
    <w:rsid w:val="001B5191"/>
    <w:rsid w:val="001C0740"/>
    <w:rsid w:val="001C0A2E"/>
    <w:rsid w:val="001C0B52"/>
    <w:rsid w:val="001C1D9E"/>
    <w:rsid w:val="001C2CE5"/>
    <w:rsid w:val="001C38AD"/>
    <w:rsid w:val="001C3AD2"/>
    <w:rsid w:val="001C4B2D"/>
    <w:rsid w:val="001C667E"/>
    <w:rsid w:val="001C69BC"/>
    <w:rsid w:val="001D03A1"/>
    <w:rsid w:val="001D1D42"/>
    <w:rsid w:val="001D1F4E"/>
    <w:rsid w:val="001D1F81"/>
    <w:rsid w:val="001D3306"/>
    <w:rsid w:val="001D3738"/>
    <w:rsid w:val="001D3AFB"/>
    <w:rsid w:val="001D3E69"/>
    <w:rsid w:val="001D5441"/>
    <w:rsid w:val="001D6433"/>
    <w:rsid w:val="001D6DDF"/>
    <w:rsid w:val="001D6F73"/>
    <w:rsid w:val="001D74AB"/>
    <w:rsid w:val="001E0E06"/>
    <w:rsid w:val="001E1E04"/>
    <w:rsid w:val="001E218D"/>
    <w:rsid w:val="001E225B"/>
    <w:rsid w:val="001E25FA"/>
    <w:rsid w:val="001E53B2"/>
    <w:rsid w:val="001E674C"/>
    <w:rsid w:val="001E756B"/>
    <w:rsid w:val="001F1F19"/>
    <w:rsid w:val="001F29E5"/>
    <w:rsid w:val="001F4CE1"/>
    <w:rsid w:val="001F57CB"/>
    <w:rsid w:val="001F68A9"/>
    <w:rsid w:val="001F7D2F"/>
    <w:rsid w:val="001F7D64"/>
    <w:rsid w:val="001F7F8F"/>
    <w:rsid w:val="00200877"/>
    <w:rsid w:val="00200F67"/>
    <w:rsid w:val="0020259B"/>
    <w:rsid w:val="00202E60"/>
    <w:rsid w:val="00205425"/>
    <w:rsid w:val="00206A9E"/>
    <w:rsid w:val="0021165E"/>
    <w:rsid w:val="00211B37"/>
    <w:rsid w:val="002132DC"/>
    <w:rsid w:val="00213D82"/>
    <w:rsid w:val="002140DF"/>
    <w:rsid w:val="00216211"/>
    <w:rsid w:val="00216B50"/>
    <w:rsid w:val="002215B8"/>
    <w:rsid w:val="00222945"/>
    <w:rsid w:val="002235A6"/>
    <w:rsid w:val="00224B95"/>
    <w:rsid w:val="002271B1"/>
    <w:rsid w:val="00230F35"/>
    <w:rsid w:val="002340B4"/>
    <w:rsid w:val="00234856"/>
    <w:rsid w:val="002408FE"/>
    <w:rsid w:val="00242A98"/>
    <w:rsid w:val="00242CE1"/>
    <w:rsid w:val="00243939"/>
    <w:rsid w:val="002448EF"/>
    <w:rsid w:val="0024492E"/>
    <w:rsid w:val="0024573C"/>
    <w:rsid w:val="00245C0B"/>
    <w:rsid w:val="0025039C"/>
    <w:rsid w:val="002508D6"/>
    <w:rsid w:val="00251F41"/>
    <w:rsid w:val="00254A82"/>
    <w:rsid w:val="0025530E"/>
    <w:rsid w:val="00255AF5"/>
    <w:rsid w:val="002565A0"/>
    <w:rsid w:val="00256BA1"/>
    <w:rsid w:val="002574C9"/>
    <w:rsid w:val="0025751F"/>
    <w:rsid w:val="00264664"/>
    <w:rsid w:val="002715FA"/>
    <w:rsid w:val="002722CE"/>
    <w:rsid w:val="002744E0"/>
    <w:rsid w:val="002751F4"/>
    <w:rsid w:val="00276002"/>
    <w:rsid w:val="00277421"/>
    <w:rsid w:val="0028328C"/>
    <w:rsid w:val="00283D03"/>
    <w:rsid w:val="002853B3"/>
    <w:rsid w:val="002861E3"/>
    <w:rsid w:val="00290783"/>
    <w:rsid w:val="002913A3"/>
    <w:rsid w:val="00292962"/>
    <w:rsid w:val="0029325F"/>
    <w:rsid w:val="00293646"/>
    <w:rsid w:val="00294595"/>
    <w:rsid w:val="002959D6"/>
    <w:rsid w:val="002979C4"/>
    <w:rsid w:val="002A01F7"/>
    <w:rsid w:val="002A0C3E"/>
    <w:rsid w:val="002A1A2E"/>
    <w:rsid w:val="002A22C7"/>
    <w:rsid w:val="002A2E91"/>
    <w:rsid w:val="002A3279"/>
    <w:rsid w:val="002A4954"/>
    <w:rsid w:val="002A4D5F"/>
    <w:rsid w:val="002A677B"/>
    <w:rsid w:val="002A6A13"/>
    <w:rsid w:val="002A770E"/>
    <w:rsid w:val="002B1C80"/>
    <w:rsid w:val="002B211F"/>
    <w:rsid w:val="002B7816"/>
    <w:rsid w:val="002C0DC6"/>
    <w:rsid w:val="002C7BF9"/>
    <w:rsid w:val="002D113D"/>
    <w:rsid w:val="002D2A04"/>
    <w:rsid w:val="002D3549"/>
    <w:rsid w:val="002D3BE3"/>
    <w:rsid w:val="002D4624"/>
    <w:rsid w:val="002D47C7"/>
    <w:rsid w:val="002D67D7"/>
    <w:rsid w:val="002D76A7"/>
    <w:rsid w:val="002E0962"/>
    <w:rsid w:val="002E2BA0"/>
    <w:rsid w:val="002E2C2E"/>
    <w:rsid w:val="002E361F"/>
    <w:rsid w:val="002E3D17"/>
    <w:rsid w:val="002E595D"/>
    <w:rsid w:val="002E67CE"/>
    <w:rsid w:val="002F1475"/>
    <w:rsid w:val="002F1A7F"/>
    <w:rsid w:val="002F4216"/>
    <w:rsid w:val="002F467C"/>
    <w:rsid w:val="002F587A"/>
    <w:rsid w:val="002F64A5"/>
    <w:rsid w:val="002F66BD"/>
    <w:rsid w:val="002F700F"/>
    <w:rsid w:val="00300184"/>
    <w:rsid w:val="00302671"/>
    <w:rsid w:val="00302A63"/>
    <w:rsid w:val="00303F0E"/>
    <w:rsid w:val="003044A9"/>
    <w:rsid w:val="00304A0D"/>
    <w:rsid w:val="003050A7"/>
    <w:rsid w:val="00305185"/>
    <w:rsid w:val="00305A08"/>
    <w:rsid w:val="003066DC"/>
    <w:rsid w:val="00307B22"/>
    <w:rsid w:val="0031006C"/>
    <w:rsid w:val="00313BF3"/>
    <w:rsid w:val="00315B1A"/>
    <w:rsid w:val="003173AB"/>
    <w:rsid w:val="00321E9C"/>
    <w:rsid w:val="00325851"/>
    <w:rsid w:val="00326631"/>
    <w:rsid w:val="003325CA"/>
    <w:rsid w:val="0033370C"/>
    <w:rsid w:val="00333B10"/>
    <w:rsid w:val="00335314"/>
    <w:rsid w:val="003366CC"/>
    <w:rsid w:val="00337A70"/>
    <w:rsid w:val="00337C5E"/>
    <w:rsid w:val="00340AE9"/>
    <w:rsid w:val="00340E7E"/>
    <w:rsid w:val="00341D2F"/>
    <w:rsid w:val="00341E26"/>
    <w:rsid w:val="0034207A"/>
    <w:rsid w:val="003433D5"/>
    <w:rsid w:val="00344634"/>
    <w:rsid w:val="003453AA"/>
    <w:rsid w:val="00350EA6"/>
    <w:rsid w:val="00351593"/>
    <w:rsid w:val="00351F4B"/>
    <w:rsid w:val="00352BDE"/>
    <w:rsid w:val="0035627A"/>
    <w:rsid w:val="00362511"/>
    <w:rsid w:val="00362654"/>
    <w:rsid w:val="003675CB"/>
    <w:rsid w:val="0037207F"/>
    <w:rsid w:val="0037328E"/>
    <w:rsid w:val="00374C57"/>
    <w:rsid w:val="00375E12"/>
    <w:rsid w:val="00380B8B"/>
    <w:rsid w:val="0038342D"/>
    <w:rsid w:val="003847F1"/>
    <w:rsid w:val="00385F52"/>
    <w:rsid w:val="003862C4"/>
    <w:rsid w:val="003876D4"/>
    <w:rsid w:val="00387EC2"/>
    <w:rsid w:val="003907EB"/>
    <w:rsid w:val="00390978"/>
    <w:rsid w:val="003925E0"/>
    <w:rsid w:val="00392A3E"/>
    <w:rsid w:val="003945D4"/>
    <w:rsid w:val="003949EB"/>
    <w:rsid w:val="00394EA6"/>
    <w:rsid w:val="003951C0"/>
    <w:rsid w:val="00397D7B"/>
    <w:rsid w:val="003A07BD"/>
    <w:rsid w:val="003A1661"/>
    <w:rsid w:val="003A2446"/>
    <w:rsid w:val="003A3908"/>
    <w:rsid w:val="003A4239"/>
    <w:rsid w:val="003A469D"/>
    <w:rsid w:val="003A6248"/>
    <w:rsid w:val="003B3A39"/>
    <w:rsid w:val="003B3DA5"/>
    <w:rsid w:val="003B4535"/>
    <w:rsid w:val="003B5695"/>
    <w:rsid w:val="003B5CF1"/>
    <w:rsid w:val="003B68A0"/>
    <w:rsid w:val="003B6C5D"/>
    <w:rsid w:val="003C0024"/>
    <w:rsid w:val="003C0BC9"/>
    <w:rsid w:val="003C108F"/>
    <w:rsid w:val="003C2D15"/>
    <w:rsid w:val="003C3F4F"/>
    <w:rsid w:val="003C4A61"/>
    <w:rsid w:val="003C7F6F"/>
    <w:rsid w:val="003D150B"/>
    <w:rsid w:val="003D2C08"/>
    <w:rsid w:val="003D3FF9"/>
    <w:rsid w:val="003D6255"/>
    <w:rsid w:val="003E08F3"/>
    <w:rsid w:val="003E2E25"/>
    <w:rsid w:val="003E3954"/>
    <w:rsid w:val="003E70CA"/>
    <w:rsid w:val="003F0AD2"/>
    <w:rsid w:val="003F17B9"/>
    <w:rsid w:val="003F336E"/>
    <w:rsid w:val="003F49AC"/>
    <w:rsid w:val="003F633A"/>
    <w:rsid w:val="003F737B"/>
    <w:rsid w:val="004003A5"/>
    <w:rsid w:val="004019A2"/>
    <w:rsid w:val="00402DB0"/>
    <w:rsid w:val="00403678"/>
    <w:rsid w:val="0040732D"/>
    <w:rsid w:val="00407702"/>
    <w:rsid w:val="00413435"/>
    <w:rsid w:val="004150C4"/>
    <w:rsid w:val="00420295"/>
    <w:rsid w:val="00420781"/>
    <w:rsid w:val="00420B2B"/>
    <w:rsid w:val="00421BD4"/>
    <w:rsid w:val="0042269F"/>
    <w:rsid w:val="004250DD"/>
    <w:rsid w:val="004345DE"/>
    <w:rsid w:val="0043471E"/>
    <w:rsid w:val="00435506"/>
    <w:rsid w:val="004355EC"/>
    <w:rsid w:val="0043758C"/>
    <w:rsid w:val="0044129B"/>
    <w:rsid w:val="00441D1C"/>
    <w:rsid w:val="00443AF1"/>
    <w:rsid w:val="0044400C"/>
    <w:rsid w:val="00444213"/>
    <w:rsid w:val="00447497"/>
    <w:rsid w:val="0044752D"/>
    <w:rsid w:val="00447B2E"/>
    <w:rsid w:val="00450374"/>
    <w:rsid w:val="004519A5"/>
    <w:rsid w:val="00451A62"/>
    <w:rsid w:val="00451CBC"/>
    <w:rsid w:val="004539D0"/>
    <w:rsid w:val="00453FC0"/>
    <w:rsid w:val="004551C8"/>
    <w:rsid w:val="00457185"/>
    <w:rsid w:val="00457FEA"/>
    <w:rsid w:val="00460969"/>
    <w:rsid w:val="00460A06"/>
    <w:rsid w:val="00460A5C"/>
    <w:rsid w:val="00461043"/>
    <w:rsid w:val="004627BA"/>
    <w:rsid w:val="00462D80"/>
    <w:rsid w:val="00462DEB"/>
    <w:rsid w:val="00471BB3"/>
    <w:rsid w:val="004724D6"/>
    <w:rsid w:val="004729B1"/>
    <w:rsid w:val="00473467"/>
    <w:rsid w:val="00474920"/>
    <w:rsid w:val="00475C78"/>
    <w:rsid w:val="0047692B"/>
    <w:rsid w:val="00482244"/>
    <w:rsid w:val="00482AA0"/>
    <w:rsid w:val="004837FF"/>
    <w:rsid w:val="00484714"/>
    <w:rsid w:val="00484FB8"/>
    <w:rsid w:val="0048577D"/>
    <w:rsid w:val="0049097E"/>
    <w:rsid w:val="00492B78"/>
    <w:rsid w:val="004940A7"/>
    <w:rsid w:val="0049580B"/>
    <w:rsid w:val="004975C7"/>
    <w:rsid w:val="004A024B"/>
    <w:rsid w:val="004A0EF3"/>
    <w:rsid w:val="004A2867"/>
    <w:rsid w:val="004A5692"/>
    <w:rsid w:val="004A5D1D"/>
    <w:rsid w:val="004A6B8F"/>
    <w:rsid w:val="004A7065"/>
    <w:rsid w:val="004B289E"/>
    <w:rsid w:val="004B6C6F"/>
    <w:rsid w:val="004B73BA"/>
    <w:rsid w:val="004C0D5B"/>
    <w:rsid w:val="004C5FE5"/>
    <w:rsid w:val="004C79CE"/>
    <w:rsid w:val="004C7A44"/>
    <w:rsid w:val="004D0CF7"/>
    <w:rsid w:val="004D4C0E"/>
    <w:rsid w:val="004E0AB3"/>
    <w:rsid w:val="004E11BC"/>
    <w:rsid w:val="004E26B5"/>
    <w:rsid w:val="004E5090"/>
    <w:rsid w:val="004E553C"/>
    <w:rsid w:val="004E6156"/>
    <w:rsid w:val="004E6CFE"/>
    <w:rsid w:val="004E7415"/>
    <w:rsid w:val="004E7784"/>
    <w:rsid w:val="004F06BA"/>
    <w:rsid w:val="004F2304"/>
    <w:rsid w:val="004F2B31"/>
    <w:rsid w:val="004F367F"/>
    <w:rsid w:val="004F6816"/>
    <w:rsid w:val="00503E8D"/>
    <w:rsid w:val="00504093"/>
    <w:rsid w:val="00504ADC"/>
    <w:rsid w:val="0050679E"/>
    <w:rsid w:val="00507E0F"/>
    <w:rsid w:val="00512111"/>
    <w:rsid w:val="005128E0"/>
    <w:rsid w:val="00512AD6"/>
    <w:rsid w:val="00512F3D"/>
    <w:rsid w:val="00514E98"/>
    <w:rsid w:val="00515496"/>
    <w:rsid w:val="00515B0B"/>
    <w:rsid w:val="00521E0F"/>
    <w:rsid w:val="005223FD"/>
    <w:rsid w:val="00526EF3"/>
    <w:rsid w:val="00531109"/>
    <w:rsid w:val="005318E7"/>
    <w:rsid w:val="00534619"/>
    <w:rsid w:val="0053557F"/>
    <w:rsid w:val="00535A06"/>
    <w:rsid w:val="00537B4C"/>
    <w:rsid w:val="0054127F"/>
    <w:rsid w:val="005414AF"/>
    <w:rsid w:val="005429EF"/>
    <w:rsid w:val="00542E14"/>
    <w:rsid w:val="00543799"/>
    <w:rsid w:val="00544120"/>
    <w:rsid w:val="00544394"/>
    <w:rsid w:val="005458B0"/>
    <w:rsid w:val="00545C34"/>
    <w:rsid w:val="00554086"/>
    <w:rsid w:val="005568F5"/>
    <w:rsid w:val="005609B7"/>
    <w:rsid w:val="005627D4"/>
    <w:rsid w:val="005644FF"/>
    <w:rsid w:val="005658C6"/>
    <w:rsid w:val="00566897"/>
    <w:rsid w:val="005726E2"/>
    <w:rsid w:val="00573DA1"/>
    <w:rsid w:val="00574D6C"/>
    <w:rsid w:val="0057610C"/>
    <w:rsid w:val="00576D36"/>
    <w:rsid w:val="00576F2F"/>
    <w:rsid w:val="0057708E"/>
    <w:rsid w:val="00585426"/>
    <w:rsid w:val="0058726A"/>
    <w:rsid w:val="005908F7"/>
    <w:rsid w:val="00590E9A"/>
    <w:rsid w:val="00593718"/>
    <w:rsid w:val="00593F02"/>
    <w:rsid w:val="005942E9"/>
    <w:rsid w:val="00594E47"/>
    <w:rsid w:val="005952B4"/>
    <w:rsid w:val="0059567B"/>
    <w:rsid w:val="00596152"/>
    <w:rsid w:val="00596FC5"/>
    <w:rsid w:val="005A18CE"/>
    <w:rsid w:val="005A1F06"/>
    <w:rsid w:val="005A56E6"/>
    <w:rsid w:val="005A7874"/>
    <w:rsid w:val="005B0AE0"/>
    <w:rsid w:val="005B1C7D"/>
    <w:rsid w:val="005B76D0"/>
    <w:rsid w:val="005C185E"/>
    <w:rsid w:val="005C2BA6"/>
    <w:rsid w:val="005C436A"/>
    <w:rsid w:val="005C5047"/>
    <w:rsid w:val="005C6560"/>
    <w:rsid w:val="005C6A9F"/>
    <w:rsid w:val="005C6E6A"/>
    <w:rsid w:val="005C7C39"/>
    <w:rsid w:val="005D0D41"/>
    <w:rsid w:val="005D3D12"/>
    <w:rsid w:val="005E0F51"/>
    <w:rsid w:val="005E4414"/>
    <w:rsid w:val="005E66A3"/>
    <w:rsid w:val="005E7E4F"/>
    <w:rsid w:val="005F0647"/>
    <w:rsid w:val="005F1438"/>
    <w:rsid w:val="005F1526"/>
    <w:rsid w:val="005F30AD"/>
    <w:rsid w:val="005F406B"/>
    <w:rsid w:val="005F6C3D"/>
    <w:rsid w:val="006011F2"/>
    <w:rsid w:val="00610318"/>
    <w:rsid w:val="006104E4"/>
    <w:rsid w:val="00613ED2"/>
    <w:rsid w:val="006207A1"/>
    <w:rsid w:val="00623EB8"/>
    <w:rsid w:val="0062452E"/>
    <w:rsid w:val="00624C58"/>
    <w:rsid w:val="00631203"/>
    <w:rsid w:val="0063269F"/>
    <w:rsid w:val="00632937"/>
    <w:rsid w:val="0063628C"/>
    <w:rsid w:val="00641689"/>
    <w:rsid w:val="00642CE4"/>
    <w:rsid w:val="00643161"/>
    <w:rsid w:val="0064323E"/>
    <w:rsid w:val="00643DB9"/>
    <w:rsid w:val="006443D6"/>
    <w:rsid w:val="00644C8D"/>
    <w:rsid w:val="006466ED"/>
    <w:rsid w:val="00652C3F"/>
    <w:rsid w:val="00653197"/>
    <w:rsid w:val="006540D7"/>
    <w:rsid w:val="00655D27"/>
    <w:rsid w:val="0065654E"/>
    <w:rsid w:val="0066019B"/>
    <w:rsid w:val="00660264"/>
    <w:rsid w:val="00660E26"/>
    <w:rsid w:val="00662A40"/>
    <w:rsid w:val="006636F5"/>
    <w:rsid w:val="006652DF"/>
    <w:rsid w:val="00667AE5"/>
    <w:rsid w:val="00667AEB"/>
    <w:rsid w:val="00667CE8"/>
    <w:rsid w:val="00671287"/>
    <w:rsid w:val="00673CB9"/>
    <w:rsid w:val="00674820"/>
    <w:rsid w:val="00674848"/>
    <w:rsid w:val="006805EC"/>
    <w:rsid w:val="006806DB"/>
    <w:rsid w:val="0068277C"/>
    <w:rsid w:val="006849EA"/>
    <w:rsid w:val="00685D89"/>
    <w:rsid w:val="006900F6"/>
    <w:rsid w:val="00690D33"/>
    <w:rsid w:val="006913A4"/>
    <w:rsid w:val="00691819"/>
    <w:rsid w:val="0069253E"/>
    <w:rsid w:val="006929FB"/>
    <w:rsid w:val="00693C4D"/>
    <w:rsid w:val="006943EC"/>
    <w:rsid w:val="00695828"/>
    <w:rsid w:val="00696803"/>
    <w:rsid w:val="006A106F"/>
    <w:rsid w:val="006A205D"/>
    <w:rsid w:val="006A3D23"/>
    <w:rsid w:val="006A4BEE"/>
    <w:rsid w:val="006A61ED"/>
    <w:rsid w:val="006A65E9"/>
    <w:rsid w:val="006A6612"/>
    <w:rsid w:val="006B2E51"/>
    <w:rsid w:val="006B4CE7"/>
    <w:rsid w:val="006B5B16"/>
    <w:rsid w:val="006C0A3A"/>
    <w:rsid w:val="006C1E3D"/>
    <w:rsid w:val="006C2989"/>
    <w:rsid w:val="006C3246"/>
    <w:rsid w:val="006C45EE"/>
    <w:rsid w:val="006C5B1C"/>
    <w:rsid w:val="006C5E96"/>
    <w:rsid w:val="006C745A"/>
    <w:rsid w:val="006D1CB0"/>
    <w:rsid w:val="006D6374"/>
    <w:rsid w:val="006E2452"/>
    <w:rsid w:val="006E335D"/>
    <w:rsid w:val="006E4F24"/>
    <w:rsid w:val="006F0A16"/>
    <w:rsid w:val="006F107F"/>
    <w:rsid w:val="006F15F9"/>
    <w:rsid w:val="006F6B8D"/>
    <w:rsid w:val="00701B30"/>
    <w:rsid w:val="00702035"/>
    <w:rsid w:val="00702FEC"/>
    <w:rsid w:val="0070340D"/>
    <w:rsid w:val="00704951"/>
    <w:rsid w:val="00704C25"/>
    <w:rsid w:val="00706EE9"/>
    <w:rsid w:val="00710B1B"/>
    <w:rsid w:val="00710E03"/>
    <w:rsid w:val="0071101D"/>
    <w:rsid w:val="00712291"/>
    <w:rsid w:val="007157D1"/>
    <w:rsid w:val="0071626B"/>
    <w:rsid w:val="0071713D"/>
    <w:rsid w:val="00720542"/>
    <w:rsid w:val="00723525"/>
    <w:rsid w:val="00725D4D"/>
    <w:rsid w:val="0073715D"/>
    <w:rsid w:val="00740366"/>
    <w:rsid w:val="00740F16"/>
    <w:rsid w:val="007417A3"/>
    <w:rsid w:val="0074369F"/>
    <w:rsid w:val="007440B9"/>
    <w:rsid w:val="00745DF7"/>
    <w:rsid w:val="007470CD"/>
    <w:rsid w:val="0075019C"/>
    <w:rsid w:val="0075108F"/>
    <w:rsid w:val="007513A2"/>
    <w:rsid w:val="00751BE2"/>
    <w:rsid w:val="00753647"/>
    <w:rsid w:val="00754426"/>
    <w:rsid w:val="007551EC"/>
    <w:rsid w:val="0075533E"/>
    <w:rsid w:val="00760259"/>
    <w:rsid w:val="0076068B"/>
    <w:rsid w:val="00761AB9"/>
    <w:rsid w:val="00762F2B"/>
    <w:rsid w:val="00763326"/>
    <w:rsid w:val="00765417"/>
    <w:rsid w:val="00765D7E"/>
    <w:rsid w:val="007661FD"/>
    <w:rsid w:val="00767946"/>
    <w:rsid w:val="00767C92"/>
    <w:rsid w:val="00770733"/>
    <w:rsid w:val="00770B53"/>
    <w:rsid w:val="007723C8"/>
    <w:rsid w:val="00773A48"/>
    <w:rsid w:val="00773D0E"/>
    <w:rsid w:val="00774582"/>
    <w:rsid w:val="0077779E"/>
    <w:rsid w:val="00783407"/>
    <w:rsid w:val="00784A8E"/>
    <w:rsid w:val="00784D28"/>
    <w:rsid w:val="00785894"/>
    <w:rsid w:val="00790E2F"/>
    <w:rsid w:val="007919D4"/>
    <w:rsid w:val="00793958"/>
    <w:rsid w:val="007971B1"/>
    <w:rsid w:val="00797255"/>
    <w:rsid w:val="007977A8"/>
    <w:rsid w:val="007A15D9"/>
    <w:rsid w:val="007A16A5"/>
    <w:rsid w:val="007A60AF"/>
    <w:rsid w:val="007A66C9"/>
    <w:rsid w:val="007A6C26"/>
    <w:rsid w:val="007B3538"/>
    <w:rsid w:val="007B663C"/>
    <w:rsid w:val="007B721A"/>
    <w:rsid w:val="007C098A"/>
    <w:rsid w:val="007C1933"/>
    <w:rsid w:val="007C33FB"/>
    <w:rsid w:val="007C36C4"/>
    <w:rsid w:val="007C48FA"/>
    <w:rsid w:val="007C5CE2"/>
    <w:rsid w:val="007C6F33"/>
    <w:rsid w:val="007D1741"/>
    <w:rsid w:val="007D5A82"/>
    <w:rsid w:val="007D76F5"/>
    <w:rsid w:val="007D7715"/>
    <w:rsid w:val="007E0166"/>
    <w:rsid w:val="007E08E5"/>
    <w:rsid w:val="007E0AA7"/>
    <w:rsid w:val="007E114D"/>
    <w:rsid w:val="007E3A8B"/>
    <w:rsid w:val="007E4B3C"/>
    <w:rsid w:val="007E51E3"/>
    <w:rsid w:val="007F2044"/>
    <w:rsid w:val="007F2EDC"/>
    <w:rsid w:val="007F6C44"/>
    <w:rsid w:val="00801931"/>
    <w:rsid w:val="008028FF"/>
    <w:rsid w:val="008038E7"/>
    <w:rsid w:val="00804056"/>
    <w:rsid w:val="0080549B"/>
    <w:rsid w:val="00805C3B"/>
    <w:rsid w:val="0080726D"/>
    <w:rsid w:val="00810A1D"/>
    <w:rsid w:val="00810A3A"/>
    <w:rsid w:val="0081363E"/>
    <w:rsid w:val="008167FC"/>
    <w:rsid w:val="00822136"/>
    <w:rsid w:val="00822945"/>
    <w:rsid w:val="00823895"/>
    <w:rsid w:val="008249C1"/>
    <w:rsid w:val="00825EA6"/>
    <w:rsid w:val="0082668A"/>
    <w:rsid w:val="00826DA1"/>
    <w:rsid w:val="00827A07"/>
    <w:rsid w:val="00832880"/>
    <w:rsid w:val="00832DB7"/>
    <w:rsid w:val="008339DA"/>
    <w:rsid w:val="00833D56"/>
    <w:rsid w:val="0083442E"/>
    <w:rsid w:val="00834522"/>
    <w:rsid w:val="00834B13"/>
    <w:rsid w:val="00834ED1"/>
    <w:rsid w:val="00840B95"/>
    <w:rsid w:val="00840E7C"/>
    <w:rsid w:val="00841E12"/>
    <w:rsid w:val="0084272E"/>
    <w:rsid w:val="008429A9"/>
    <w:rsid w:val="00842CA2"/>
    <w:rsid w:val="00843DE9"/>
    <w:rsid w:val="00843E1A"/>
    <w:rsid w:val="0084409E"/>
    <w:rsid w:val="00844632"/>
    <w:rsid w:val="0084498F"/>
    <w:rsid w:val="008469FD"/>
    <w:rsid w:val="00851836"/>
    <w:rsid w:val="008527EC"/>
    <w:rsid w:val="00855138"/>
    <w:rsid w:val="00856B4A"/>
    <w:rsid w:val="00856E15"/>
    <w:rsid w:val="00860711"/>
    <w:rsid w:val="00860EC8"/>
    <w:rsid w:val="00861FA3"/>
    <w:rsid w:val="00864118"/>
    <w:rsid w:val="00864236"/>
    <w:rsid w:val="0086563C"/>
    <w:rsid w:val="00870328"/>
    <w:rsid w:val="008712E0"/>
    <w:rsid w:val="008723C2"/>
    <w:rsid w:val="008747C0"/>
    <w:rsid w:val="0087489A"/>
    <w:rsid w:val="00877F36"/>
    <w:rsid w:val="00882C12"/>
    <w:rsid w:val="0088534B"/>
    <w:rsid w:val="00886E50"/>
    <w:rsid w:val="008875F7"/>
    <w:rsid w:val="00887A2D"/>
    <w:rsid w:val="008907EA"/>
    <w:rsid w:val="00890E91"/>
    <w:rsid w:val="0089431A"/>
    <w:rsid w:val="0089447F"/>
    <w:rsid w:val="00894F21"/>
    <w:rsid w:val="00895EEF"/>
    <w:rsid w:val="00895FF0"/>
    <w:rsid w:val="008A0DE4"/>
    <w:rsid w:val="008A2EA6"/>
    <w:rsid w:val="008A304B"/>
    <w:rsid w:val="008A32EF"/>
    <w:rsid w:val="008A4964"/>
    <w:rsid w:val="008A4DCC"/>
    <w:rsid w:val="008B0ED4"/>
    <w:rsid w:val="008B166D"/>
    <w:rsid w:val="008B3A97"/>
    <w:rsid w:val="008B3AD5"/>
    <w:rsid w:val="008B72A3"/>
    <w:rsid w:val="008B7F3A"/>
    <w:rsid w:val="008C0A77"/>
    <w:rsid w:val="008C177D"/>
    <w:rsid w:val="008C41EC"/>
    <w:rsid w:val="008C5267"/>
    <w:rsid w:val="008C5B08"/>
    <w:rsid w:val="008C6775"/>
    <w:rsid w:val="008C72C1"/>
    <w:rsid w:val="008D03F0"/>
    <w:rsid w:val="008D04F9"/>
    <w:rsid w:val="008D0EC3"/>
    <w:rsid w:val="008D1268"/>
    <w:rsid w:val="008D474E"/>
    <w:rsid w:val="008D5E04"/>
    <w:rsid w:val="008D5FD4"/>
    <w:rsid w:val="008D674F"/>
    <w:rsid w:val="008D7DE2"/>
    <w:rsid w:val="008E0EB5"/>
    <w:rsid w:val="008E4456"/>
    <w:rsid w:val="008E525C"/>
    <w:rsid w:val="008E69D5"/>
    <w:rsid w:val="008F1052"/>
    <w:rsid w:val="008F27E1"/>
    <w:rsid w:val="008F4384"/>
    <w:rsid w:val="008F6C35"/>
    <w:rsid w:val="008F6DF3"/>
    <w:rsid w:val="008F70EB"/>
    <w:rsid w:val="008F777A"/>
    <w:rsid w:val="00900F32"/>
    <w:rsid w:val="00901157"/>
    <w:rsid w:val="0091168E"/>
    <w:rsid w:val="009117F6"/>
    <w:rsid w:val="0091194C"/>
    <w:rsid w:val="00914769"/>
    <w:rsid w:val="009159AF"/>
    <w:rsid w:val="00915D45"/>
    <w:rsid w:val="00917BC0"/>
    <w:rsid w:val="00917BC9"/>
    <w:rsid w:val="0092407D"/>
    <w:rsid w:val="009257F1"/>
    <w:rsid w:val="00925F3C"/>
    <w:rsid w:val="009364F6"/>
    <w:rsid w:val="00936E09"/>
    <w:rsid w:val="009419AD"/>
    <w:rsid w:val="0094293E"/>
    <w:rsid w:val="00943D86"/>
    <w:rsid w:val="00944975"/>
    <w:rsid w:val="00945B21"/>
    <w:rsid w:val="00946DB8"/>
    <w:rsid w:val="00951A09"/>
    <w:rsid w:val="00952D72"/>
    <w:rsid w:val="0095435F"/>
    <w:rsid w:val="0095536C"/>
    <w:rsid w:val="00957202"/>
    <w:rsid w:val="00957656"/>
    <w:rsid w:val="00960E3F"/>
    <w:rsid w:val="00961368"/>
    <w:rsid w:val="00967D00"/>
    <w:rsid w:val="009702D3"/>
    <w:rsid w:val="00970D1F"/>
    <w:rsid w:val="00973B44"/>
    <w:rsid w:val="00975563"/>
    <w:rsid w:val="00976802"/>
    <w:rsid w:val="0097775D"/>
    <w:rsid w:val="00977BE9"/>
    <w:rsid w:val="009801D3"/>
    <w:rsid w:val="00980C70"/>
    <w:rsid w:val="00982D15"/>
    <w:rsid w:val="009909BC"/>
    <w:rsid w:val="00990C6C"/>
    <w:rsid w:val="0099389D"/>
    <w:rsid w:val="00995DDA"/>
    <w:rsid w:val="00996A7D"/>
    <w:rsid w:val="009A0683"/>
    <w:rsid w:val="009A1731"/>
    <w:rsid w:val="009A3D0A"/>
    <w:rsid w:val="009A5AEB"/>
    <w:rsid w:val="009B0B40"/>
    <w:rsid w:val="009B2D10"/>
    <w:rsid w:val="009B43FC"/>
    <w:rsid w:val="009B5463"/>
    <w:rsid w:val="009B5CA3"/>
    <w:rsid w:val="009C01A3"/>
    <w:rsid w:val="009C1A08"/>
    <w:rsid w:val="009C1E20"/>
    <w:rsid w:val="009C396A"/>
    <w:rsid w:val="009C492B"/>
    <w:rsid w:val="009C4C81"/>
    <w:rsid w:val="009C51F6"/>
    <w:rsid w:val="009C5B5B"/>
    <w:rsid w:val="009D213C"/>
    <w:rsid w:val="009D4FB7"/>
    <w:rsid w:val="009D6117"/>
    <w:rsid w:val="009D6130"/>
    <w:rsid w:val="009D6CAD"/>
    <w:rsid w:val="009E2A65"/>
    <w:rsid w:val="009E3044"/>
    <w:rsid w:val="009E67D3"/>
    <w:rsid w:val="009E6836"/>
    <w:rsid w:val="009F04BE"/>
    <w:rsid w:val="009F085C"/>
    <w:rsid w:val="009F2623"/>
    <w:rsid w:val="009F29C0"/>
    <w:rsid w:val="009F3336"/>
    <w:rsid w:val="009F4251"/>
    <w:rsid w:val="009F4320"/>
    <w:rsid w:val="009F7316"/>
    <w:rsid w:val="00A002EB"/>
    <w:rsid w:val="00A0075D"/>
    <w:rsid w:val="00A00E03"/>
    <w:rsid w:val="00A02C62"/>
    <w:rsid w:val="00A04529"/>
    <w:rsid w:val="00A05150"/>
    <w:rsid w:val="00A053F6"/>
    <w:rsid w:val="00A06B94"/>
    <w:rsid w:val="00A07011"/>
    <w:rsid w:val="00A103E9"/>
    <w:rsid w:val="00A110A4"/>
    <w:rsid w:val="00A116D8"/>
    <w:rsid w:val="00A12C72"/>
    <w:rsid w:val="00A2073F"/>
    <w:rsid w:val="00A20BA5"/>
    <w:rsid w:val="00A22220"/>
    <w:rsid w:val="00A222D0"/>
    <w:rsid w:val="00A25DB7"/>
    <w:rsid w:val="00A262CE"/>
    <w:rsid w:val="00A303FE"/>
    <w:rsid w:val="00A305E4"/>
    <w:rsid w:val="00A308EA"/>
    <w:rsid w:val="00A318ED"/>
    <w:rsid w:val="00A32B2C"/>
    <w:rsid w:val="00A339FB"/>
    <w:rsid w:val="00A3610C"/>
    <w:rsid w:val="00A40B5D"/>
    <w:rsid w:val="00A41032"/>
    <w:rsid w:val="00A41AF9"/>
    <w:rsid w:val="00A42E19"/>
    <w:rsid w:val="00A44794"/>
    <w:rsid w:val="00A44B7A"/>
    <w:rsid w:val="00A45724"/>
    <w:rsid w:val="00A507E4"/>
    <w:rsid w:val="00A554F5"/>
    <w:rsid w:val="00A569EB"/>
    <w:rsid w:val="00A57917"/>
    <w:rsid w:val="00A57FED"/>
    <w:rsid w:val="00A616C6"/>
    <w:rsid w:val="00A62E68"/>
    <w:rsid w:val="00A63903"/>
    <w:rsid w:val="00A65AAE"/>
    <w:rsid w:val="00A670EF"/>
    <w:rsid w:val="00A70B79"/>
    <w:rsid w:val="00A70D75"/>
    <w:rsid w:val="00A745B6"/>
    <w:rsid w:val="00A8093A"/>
    <w:rsid w:val="00A822F2"/>
    <w:rsid w:val="00A9010A"/>
    <w:rsid w:val="00A90897"/>
    <w:rsid w:val="00A90C95"/>
    <w:rsid w:val="00A91E68"/>
    <w:rsid w:val="00A94805"/>
    <w:rsid w:val="00A972E4"/>
    <w:rsid w:val="00A9744A"/>
    <w:rsid w:val="00A9770B"/>
    <w:rsid w:val="00AA3726"/>
    <w:rsid w:val="00AA3FB1"/>
    <w:rsid w:val="00AA4C17"/>
    <w:rsid w:val="00AA6159"/>
    <w:rsid w:val="00AA68B8"/>
    <w:rsid w:val="00AA7DDC"/>
    <w:rsid w:val="00AB0D4A"/>
    <w:rsid w:val="00AB3B2B"/>
    <w:rsid w:val="00AB4F65"/>
    <w:rsid w:val="00AB5CC7"/>
    <w:rsid w:val="00AC250B"/>
    <w:rsid w:val="00AC36E3"/>
    <w:rsid w:val="00AC5565"/>
    <w:rsid w:val="00AC5D49"/>
    <w:rsid w:val="00AC5FFF"/>
    <w:rsid w:val="00AC6213"/>
    <w:rsid w:val="00AD2CAC"/>
    <w:rsid w:val="00AD2CEA"/>
    <w:rsid w:val="00AD4104"/>
    <w:rsid w:val="00AD4FED"/>
    <w:rsid w:val="00AD556E"/>
    <w:rsid w:val="00AD5D5A"/>
    <w:rsid w:val="00AD7032"/>
    <w:rsid w:val="00AE270F"/>
    <w:rsid w:val="00AE2FCD"/>
    <w:rsid w:val="00AE3217"/>
    <w:rsid w:val="00AE6767"/>
    <w:rsid w:val="00AE6B78"/>
    <w:rsid w:val="00AE70D4"/>
    <w:rsid w:val="00AE737B"/>
    <w:rsid w:val="00AE78E9"/>
    <w:rsid w:val="00AF03B2"/>
    <w:rsid w:val="00AF282D"/>
    <w:rsid w:val="00AF3BBF"/>
    <w:rsid w:val="00AF4B67"/>
    <w:rsid w:val="00B00C89"/>
    <w:rsid w:val="00B0204B"/>
    <w:rsid w:val="00B02312"/>
    <w:rsid w:val="00B05C00"/>
    <w:rsid w:val="00B069FD"/>
    <w:rsid w:val="00B07493"/>
    <w:rsid w:val="00B07D6D"/>
    <w:rsid w:val="00B07E9D"/>
    <w:rsid w:val="00B10469"/>
    <w:rsid w:val="00B10A36"/>
    <w:rsid w:val="00B11E29"/>
    <w:rsid w:val="00B120CE"/>
    <w:rsid w:val="00B16629"/>
    <w:rsid w:val="00B248C8"/>
    <w:rsid w:val="00B270E7"/>
    <w:rsid w:val="00B27EB2"/>
    <w:rsid w:val="00B3135F"/>
    <w:rsid w:val="00B33FBC"/>
    <w:rsid w:val="00B34964"/>
    <w:rsid w:val="00B3575F"/>
    <w:rsid w:val="00B36F4A"/>
    <w:rsid w:val="00B37BCD"/>
    <w:rsid w:val="00B37F15"/>
    <w:rsid w:val="00B42501"/>
    <w:rsid w:val="00B44A6E"/>
    <w:rsid w:val="00B45ED6"/>
    <w:rsid w:val="00B45FEF"/>
    <w:rsid w:val="00B462B1"/>
    <w:rsid w:val="00B472CD"/>
    <w:rsid w:val="00B51948"/>
    <w:rsid w:val="00B53154"/>
    <w:rsid w:val="00B54C4C"/>
    <w:rsid w:val="00B54FBB"/>
    <w:rsid w:val="00B5584A"/>
    <w:rsid w:val="00B56E7B"/>
    <w:rsid w:val="00B62731"/>
    <w:rsid w:val="00B62EE8"/>
    <w:rsid w:val="00B66951"/>
    <w:rsid w:val="00B72F46"/>
    <w:rsid w:val="00B74D1E"/>
    <w:rsid w:val="00B76858"/>
    <w:rsid w:val="00B77943"/>
    <w:rsid w:val="00B80F3E"/>
    <w:rsid w:val="00B818A2"/>
    <w:rsid w:val="00B81E5D"/>
    <w:rsid w:val="00B828A2"/>
    <w:rsid w:val="00B84631"/>
    <w:rsid w:val="00B8548D"/>
    <w:rsid w:val="00B85CB6"/>
    <w:rsid w:val="00B8633D"/>
    <w:rsid w:val="00B906F5"/>
    <w:rsid w:val="00B90743"/>
    <w:rsid w:val="00B90ABB"/>
    <w:rsid w:val="00B94FE3"/>
    <w:rsid w:val="00B961E8"/>
    <w:rsid w:val="00B96983"/>
    <w:rsid w:val="00B96F22"/>
    <w:rsid w:val="00B9724B"/>
    <w:rsid w:val="00BA0C3D"/>
    <w:rsid w:val="00BA39DA"/>
    <w:rsid w:val="00BA54B3"/>
    <w:rsid w:val="00BA6135"/>
    <w:rsid w:val="00BA7289"/>
    <w:rsid w:val="00BA76A4"/>
    <w:rsid w:val="00BA7DE8"/>
    <w:rsid w:val="00BB273C"/>
    <w:rsid w:val="00BB3D39"/>
    <w:rsid w:val="00BB5611"/>
    <w:rsid w:val="00BB6402"/>
    <w:rsid w:val="00BB7970"/>
    <w:rsid w:val="00BC0498"/>
    <w:rsid w:val="00BC0622"/>
    <w:rsid w:val="00BC17F1"/>
    <w:rsid w:val="00BC1D0C"/>
    <w:rsid w:val="00BC3D7D"/>
    <w:rsid w:val="00BD0803"/>
    <w:rsid w:val="00BD194D"/>
    <w:rsid w:val="00BD1A93"/>
    <w:rsid w:val="00BD487D"/>
    <w:rsid w:val="00BD4F55"/>
    <w:rsid w:val="00BD5438"/>
    <w:rsid w:val="00BD6091"/>
    <w:rsid w:val="00BD7C8B"/>
    <w:rsid w:val="00BD7CE8"/>
    <w:rsid w:val="00BE0476"/>
    <w:rsid w:val="00BE04B1"/>
    <w:rsid w:val="00BE2A45"/>
    <w:rsid w:val="00BE4311"/>
    <w:rsid w:val="00BE53B5"/>
    <w:rsid w:val="00BE7B51"/>
    <w:rsid w:val="00BE7B7A"/>
    <w:rsid w:val="00BF04FE"/>
    <w:rsid w:val="00BF0989"/>
    <w:rsid w:val="00BF0E6A"/>
    <w:rsid w:val="00BF0E83"/>
    <w:rsid w:val="00BF0EA7"/>
    <w:rsid w:val="00BF0FD4"/>
    <w:rsid w:val="00BF22DC"/>
    <w:rsid w:val="00BF3D29"/>
    <w:rsid w:val="00BF488A"/>
    <w:rsid w:val="00BF6291"/>
    <w:rsid w:val="00BF765F"/>
    <w:rsid w:val="00BF7B59"/>
    <w:rsid w:val="00BF7DC7"/>
    <w:rsid w:val="00C00C42"/>
    <w:rsid w:val="00C020A1"/>
    <w:rsid w:val="00C045E0"/>
    <w:rsid w:val="00C04D48"/>
    <w:rsid w:val="00C06106"/>
    <w:rsid w:val="00C0612A"/>
    <w:rsid w:val="00C07816"/>
    <w:rsid w:val="00C121A1"/>
    <w:rsid w:val="00C129C7"/>
    <w:rsid w:val="00C14143"/>
    <w:rsid w:val="00C145B3"/>
    <w:rsid w:val="00C15AF4"/>
    <w:rsid w:val="00C161D9"/>
    <w:rsid w:val="00C17B22"/>
    <w:rsid w:val="00C20675"/>
    <w:rsid w:val="00C22A88"/>
    <w:rsid w:val="00C27832"/>
    <w:rsid w:val="00C31812"/>
    <w:rsid w:val="00C33C20"/>
    <w:rsid w:val="00C35D07"/>
    <w:rsid w:val="00C37003"/>
    <w:rsid w:val="00C40A3D"/>
    <w:rsid w:val="00C40C03"/>
    <w:rsid w:val="00C41652"/>
    <w:rsid w:val="00C41CCC"/>
    <w:rsid w:val="00C444B1"/>
    <w:rsid w:val="00C47246"/>
    <w:rsid w:val="00C47461"/>
    <w:rsid w:val="00C515C7"/>
    <w:rsid w:val="00C51DA4"/>
    <w:rsid w:val="00C51ED8"/>
    <w:rsid w:val="00C55C7E"/>
    <w:rsid w:val="00C65E7F"/>
    <w:rsid w:val="00C66AA8"/>
    <w:rsid w:val="00C72288"/>
    <w:rsid w:val="00C72BB8"/>
    <w:rsid w:val="00C74D55"/>
    <w:rsid w:val="00C7562C"/>
    <w:rsid w:val="00C759FE"/>
    <w:rsid w:val="00C76A2A"/>
    <w:rsid w:val="00C82986"/>
    <w:rsid w:val="00C83AEE"/>
    <w:rsid w:val="00C83DC1"/>
    <w:rsid w:val="00C8611B"/>
    <w:rsid w:val="00C862BF"/>
    <w:rsid w:val="00C869B9"/>
    <w:rsid w:val="00C8723C"/>
    <w:rsid w:val="00C93CD4"/>
    <w:rsid w:val="00C95D9B"/>
    <w:rsid w:val="00C9640E"/>
    <w:rsid w:val="00CA24DB"/>
    <w:rsid w:val="00CA579E"/>
    <w:rsid w:val="00CA65C0"/>
    <w:rsid w:val="00CA686C"/>
    <w:rsid w:val="00CA6E63"/>
    <w:rsid w:val="00CB1423"/>
    <w:rsid w:val="00CB5E37"/>
    <w:rsid w:val="00CB6009"/>
    <w:rsid w:val="00CB78D8"/>
    <w:rsid w:val="00CC4E27"/>
    <w:rsid w:val="00CC52A3"/>
    <w:rsid w:val="00CC6AFD"/>
    <w:rsid w:val="00CD0DC2"/>
    <w:rsid w:val="00CD1861"/>
    <w:rsid w:val="00CD32FF"/>
    <w:rsid w:val="00CD6E50"/>
    <w:rsid w:val="00CD7FBE"/>
    <w:rsid w:val="00CE30C9"/>
    <w:rsid w:val="00CE3B79"/>
    <w:rsid w:val="00CE67AD"/>
    <w:rsid w:val="00CF05D9"/>
    <w:rsid w:val="00CF20D3"/>
    <w:rsid w:val="00CF557F"/>
    <w:rsid w:val="00CF6FC4"/>
    <w:rsid w:val="00CF72FE"/>
    <w:rsid w:val="00D00FFB"/>
    <w:rsid w:val="00D03249"/>
    <w:rsid w:val="00D03473"/>
    <w:rsid w:val="00D036D3"/>
    <w:rsid w:val="00D0699C"/>
    <w:rsid w:val="00D0754F"/>
    <w:rsid w:val="00D077FF"/>
    <w:rsid w:val="00D07C06"/>
    <w:rsid w:val="00D07E11"/>
    <w:rsid w:val="00D14A50"/>
    <w:rsid w:val="00D16208"/>
    <w:rsid w:val="00D217D9"/>
    <w:rsid w:val="00D22BD7"/>
    <w:rsid w:val="00D23ABF"/>
    <w:rsid w:val="00D241FE"/>
    <w:rsid w:val="00D24C0D"/>
    <w:rsid w:val="00D26511"/>
    <w:rsid w:val="00D27AB5"/>
    <w:rsid w:val="00D328AB"/>
    <w:rsid w:val="00D334B8"/>
    <w:rsid w:val="00D33EDA"/>
    <w:rsid w:val="00D34AB3"/>
    <w:rsid w:val="00D34B0F"/>
    <w:rsid w:val="00D375C0"/>
    <w:rsid w:val="00D37725"/>
    <w:rsid w:val="00D40FC3"/>
    <w:rsid w:val="00D4149D"/>
    <w:rsid w:val="00D429CC"/>
    <w:rsid w:val="00D43045"/>
    <w:rsid w:val="00D459DC"/>
    <w:rsid w:val="00D477A9"/>
    <w:rsid w:val="00D47CAB"/>
    <w:rsid w:val="00D52664"/>
    <w:rsid w:val="00D53205"/>
    <w:rsid w:val="00D56EFA"/>
    <w:rsid w:val="00D57854"/>
    <w:rsid w:val="00D57A7B"/>
    <w:rsid w:val="00D57F29"/>
    <w:rsid w:val="00D62AC7"/>
    <w:rsid w:val="00D63342"/>
    <w:rsid w:val="00D67BF8"/>
    <w:rsid w:val="00D7072F"/>
    <w:rsid w:val="00D74505"/>
    <w:rsid w:val="00D749F8"/>
    <w:rsid w:val="00D8160B"/>
    <w:rsid w:val="00D82E9F"/>
    <w:rsid w:val="00D83419"/>
    <w:rsid w:val="00D84B64"/>
    <w:rsid w:val="00D85C41"/>
    <w:rsid w:val="00D86A5A"/>
    <w:rsid w:val="00D8799A"/>
    <w:rsid w:val="00D90EBA"/>
    <w:rsid w:val="00D91E8E"/>
    <w:rsid w:val="00D9342A"/>
    <w:rsid w:val="00D942AF"/>
    <w:rsid w:val="00D94891"/>
    <w:rsid w:val="00DA0A64"/>
    <w:rsid w:val="00DA272D"/>
    <w:rsid w:val="00DA3217"/>
    <w:rsid w:val="00DA3E0F"/>
    <w:rsid w:val="00DA3FC7"/>
    <w:rsid w:val="00DA58A6"/>
    <w:rsid w:val="00DA631C"/>
    <w:rsid w:val="00DB185F"/>
    <w:rsid w:val="00DB1BE2"/>
    <w:rsid w:val="00DB43BB"/>
    <w:rsid w:val="00DB5082"/>
    <w:rsid w:val="00DC04AC"/>
    <w:rsid w:val="00DC11C5"/>
    <w:rsid w:val="00DC13EA"/>
    <w:rsid w:val="00DC2187"/>
    <w:rsid w:val="00DC2A42"/>
    <w:rsid w:val="00DC3C47"/>
    <w:rsid w:val="00DC59F5"/>
    <w:rsid w:val="00DC7222"/>
    <w:rsid w:val="00DC7832"/>
    <w:rsid w:val="00DD363B"/>
    <w:rsid w:val="00DD6A42"/>
    <w:rsid w:val="00DE0A0E"/>
    <w:rsid w:val="00DE47E6"/>
    <w:rsid w:val="00DE54B1"/>
    <w:rsid w:val="00DE55AE"/>
    <w:rsid w:val="00DF018F"/>
    <w:rsid w:val="00DF08E2"/>
    <w:rsid w:val="00DF121A"/>
    <w:rsid w:val="00DF2AE4"/>
    <w:rsid w:val="00DF41FA"/>
    <w:rsid w:val="00DF4871"/>
    <w:rsid w:val="00DF5163"/>
    <w:rsid w:val="00DF5581"/>
    <w:rsid w:val="00DF6240"/>
    <w:rsid w:val="00DF7505"/>
    <w:rsid w:val="00E0210A"/>
    <w:rsid w:val="00E02679"/>
    <w:rsid w:val="00E04E35"/>
    <w:rsid w:val="00E056E1"/>
    <w:rsid w:val="00E06B77"/>
    <w:rsid w:val="00E07EB7"/>
    <w:rsid w:val="00E07F95"/>
    <w:rsid w:val="00E11F18"/>
    <w:rsid w:val="00E12ED6"/>
    <w:rsid w:val="00E144C2"/>
    <w:rsid w:val="00E1678A"/>
    <w:rsid w:val="00E17E57"/>
    <w:rsid w:val="00E24DBC"/>
    <w:rsid w:val="00E25030"/>
    <w:rsid w:val="00E251B2"/>
    <w:rsid w:val="00E34CF0"/>
    <w:rsid w:val="00E36608"/>
    <w:rsid w:val="00E3766D"/>
    <w:rsid w:val="00E37EB2"/>
    <w:rsid w:val="00E45079"/>
    <w:rsid w:val="00E450D6"/>
    <w:rsid w:val="00E46F63"/>
    <w:rsid w:val="00E47423"/>
    <w:rsid w:val="00E502BA"/>
    <w:rsid w:val="00E503C7"/>
    <w:rsid w:val="00E56E2E"/>
    <w:rsid w:val="00E57529"/>
    <w:rsid w:val="00E60F2C"/>
    <w:rsid w:val="00E616C3"/>
    <w:rsid w:val="00E62710"/>
    <w:rsid w:val="00E63FB4"/>
    <w:rsid w:val="00E645AF"/>
    <w:rsid w:val="00E661CF"/>
    <w:rsid w:val="00E66CD3"/>
    <w:rsid w:val="00E67719"/>
    <w:rsid w:val="00E67FD6"/>
    <w:rsid w:val="00E74C82"/>
    <w:rsid w:val="00E7535C"/>
    <w:rsid w:val="00E75A7A"/>
    <w:rsid w:val="00E8017B"/>
    <w:rsid w:val="00E80FAF"/>
    <w:rsid w:val="00E8297F"/>
    <w:rsid w:val="00E83E91"/>
    <w:rsid w:val="00E84F5D"/>
    <w:rsid w:val="00E853C5"/>
    <w:rsid w:val="00E85CA4"/>
    <w:rsid w:val="00E869FA"/>
    <w:rsid w:val="00E86D60"/>
    <w:rsid w:val="00E86DE0"/>
    <w:rsid w:val="00E8790D"/>
    <w:rsid w:val="00E91E01"/>
    <w:rsid w:val="00E93357"/>
    <w:rsid w:val="00E936A8"/>
    <w:rsid w:val="00E9466B"/>
    <w:rsid w:val="00E9609F"/>
    <w:rsid w:val="00E97253"/>
    <w:rsid w:val="00E97793"/>
    <w:rsid w:val="00EA04E1"/>
    <w:rsid w:val="00EA0E87"/>
    <w:rsid w:val="00EA2D25"/>
    <w:rsid w:val="00EA7B2A"/>
    <w:rsid w:val="00EB0356"/>
    <w:rsid w:val="00EB108F"/>
    <w:rsid w:val="00EB1E04"/>
    <w:rsid w:val="00EB266C"/>
    <w:rsid w:val="00EB414B"/>
    <w:rsid w:val="00EB4B42"/>
    <w:rsid w:val="00EB5405"/>
    <w:rsid w:val="00EC22D0"/>
    <w:rsid w:val="00EC2B34"/>
    <w:rsid w:val="00EC31D3"/>
    <w:rsid w:val="00EC74E7"/>
    <w:rsid w:val="00EC7546"/>
    <w:rsid w:val="00EC77FB"/>
    <w:rsid w:val="00ED0621"/>
    <w:rsid w:val="00ED1194"/>
    <w:rsid w:val="00ED4113"/>
    <w:rsid w:val="00ED5FDB"/>
    <w:rsid w:val="00ED60D6"/>
    <w:rsid w:val="00EE1F4E"/>
    <w:rsid w:val="00EE29F2"/>
    <w:rsid w:val="00EE4100"/>
    <w:rsid w:val="00EE68CC"/>
    <w:rsid w:val="00EF20DB"/>
    <w:rsid w:val="00EF4ABB"/>
    <w:rsid w:val="00EF61F9"/>
    <w:rsid w:val="00EF73DB"/>
    <w:rsid w:val="00EF7BC6"/>
    <w:rsid w:val="00F01B0E"/>
    <w:rsid w:val="00F02BA9"/>
    <w:rsid w:val="00F02DA5"/>
    <w:rsid w:val="00F04BFC"/>
    <w:rsid w:val="00F0635E"/>
    <w:rsid w:val="00F079C2"/>
    <w:rsid w:val="00F11A80"/>
    <w:rsid w:val="00F1661E"/>
    <w:rsid w:val="00F22733"/>
    <w:rsid w:val="00F23711"/>
    <w:rsid w:val="00F2453C"/>
    <w:rsid w:val="00F252DB"/>
    <w:rsid w:val="00F25563"/>
    <w:rsid w:val="00F25B3D"/>
    <w:rsid w:val="00F26E21"/>
    <w:rsid w:val="00F27201"/>
    <w:rsid w:val="00F313C2"/>
    <w:rsid w:val="00F346BE"/>
    <w:rsid w:val="00F3519F"/>
    <w:rsid w:val="00F41A7B"/>
    <w:rsid w:val="00F455CE"/>
    <w:rsid w:val="00F45E58"/>
    <w:rsid w:val="00F52731"/>
    <w:rsid w:val="00F52EA3"/>
    <w:rsid w:val="00F532B1"/>
    <w:rsid w:val="00F55EDA"/>
    <w:rsid w:val="00F57488"/>
    <w:rsid w:val="00F613D1"/>
    <w:rsid w:val="00F61E01"/>
    <w:rsid w:val="00F622E8"/>
    <w:rsid w:val="00F62450"/>
    <w:rsid w:val="00F63B31"/>
    <w:rsid w:val="00F66D60"/>
    <w:rsid w:val="00F67148"/>
    <w:rsid w:val="00F70280"/>
    <w:rsid w:val="00F729A7"/>
    <w:rsid w:val="00F73533"/>
    <w:rsid w:val="00F73A64"/>
    <w:rsid w:val="00F7406D"/>
    <w:rsid w:val="00F77016"/>
    <w:rsid w:val="00F77118"/>
    <w:rsid w:val="00F8384B"/>
    <w:rsid w:val="00F83A95"/>
    <w:rsid w:val="00F84B54"/>
    <w:rsid w:val="00F84D3B"/>
    <w:rsid w:val="00F861B6"/>
    <w:rsid w:val="00F9150F"/>
    <w:rsid w:val="00F91AD3"/>
    <w:rsid w:val="00F92427"/>
    <w:rsid w:val="00F937EE"/>
    <w:rsid w:val="00F93A7C"/>
    <w:rsid w:val="00F94C66"/>
    <w:rsid w:val="00F95477"/>
    <w:rsid w:val="00F958AC"/>
    <w:rsid w:val="00F97A4A"/>
    <w:rsid w:val="00FA0010"/>
    <w:rsid w:val="00FA01E6"/>
    <w:rsid w:val="00FA0308"/>
    <w:rsid w:val="00FA07E9"/>
    <w:rsid w:val="00FA08D6"/>
    <w:rsid w:val="00FA12F4"/>
    <w:rsid w:val="00FA2084"/>
    <w:rsid w:val="00FA2A4C"/>
    <w:rsid w:val="00FA309C"/>
    <w:rsid w:val="00FA4488"/>
    <w:rsid w:val="00FA484D"/>
    <w:rsid w:val="00FA49D1"/>
    <w:rsid w:val="00FB3339"/>
    <w:rsid w:val="00FB506D"/>
    <w:rsid w:val="00FB6BB1"/>
    <w:rsid w:val="00FC4C7E"/>
    <w:rsid w:val="00FC56A8"/>
    <w:rsid w:val="00FC5784"/>
    <w:rsid w:val="00FC673F"/>
    <w:rsid w:val="00FC6A88"/>
    <w:rsid w:val="00FC7482"/>
    <w:rsid w:val="00FD04EC"/>
    <w:rsid w:val="00FE0D5A"/>
    <w:rsid w:val="00FE1BB2"/>
    <w:rsid w:val="00FF0A2A"/>
    <w:rsid w:val="00FF1125"/>
    <w:rsid w:val="00FF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9F225B"/>
  <w15:chartTrackingRefBased/>
  <w15:docId w15:val="{2371902C-541F-43DD-BD8B-17DD35697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B185F"/>
    <w:rPr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67C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E67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qFormat/>
    <w:rsid w:val="00DB185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B185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CommentReference">
    <w:name w:val="annotation reference"/>
    <w:rsid w:val="00840B95"/>
    <w:rPr>
      <w:sz w:val="16"/>
      <w:szCs w:val="16"/>
    </w:rPr>
  </w:style>
  <w:style w:type="paragraph" w:styleId="CommentText">
    <w:name w:val="annotation text"/>
    <w:basedOn w:val="Normal"/>
    <w:link w:val="CommentTextChar"/>
    <w:rsid w:val="00840B95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rsid w:val="00840B95"/>
    <w:rPr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840B95"/>
    <w:rPr>
      <w:b/>
      <w:bCs/>
    </w:rPr>
  </w:style>
  <w:style w:type="character" w:customStyle="1" w:styleId="CommentSubjectChar">
    <w:name w:val="Comment Subject Char"/>
    <w:link w:val="CommentSubject"/>
    <w:rsid w:val="00840B95"/>
    <w:rPr>
      <w:b/>
      <w:bCs/>
      <w:lang w:eastAsia="zh-CN"/>
    </w:rPr>
  </w:style>
  <w:style w:type="paragraph" w:styleId="BalloonText">
    <w:name w:val="Balloon Text"/>
    <w:basedOn w:val="Normal"/>
    <w:link w:val="BalloonTextChar"/>
    <w:rsid w:val="00840B95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840B95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8A4DCC"/>
    <w:pPr>
      <w:tabs>
        <w:tab w:val="center" w:pos="4513"/>
        <w:tab w:val="right" w:pos="9026"/>
      </w:tabs>
    </w:pPr>
    <w:rPr>
      <w:rFonts w:ascii="Trebuchet MS" w:eastAsia="Calibri" w:hAnsi="Trebuchet MS"/>
      <w:sz w:val="22"/>
      <w:szCs w:val="20"/>
      <w:lang w:val="x-none" w:eastAsia="en-US"/>
    </w:rPr>
  </w:style>
  <w:style w:type="character" w:customStyle="1" w:styleId="HeaderChar">
    <w:name w:val="Header Char"/>
    <w:link w:val="Header"/>
    <w:uiPriority w:val="99"/>
    <w:rsid w:val="008A4DCC"/>
    <w:rPr>
      <w:rFonts w:ascii="Trebuchet MS" w:eastAsia="Calibri" w:hAnsi="Trebuchet MS" w:cs="Tahoma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AD5D5A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AD5D5A"/>
    <w:rPr>
      <w:sz w:val="24"/>
      <w:szCs w:val="24"/>
      <w:lang w:eastAsia="zh-CN"/>
    </w:rPr>
  </w:style>
  <w:style w:type="table" w:styleId="TableGrid">
    <w:name w:val="Table Grid"/>
    <w:basedOn w:val="TableNormal"/>
    <w:rsid w:val="00D67BF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1Char">
    <w:name w:val="Heading 1 Char"/>
    <w:link w:val="Heading1"/>
    <w:uiPriority w:val="9"/>
    <w:rsid w:val="00877F36"/>
    <w:rPr>
      <w:rFonts w:ascii="Arial" w:hAnsi="Arial" w:cs="Arial"/>
      <w:b/>
      <w:bCs/>
      <w:kern w:val="32"/>
      <w:sz w:val="32"/>
      <w:szCs w:val="32"/>
      <w:lang w:eastAsia="zh-CN"/>
    </w:rPr>
  </w:style>
  <w:style w:type="paragraph" w:styleId="Bibliography">
    <w:name w:val="Bibliography"/>
    <w:basedOn w:val="Normal"/>
    <w:next w:val="Normal"/>
    <w:uiPriority w:val="37"/>
    <w:unhideWhenUsed/>
    <w:rsid w:val="00877F36"/>
  </w:style>
  <w:style w:type="paragraph" w:styleId="FootnoteText">
    <w:name w:val="footnote text"/>
    <w:basedOn w:val="Normal"/>
    <w:link w:val="FootnoteTextChar"/>
    <w:rsid w:val="00F55ED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F55EDA"/>
    <w:rPr>
      <w:lang w:eastAsia="zh-CN"/>
    </w:rPr>
  </w:style>
  <w:style w:type="character" w:styleId="FootnoteReference">
    <w:name w:val="footnote reference"/>
    <w:basedOn w:val="DefaultParagraphFont"/>
    <w:rsid w:val="00F55EDA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B80F3E"/>
    <w:rPr>
      <w:i/>
      <w:iCs/>
    </w:rPr>
  </w:style>
  <w:style w:type="character" w:styleId="Hyperlink">
    <w:name w:val="Hyperlink"/>
    <w:basedOn w:val="DefaultParagraphFont"/>
    <w:uiPriority w:val="99"/>
    <w:unhideWhenUsed/>
    <w:rsid w:val="003D3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1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32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836218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3100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566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40609">
          <w:marLeft w:val="185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3565">
          <w:marLeft w:val="185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5816">
          <w:marLeft w:val="43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10263">
          <w:marLeft w:val="43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435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24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40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90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37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6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894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88816">
          <w:marLeft w:val="128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8593">
          <w:marLeft w:val="128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3627">
          <w:marLeft w:val="128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908">
          <w:marLeft w:val="128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9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810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3317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660">
          <w:marLeft w:val="185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1388">
          <w:marLeft w:val="185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5255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2385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5649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2777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150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4121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52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799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0537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81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162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465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541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741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8478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1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276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2583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19352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1911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06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49153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9000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2501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2300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3180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2544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6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900422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4023">
          <w:marLeft w:val="185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5769">
          <w:marLeft w:val="185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0431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2886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Wal99</b:Tag>
    <b:SourceType>JournalArticle</b:SourceType>
    <b:Guid>{1F1DE0B4-F9DB-4415-A023-DB2C5531C74A}</b:Guid>
    <b:Author>
      <b:Author>
        <b:NameList>
          <b:Person>
            <b:Last>Walter</b:Last>
            <b:First>T.</b:First>
            <b:Middle>Waterhouse, H.</b:Middle>
          </b:Person>
        </b:NameList>
      </b:Author>
    </b:Author>
    <b:Title>A Very Private Belief: Reincarnation in Contemporary England</b:Title>
    <b:JournalName>Sociology of Religion</b:JournalName>
    <b:Year>1999</b:Year>
    <b:Pages>187-197</b:Pages>
    <b:Volume>60</b:Volume>
    <b:Issue>2</b:Issue>
    <b:RefOrder>1</b:RefOrder>
  </b:Source>
  <b:Source>
    <b:Tag>Bla23</b:Tag>
    <b:SourceType>InternetSite</b:SourceType>
    <b:Guid>{8554F3AA-8419-4263-BF10-10FBDC4F9711}</b:Guid>
    <b:Author>
      <b:Author>
        <b:NameList>
          <b:Person>
            <b:Last>Blain</b:Last>
            <b:First>Jenny</b:First>
          </b:Person>
        </b:NameList>
      </b:Author>
    </b:Author>
    <b:Title>https://www.linkedin.com/in/jenny-blain-9b508337/?originalSubdomain=uk</b:Title>
    <b:YearAccessed>2023</b:YearAccessed>
    <b:MonthAccessed>02</b:MonthAccessed>
    <b:DayAccessed>24</b:DayAccessed>
    <b:RefOrder>2</b:RefOrder>
  </b:Source>
  <b:Source>
    <b:Tag>Uni23</b:Tag>
    <b:SourceType>InternetSite</b:SourceType>
    <b:Guid>{11558C9E-B0C3-4FC2-8D07-BE1963E58B7C}</b:Guid>
    <b:Title>Profile Tony Walter</b:Title>
    <b:Author>
      <b:Author>
        <b:Corporate>University of Bath</b:Corporate>
      </b:Author>
    </b:Author>
    <b:YearAccessed>2023</b:YearAccessed>
    <b:MonthAccessed>02</b:MonthAccessed>
    <b:DayAccessed>24</b:DayAccessed>
    <b:URL>https://researchportal.bath.ac.uk/en/persons/tony-walter</b:URL>
    <b:RefOrder>3</b:RefOrder>
  </b:Source>
  <b:Source>
    <b:Tag>Occ23</b:Tag>
    <b:SourceType>InternetSite</b:SourceType>
    <b:Guid>{FC89D24D-5AFB-43B2-98AF-E6CE680A5C72}</b:Guid>
    <b:Title>Blain-Jenny</b:Title>
    <b:YearAccessed>2023</b:YearAccessed>
    <b:MonthAccessed>02</b:MonthAccessed>
    <b:DayAccessed>24</b:DayAccessed>
    <b:Author>
      <b:Author>
        <b:Corporate>Occult World</b:Corporate>
      </b:Author>
    </b:Author>
    <b:InternetSiteTitle>Occult World</b:InternetSiteTitle>
    <b:URL>https://occult-world.com/blain-jenny/</b:URL>
    <b:RefOrder>4</b:RefOrder>
  </b:Source>
  <b:Source>
    <b:Tag>Bla00</b:Tag>
    <b:SourceType>JournalArticle</b:SourceType>
    <b:Guid>{0D7CD23B-07EA-4196-B853-EA363E011AC9}</b:Guid>
    <b:Author>
      <b:Author>
        <b:NameList>
          <b:Person>
            <b:Last>Blain</b:Last>
            <b:First>Jenny</b:First>
          </b:Person>
        </b:NameList>
      </b:Author>
    </b:Author>
    <b:Title>Speaking Shamanistically: Seidr, Academia and Rationality</b:Title>
    <b:Year>2000</b:Year>
    <b:JournalName>DISKUS</b:JournalName>
    <b:YearAccessed>2023</b:YearAccessed>
    <b:MonthAccessed>Feb</b:MonthAccessed>
    <b:URL>https://jbasr.com/basr/diskus/diskus1-6/blain.txt</b:URL>
    <b:RefOrder>5</b:RefOrder>
  </b:Source>
  <b:Source>
    <b:Tag>The23</b:Tag>
    <b:SourceType>InternetSite</b:SourceType>
    <b:Guid>{A8A58BCD-DBB9-471C-A85D-222341C7ADD0}</b:Guid>
    <b:Title>DISKUS</b:Title>
    <b:YearAccessed>2023</b:YearAccessed>
    <b:MonthAccessed>02</b:MonthAccessed>
    <b:DayAccessed>24</b:DayAccessed>
    <b:Author>
      <b:Author>
        <b:Corporate>The journal of the British Association for the Study of Religions (BASR)</b:Corporate>
      </b:Author>
    </b:Author>
    <b:InternetSiteTitle>DISKUS</b:InternetSiteTitle>
    <b:URL>https://jbasr.com/basr/diskus/</b:URL>
    <b:RefOrder>6</b:RefOrder>
  </b:Source>
  <b:Source>
    <b:Tag>Tep06</b:Tag>
    <b:SourceType>Book</b:SourceType>
    <b:Guid>{3F6CABD1-94BC-48A4-A0FC-BDA62CA5AC38}</b:Guid>
    <b:Title>Think Twice!: Sociology Looks at Current Social Issues</b:Title>
    <b:Year>2006</b:Year>
    <b:Author>
      <b:Author>
        <b:NameList>
          <b:Person>
            <b:Last>Tepperman</b:Last>
            <b:First>Lorne</b:First>
          </b:Person>
          <b:Person>
            <b:Last>Blain</b:Last>
            <b:First>Jenny</b:First>
          </b:Person>
        </b:NameList>
      </b:Author>
    </b:Author>
    <b:Publisher>Pearson/Prentice Hall</b:Publisher>
    <b:Edition>2, revised</b:Edition>
    <b:RefOrder>7</b:RefOrder>
  </b:Source>
  <b:Source>
    <b:Tag>Dou04</b:Tag>
    <b:SourceType>Book</b:SourceType>
    <b:Guid>{F887B77F-6DA1-4614-AF25-62BE396D3FFA}</b:Guid>
    <b:Title>Researching Paganisms</b:Title>
    <b:Year>2004</b:Year>
    <b:Publisher>AltaMira Press</b:Publisher>
    <b:Author>
      <b:Editor>
        <b:NameList>
          <b:Person>
            <b:Last>Ezzy</b:Last>
            <b:First>Douglas</b:First>
          </b:Person>
          <b:Person>
            <b:Last>Harvey</b:Last>
            <b:First>Graham</b:First>
          </b:Person>
          <b:Person>
            <b:Last>Blain</b:Last>
            <b:First>Jenny</b:First>
          </b:Person>
        </b:NameList>
      </b:Editor>
    </b:Author>
    <b:RefOrder>8</b:RefOrder>
  </b:Source>
  <b:Source>
    <b:Tag>Aca23</b:Tag>
    <b:SourceType>InternetSite</b:SourceType>
    <b:Guid>{D4944810-AD58-4D09-B110-B8372339E09D}</b:Guid>
    <b:Author>
      <b:Author>
        <b:Corporate>Academic, Oxford</b:Corporate>
      </b:Author>
    </b:Author>
    <b:Title>Association for the Sociology of Religion</b:Title>
    <b:Year>2023</b:Year>
    <b:Month>02</b:Month>
    <b:Day>24</b:Day>
    <b:InternetSiteTitle>Sociology of Religion</b:InternetSiteTitle>
    <b:URL>https://academic.oup.com/socrel/pages/About?login=false</b:URL>
    <b:RefOrder>9</b:RefOrder>
  </b:Source>
  <b:Source>
    <b:Tag>Mar98</b:Tag>
    <b:SourceType>BookSection</b:SourceType>
    <b:Guid>{674F30AA-765D-4A28-B478-2FD894C4DEA1}</b:Guid>
    <b:Title>Ethnography in/of the World System: THE EMERGENCE OF MULTI-SITED ETHNOGRAPHY (1995)</b:Title>
    <b:Year>1998</b:Year>
    <b:Author>
      <b:Author>
        <b:NameList>
          <b:Person>
            <b:Last>Marcus</b:Last>
            <b:First>George</b:First>
            <b:Middle>E.</b:Middle>
          </b:Person>
        </b:NameList>
      </b:Author>
      <b:BookAuthor>
        <b:NameList>
          <b:Person>
            <b:Last>Marcus</b:Last>
            <b:First>George</b:First>
            <b:Middle>E.</b:Middle>
          </b:Person>
        </b:NameList>
      </b:BookAuthor>
    </b:Author>
    <b:BookTitle>Ethnography through Thick and Thin</b:BookTitle>
    <b:Pages>79-104</b:Pages>
    <b:City>Princeton</b:City>
    <b:Publisher>Princeton University Press.</b:Publisher>
    <b:RefOrder>10</b:RefOrder>
  </b:Source>
  <b:Source>
    <b:Tag>PBe69</b:Tag>
    <b:SourceType>Book</b:SourceType>
    <b:Guid>{6014B1B7-9FA1-4F03-B39A-18F4D472971F}</b:Guid>
    <b:Author>
      <b:Author>
        <b:NameList>
          <b:Person>
            <b:Last>Berger</b:Last>
            <b:First>Peter</b:First>
            <b:Middle>L</b:Middle>
          </b:Person>
        </b:NameList>
      </b:Author>
    </b:Author>
    <b:Title>The social reality of religion</b:Title>
    <b:Year>1969</b:Year>
    <b:City>London</b:City>
    <b:Publisher>Faber</b:Publisher>
    <b:RefOrder>11</b:RefOrder>
  </b:Source>
  <b:Source>
    <b:Tag>Dav90</b:Tag>
    <b:SourceType>JournalArticle</b:SourceType>
    <b:Guid>{CE11D367-985D-4B8D-99AD-2E4F182FA45E}</b:Guid>
    <b:Title>Believing without belonging: Is this the future of religion in Britain?</b:Title>
    <b:Year>1990</b:Year>
    <b:Author>
      <b:Author>
        <b:NameList>
          <b:Person>
            <b:Last>Davie</b:Last>
            <b:First>Grace.</b:First>
          </b:Person>
        </b:NameList>
      </b:Author>
    </b:Author>
    <b:JournalName>Social Compass</b:JournalName>
    <b:Pages>455-69</b:Pages>
    <b:Volume>37</b:Volume>
    <b:RefOrder>12</b:RefOrder>
  </b:Source>
  <b:Source>
    <b:Tag>Col23</b:Tag>
    <b:SourceType>InternetSite</b:SourceType>
    <b:Guid>{4CFC430C-5E84-48A9-832B-FA705207C40A}</b:Guid>
    <b:Title>Collins English Dictionary</b:Title>
    <b:Author>
      <b:Author>
        <b:Corporate>Collins</b:Corporate>
      </b:Author>
    </b:Author>
    <b:InternetSiteTitle>Collins</b:InternetSiteTitle>
    <b:URL>https://www.collinsdictionary.com/dictionary/english/</b:URL>
    <b:YearAccessed>2023</b:YearAccessed>
    <b:MonthAccessed>03</b:MonthAccessed>
    <b:DayAccessed>03</b:DayAccessed>
    <b:Year>2023</b:Year>
    <b:RefOrder>13</b:RefOrder>
  </b:Source>
  <b:Source>
    <b:Tag>The19</b:Tag>
    <b:SourceType>InternetSite</b:SourceType>
    <b:Guid>{1E9DD0A2-0D83-495B-BEE4-DA106275FD04}</b:Guid>
    <b:Author>
      <b:Author>
        <b:Corporate>The National Churches Trust</b:Corporate>
      </b:Author>
    </b:Author>
    <b:Title>Holy Spirit - The UK has more churches than pubs</b:Title>
    <b:InternetSiteTitle>National Churches Trust</b:InternetSiteTitle>
    <b:Year>2019</b:Year>
    <b:Month>April</b:Month>
    <b:Day>14</b:Day>
    <b:URL>https://www.nationalchurchestrust.org/news/holy-spirit-uk-has-more-churches-pubs</b:URL>
    <b:YearAccessed>2023</b:YearAccessed>
    <b:MonthAccessed>03</b:MonthAccessed>
    <b:DayAccessed>07</b:DayAccessed>
    <b:RefOrder>14</b:RefOrder>
  </b:Source>
  <b:Source>
    <b:Tag>Sar15</b:Tag>
    <b:SourceType>InternetSite</b:SourceType>
    <b:Guid>{973BED4A-8806-4EBD-9E6B-1F720314DFE1}</b:Guid>
    <b:Title>Robbie, angels and an enchanting history: Locating Spiritualism in the modern world</b:Title>
    <b:InternetSiteTitle>Everyday Spirituality</b:InternetSiteTitle>
    <b:Year>2015</b:Year>
    <b:Month>Sept</b:Month>
    <b:Day>23</b:Day>
    <b:URL>https://www.open.ac.uk/blogs/EverydaySpirituality/?p=339</b:URL>
    <b:Author>
      <b:Author>
        <b:NameList>
          <b:Person>
            <b:Last>MacKian</b:Last>
            <b:First>Sara</b:First>
          </b:Person>
        </b:NameList>
      </b:Author>
    </b:Author>
    <b:YearAccessed>2023</b:YearAccessed>
    <b:MonthAccessed>March</b:MonthAccessed>
    <b:DayAccessed>07</b:DayAccessed>
    <b:RefOrder>15</b:RefOrder>
  </b:Source>
</b:Sources>
</file>

<file path=customXml/itemProps1.xml><?xml version="1.0" encoding="utf-8"?>
<ds:datastoreItem xmlns:ds="http://schemas.openxmlformats.org/officeDocument/2006/customXml" ds:itemID="{6567F1FB-B634-4F65-8CE1-F2EF66930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2020</TotalTime>
  <Pages>10</Pages>
  <Words>3091</Words>
  <Characters>17620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</vt:lpstr>
    </vt:vector>
  </TitlesOfParts>
  <Company>University of Wales Lampeter</Company>
  <LinksUpToDate>false</LinksUpToDate>
  <CharactersWithSpaces>20670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</dc:title>
  <dc:subject/>
  <dc:creator>sa044</dc:creator>
  <cp:keywords/>
  <cp:lastModifiedBy>Richard Stunt (2116816)</cp:lastModifiedBy>
  <cp:revision>1252</cp:revision>
  <cp:lastPrinted>2023-03-07T15:35:00Z</cp:lastPrinted>
  <dcterms:created xsi:type="dcterms:W3CDTF">2023-02-24T12:23:00Z</dcterms:created>
  <dcterms:modified xsi:type="dcterms:W3CDTF">2023-03-08T19:08:00Z</dcterms:modified>
</cp:coreProperties>
</file>