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57B52" w:rsidR="00072DB2" w:rsidP="5DE69196" w:rsidRDefault="723137D7" w14:paraId="61C5FB4A" w14:textId="4ADE0697">
      <w:pPr>
        <w:rPr>
          <w:rFonts w:eastAsia="Aptos" w:cs="Aptos"/>
          <w:color w:val="000000" w:themeColor="text1"/>
        </w:rPr>
      </w:pPr>
      <w:r w:rsidRPr="54485098" w:rsidR="723137D7">
        <w:rPr>
          <w:rFonts w:eastAsia="Aptos" w:cs="Aptos"/>
          <w:b w:val="1"/>
          <w:bCs w:val="1"/>
          <w:color w:val="000000" w:themeColor="text1" w:themeTint="FF" w:themeShade="FF"/>
        </w:rPr>
        <w:t>Katherine Fischer-Jenkins 2507285 BMDS700</w:t>
      </w:r>
      <w:r w:rsidRPr="54485098" w:rsidR="297C3241">
        <w:rPr>
          <w:rFonts w:eastAsia="Aptos" w:cs="Aptos"/>
          <w:b w:val="1"/>
          <w:bCs w:val="1"/>
          <w:color w:val="000000" w:themeColor="text1" w:themeTint="FF" w:themeShade="FF"/>
        </w:rPr>
        <w:t>7</w:t>
      </w:r>
      <w:r w:rsidRPr="54485098" w:rsidR="723137D7">
        <w:rPr>
          <w:rFonts w:eastAsia="Aptos" w:cs="Aptos"/>
          <w:b w:val="1"/>
          <w:bCs w:val="1"/>
          <w:color w:val="000000" w:themeColor="text1" w:themeTint="FF" w:themeShade="FF"/>
        </w:rPr>
        <w:t xml:space="preserve"> CW1</w:t>
      </w:r>
    </w:p>
    <w:p w:rsidRPr="00857B52" w:rsidR="00072DB2" w:rsidRDefault="00F06B0A" w14:paraId="5E5787A5" w14:textId="4C1E5A94">
      <w:pPr>
        <w:rPr>
          <w:b/>
          <w:bCs/>
        </w:rPr>
      </w:pPr>
      <w:r w:rsidRPr="00857B52">
        <w:rPr>
          <w:b/>
          <w:bCs/>
        </w:rPr>
        <w:t xml:space="preserve">A Critical Evaluation of the </w:t>
      </w:r>
      <w:r w:rsidRPr="00857B52" w:rsidR="00EE2622">
        <w:rPr>
          <w:b/>
          <w:bCs/>
        </w:rPr>
        <w:t>Digital Strategy of Cardiff and Vale University Health Board</w:t>
      </w:r>
      <w:r w:rsidRPr="00857B52" w:rsidR="00840768">
        <w:rPr>
          <w:b/>
          <w:bCs/>
        </w:rPr>
        <w:t>.</w:t>
      </w:r>
    </w:p>
    <w:p w:rsidRPr="00857B52" w:rsidR="723137D7" w:rsidP="5DE69196" w:rsidRDefault="723137D7" w14:paraId="2308FE58" w14:textId="16875655">
      <w:pPr>
        <w:pStyle w:val="ListParagraph"/>
        <w:numPr>
          <w:ilvl w:val="0"/>
          <w:numId w:val="1"/>
        </w:numPr>
        <w:rPr>
          <w:b/>
          <w:bCs/>
        </w:rPr>
      </w:pPr>
      <w:r w:rsidRPr="00857B52">
        <w:rPr>
          <w:b/>
          <w:bCs/>
        </w:rPr>
        <w:t>Executive Summary</w:t>
      </w:r>
    </w:p>
    <w:p w:rsidRPr="00857B52" w:rsidR="5DE69196" w:rsidRDefault="5DE69196" w14:paraId="2FB8EA98" w14:textId="58EFD254"/>
    <w:p w:rsidRPr="00857B52" w:rsidR="5DE69196" w:rsidRDefault="5DE69196" w14:paraId="6F2A9A00" w14:textId="5EDD9887"/>
    <w:p w:rsidRPr="00857B52" w:rsidR="723137D7" w:rsidP="00781955" w:rsidRDefault="723137D7" w14:paraId="0A4F1EBF" w14:textId="1AE8A18D">
      <w:pPr>
        <w:pStyle w:val="ListParagraph"/>
        <w:numPr>
          <w:ilvl w:val="0"/>
          <w:numId w:val="1"/>
        </w:numPr>
        <w:rPr>
          <w:b/>
          <w:bCs/>
        </w:rPr>
      </w:pPr>
      <w:r w:rsidRPr="00857B52">
        <w:rPr>
          <w:b/>
          <w:bCs/>
        </w:rPr>
        <w:t>Business Drivers</w:t>
      </w:r>
    </w:p>
    <w:p w:rsidRPr="0017710A" w:rsidR="002F3196" w:rsidRDefault="0017710A" w14:paraId="21A0A3EB" w14:textId="4876C635">
      <w:pPr>
        <w:rPr>
          <w:rFonts w:ascii="Aptos" w:hAnsi="Aptos" w:cs="Arial"/>
          <w:color w:val="000000"/>
        </w:rPr>
      </w:pPr>
      <w:r w:rsidRPr="00C219A1">
        <w:rPr>
          <w:rFonts w:cs="Arial"/>
          <w:noProof/>
        </w:rPr>
        <w:drawing>
          <wp:anchor distT="0" distB="0" distL="114300" distR="114300" simplePos="0" relativeHeight="251658240" behindDoc="0" locked="0" layoutInCell="1" allowOverlap="1" wp14:anchorId="43EEC07E" wp14:editId="39D74892">
            <wp:simplePos x="0" y="0"/>
            <wp:positionH relativeFrom="column">
              <wp:posOffset>1751097</wp:posOffset>
            </wp:positionH>
            <wp:positionV relativeFrom="paragraph">
              <wp:posOffset>2622550</wp:posOffset>
            </wp:positionV>
            <wp:extent cx="3133090" cy="2005965"/>
            <wp:effectExtent l="0" t="0" r="3810" b="635"/>
            <wp:wrapTopAndBottom/>
            <wp:docPr id="293617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617178"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33090" cy="2005965"/>
                    </a:xfrm>
                    <a:prstGeom prst="rect">
                      <a:avLst/>
                    </a:prstGeom>
                  </pic:spPr>
                </pic:pic>
              </a:graphicData>
            </a:graphic>
            <wp14:sizeRelH relativeFrom="page">
              <wp14:pctWidth>0</wp14:pctWidth>
            </wp14:sizeRelH>
            <wp14:sizeRelV relativeFrom="page">
              <wp14:pctHeight>0</wp14:pctHeight>
            </wp14:sizeRelV>
          </wp:anchor>
        </w:drawing>
      </w:r>
      <w:r w:rsidR="00C172C3">
        <w:rPr>
          <w:rFonts w:cs="Arial"/>
        </w:rPr>
        <w:t>Cardiff and Vale University Health Board (CAVUHB) i</w:t>
      </w:r>
      <w:r w:rsidR="00E37390">
        <w:rPr>
          <w:rFonts w:cs="Arial"/>
        </w:rPr>
        <w:t>s</w:t>
      </w:r>
      <w:r w:rsidR="003649E1">
        <w:rPr>
          <w:rFonts w:cs="Arial"/>
        </w:rPr>
        <w:t xml:space="preserve"> one of the largest </w:t>
      </w:r>
      <w:r w:rsidR="00D711AA">
        <w:rPr>
          <w:rFonts w:cs="Arial"/>
        </w:rPr>
        <w:t xml:space="preserve">organisations in </w:t>
      </w:r>
      <w:r w:rsidR="00036EDB">
        <w:rPr>
          <w:rFonts w:cs="Arial"/>
        </w:rPr>
        <w:t xml:space="preserve">the </w:t>
      </w:r>
      <w:r w:rsidR="003649E1">
        <w:rPr>
          <w:rFonts w:cs="Arial"/>
        </w:rPr>
        <w:t>UK National Health Service (NHS)</w:t>
      </w:r>
      <w:r w:rsidR="00D711AA">
        <w:rPr>
          <w:rFonts w:cs="Arial"/>
        </w:rPr>
        <w:t xml:space="preserve">, serving </w:t>
      </w:r>
      <w:r w:rsidR="009F3720">
        <w:rPr>
          <w:rFonts w:cs="Arial"/>
        </w:rPr>
        <w:t>a population of almost 500,000 people</w:t>
      </w:r>
      <w:r w:rsidR="00201AC5">
        <w:rPr>
          <w:rFonts w:cs="Arial"/>
        </w:rPr>
        <w:t xml:space="preserve"> in Cardiff and the Vale of Glamorgan and employing </w:t>
      </w:r>
      <w:r w:rsidR="000864EB">
        <w:rPr>
          <w:rFonts w:cs="Arial"/>
        </w:rPr>
        <w:t xml:space="preserve">over 18,000 staff </w:t>
      </w:r>
      <w:sdt>
        <w:sdtPr>
          <w:rPr>
            <w:rFonts w:ascii="Aptos" w:hAnsi="Aptos" w:cs="Arial"/>
            <w:color w:val="000000"/>
          </w:rPr>
          <w:tag w:val="MENDELEY_CITATION_v3_eyJjaXRhdGlvbklEIjoiTUVOREVMRVlfQ0lUQVRJT05fMDFkZWM2ZTktYzhjNy00MGU0LThlNTgtOWJjZjBhN2U1M2Ux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2116970268"/>
          <w:placeholder>
            <w:docPart w:val="DefaultPlaceholder_-1854013440"/>
          </w:placeholder>
        </w:sdtPr>
        <w:sdtContent>
          <w:r w:rsidRPr="00816CCE" w:rsidR="00816CCE">
            <w:rPr>
              <w:rFonts w:ascii="Aptos" w:hAnsi="Aptos" w:cs="Arial"/>
              <w:color w:val="000000"/>
            </w:rPr>
            <w:t>(CAVUHB, 2025)</w:t>
          </w:r>
        </w:sdtContent>
      </w:sdt>
      <w:r w:rsidR="000864EB">
        <w:rPr>
          <w:rFonts w:ascii="Aptos" w:hAnsi="Aptos" w:cs="Arial"/>
          <w:color w:val="000000"/>
        </w:rPr>
        <w:t>.</w:t>
      </w:r>
      <w:r w:rsidR="00667EE5">
        <w:rPr>
          <w:rFonts w:ascii="Aptos" w:hAnsi="Aptos" w:cs="Arial"/>
          <w:color w:val="000000"/>
        </w:rPr>
        <w:t xml:space="preserve"> It provides </w:t>
      </w:r>
      <w:r w:rsidR="007E4BD4">
        <w:rPr>
          <w:rFonts w:ascii="Aptos" w:hAnsi="Aptos" w:cs="Arial"/>
          <w:color w:val="000000"/>
        </w:rPr>
        <w:t>all health services for the local</w:t>
      </w:r>
      <w:r w:rsidR="005016F9">
        <w:rPr>
          <w:rFonts w:ascii="Aptos" w:hAnsi="Aptos" w:cs="Arial"/>
          <w:color w:val="000000"/>
        </w:rPr>
        <w:t xml:space="preserve"> communities and </w:t>
      </w:r>
      <w:r w:rsidR="00603633">
        <w:rPr>
          <w:rFonts w:ascii="Aptos" w:hAnsi="Aptos" w:cs="Arial"/>
          <w:color w:val="000000"/>
        </w:rPr>
        <w:t xml:space="preserve">a range of </w:t>
      </w:r>
      <w:r w:rsidR="005016F9">
        <w:rPr>
          <w:rFonts w:ascii="Aptos" w:hAnsi="Aptos" w:cs="Arial"/>
          <w:color w:val="000000"/>
        </w:rPr>
        <w:t>specialist</w:t>
      </w:r>
      <w:r w:rsidR="008F3892">
        <w:rPr>
          <w:rFonts w:ascii="Aptos" w:hAnsi="Aptos" w:cs="Arial"/>
          <w:color w:val="000000"/>
        </w:rPr>
        <w:t xml:space="preserve"> care for people from </w:t>
      </w:r>
      <w:r w:rsidR="00603633">
        <w:rPr>
          <w:rFonts w:ascii="Aptos" w:hAnsi="Aptos" w:cs="Arial"/>
          <w:color w:val="000000"/>
        </w:rPr>
        <w:t>across</w:t>
      </w:r>
      <w:r w:rsidR="008F3892">
        <w:rPr>
          <w:rFonts w:ascii="Aptos" w:hAnsi="Aptos" w:cs="Arial"/>
          <w:color w:val="000000"/>
        </w:rPr>
        <w:t xml:space="preserve"> Wales</w:t>
      </w:r>
      <w:r w:rsidR="002176A7">
        <w:rPr>
          <w:rFonts w:ascii="Aptos" w:hAnsi="Aptos" w:cs="Arial"/>
          <w:color w:val="000000"/>
        </w:rPr>
        <w:t xml:space="preserve">; </w:t>
      </w:r>
      <w:r w:rsidR="00603633">
        <w:rPr>
          <w:rFonts w:ascii="Aptos" w:hAnsi="Aptos" w:cs="Arial"/>
          <w:color w:val="000000"/>
        </w:rPr>
        <w:t xml:space="preserve">delivered from </w:t>
      </w:r>
      <w:r w:rsidR="001907A8">
        <w:rPr>
          <w:rFonts w:ascii="Aptos" w:hAnsi="Aptos" w:cs="Arial"/>
          <w:color w:val="000000"/>
        </w:rPr>
        <w:t>seven hospital sites</w:t>
      </w:r>
      <w:r w:rsidR="00603633">
        <w:rPr>
          <w:rFonts w:ascii="Aptos" w:hAnsi="Aptos" w:cs="Arial"/>
          <w:color w:val="000000"/>
        </w:rPr>
        <w:t>, 57 General Practice (GP) surgeries</w:t>
      </w:r>
      <w:r w:rsidR="004E120D">
        <w:rPr>
          <w:rFonts w:ascii="Aptos" w:hAnsi="Aptos" w:cs="Arial"/>
          <w:color w:val="000000"/>
        </w:rPr>
        <w:t xml:space="preserve"> and </w:t>
      </w:r>
      <w:r w:rsidR="00455311">
        <w:rPr>
          <w:rFonts w:ascii="Aptos" w:hAnsi="Aptos" w:cs="Arial"/>
          <w:color w:val="000000"/>
        </w:rPr>
        <w:t xml:space="preserve">around 300 other community sites such as pharmacies, optometry and dental practices </w:t>
      </w:r>
      <w:sdt>
        <w:sdtPr>
          <w:rPr>
            <w:rFonts w:ascii="Aptos" w:hAnsi="Aptos" w:cs="Arial"/>
            <w:color w:val="000000"/>
          </w:rPr>
          <w:tag w:val="MENDELEY_CITATION_v3_eyJjaXRhdGlvbklEIjoiTUVOREVMRVlfQ0lUQVRJT05fN2U1YmI5NjUtMTJmMC00OGEwLWFlN2YtMGZiMTZhZTViNTBi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
          <w:id w:val="930557397"/>
          <w:placeholder>
            <w:docPart w:val="DefaultPlaceholder_-1854013440"/>
          </w:placeholder>
        </w:sdtPr>
        <w:sdtContent>
          <w:r w:rsidRPr="00FE6393" w:rsidR="00FE6393">
            <w:rPr>
              <w:rFonts w:ascii="Aptos" w:hAnsi="Aptos" w:cs="Arial"/>
              <w:color w:val="000000"/>
            </w:rPr>
            <w:t>(CAVUHB, 2023)</w:t>
          </w:r>
        </w:sdtContent>
      </w:sdt>
      <w:r w:rsidR="00455311">
        <w:rPr>
          <w:rFonts w:ascii="Aptos" w:hAnsi="Aptos" w:cs="Arial"/>
          <w:color w:val="000000"/>
        </w:rPr>
        <w:t>.</w:t>
      </w:r>
      <w:r w:rsidR="002662B4">
        <w:rPr>
          <w:rFonts w:ascii="Aptos" w:hAnsi="Aptos" w:cs="Arial"/>
          <w:color w:val="000000"/>
        </w:rPr>
        <w:t xml:space="preserve"> </w:t>
      </w:r>
      <w:r w:rsidR="0038136B">
        <w:rPr>
          <w:rFonts w:ascii="Aptos" w:hAnsi="Aptos" w:cs="Arial"/>
          <w:color w:val="000000"/>
        </w:rPr>
        <w:t>The maternity services support 5,000 births per year</w:t>
      </w:r>
      <w:r w:rsidR="00A421B1">
        <w:rPr>
          <w:rFonts w:ascii="Aptos" w:hAnsi="Aptos" w:cs="Arial"/>
          <w:color w:val="000000"/>
        </w:rPr>
        <w:t xml:space="preserve"> whilst the health board’s only emergency department, at the University Hospital of Wales, </w:t>
      </w:r>
      <w:r w:rsidR="000C2880">
        <w:rPr>
          <w:rFonts w:ascii="Aptos" w:hAnsi="Aptos" w:cs="Arial"/>
          <w:color w:val="000000"/>
        </w:rPr>
        <w:t>has</w:t>
      </w:r>
      <w:r w:rsidR="00ED1978">
        <w:rPr>
          <w:rFonts w:ascii="Aptos" w:hAnsi="Aptos" w:cs="Arial"/>
          <w:color w:val="000000"/>
        </w:rPr>
        <w:t xml:space="preserve"> 150,000 </w:t>
      </w:r>
      <w:r w:rsidR="000C2880">
        <w:rPr>
          <w:rFonts w:ascii="Aptos" w:hAnsi="Aptos" w:cs="Arial"/>
          <w:color w:val="000000"/>
        </w:rPr>
        <w:t>visits</w:t>
      </w:r>
      <w:r w:rsidR="00ED1978">
        <w:rPr>
          <w:rFonts w:ascii="Aptos" w:hAnsi="Aptos" w:cs="Arial"/>
          <w:color w:val="000000"/>
        </w:rPr>
        <w:t xml:space="preserve"> per year </w:t>
      </w:r>
      <w:sdt>
        <w:sdtPr>
          <w:rPr>
            <w:rFonts w:ascii="Aptos" w:hAnsi="Aptos" w:cs="Arial"/>
            <w:color w:val="000000"/>
          </w:rPr>
          <w:tag w:val="MENDELEY_CITATION_v3_eyJjaXRhdGlvbklEIjoiTUVOREVMRVlfQ0lUQVRJT05fNzc2Yjc5NGMtODM3Yy00ODc1LWFhZmYtZjlmNzAyZDE2Y2Ix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
          <w:id w:val="-1683276116"/>
          <w:placeholder>
            <w:docPart w:val="DefaultPlaceholder_-1854013440"/>
          </w:placeholder>
        </w:sdtPr>
        <w:sdtContent>
          <w:r w:rsidRPr="00FE6393" w:rsidR="00FE6393">
            <w:rPr>
              <w:rFonts w:ascii="Aptos" w:hAnsi="Aptos" w:cs="Arial"/>
              <w:color w:val="000000"/>
            </w:rPr>
            <w:t>(CAVUHB, 2023)</w:t>
          </w:r>
        </w:sdtContent>
      </w:sdt>
      <w:r w:rsidR="00ED1978">
        <w:rPr>
          <w:rFonts w:ascii="Aptos" w:hAnsi="Aptos" w:cs="Arial"/>
          <w:color w:val="000000"/>
        </w:rPr>
        <w:t>.</w:t>
      </w:r>
      <w:r w:rsidR="000D166A">
        <w:rPr>
          <w:rFonts w:ascii="Aptos" w:hAnsi="Aptos" w:cs="Arial"/>
          <w:color w:val="000000"/>
        </w:rPr>
        <w:t xml:space="preserve"> </w:t>
      </w:r>
      <w:r w:rsidR="00E5235E">
        <w:rPr>
          <w:rFonts w:ascii="Aptos" w:hAnsi="Aptos" w:cs="Arial"/>
          <w:color w:val="000000"/>
        </w:rPr>
        <w:t xml:space="preserve">The organisation’s vision (Figure 1) </w:t>
      </w:r>
      <w:r w:rsidR="00F709DD">
        <w:rPr>
          <w:rFonts w:ascii="Aptos" w:hAnsi="Aptos" w:cs="Arial"/>
          <w:color w:val="000000"/>
        </w:rPr>
        <w:t xml:space="preserve">is underpinned by four strategic objectives (Figure 2) and a commitment to </w:t>
      </w:r>
      <w:r w:rsidR="00733AB9">
        <w:rPr>
          <w:rFonts w:ascii="Aptos" w:hAnsi="Aptos" w:cs="Arial"/>
          <w:color w:val="000000"/>
        </w:rPr>
        <w:t>embed the principles of the Wellbeing of Future Generations Act</w:t>
      </w:r>
      <w:r w:rsidR="00E65781">
        <w:rPr>
          <w:rFonts w:ascii="Aptos" w:hAnsi="Aptos" w:cs="Arial"/>
          <w:color w:val="000000"/>
        </w:rPr>
        <w:t xml:space="preserve"> (Figure 3), </w:t>
      </w:r>
      <w:r w:rsidR="005436C8">
        <w:rPr>
          <w:rFonts w:ascii="Aptos" w:hAnsi="Aptos" w:cs="Arial"/>
          <w:color w:val="000000"/>
        </w:rPr>
        <w:t xml:space="preserve">a </w:t>
      </w:r>
      <w:r w:rsidR="00410FAD">
        <w:rPr>
          <w:rFonts w:ascii="Aptos" w:hAnsi="Aptos" w:cs="Arial"/>
          <w:color w:val="000000"/>
        </w:rPr>
        <w:t xml:space="preserve">legal framework unique to Wales which requires public bodies to consider the needs of future generations in their decision-making </w:t>
      </w:r>
      <w:sdt>
        <w:sdtPr>
          <w:rPr>
            <w:rFonts w:ascii="Aptos" w:hAnsi="Aptos" w:cs="Arial"/>
            <w:color w:val="000000"/>
          </w:rPr>
          <w:tag w:val="MENDELEY_CITATION_v3_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
          <w:id w:val="2031990497"/>
          <w:placeholder>
            <w:docPart w:val="0D0FBB8CA8EBA9429560E58393C2B3F4"/>
          </w:placeholder>
        </w:sdtPr>
        <w:sdtContent>
          <w:r w:rsidRPr="00816CCE" w:rsidR="00816CCE">
            <w:rPr>
              <w:rFonts w:ascii="Aptos" w:hAnsi="Aptos" w:cs="Arial"/>
              <w:color w:val="000000"/>
            </w:rPr>
            <w:t>(Welsh Government, 2015)</w:t>
          </w:r>
        </w:sdtContent>
      </w:sdt>
      <w:r w:rsidR="00410FAD">
        <w:rPr>
          <w:rFonts w:ascii="Aptos" w:hAnsi="Aptos" w:cs="Arial"/>
          <w:color w:val="000000"/>
        </w:rPr>
        <w:t>.</w:t>
      </w:r>
    </w:p>
    <w:p w:rsidR="00C219A1" w:rsidP="0017710A" w:rsidRDefault="00C219A1" w14:paraId="53AEB8CD" w14:textId="0F375926">
      <w:pPr>
        <w:jc w:val="center"/>
        <w:rPr>
          <w:rFonts w:ascii="Aptos" w:hAnsi="Aptos" w:cs="Arial"/>
          <w:color w:val="000000"/>
          <w:sz w:val="20"/>
          <w:szCs w:val="20"/>
        </w:rPr>
      </w:pPr>
      <w:r>
        <w:rPr>
          <w:rFonts w:cs="Arial"/>
          <w:sz w:val="20"/>
          <w:szCs w:val="20"/>
        </w:rPr>
        <w:t xml:space="preserve">Figure 1: </w:t>
      </w:r>
      <w:r w:rsidR="007C5D4B">
        <w:rPr>
          <w:rFonts w:cs="Arial"/>
          <w:sz w:val="20"/>
          <w:szCs w:val="20"/>
        </w:rPr>
        <w:t xml:space="preserve">CAVUHB strategic vision for 2035 </w:t>
      </w:r>
      <w:sdt>
        <w:sdtPr>
          <w:rPr>
            <w:rFonts w:ascii="Aptos" w:hAnsi="Aptos" w:cs="Arial"/>
            <w:color w:val="000000"/>
            <w:sz w:val="20"/>
            <w:szCs w:val="20"/>
          </w:rPr>
          <w:tag w:val="MENDELEY_CITATION_v3_eyJjaXRhdGlvbklEIjoiTUVOREVMRVlfQ0lUQVRJT05fZGIxZjFhMWUtNWIxMS00Y2Y4LWJkZWItY2RlZjYwYTIyZjY1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
          <w:id w:val="-1679035206"/>
          <w:placeholder>
            <w:docPart w:val="DefaultPlaceholder_-1854013440"/>
          </w:placeholder>
        </w:sdtPr>
        <w:sdtContent>
          <w:r w:rsidRPr="00FE6393" w:rsidR="00FE6393">
            <w:rPr>
              <w:rFonts w:ascii="Aptos" w:hAnsi="Aptos" w:cs="Arial"/>
              <w:color w:val="000000"/>
              <w:sz w:val="20"/>
              <w:szCs w:val="20"/>
            </w:rPr>
            <w:t>(CAVUHB, 2023)</w:t>
          </w:r>
        </w:sdtContent>
      </w:sdt>
      <w:r w:rsidR="007C5D4B">
        <w:rPr>
          <w:rFonts w:ascii="Aptos" w:hAnsi="Aptos" w:cs="Arial"/>
          <w:color w:val="000000"/>
          <w:sz w:val="20"/>
          <w:szCs w:val="20"/>
        </w:rPr>
        <w:t>.</w:t>
      </w:r>
    </w:p>
    <w:p w:rsidR="009263C2" w:rsidP="0017710A" w:rsidRDefault="009263C2" w14:paraId="42198582" w14:textId="77777777">
      <w:pPr>
        <w:jc w:val="center"/>
        <w:rPr>
          <w:rFonts w:ascii="Aptos" w:hAnsi="Aptos" w:cs="Arial"/>
          <w:color w:val="000000"/>
          <w:sz w:val="20"/>
          <w:szCs w:val="20"/>
        </w:rPr>
      </w:pPr>
    </w:p>
    <w:p w:rsidR="0019639A" w:rsidP="0017710A" w:rsidRDefault="00E31738" w14:paraId="45A5A535" w14:textId="6F314D0F">
      <w:pPr>
        <w:jc w:val="center"/>
        <w:rPr>
          <w:rFonts w:ascii="Aptos" w:hAnsi="Aptos" w:cs="Arial"/>
          <w:color w:val="000000"/>
          <w:sz w:val="20"/>
          <w:szCs w:val="20"/>
        </w:rPr>
      </w:pPr>
      <w:r w:rsidRPr="00E31738">
        <w:rPr>
          <w:rFonts w:ascii="Aptos" w:hAnsi="Aptos" w:cs="Arial"/>
          <w:noProof/>
          <w:color w:val="000000"/>
          <w:sz w:val="20"/>
          <w:szCs w:val="20"/>
        </w:rPr>
        <w:lastRenderedPageBreak/>
        <w:drawing>
          <wp:inline distT="0" distB="0" distL="0" distR="0" wp14:anchorId="516624F2" wp14:editId="2CEB6CA7">
            <wp:extent cx="4968857" cy="2736052"/>
            <wp:effectExtent l="0" t="0" r="0" b="0"/>
            <wp:docPr id="632043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043730" name=""/>
                    <pic:cNvPicPr/>
                  </pic:nvPicPr>
                  <pic:blipFill>
                    <a:blip r:embed="rId7"/>
                    <a:stretch>
                      <a:fillRect/>
                    </a:stretch>
                  </pic:blipFill>
                  <pic:spPr>
                    <a:xfrm>
                      <a:off x="0" y="0"/>
                      <a:ext cx="5002249" cy="2754439"/>
                    </a:xfrm>
                    <a:prstGeom prst="rect">
                      <a:avLst/>
                    </a:prstGeom>
                  </pic:spPr>
                </pic:pic>
              </a:graphicData>
            </a:graphic>
          </wp:inline>
        </w:drawing>
      </w:r>
    </w:p>
    <w:p w:rsidR="0017710A" w:rsidP="00E31738" w:rsidRDefault="0017710A" w14:paraId="04C350FC" w14:textId="43344457">
      <w:pPr>
        <w:jc w:val="center"/>
        <w:rPr>
          <w:rFonts w:ascii="Aptos" w:hAnsi="Aptos" w:cs="Arial"/>
          <w:color w:val="000000"/>
          <w:sz w:val="20"/>
          <w:szCs w:val="20"/>
        </w:rPr>
      </w:pPr>
      <w:r>
        <w:rPr>
          <w:rFonts w:cs="Arial"/>
          <w:sz w:val="20"/>
          <w:szCs w:val="20"/>
        </w:rPr>
        <w:t>Figure 2: CAVUHB strategic objectives</w:t>
      </w:r>
      <w:r w:rsidR="001623E5">
        <w:rPr>
          <w:rFonts w:cs="Arial"/>
          <w:sz w:val="20"/>
          <w:szCs w:val="20"/>
        </w:rPr>
        <w:t xml:space="preserve"> </w:t>
      </w:r>
      <w:sdt>
        <w:sdtPr>
          <w:rPr>
            <w:rFonts w:ascii="Aptos" w:hAnsi="Aptos" w:cs="Arial"/>
            <w:color w:val="000000"/>
            <w:sz w:val="20"/>
            <w:szCs w:val="20"/>
          </w:rPr>
          <w:tag w:val="MENDELEY_CITATION_v3_eyJjaXRhdGlvbklEIjoiTUVOREVMRVlfQ0lUQVRJT05fOGRhNTNiODUtOGNiMy00YWE1LTgwMzktYTZmOTc3ZjUwNDA1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1899899476"/>
          <w:placeholder>
            <w:docPart w:val="DefaultPlaceholder_-1854013440"/>
          </w:placeholder>
        </w:sdtPr>
        <w:sdtContent>
          <w:r w:rsidRPr="00816CCE" w:rsidR="00816CCE">
            <w:rPr>
              <w:rFonts w:ascii="Aptos" w:hAnsi="Aptos" w:cs="Arial"/>
              <w:color w:val="000000"/>
              <w:sz w:val="20"/>
              <w:szCs w:val="20"/>
            </w:rPr>
            <w:t>(CAVUHB, 2025)</w:t>
          </w:r>
        </w:sdtContent>
      </w:sdt>
      <w:r>
        <w:rPr>
          <w:rFonts w:ascii="Aptos" w:hAnsi="Aptos" w:cs="Arial"/>
          <w:color w:val="000000"/>
          <w:sz w:val="20"/>
          <w:szCs w:val="20"/>
        </w:rPr>
        <w:t>.</w:t>
      </w:r>
    </w:p>
    <w:p w:rsidRPr="00C219A1" w:rsidR="00E31738" w:rsidP="00E31738" w:rsidRDefault="00E31738" w14:paraId="56909FA9" w14:textId="77777777">
      <w:pPr>
        <w:jc w:val="center"/>
        <w:rPr>
          <w:rFonts w:cs="Arial"/>
          <w:sz w:val="20"/>
          <w:szCs w:val="20"/>
        </w:rPr>
      </w:pPr>
    </w:p>
    <w:p w:rsidRPr="009263C2" w:rsidR="00E65781" w:rsidP="009263C2" w:rsidRDefault="006A68DD" w14:paraId="104735EB" w14:textId="180CA2FF">
      <w:pPr>
        <w:rPr>
          <w:rFonts w:cs="Arial"/>
        </w:rPr>
      </w:pPr>
      <w:r w:rsidRPr="006A68DD">
        <w:rPr>
          <w:rFonts w:cs="Arial"/>
          <w:noProof/>
        </w:rPr>
        <w:drawing>
          <wp:anchor distT="0" distB="0" distL="114300" distR="114300" simplePos="0" relativeHeight="251658241" behindDoc="0" locked="0" layoutInCell="1" allowOverlap="1" wp14:anchorId="3A82A427" wp14:editId="7EEBB0D2">
            <wp:simplePos x="0" y="0"/>
            <wp:positionH relativeFrom="column">
              <wp:posOffset>1615428</wp:posOffset>
            </wp:positionH>
            <wp:positionV relativeFrom="paragraph">
              <wp:posOffset>4445</wp:posOffset>
            </wp:positionV>
            <wp:extent cx="3358515" cy="3273425"/>
            <wp:effectExtent l="0" t="0" r="0" b="3175"/>
            <wp:wrapTopAndBottom/>
            <wp:docPr id="1001197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19708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58515" cy="3273425"/>
                    </a:xfrm>
                    <a:prstGeom prst="rect">
                      <a:avLst/>
                    </a:prstGeom>
                  </pic:spPr>
                </pic:pic>
              </a:graphicData>
            </a:graphic>
            <wp14:sizeRelH relativeFrom="page">
              <wp14:pctWidth>0</wp14:pctWidth>
            </wp14:sizeRelH>
            <wp14:sizeRelV relativeFrom="page">
              <wp14:pctHeight>0</wp14:pctHeight>
            </wp14:sizeRelV>
          </wp:anchor>
        </w:drawing>
      </w:r>
      <w:r w:rsidR="00153A54">
        <w:rPr>
          <w:rFonts w:cs="Arial"/>
          <w:sz w:val="20"/>
          <w:szCs w:val="20"/>
        </w:rPr>
        <w:t>Figure 3:</w:t>
      </w:r>
      <w:r w:rsidR="00EE5D31">
        <w:rPr>
          <w:rFonts w:cs="Arial"/>
          <w:sz w:val="20"/>
          <w:szCs w:val="20"/>
        </w:rPr>
        <w:t xml:space="preserve"> The Well</w:t>
      </w:r>
      <w:r w:rsidR="005E5055">
        <w:rPr>
          <w:rFonts w:cs="Arial"/>
          <w:sz w:val="20"/>
          <w:szCs w:val="20"/>
        </w:rPr>
        <w:t>b</w:t>
      </w:r>
      <w:r w:rsidR="00EE5D31">
        <w:rPr>
          <w:rFonts w:cs="Arial"/>
          <w:sz w:val="20"/>
          <w:szCs w:val="20"/>
        </w:rPr>
        <w:t>eing Goals</w:t>
      </w:r>
      <w:r w:rsidR="005E2061">
        <w:rPr>
          <w:rFonts w:cs="Arial"/>
          <w:sz w:val="20"/>
          <w:szCs w:val="20"/>
        </w:rPr>
        <w:t xml:space="preserve"> which underpin the Wellbeing of Future Generations Act </w:t>
      </w:r>
      <w:sdt>
        <w:sdtPr>
          <w:rPr>
            <w:rFonts w:ascii="Aptos" w:hAnsi="Aptos" w:cs="Arial"/>
            <w:color w:val="000000"/>
            <w:sz w:val="20"/>
            <w:szCs w:val="20"/>
          </w:rPr>
          <w:tag w:val="MENDELEY_CITATION_v3_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
          <w:id w:val="-470831091"/>
          <w:placeholder>
            <w:docPart w:val="DefaultPlaceholder_-1854013440"/>
          </w:placeholder>
        </w:sdtPr>
        <w:sdtContent>
          <w:r w:rsidRPr="00816CCE" w:rsidR="00816CCE">
            <w:rPr>
              <w:rFonts w:ascii="Aptos" w:hAnsi="Aptos" w:cs="Arial"/>
              <w:color w:val="000000"/>
              <w:sz w:val="20"/>
              <w:szCs w:val="20"/>
            </w:rPr>
            <w:t>(Welsh Government, 2015)</w:t>
          </w:r>
        </w:sdtContent>
      </w:sdt>
      <w:r w:rsidR="005E2061">
        <w:rPr>
          <w:rFonts w:ascii="Aptos" w:hAnsi="Aptos" w:cs="Arial"/>
          <w:color w:val="000000"/>
          <w:sz w:val="20"/>
          <w:szCs w:val="20"/>
        </w:rPr>
        <w:t>.</w:t>
      </w:r>
    </w:p>
    <w:p w:rsidR="00BD1EF1" w:rsidRDefault="00BD1EF1" w14:paraId="48FFC6D6" w14:textId="4C282AB6">
      <w:pPr>
        <w:rPr>
          <w:rFonts w:cs="Arial"/>
        </w:rPr>
      </w:pPr>
    </w:p>
    <w:p w:rsidRPr="00BA2CE0" w:rsidR="00307B3A" w:rsidRDefault="00FE04D5" w14:paraId="105F809C" w14:textId="4408182B">
      <w:pPr>
        <w:rPr>
          <w:rFonts w:cs="Arial"/>
        </w:rPr>
      </w:pPr>
      <w:r>
        <w:rPr>
          <w:rFonts w:cs="Arial"/>
        </w:rPr>
        <w:t xml:space="preserve">The work </w:t>
      </w:r>
      <w:r w:rsidR="0098729E">
        <w:rPr>
          <w:rFonts w:cs="Arial"/>
        </w:rPr>
        <w:t xml:space="preserve">of CAVUHB is overseen by </w:t>
      </w:r>
      <w:r w:rsidR="00257832">
        <w:rPr>
          <w:rFonts w:cs="Arial"/>
        </w:rPr>
        <w:t>a</w:t>
      </w:r>
      <w:r w:rsidR="0098729E">
        <w:rPr>
          <w:rFonts w:cs="Arial"/>
        </w:rPr>
        <w:t xml:space="preserve"> board</w:t>
      </w:r>
      <w:r w:rsidR="00257832">
        <w:rPr>
          <w:rFonts w:cs="Arial"/>
        </w:rPr>
        <w:t xml:space="preserve"> made up of </w:t>
      </w:r>
      <w:r w:rsidR="00FC5612">
        <w:rPr>
          <w:rFonts w:cs="Arial"/>
        </w:rPr>
        <w:t>executive directors from within the organisation</w:t>
      </w:r>
      <w:r w:rsidR="00F13FEB">
        <w:rPr>
          <w:rFonts w:cs="Arial"/>
        </w:rPr>
        <w:t xml:space="preserve"> and independent members appointed by the Minister for Health and Social Services</w:t>
      </w:r>
      <w:r w:rsidR="00633CE8">
        <w:rPr>
          <w:rFonts w:cs="Arial"/>
        </w:rPr>
        <w:t xml:space="preserve"> in the Welsh </w:t>
      </w:r>
      <w:proofErr w:type="spellStart"/>
      <w:r w:rsidR="00633CE8">
        <w:rPr>
          <w:rFonts w:cs="Arial"/>
        </w:rPr>
        <w:t>Goverment</w:t>
      </w:r>
      <w:proofErr w:type="spellEnd"/>
      <w:r w:rsidR="00F13FEB">
        <w:rPr>
          <w:rFonts w:cs="Arial"/>
        </w:rPr>
        <w:t xml:space="preserve"> </w:t>
      </w:r>
      <w:sdt>
        <w:sdtPr>
          <w:rPr>
            <w:rFonts w:ascii="Aptos" w:hAnsi="Aptos" w:cs="Arial"/>
            <w:color w:val="000000"/>
          </w:rPr>
          <w:tag w:val="MENDELEY_CITATION_v3_eyJjaXRhdGlvbklEIjoiTUVOREVMRVlfQ0lUQVRJT05fZjJjN2NhZDktNWE5MC00MTU4LTkwYWQtODczOGFmYzFlNjQ0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1284801762"/>
          <w:placeholder>
            <w:docPart w:val="DefaultPlaceholder_-1854013440"/>
          </w:placeholder>
        </w:sdtPr>
        <w:sdtContent>
          <w:r w:rsidRPr="00816CCE" w:rsidR="00816CCE">
            <w:rPr>
              <w:rFonts w:ascii="Aptos" w:hAnsi="Aptos" w:cs="Arial"/>
              <w:color w:val="000000"/>
            </w:rPr>
            <w:t>(CAVUHB, 2025)</w:t>
          </w:r>
        </w:sdtContent>
      </w:sdt>
      <w:r w:rsidR="00346437">
        <w:rPr>
          <w:rFonts w:cs="Arial"/>
        </w:rPr>
        <w:t>.</w:t>
      </w:r>
      <w:r w:rsidR="00CE500F">
        <w:rPr>
          <w:rFonts w:cs="Arial"/>
        </w:rPr>
        <w:t xml:space="preserve"> Clinical services are </w:t>
      </w:r>
      <w:r w:rsidR="00D468A9">
        <w:rPr>
          <w:rFonts w:cs="Arial"/>
        </w:rPr>
        <w:t>provided</w:t>
      </w:r>
      <w:r w:rsidR="00904259">
        <w:rPr>
          <w:rFonts w:cs="Arial"/>
        </w:rPr>
        <w:t xml:space="preserve"> by seven </w:t>
      </w:r>
      <w:r w:rsidR="005A472C">
        <w:rPr>
          <w:rFonts w:cs="Arial"/>
        </w:rPr>
        <w:t>distinct</w:t>
      </w:r>
      <w:r w:rsidR="00904259">
        <w:rPr>
          <w:rFonts w:cs="Arial"/>
        </w:rPr>
        <w:t xml:space="preserve"> clinical boards</w:t>
      </w:r>
      <w:r w:rsidR="00B222B4">
        <w:rPr>
          <w:rFonts w:cs="Arial"/>
        </w:rPr>
        <w:t xml:space="preserve"> and supported by a range of corporate and planning services</w:t>
      </w:r>
      <w:r w:rsidR="00B23D80">
        <w:rPr>
          <w:rFonts w:cs="Arial"/>
        </w:rPr>
        <w:t xml:space="preserve">, one of which is the Digital Health Intelligence service </w:t>
      </w:r>
      <w:sdt>
        <w:sdtPr>
          <w:rPr>
            <w:rFonts w:ascii="Aptos" w:hAnsi="Aptos" w:cs="Arial"/>
            <w:color w:val="000000"/>
          </w:rPr>
          <w:tag w:val="MENDELEY_CITATION_v3_eyJjaXRhdGlvbklEIjoiTUVOREVMRVlfQ0lUQVRJT05fOTFiZGYyNGUtZDUxMi00NGYzLWE3MmUtNjk4OTMyMzMxZjg3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373053067"/>
          <w:placeholder>
            <w:docPart w:val="DefaultPlaceholder_-1854013440"/>
          </w:placeholder>
        </w:sdtPr>
        <w:sdtContent>
          <w:r w:rsidRPr="00816CCE" w:rsidR="00816CCE">
            <w:rPr>
              <w:rFonts w:ascii="Aptos" w:hAnsi="Aptos" w:cs="Arial"/>
              <w:color w:val="000000"/>
            </w:rPr>
            <w:t>(CAVUHB, 2025)</w:t>
          </w:r>
        </w:sdtContent>
      </w:sdt>
      <w:r w:rsidR="00B23D80">
        <w:rPr>
          <w:rFonts w:ascii="Aptos" w:hAnsi="Aptos" w:cs="Arial"/>
          <w:color w:val="000000"/>
        </w:rPr>
        <w:t>.</w:t>
      </w:r>
    </w:p>
    <w:p w:rsidR="00AA26CA" w:rsidP="00AA26CA" w:rsidRDefault="00992E5B" w14:paraId="75E3AA8A" w14:textId="1AA46646">
      <w:pPr>
        <w:rPr>
          <w:rFonts w:ascii="Aptos" w:hAnsi="Aptos" w:cs="Arial"/>
          <w:color w:val="000000"/>
        </w:rPr>
      </w:pPr>
      <w:r>
        <w:rPr>
          <w:rFonts w:cs="Arial"/>
        </w:rPr>
        <w:t xml:space="preserve">Challenges faced by the organisation </w:t>
      </w:r>
      <w:r w:rsidR="00477583">
        <w:rPr>
          <w:rFonts w:cs="Arial"/>
        </w:rPr>
        <w:t>includ</w:t>
      </w:r>
      <w:r w:rsidR="00ED1027">
        <w:rPr>
          <w:rFonts w:cs="Arial"/>
        </w:rPr>
        <w:t xml:space="preserve">e increasing demand for healthcare services, in part due to an aging population, </w:t>
      </w:r>
      <w:r w:rsidR="00E53848">
        <w:rPr>
          <w:rFonts w:cs="Arial"/>
        </w:rPr>
        <w:t>which</w:t>
      </w:r>
      <w:r w:rsidR="00FF7F15">
        <w:rPr>
          <w:rFonts w:cs="Arial"/>
        </w:rPr>
        <w:t xml:space="preserve"> must be delivered</w:t>
      </w:r>
      <w:r w:rsidR="001015F8">
        <w:rPr>
          <w:rFonts w:cs="Arial"/>
        </w:rPr>
        <w:t xml:space="preserve"> </w:t>
      </w:r>
      <w:r w:rsidR="00544F91">
        <w:rPr>
          <w:rFonts w:cs="Arial"/>
        </w:rPr>
        <w:t>with</w:t>
      </w:r>
      <w:r w:rsidR="00B72203">
        <w:rPr>
          <w:rFonts w:cs="Arial"/>
        </w:rPr>
        <w:t>in significant financial constraints and a</w:t>
      </w:r>
      <w:r w:rsidR="00E73905">
        <w:rPr>
          <w:rFonts w:cs="Arial"/>
        </w:rPr>
        <w:t xml:space="preserve"> physical </w:t>
      </w:r>
      <w:r w:rsidR="00B87176">
        <w:rPr>
          <w:rFonts w:cs="Arial"/>
        </w:rPr>
        <w:t>infrastructure</w:t>
      </w:r>
      <w:r w:rsidR="00E73905">
        <w:rPr>
          <w:rFonts w:cs="Arial"/>
        </w:rPr>
        <w:t xml:space="preserve"> which is also aging</w:t>
      </w:r>
      <w:r w:rsidR="00B87176">
        <w:rPr>
          <w:rFonts w:cs="Arial"/>
        </w:rPr>
        <w:t xml:space="preserve"> </w:t>
      </w:r>
      <w:sdt>
        <w:sdtPr>
          <w:rPr>
            <w:rFonts w:ascii="Aptos" w:hAnsi="Aptos" w:cs="Arial"/>
            <w:color w:val="000000"/>
          </w:rPr>
          <w:tag w:val="MENDELEY_CITATION_v3_eyJjaXRhdGlvbklEIjoiTUVOREVMRVlfQ0lUQVRJT05fMDdlYmQzZjUtNGNhYS00ODg3LWIxYzUtZTA2OTZmNGNiZjM0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61793383"/>
          <w:placeholder>
            <w:docPart w:val="BC233887E9C0F14592164970CD542F61"/>
          </w:placeholder>
        </w:sdtPr>
        <w:sdtContent>
          <w:r w:rsidRPr="00816CCE" w:rsidR="00816CCE">
            <w:rPr>
              <w:rFonts w:ascii="Aptos" w:hAnsi="Aptos" w:cs="Arial"/>
              <w:color w:val="000000"/>
            </w:rPr>
            <w:t>(CAVUHB, 2025)</w:t>
          </w:r>
        </w:sdtContent>
      </w:sdt>
      <w:r w:rsidR="00B87176">
        <w:rPr>
          <w:rFonts w:ascii="Aptos" w:hAnsi="Aptos" w:cs="Arial"/>
          <w:color w:val="000000"/>
        </w:rPr>
        <w:t xml:space="preserve">. </w:t>
      </w:r>
      <w:r w:rsidR="004C353C">
        <w:rPr>
          <w:rFonts w:ascii="Aptos" w:hAnsi="Aptos" w:cs="Arial"/>
          <w:color w:val="000000"/>
        </w:rPr>
        <w:t xml:space="preserve">The </w:t>
      </w:r>
      <w:r w:rsidR="00A114C5">
        <w:rPr>
          <w:rFonts w:ascii="Aptos" w:hAnsi="Aptos" w:cs="Arial"/>
          <w:color w:val="000000"/>
        </w:rPr>
        <w:t>Welsh Government</w:t>
      </w:r>
      <w:r w:rsidR="004C353C">
        <w:rPr>
          <w:rFonts w:ascii="Aptos" w:hAnsi="Aptos" w:cs="Arial"/>
          <w:color w:val="000000"/>
        </w:rPr>
        <w:t xml:space="preserve"> </w:t>
      </w:r>
      <w:r w:rsidR="008D47C4">
        <w:rPr>
          <w:rFonts w:ascii="Aptos" w:hAnsi="Aptos" w:cs="Arial"/>
          <w:color w:val="000000"/>
        </w:rPr>
        <w:t>has increased the percentage of its budget spent on health and social care to</w:t>
      </w:r>
      <w:r w:rsidR="00A114C5">
        <w:rPr>
          <w:rFonts w:ascii="Aptos" w:hAnsi="Aptos" w:cs="Arial"/>
          <w:color w:val="000000"/>
        </w:rPr>
        <w:t xml:space="preserve"> almost 50%</w:t>
      </w:r>
      <w:r w:rsidR="00611213">
        <w:rPr>
          <w:rFonts w:ascii="Aptos" w:hAnsi="Aptos" w:cs="Arial"/>
          <w:color w:val="000000"/>
        </w:rPr>
        <w:t xml:space="preserve"> in 2024-25</w:t>
      </w:r>
      <w:r w:rsidR="00A114C5">
        <w:rPr>
          <w:rFonts w:ascii="Aptos" w:hAnsi="Aptos" w:cs="Arial"/>
          <w:color w:val="000000"/>
        </w:rPr>
        <w:t xml:space="preserve"> </w:t>
      </w:r>
      <w:sdt>
        <w:sdtPr>
          <w:rPr>
            <w:rFonts w:ascii="Aptos" w:hAnsi="Aptos" w:cs="Arial"/>
            <w:color w:val="000000"/>
          </w:rPr>
          <w:tag w:val="MENDELEY_CITATION_v3_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"/>
          <w:id w:val="1310217383"/>
          <w:placeholder>
            <w:docPart w:val="DefaultPlaceholder_-1854013440"/>
          </w:placeholder>
        </w:sdtPr>
        <w:sdtContent>
          <w:r w:rsidRPr="00816CCE" w:rsidR="00816CCE">
            <w:rPr>
              <w:rFonts w:ascii="Aptos" w:hAnsi="Aptos" w:eastAsia="Times New Roman"/>
              <w:color w:val="000000"/>
            </w:rPr>
            <w:t>(NHS Confederation, 2024)</w:t>
          </w:r>
        </w:sdtContent>
      </w:sdt>
      <w:r w:rsidR="00611213">
        <w:rPr>
          <w:rFonts w:ascii="Aptos" w:hAnsi="Aptos" w:cs="Arial"/>
          <w:color w:val="000000"/>
        </w:rPr>
        <w:t xml:space="preserve"> however rising demands and costs </w:t>
      </w:r>
      <w:r w:rsidR="00D92332">
        <w:rPr>
          <w:rFonts w:ascii="Aptos" w:hAnsi="Aptos" w:cs="Arial"/>
          <w:color w:val="000000"/>
        </w:rPr>
        <w:t xml:space="preserve">have </w:t>
      </w:r>
      <w:r w:rsidR="00207EA1">
        <w:rPr>
          <w:rFonts w:ascii="Aptos" w:hAnsi="Aptos" w:cs="Arial"/>
          <w:color w:val="000000"/>
        </w:rPr>
        <w:t xml:space="preserve">still </w:t>
      </w:r>
      <w:r w:rsidR="00D92332">
        <w:rPr>
          <w:rFonts w:ascii="Aptos" w:hAnsi="Aptos" w:cs="Arial"/>
          <w:color w:val="000000"/>
        </w:rPr>
        <w:t>left</w:t>
      </w:r>
      <w:r w:rsidR="00611213">
        <w:rPr>
          <w:rFonts w:ascii="Aptos" w:hAnsi="Aptos" w:cs="Arial"/>
          <w:color w:val="000000"/>
        </w:rPr>
        <w:t xml:space="preserve"> </w:t>
      </w:r>
      <w:r w:rsidR="00747BBF">
        <w:rPr>
          <w:rFonts w:ascii="Aptos" w:hAnsi="Aptos" w:cs="Arial"/>
          <w:color w:val="000000"/>
        </w:rPr>
        <w:t>all seven health boards in Wales</w:t>
      </w:r>
      <w:r w:rsidR="00D92332">
        <w:rPr>
          <w:rFonts w:ascii="Aptos" w:hAnsi="Aptos" w:cs="Arial"/>
          <w:color w:val="000000"/>
        </w:rPr>
        <w:t xml:space="preserve"> having to </w:t>
      </w:r>
      <w:r w:rsidR="004F0B8B">
        <w:rPr>
          <w:rFonts w:ascii="Aptos" w:hAnsi="Aptos" w:cs="Arial"/>
          <w:color w:val="000000"/>
        </w:rPr>
        <w:t>make</w:t>
      </w:r>
      <w:r w:rsidR="00D92332">
        <w:rPr>
          <w:rFonts w:ascii="Aptos" w:hAnsi="Aptos" w:cs="Arial"/>
          <w:color w:val="000000"/>
        </w:rPr>
        <w:t xml:space="preserve"> savings to </w:t>
      </w:r>
      <w:r w:rsidR="00D469A5">
        <w:rPr>
          <w:rFonts w:ascii="Aptos" w:hAnsi="Aptos" w:cs="Arial"/>
          <w:color w:val="000000"/>
        </w:rPr>
        <w:t>remain within their budgets</w:t>
      </w:r>
      <w:r w:rsidR="00207EA1">
        <w:rPr>
          <w:rFonts w:ascii="Aptos" w:hAnsi="Aptos" w:cs="Arial"/>
          <w:color w:val="000000"/>
        </w:rPr>
        <w:t xml:space="preserve"> and all failed to do so </w:t>
      </w:r>
      <w:r w:rsidR="008766EF">
        <w:rPr>
          <w:rFonts w:ascii="Aptos" w:hAnsi="Aptos" w:cs="Arial"/>
          <w:color w:val="000000"/>
        </w:rPr>
        <w:t xml:space="preserve">in 2023-24 </w:t>
      </w:r>
      <w:sdt>
        <w:sdtPr>
          <w:rPr>
            <w:rFonts w:ascii="Aptos" w:hAnsi="Aptos" w:cs="Arial"/>
            <w:color w:val="000000"/>
          </w:rPr>
          <w:tag w:val="MENDELEY_CITATION_v3_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"/>
          <w:id w:val="-1812866045"/>
          <w:placeholder>
            <w:docPart w:val="DefaultPlaceholder_-1854013440"/>
          </w:placeholder>
        </w:sdtPr>
        <w:sdtContent>
          <w:r w:rsidRPr="00816CCE" w:rsidR="00816CCE">
            <w:rPr>
              <w:rFonts w:ascii="Aptos" w:hAnsi="Aptos" w:cs="Arial"/>
              <w:color w:val="000000"/>
            </w:rPr>
            <w:t xml:space="preserve">(Audit </w:t>
          </w:r>
          <w:r w:rsidRPr="00816CCE" w:rsidR="00816CCE">
            <w:rPr>
              <w:rFonts w:ascii="Aptos" w:hAnsi="Aptos" w:cs="Arial"/>
              <w:color w:val="000000"/>
            </w:rPr>
            <w:lastRenderedPageBreak/>
            <w:t>Wales, 2024)</w:t>
          </w:r>
        </w:sdtContent>
      </w:sdt>
      <w:r w:rsidR="008766EF">
        <w:rPr>
          <w:rFonts w:ascii="Aptos" w:hAnsi="Aptos" w:cs="Arial"/>
          <w:color w:val="000000"/>
        </w:rPr>
        <w:t>.</w:t>
      </w:r>
      <w:r w:rsidR="008226A4">
        <w:rPr>
          <w:rFonts w:ascii="Aptos" w:hAnsi="Aptos" w:cs="Arial"/>
          <w:color w:val="000000"/>
        </w:rPr>
        <w:t xml:space="preserve"> </w:t>
      </w:r>
      <w:r w:rsidR="00393049">
        <w:rPr>
          <w:rFonts w:ascii="Aptos" w:hAnsi="Aptos" w:cs="Arial"/>
          <w:color w:val="000000"/>
        </w:rPr>
        <w:t>Monitoring of organisational performance has led CAVUHB</w:t>
      </w:r>
      <w:r w:rsidR="00E732BA">
        <w:rPr>
          <w:rFonts w:ascii="Aptos" w:hAnsi="Aptos" w:cs="Arial"/>
          <w:color w:val="000000"/>
        </w:rPr>
        <w:t xml:space="preserve"> to be placed on level 4 of </w:t>
      </w:r>
      <w:r w:rsidR="004F0B8B">
        <w:rPr>
          <w:rFonts w:ascii="Aptos" w:hAnsi="Aptos" w:cs="Arial"/>
          <w:color w:val="000000"/>
        </w:rPr>
        <w:t>the</w:t>
      </w:r>
      <w:r w:rsidR="00E732BA">
        <w:rPr>
          <w:rFonts w:ascii="Aptos" w:hAnsi="Aptos" w:cs="Arial"/>
          <w:color w:val="000000"/>
        </w:rPr>
        <w:t xml:space="preserve"> </w:t>
      </w:r>
      <w:r w:rsidR="004F0B8B">
        <w:rPr>
          <w:rFonts w:ascii="Aptos" w:hAnsi="Aptos" w:cs="Arial"/>
          <w:color w:val="000000"/>
        </w:rPr>
        <w:t>5-point</w:t>
      </w:r>
      <w:r w:rsidR="00E732BA">
        <w:rPr>
          <w:rFonts w:ascii="Aptos" w:hAnsi="Aptos" w:cs="Arial"/>
          <w:color w:val="000000"/>
        </w:rPr>
        <w:t xml:space="preserve"> scale of Welsh Government escalation and intervention </w:t>
      </w:r>
      <w:r w:rsidR="00727B86">
        <w:rPr>
          <w:rFonts w:ascii="Aptos" w:hAnsi="Aptos" w:cs="Arial"/>
          <w:color w:val="000000"/>
        </w:rPr>
        <w:t>for all areas of the organisation including financ</w:t>
      </w:r>
      <w:r w:rsidR="00030E6C">
        <w:rPr>
          <w:rFonts w:ascii="Aptos" w:hAnsi="Aptos" w:cs="Arial"/>
          <w:color w:val="000000"/>
        </w:rPr>
        <w:t>ial management</w:t>
      </w:r>
      <w:r w:rsidR="00727B86">
        <w:rPr>
          <w:rFonts w:ascii="Aptos" w:hAnsi="Aptos" w:cs="Arial"/>
          <w:color w:val="000000"/>
        </w:rPr>
        <w:t>, strategy, planning</w:t>
      </w:r>
      <w:r w:rsidR="005215D3">
        <w:rPr>
          <w:rFonts w:ascii="Aptos" w:hAnsi="Aptos" w:cs="Arial"/>
          <w:color w:val="000000"/>
        </w:rPr>
        <w:t xml:space="preserve">, </w:t>
      </w:r>
      <w:r w:rsidR="00145207">
        <w:rPr>
          <w:rFonts w:ascii="Aptos" w:hAnsi="Aptos" w:cs="Arial"/>
          <w:color w:val="000000"/>
        </w:rPr>
        <w:t xml:space="preserve">governance, performance and safety of care </w:t>
      </w:r>
      <w:sdt>
        <w:sdtPr>
          <w:rPr>
            <w:rFonts w:ascii="Aptos" w:hAnsi="Aptos" w:cs="Arial"/>
            <w:color w:val="000000"/>
          </w:rPr>
          <w:tag w:val="MENDELEY_CITATION_v3_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"/>
          <w:id w:val="-1343624124"/>
          <w:placeholder>
            <w:docPart w:val="DefaultPlaceholder_-1854013440"/>
          </w:placeholder>
        </w:sdtPr>
        <w:sdtContent>
          <w:r w:rsidRPr="00816CCE" w:rsidR="00816CCE">
            <w:rPr>
              <w:rFonts w:ascii="Aptos" w:hAnsi="Aptos" w:cs="Arial"/>
              <w:color w:val="000000"/>
            </w:rPr>
            <w:t>(Welsh Government, 2025b)</w:t>
          </w:r>
        </w:sdtContent>
      </w:sdt>
      <w:r w:rsidR="00145207">
        <w:rPr>
          <w:rFonts w:ascii="Aptos" w:hAnsi="Aptos" w:cs="Arial"/>
          <w:color w:val="000000"/>
        </w:rPr>
        <w:t>.</w:t>
      </w:r>
      <w:r w:rsidR="00B51F5B">
        <w:rPr>
          <w:rFonts w:ascii="Aptos" w:hAnsi="Aptos" w:cs="Arial"/>
          <w:color w:val="000000"/>
        </w:rPr>
        <w:t xml:space="preserve"> In addition, plans for </w:t>
      </w:r>
      <w:r w:rsidR="0016731D">
        <w:rPr>
          <w:rFonts w:ascii="Aptos" w:hAnsi="Aptos" w:cs="Arial"/>
          <w:color w:val="000000"/>
        </w:rPr>
        <w:t xml:space="preserve">significant </w:t>
      </w:r>
      <w:r w:rsidR="00B51F5B">
        <w:rPr>
          <w:rFonts w:ascii="Aptos" w:hAnsi="Aptos" w:cs="Arial"/>
          <w:color w:val="000000"/>
        </w:rPr>
        <w:t>capital expenditure on</w:t>
      </w:r>
      <w:r w:rsidR="0016731D">
        <w:rPr>
          <w:rFonts w:ascii="Aptos" w:hAnsi="Aptos" w:cs="Arial"/>
          <w:color w:val="000000"/>
        </w:rPr>
        <w:t xml:space="preserve"> the development of a replacement site for the University Hospital of Wales </w:t>
      </w:r>
      <w:r w:rsidR="0076691B">
        <w:rPr>
          <w:rFonts w:ascii="Aptos" w:hAnsi="Aptos" w:cs="Arial"/>
          <w:color w:val="000000"/>
        </w:rPr>
        <w:t>were delayed due to the Covid-19 pandemic</w:t>
      </w:r>
      <w:r w:rsidR="007445FA">
        <w:rPr>
          <w:rFonts w:ascii="Aptos" w:hAnsi="Aptos" w:cs="Arial"/>
          <w:color w:val="000000"/>
        </w:rPr>
        <w:t xml:space="preserve"> </w:t>
      </w:r>
      <w:r w:rsidR="00B40B9D">
        <w:rPr>
          <w:rFonts w:ascii="Aptos" w:hAnsi="Aptos" w:cs="Arial"/>
          <w:color w:val="000000"/>
        </w:rPr>
        <w:t xml:space="preserve">and </w:t>
      </w:r>
      <w:r w:rsidR="001910EF">
        <w:rPr>
          <w:rFonts w:ascii="Aptos" w:hAnsi="Aptos" w:cs="Arial"/>
          <w:color w:val="000000"/>
        </w:rPr>
        <w:t>the current site</w:t>
      </w:r>
      <w:r w:rsidR="009813BE">
        <w:rPr>
          <w:rFonts w:ascii="Aptos" w:hAnsi="Aptos" w:cs="Arial"/>
          <w:color w:val="000000"/>
        </w:rPr>
        <w:t xml:space="preserve">, largely built in the 1960s, </w:t>
      </w:r>
      <w:r w:rsidR="001910EF">
        <w:rPr>
          <w:rFonts w:ascii="Aptos" w:hAnsi="Aptos" w:cs="Arial"/>
          <w:color w:val="000000"/>
        </w:rPr>
        <w:t>is increasingly costly to</w:t>
      </w:r>
      <w:r w:rsidR="007E0DC8">
        <w:rPr>
          <w:rFonts w:ascii="Aptos" w:hAnsi="Aptos" w:cs="Arial"/>
          <w:color w:val="000000"/>
        </w:rPr>
        <w:t xml:space="preserve"> maintain to </w:t>
      </w:r>
      <w:r w:rsidR="00C774EC">
        <w:rPr>
          <w:rFonts w:ascii="Aptos" w:hAnsi="Aptos" w:cs="Arial"/>
          <w:color w:val="000000"/>
        </w:rPr>
        <w:t xml:space="preserve">even </w:t>
      </w:r>
      <w:r w:rsidR="007E0DC8">
        <w:rPr>
          <w:rFonts w:ascii="Aptos" w:hAnsi="Aptos" w:cs="Arial"/>
          <w:color w:val="000000"/>
        </w:rPr>
        <w:t xml:space="preserve">basic safety standards </w:t>
      </w:r>
      <w:sdt>
        <w:sdtPr>
          <w:rPr>
            <w:rFonts w:ascii="Aptos" w:hAnsi="Aptos" w:cs="Arial"/>
            <w:color w:val="000000"/>
          </w:rPr>
          <w:tag w:val="MENDELEY_CITATION_v3_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"/>
          <w:id w:val="1241444828"/>
          <w:placeholder>
            <w:docPart w:val="DefaultPlaceholder_-1854013440"/>
          </w:placeholder>
        </w:sdtPr>
        <w:sdtContent>
          <w:r w:rsidRPr="00816CCE" w:rsidR="00816CCE">
            <w:rPr>
              <w:rFonts w:ascii="Aptos" w:hAnsi="Aptos" w:cs="Arial"/>
              <w:color w:val="000000"/>
            </w:rPr>
            <w:t>(Fenton and Lewis, 2026)</w:t>
          </w:r>
        </w:sdtContent>
      </w:sdt>
      <w:r w:rsidR="007E0DC8">
        <w:rPr>
          <w:rFonts w:ascii="Aptos" w:hAnsi="Aptos" w:cs="Arial"/>
          <w:color w:val="000000"/>
        </w:rPr>
        <w:t>.</w:t>
      </w:r>
      <w:r w:rsidR="00F82A0B">
        <w:rPr>
          <w:rFonts w:ascii="Aptos" w:hAnsi="Aptos" w:cs="Arial"/>
          <w:color w:val="000000"/>
        </w:rPr>
        <w:t xml:space="preserve"> </w:t>
      </w:r>
      <w:proofErr w:type="gramStart"/>
      <w:r w:rsidR="00F82A0B">
        <w:rPr>
          <w:rFonts w:ascii="Aptos" w:hAnsi="Aptos" w:cs="Arial"/>
          <w:color w:val="000000"/>
        </w:rPr>
        <w:t>In order to</w:t>
      </w:r>
      <w:proofErr w:type="gramEnd"/>
      <w:r w:rsidR="0007761D">
        <w:rPr>
          <w:rFonts w:ascii="Aptos" w:hAnsi="Aptos" w:cs="Arial"/>
          <w:color w:val="000000"/>
        </w:rPr>
        <w:t xml:space="preserve"> improve upon the current position, </w:t>
      </w:r>
      <w:r w:rsidR="00CC6796">
        <w:rPr>
          <w:rFonts w:ascii="Aptos" w:hAnsi="Aptos" w:cs="Arial"/>
          <w:color w:val="000000"/>
        </w:rPr>
        <w:t xml:space="preserve">the </w:t>
      </w:r>
      <w:r w:rsidR="0007761D">
        <w:rPr>
          <w:rFonts w:ascii="Aptos" w:hAnsi="Aptos" w:cs="Arial"/>
          <w:color w:val="000000"/>
        </w:rPr>
        <w:t xml:space="preserve">Welsh Government </w:t>
      </w:r>
      <w:r w:rsidR="00CC6796">
        <w:rPr>
          <w:rFonts w:ascii="Aptos" w:hAnsi="Aptos" w:cs="Arial"/>
          <w:color w:val="000000"/>
        </w:rPr>
        <w:t>has</w:t>
      </w:r>
      <w:r w:rsidR="0057478F">
        <w:rPr>
          <w:rFonts w:ascii="Aptos" w:hAnsi="Aptos" w:cs="Arial"/>
          <w:color w:val="000000"/>
        </w:rPr>
        <w:t xml:space="preserve"> mandated that CAVUHB follow the sustainable development principles</w:t>
      </w:r>
      <w:r w:rsidR="005C335C">
        <w:rPr>
          <w:rFonts w:ascii="Aptos" w:hAnsi="Aptos" w:cs="Arial"/>
          <w:color w:val="000000"/>
        </w:rPr>
        <w:t xml:space="preserve"> (Figure </w:t>
      </w:r>
      <w:r w:rsidR="00BA2CE0">
        <w:rPr>
          <w:rFonts w:ascii="Aptos" w:hAnsi="Aptos" w:cs="Arial"/>
          <w:color w:val="000000"/>
        </w:rPr>
        <w:t>4</w:t>
      </w:r>
      <w:r w:rsidR="005C335C">
        <w:rPr>
          <w:rFonts w:ascii="Aptos" w:hAnsi="Aptos" w:cs="Arial"/>
          <w:color w:val="000000"/>
        </w:rPr>
        <w:t>) of the Wellbeing of Future Generations Act</w:t>
      </w:r>
      <w:r w:rsidR="00B12696">
        <w:rPr>
          <w:rFonts w:ascii="Aptos" w:hAnsi="Aptos" w:cs="Arial"/>
          <w:color w:val="000000"/>
        </w:rPr>
        <w:t xml:space="preserve"> </w:t>
      </w:r>
      <w:sdt>
        <w:sdtPr>
          <w:rPr>
            <w:rFonts w:ascii="Aptos" w:hAnsi="Aptos" w:cs="Arial"/>
            <w:color w:val="000000"/>
          </w:rPr>
          <w:tag w:val="MENDELEY_CITATION_v3_eyJjaXRhdGlvbklEIjoiTUVOREVMRVlfQ0lUQVRJT05fNmNkMDllYmEtODE1YS00Zjg2LWJhMjQtNzIwYWU3Mzk1NTIy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1648247240"/>
          <w:placeholder>
            <w:docPart w:val="DefaultPlaceholder_-1854013440"/>
          </w:placeholder>
        </w:sdtPr>
        <w:sdtContent>
          <w:r w:rsidRPr="00816CCE" w:rsidR="00816CCE">
            <w:rPr>
              <w:rFonts w:ascii="Aptos" w:hAnsi="Aptos" w:cs="Arial"/>
              <w:color w:val="000000"/>
            </w:rPr>
            <w:t>(CAVUHB, 2025)</w:t>
          </w:r>
        </w:sdtContent>
      </w:sdt>
      <w:r w:rsidR="001317C0">
        <w:rPr>
          <w:rFonts w:ascii="Aptos" w:hAnsi="Aptos" w:cs="Arial"/>
          <w:color w:val="000000"/>
        </w:rPr>
        <w:t>, further adding to the regulatory and strategic demands on the organisation.</w:t>
      </w:r>
    </w:p>
    <w:p w:rsidRPr="009E755B" w:rsidR="5DE69196" w:rsidRDefault="00A415AF" w14:paraId="7F80E4B5" w14:textId="2E5ABE9D">
      <w:pPr>
        <w:rPr>
          <w:rFonts w:ascii="Aptos" w:hAnsi="Aptos" w:cs="Arial"/>
          <w:color w:val="000000"/>
        </w:rPr>
      </w:pPr>
      <w:r w:rsidRPr="00A415AF">
        <w:rPr>
          <w:rFonts w:ascii="Aptos" w:hAnsi="Aptos" w:cs="Arial"/>
          <w:noProof/>
          <w:color w:val="000000"/>
        </w:rPr>
        <w:drawing>
          <wp:anchor distT="0" distB="0" distL="114300" distR="114300" simplePos="0" relativeHeight="251658243" behindDoc="0" locked="0" layoutInCell="1" allowOverlap="1" wp14:anchorId="550DDA0E" wp14:editId="2DDF678F">
            <wp:simplePos x="0" y="0"/>
            <wp:positionH relativeFrom="column">
              <wp:posOffset>248888</wp:posOffset>
            </wp:positionH>
            <wp:positionV relativeFrom="paragraph">
              <wp:posOffset>4445</wp:posOffset>
            </wp:positionV>
            <wp:extent cx="6255944" cy="2017969"/>
            <wp:effectExtent l="0" t="0" r="0" b="1905"/>
            <wp:wrapTopAndBottom/>
            <wp:docPr id="36831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1135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55944" cy="2017969"/>
                    </a:xfrm>
                    <a:prstGeom prst="rect">
                      <a:avLst/>
                    </a:prstGeom>
                  </pic:spPr>
                </pic:pic>
              </a:graphicData>
            </a:graphic>
            <wp14:sizeRelH relativeFrom="page">
              <wp14:pctWidth>0</wp14:pctWidth>
            </wp14:sizeRelH>
            <wp14:sizeRelV relativeFrom="page">
              <wp14:pctHeight>0</wp14:pctHeight>
            </wp14:sizeRelV>
          </wp:anchor>
        </w:drawing>
      </w:r>
      <w:r w:rsidR="005C4A5A">
        <w:rPr>
          <w:rFonts w:ascii="Aptos" w:hAnsi="Aptos" w:cs="Arial"/>
          <w:color w:val="000000"/>
          <w:sz w:val="20"/>
          <w:szCs w:val="20"/>
        </w:rPr>
        <w:t xml:space="preserve">Figure </w:t>
      </w:r>
      <w:r w:rsidR="00BA2CE0">
        <w:rPr>
          <w:rFonts w:ascii="Aptos" w:hAnsi="Aptos" w:cs="Arial"/>
          <w:color w:val="000000"/>
          <w:sz w:val="20"/>
          <w:szCs w:val="20"/>
        </w:rPr>
        <w:t>4</w:t>
      </w:r>
      <w:r w:rsidR="005C4A5A">
        <w:rPr>
          <w:rFonts w:ascii="Aptos" w:hAnsi="Aptos" w:cs="Arial"/>
          <w:color w:val="000000"/>
          <w:sz w:val="20"/>
          <w:szCs w:val="20"/>
        </w:rPr>
        <w:t>:</w:t>
      </w:r>
      <w:r w:rsidR="005E5055">
        <w:rPr>
          <w:rFonts w:ascii="Aptos" w:hAnsi="Aptos" w:cs="Arial"/>
          <w:color w:val="000000"/>
          <w:sz w:val="20"/>
          <w:szCs w:val="20"/>
        </w:rPr>
        <w:t xml:space="preserve"> Five </w:t>
      </w:r>
      <w:r w:rsidR="00AA26CA">
        <w:rPr>
          <w:rFonts w:ascii="Aptos" w:hAnsi="Aptos" w:cs="Arial"/>
          <w:color w:val="000000"/>
          <w:sz w:val="20"/>
          <w:szCs w:val="20"/>
        </w:rPr>
        <w:t>‘</w:t>
      </w:r>
      <w:r w:rsidR="005E5055">
        <w:rPr>
          <w:rFonts w:ascii="Aptos" w:hAnsi="Aptos" w:cs="Arial"/>
          <w:color w:val="000000"/>
          <w:sz w:val="20"/>
          <w:szCs w:val="20"/>
        </w:rPr>
        <w:t>ways of working</w:t>
      </w:r>
      <w:r w:rsidR="00AA26CA">
        <w:rPr>
          <w:rFonts w:ascii="Aptos" w:hAnsi="Aptos" w:cs="Arial"/>
          <w:color w:val="000000"/>
          <w:sz w:val="20"/>
          <w:szCs w:val="20"/>
        </w:rPr>
        <w:t>’</w:t>
      </w:r>
      <w:r w:rsidR="005E5055">
        <w:rPr>
          <w:rFonts w:ascii="Aptos" w:hAnsi="Aptos" w:cs="Arial"/>
          <w:color w:val="000000"/>
          <w:sz w:val="20"/>
          <w:szCs w:val="20"/>
        </w:rPr>
        <w:t xml:space="preserve"> for sustainable development</w:t>
      </w:r>
      <w:r w:rsidR="00AA26CA">
        <w:rPr>
          <w:rFonts w:ascii="Aptos" w:hAnsi="Aptos" w:cs="Arial"/>
          <w:color w:val="000000"/>
          <w:sz w:val="20"/>
          <w:szCs w:val="20"/>
        </w:rPr>
        <w:t xml:space="preserve"> from the </w:t>
      </w:r>
      <w:r w:rsidR="00AA26CA">
        <w:rPr>
          <w:rFonts w:cs="Arial"/>
          <w:sz w:val="20"/>
          <w:szCs w:val="20"/>
        </w:rPr>
        <w:t xml:space="preserve">Wellbeing of Future Generations Act </w:t>
      </w:r>
      <w:sdt>
        <w:sdtPr>
          <w:rPr>
            <w:rFonts w:ascii="Aptos" w:hAnsi="Aptos" w:cs="Arial"/>
            <w:color w:val="000000"/>
            <w:sz w:val="20"/>
            <w:szCs w:val="20"/>
          </w:rPr>
          <w:tag w:val="MENDELEY_CITATION_v3_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
          <w:id w:val="-1442677984"/>
          <w:placeholder>
            <w:docPart w:val="DefaultPlaceholder_-1854013440"/>
          </w:placeholder>
        </w:sdtPr>
        <w:sdtContent>
          <w:r w:rsidRPr="00816CCE" w:rsidR="00816CCE">
            <w:rPr>
              <w:rFonts w:ascii="Aptos" w:hAnsi="Aptos" w:cs="Arial"/>
              <w:color w:val="000000"/>
              <w:sz w:val="20"/>
              <w:szCs w:val="20"/>
            </w:rPr>
            <w:t>(Welsh Government, 2015)</w:t>
          </w:r>
        </w:sdtContent>
      </w:sdt>
    </w:p>
    <w:p w:rsidRPr="00857B52" w:rsidR="5DE69196" w:rsidRDefault="5DE69196" w14:paraId="3A682130" w14:textId="47BA1174"/>
    <w:p w:rsidRPr="00857B52" w:rsidR="723137D7" w:rsidP="00781955" w:rsidRDefault="723137D7" w14:paraId="6CEDF11D" w14:textId="0995FF32">
      <w:pPr>
        <w:pStyle w:val="ListParagraph"/>
        <w:numPr>
          <w:ilvl w:val="0"/>
          <w:numId w:val="1"/>
        </w:numPr>
        <w:rPr>
          <w:b/>
          <w:bCs/>
        </w:rPr>
      </w:pPr>
      <w:r w:rsidRPr="00857B52">
        <w:rPr>
          <w:b/>
          <w:bCs/>
        </w:rPr>
        <w:t>Technology &amp; Digital Transformation</w:t>
      </w:r>
    </w:p>
    <w:p w:rsidR="00F76164" w:rsidP="00317680" w:rsidRDefault="0088764D" w14:paraId="5A2F900E" w14:textId="504D1A0B">
      <w:pPr>
        <w:rPr>
          <w:rFonts w:ascii="Aptos" w:hAnsi="Aptos" w:cs="Arial"/>
          <w:color w:val="000000"/>
        </w:rPr>
      </w:pPr>
      <w:r w:rsidRPr="00755D32">
        <w:rPr>
          <w:rFonts w:ascii="Aptos" w:hAnsi="Aptos" w:cs="Arial"/>
          <w:noProof/>
          <w:color w:val="000000"/>
        </w:rPr>
        <w:drawing>
          <wp:anchor distT="0" distB="0" distL="114300" distR="114300" simplePos="0" relativeHeight="251658242" behindDoc="0" locked="0" layoutInCell="1" allowOverlap="1" wp14:anchorId="4CC01CA7" wp14:editId="0E097FD7">
            <wp:simplePos x="0" y="0"/>
            <wp:positionH relativeFrom="column">
              <wp:posOffset>647065</wp:posOffset>
            </wp:positionH>
            <wp:positionV relativeFrom="paragraph">
              <wp:posOffset>694526</wp:posOffset>
            </wp:positionV>
            <wp:extent cx="5178582" cy="2744164"/>
            <wp:effectExtent l="0" t="0" r="3175" b="0"/>
            <wp:wrapTopAndBottom/>
            <wp:docPr id="1019019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01937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78582" cy="2744164"/>
                    </a:xfrm>
                    <a:prstGeom prst="rect">
                      <a:avLst/>
                    </a:prstGeom>
                  </pic:spPr>
                </pic:pic>
              </a:graphicData>
            </a:graphic>
            <wp14:sizeRelH relativeFrom="page">
              <wp14:pctWidth>0</wp14:pctWidth>
            </wp14:sizeRelH>
            <wp14:sizeRelV relativeFrom="page">
              <wp14:pctHeight>0</wp14:pctHeight>
            </wp14:sizeRelV>
          </wp:anchor>
        </w:drawing>
      </w:r>
      <w:r w:rsidR="008B57A4">
        <w:rPr>
          <w:rFonts w:ascii="Aptos" w:hAnsi="Aptos" w:cs="Arial"/>
          <w:color w:val="000000"/>
        </w:rPr>
        <w:t xml:space="preserve">There </w:t>
      </w:r>
      <w:r w:rsidR="007346C5">
        <w:rPr>
          <w:rFonts w:ascii="Aptos" w:hAnsi="Aptos" w:cs="Arial"/>
          <w:color w:val="000000"/>
        </w:rPr>
        <w:t>is</w:t>
      </w:r>
      <w:r w:rsidR="008B57A4">
        <w:rPr>
          <w:rFonts w:ascii="Aptos" w:hAnsi="Aptos" w:cs="Arial"/>
          <w:color w:val="000000"/>
        </w:rPr>
        <w:t xml:space="preserve"> </w:t>
      </w:r>
      <w:r w:rsidR="002D3F92">
        <w:rPr>
          <w:rFonts w:ascii="Aptos" w:hAnsi="Aptos" w:cs="Arial"/>
          <w:color w:val="000000"/>
        </w:rPr>
        <w:t xml:space="preserve">a </w:t>
      </w:r>
      <w:r w:rsidR="008B57A4">
        <w:rPr>
          <w:rFonts w:ascii="Aptos" w:hAnsi="Aptos" w:cs="Arial"/>
          <w:color w:val="000000"/>
        </w:rPr>
        <w:t xml:space="preserve">clear national strategic </w:t>
      </w:r>
      <w:r w:rsidR="007346C5">
        <w:rPr>
          <w:rFonts w:ascii="Aptos" w:hAnsi="Aptos" w:cs="Arial"/>
          <w:color w:val="000000"/>
        </w:rPr>
        <w:t>focus</w:t>
      </w:r>
      <w:r>
        <w:rPr>
          <w:rFonts w:ascii="Aptos" w:hAnsi="Aptos" w:cs="Arial"/>
          <w:color w:val="000000"/>
        </w:rPr>
        <w:t xml:space="preserve"> in Wales</w:t>
      </w:r>
      <w:r w:rsidR="007346C5">
        <w:rPr>
          <w:rFonts w:ascii="Aptos" w:hAnsi="Aptos" w:cs="Arial"/>
          <w:color w:val="000000"/>
        </w:rPr>
        <w:t xml:space="preserve"> on digital </w:t>
      </w:r>
      <w:r w:rsidR="00C973C6">
        <w:rPr>
          <w:rFonts w:ascii="Aptos" w:hAnsi="Aptos" w:cs="Arial"/>
          <w:color w:val="000000"/>
        </w:rPr>
        <w:t>transformation, with</w:t>
      </w:r>
      <w:r w:rsidR="007D649F">
        <w:rPr>
          <w:rFonts w:ascii="Aptos" w:hAnsi="Aptos" w:cs="Arial"/>
          <w:color w:val="000000"/>
        </w:rPr>
        <w:t xml:space="preserve"> </w:t>
      </w:r>
      <w:sdt>
        <w:sdtPr>
          <w:rPr>
            <w:rFonts w:ascii="Aptos" w:hAnsi="Aptos" w:cs="Arial"/>
            <w:color w:val="000000"/>
          </w:rPr>
          <w:tag w:val="MENDELEY_CITATION_v3_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ZGlzcGxheUFzIjoiY29tcG9zaXRlIiwic3VwcHJlc3MtYXV0aG9yIjpmYWxzZSwiY29tcG9zaXRlIjp0cnVlLCJhdXRob3Itb25seSI6ZmFsc2V9XX0="/>
          <w:id w:val="-1856725098"/>
          <w:placeholder>
            <w:docPart w:val="DefaultPlaceholder_-1854013440"/>
          </w:placeholder>
        </w:sdtPr>
        <w:sdtContent>
          <w:r w:rsidRPr="00816CCE" w:rsidR="00816CCE">
            <w:rPr>
              <w:rFonts w:ascii="Aptos" w:hAnsi="Aptos" w:cs="Arial"/>
              <w:color w:val="000000"/>
            </w:rPr>
            <w:t>Welsh Government (2023)</w:t>
          </w:r>
        </w:sdtContent>
      </w:sdt>
      <w:r w:rsidR="009D6C0C">
        <w:rPr>
          <w:rFonts w:ascii="Aptos" w:hAnsi="Aptos" w:cs="Arial"/>
          <w:color w:val="000000"/>
        </w:rPr>
        <w:t xml:space="preserve"> </w:t>
      </w:r>
      <w:r w:rsidR="002D3F92">
        <w:rPr>
          <w:rFonts w:ascii="Aptos" w:hAnsi="Aptos" w:cs="Arial"/>
          <w:color w:val="000000"/>
        </w:rPr>
        <w:t>aiming to make</w:t>
      </w:r>
      <w:r w:rsidR="00440402">
        <w:rPr>
          <w:rFonts w:ascii="Aptos" w:hAnsi="Aptos" w:cs="Arial"/>
          <w:color w:val="000000"/>
        </w:rPr>
        <w:t xml:space="preserve"> </w:t>
      </w:r>
      <w:r w:rsidR="00024853">
        <w:rPr>
          <w:rFonts w:ascii="Aptos" w:hAnsi="Aptos" w:cs="Arial"/>
          <w:color w:val="000000"/>
        </w:rPr>
        <w:t xml:space="preserve">health </w:t>
      </w:r>
      <w:r w:rsidR="00440402">
        <w:rPr>
          <w:rFonts w:ascii="Aptos" w:hAnsi="Aptos" w:cs="Arial"/>
          <w:color w:val="000000"/>
        </w:rPr>
        <w:t xml:space="preserve">services </w:t>
      </w:r>
      <w:r w:rsidR="00DD018B">
        <w:rPr>
          <w:rFonts w:ascii="Aptos" w:hAnsi="Aptos" w:cs="Arial"/>
          <w:color w:val="000000"/>
        </w:rPr>
        <w:t>‘</w:t>
      </w:r>
      <w:r w:rsidR="00440402">
        <w:rPr>
          <w:rFonts w:ascii="Aptos" w:hAnsi="Aptos" w:cs="Arial"/>
          <w:color w:val="000000"/>
        </w:rPr>
        <w:t>digital-first</w:t>
      </w:r>
      <w:r w:rsidR="00DD018B">
        <w:rPr>
          <w:rFonts w:ascii="Aptos" w:hAnsi="Aptos" w:cs="Arial"/>
          <w:color w:val="000000"/>
        </w:rPr>
        <w:t>’</w:t>
      </w:r>
      <w:r w:rsidR="009059AE">
        <w:rPr>
          <w:rFonts w:ascii="Aptos" w:hAnsi="Aptos" w:cs="Arial"/>
          <w:color w:val="000000"/>
        </w:rPr>
        <w:t xml:space="preserve"> and Digital Health and Care Wales (DHCW) </w:t>
      </w:r>
      <w:r w:rsidR="005B46EE">
        <w:rPr>
          <w:rFonts w:ascii="Aptos" w:hAnsi="Aptos" w:cs="Arial"/>
          <w:color w:val="000000"/>
        </w:rPr>
        <w:t xml:space="preserve">outlining </w:t>
      </w:r>
      <w:proofErr w:type="gramStart"/>
      <w:r w:rsidR="00C44A5A">
        <w:rPr>
          <w:rFonts w:ascii="Aptos" w:hAnsi="Aptos" w:cs="Arial"/>
          <w:color w:val="000000"/>
        </w:rPr>
        <w:t>a number of</w:t>
      </w:r>
      <w:proofErr w:type="gramEnd"/>
      <w:r w:rsidR="00C44A5A">
        <w:rPr>
          <w:rFonts w:ascii="Aptos" w:hAnsi="Aptos" w:cs="Arial"/>
          <w:color w:val="000000"/>
        </w:rPr>
        <w:t xml:space="preserve"> </w:t>
      </w:r>
      <w:r w:rsidR="00E5121E">
        <w:rPr>
          <w:rFonts w:ascii="Aptos" w:hAnsi="Aptos" w:cs="Arial"/>
          <w:color w:val="000000"/>
        </w:rPr>
        <w:t xml:space="preserve">ambitious </w:t>
      </w:r>
      <w:r w:rsidR="001811BF">
        <w:rPr>
          <w:rFonts w:ascii="Aptos" w:hAnsi="Aptos" w:cs="Arial"/>
          <w:color w:val="000000"/>
        </w:rPr>
        <w:t xml:space="preserve">strategic </w:t>
      </w:r>
      <w:r w:rsidR="00D34A60">
        <w:rPr>
          <w:rFonts w:ascii="Aptos" w:hAnsi="Aptos" w:cs="Arial"/>
          <w:color w:val="000000"/>
        </w:rPr>
        <w:t>objectives</w:t>
      </w:r>
      <w:r w:rsidR="00B05021">
        <w:rPr>
          <w:rFonts w:ascii="Aptos" w:hAnsi="Aptos" w:cs="Arial"/>
          <w:color w:val="000000"/>
        </w:rPr>
        <w:t xml:space="preserve"> (Figure</w:t>
      </w:r>
      <w:r w:rsidR="001811BF">
        <w:rPr>
          <w:rFonts w:ascii="Aptos" w:hAnsi="Aptos" w:cs="Arial"/>
          <w:color w:val="000000"/>
        </w:rPr>
        <w:t xml:space="preserve"> </w:t>
      </w:r>
      <w:r w:rsidR="00BA2CE0">
        <w:rPr>
          <w:rFonts w:ascii="Aptos" w:hAnsi="Aptos" w:cs="Arial"/>
          <w:color w:val="000000"/>
        </w:rPr>
        <w:t>5</w:t>
      </w:r>
      <w:r w:rsidR="001811BF">
        <w:rPr>
          <w:rFonts w:ascii="Aptos" w:hAnsi="Aptos" w:cs="Arial"/>
          <w:color w:val="000000"/>
        </w:rPr>
        <w:t>).</w:t>
      </w:r>
    </w:p>
    <w:p w:rsidRPr="001811BF" w:rsidR="001811BF" w:rsidP="0038460F" w:rsidRDefault="001811BF" w14:paraId="6494A8F5" w14:textId="6E196F40">
      <w:pPr>
        <w:jc w:val="center"/>
        <w:rPr>
          <w:rFonts w:cs="Arial"/>
          <w:sz w:val="20"/>
          <w:szCs w:val="20"/>
        </w:rPr>
      </w:pPr>
      <w:r>
        <w:rPr>
          <w:rFonts w:cs="Arial"/>
          <w:sz w:val="20"/>
          <w:szCs w:val="20"/>
        </w:rPr>
        <w:t xml:space="preserve">Figure </w:t>
      </w:r>
      <w:r w:rsidR="00BA2CE0">
        <w:rPr>
          <w:rFonts w:cs="Arial"/>
          <w:sz w:val="20"/>
          <w:szCs w:val="20"/>
        </w:rPr>
        <w:t>5</w:t>
      </w:r>
      <w:r>
        <w:rPr>
          <w:rFonts w:cs="Arial"/>
          <w:sz w:val="20"/>
          <w:szCs w:val="20"/>
        </w:rPr>
        <w:t xml:space="preserve">: </w:t>
      </w:r>
      <w:r w:rsidR="00755D32">
        <w:rPr>
          <w:rFonts w:cs="Arial"/>
          <w:sz w:val="20"/>
          <w:szCs w:val="20"/>
        </w:rPr>
        <w:t xml:space="preserve">Strategic objectives of </w:t>
      </w:r>
      <w:r w:rsidR="003A3348">
        <w:rPr>
          <w:rFonts w:cs="Arial"/>
          <w:sz w:val="20"/>
          <w:szCs w:val="20"/>
        </w:rPr>
        <w:t xml:space="preserve">Digital Health and Care Wales 2024-2030 </w:t>
      </w:r>
      <w:sdt>
        <w:sdtPr>
          <w:rPr>
            <w:rFonts w:ascii="Aptos" w:hAnsi="Aptos" w:cs="Arial"/>
            <w:color w:val="000000"/>
            <w:sz w:val="20"/>
            <w:szCs w:val="20"/>
          </w:rPr>
          <w:tag w:val="MENDELEY_CITATION_v3_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"/>
          <w:id w:val="410897418"/>
          <w:placeholder>
            <w:docPart w:val="DefaultPlaceholder_-1854013440"/>
          </w:placeholder>
        </w:sdtPr>
        <w:sdtContent>
          <w:r w:rsidRPr="00FE6393" w:rsidR="00FE6393">
            <w:rPr>
              <w:rFonts w:ascii="Aptos" w:hAnsi="Aptos" w:cs="Arial"/>
              <w:color w:val="000000"/>
              <w:sz w:val="20"/>
              <w:szCs w:val="20"/>
            </w:rPr>
            <w:t>(Digital Health and Care Wales, 2024)</w:t>
          </w:r>
        </w:sdtContent>
      </w:sdt>
      <w:r w:rsidR="003A3348">
        <w:rPr>
          <w:rFonts w:ascii="Aptos" w:hAnsi="Aptos" w:cs="Arial"/>
          <w:color w:val="000000"/>
          <w:sz w:val="20"/>
          <w:szCs w:val="20"/>
        </w:rPr>
        <w:t>.</w:t>
      </w:r>
    </w:p>
    <w:p w:rsidR="000A16E0" w:rsidP="00BD4817" w:rsidRDefault="00EC46CD" w14:paraId="3FE85445" w14:textId="4A842103">
      <w:pPr>
        <w:rPr>
          <w:rFonts w:ascii="Aptos" w:hAnsi="Aptos" w:cs="Arial"/>
          <w:color w:val="000000"/>
        </w:rPr>
      </w:pPr>
      <w:r>
        <w:rPr>
          <w:rFonts w:cs="Arial"/>
        </w:rPr>
        <w:t>Many of these themes are echoed in</w:t>
      </w:r>
      <w:r w:rsidR="002A08B3">
        <w:rPr>
          <w:rFonts w:cs="Arial"/>
        </w:rPr>
        <w:t xml:space="preserve"> </w:t>
      </w:r>
      <w:r w:rsidR="00F841A6">
        <w:rPr>
          <w:rFonts w:cs="Arial"/>
        </w:rPr>
        <w:t xml:space="preserve">the </w:t>
      </w:r>
      <w:r w:rsidR="002A08B3">
        <w:rPr>
          <w:rFonts w:cs="Arial"/>
        </w:rPr>
        <w:t>CAVUHB</w:t>
      </w:r>
      <w:r w:rsidR="002D3F92">
        <w:rPr>
          <w:rFonts w:cs="Arial"/>
        </w:rPr>
        <w:t xml:space="preserve"> Integrated Medium Term Plan (IMTP)</w:t>
      </w:r>
      <w:r>
        <w:rPr>
          <w:rFonts w:cs="Arial"/>
        </w:rPr>
        <w:t xml:space="preserve"> </w:t>
      </w:r>
      <w:r w:rsidR="0038460F">
        <w:rPr>
          <w:rFonts w:cs="Arial"/>
        </w:rPr>
        <w:t xml:space="preserve">as far back as 2019 </w:t>
      </w:r>
      <w:sdt>
        <w:sdtPr>
          <w:rPr>
            <w:rFonts w:ascii="Aptos" w:hAnsi="Aptos" w:cs="Arial"/>
            <w:color w:val="000000"/>
          </w:rPr>
          <w:tag w:val="MENDELEY_CITATION_v3_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
          <w:id w:val="-1399118659"/>
          <w:placeholder>
            <w:docPart w:val="DefaultPlaceholder_-1854013440"/>
          </w:placeholder>
        </w:sdtPr>
        <w:sdtContent>
          <w:r w:rsidRPr="00816CCE" w:rsidR="00816CCE">
            <w:rPr>
              <w:rFonts w:ascii="Aptos" w:hAnsi="Aptos" w:cs="Arial"/>
              <w:color w:val="000000"/>
            </w:rPr>
            <w:t>(CAVUHB, 2019)</w:t>
          </w:r>
        </w:sdtContent>
      </w:sdt>
      <w:r w:rsidR="0038460F">
        <w:rPr>
          <w:rFonts w:ascii="Aptos" w:hAnsi="Aptos" w:cs="Arial"/>
          <w:color w:val="000000"/>
        </w:rPr>
        <w:t xml:space="preserve"> however progress</w:t>
      </w:r>
      <w:r w:rsidR="0022289E">
        <w:rPr>
          <w:rFonts w:ascii="Aptos" w:hAnsi="Aptos" w:cs="Arial"/>
          <w:color w:val="000000"/>
        </w:rPr>
        <w:t xml:space="preserve"> </w:t>
      </w:r>
      <w:r w:rsidR="000B17BC">
        <w:rPr>
          <w:rFonts w:ascii="Aptos" w:hAnsi="Aptos" w:cs="Arial"/>
          <w:color w:val="000000"/>
        </w:rPr>
        <w:t xml:space="preserve">of this plan </w:t>
      </w:r>
      <w:r w:rsidR="0022289E">
        <w:rPr>
          <w:rFonts w:ascii="Aptos" w:hAnsi="Aptos" w:cs="Arial"/>
          <w:color w:val="000000"/>
        </w:rPr>
        <w:t>was</w:t>
      </w:r>
      <w:r w:rsidR="00AB1A10">
        <w:rPr>
          <w:rFonts w:ascii="Aptos" w:hAnsi="Aptos" w:cs="Arial"/>
          <w:color w:val="000000"/>
        </w:rPr>
        <w:t xml:space="preserve"> inevitably affected by the Covid-19 pandemic</w:t>
      </w:r>
      <w:r w:rsidR="00E44709">
        <w:rPr>
          <w:rFonts w:ascii="Aptos" w:hAnsi="Aptos" w:cs="Arial"/>
          <w:color w:val="000000"/>
        </w:rPr>
        <w:t xml:space="preserve"> and the strain</w:t>
      </w:r>
      <w:r w:rsidR="005A1BC6">
        <w:rPr>
          <w:rFonts w:ascii="Aptos" w:hAnsi="Aptos" w:cs="Arial"/>
          <w:color w:val="000000"/>
        </w:rPr>
        <w:t xml:space="preserve"> it placed on health services </w:t>
      </w:r>
      <w:sdt>
        <w:sdtPr>
          <w:rPr>
            <w:rFonts w:ascii="Aptos" w:hAnsi="Aptos" w:cs="Arial"/>
            <w:color w:val="000000"/>
          </w:rPr>
          <w:tag w:val="MENDELEY_CITATION_v3_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"/>
          <w:id w:val="-1593302150"/>
          <w:placeholder>
            <w:docPart w:val="DefaultPlaceholder_-1854013440"/>
          </w:placeholder>
        </w:sdtPr>
        <w:sdtContent>
          <w:r w:rsidRPr="00816CCE" w:rsidR="00816CCE">
            <w:rPr>
              <w:rFonts w:ascii="Aptos" w:hAnsi="Aptos" w:cs="Arial"/>
              <w:color w:val="000000"/>
            </w:rPr>
            <w:t>(CAVUHB, 2021a)</w:t>
          </w:r>
        </w:sdtContent>
      </w:sdt>
      <w:r w:rsidR="005A1BC6">
        <w:rPr>
          <w:rFonts w:ascii="Aptos" w:hAnsi="Aptos" w:cs="Arial"/>
          <w:color w:val="000000"/>
        </w:rPr>
        <w:t>.</w:t>
      </w:r>
      <w:r w:rsidR="00267229">
        <w:rPr>
          <w:rFonts w:ascii="Aptos" w:hAnsi="Aptos" w:cs="Arial"/>
          <w:color w:val="000000"/>
        </w:rPr>
        <w:t xml:space="preserve"> Whilst </w:t>
      </w:r>
      <w:r w:rsidR="004504F0">
        <w:rPr>
          <w:rFonts w:ascii="Aptos" w:hAnsi="Aptos" w:cs="Arial"/>
          <w:color w:val="000000"/>
        </w:rPr>
        <w:t xml:space="preserve">some </w:t>
      </w:r>
      <w:r w:rsidR="00267229">
        <w:rPr>
          <w:rFonts w:ascii="Aptos" w:hAnsi="Aptos" w:cs="Arial"/>
          <w:color w:val="000000"/>
        </w:rPr>
        <w:t xml:space="preserve">digital </w:t>
      </w:r>
      <w:r w:rsidR="00267229">
        <w:rPr>
          <w:rFonts w:ascii="Aptos" w:hAnsi="Aptos" w:cs="Arial"/>
          <w:color w:val="000000"/>
        </w:rPr>
        <w:lastRenderedPageBreak/>
        <w:t xml:space="preserve">technologies </w:t>
      </w:r>
      <w:r w:rsidR="005A41A8">
        <w:rPr>
          <w:rFonts w:ascii="Aptos" w:hAnsi="Aptos" w:cs="Arial"/>
          <w:color w:val="000000"/>
        </w:rPr>
        <w:t>such as video consultation were implemented at speed in response to the pandemic</w:t>
      </w:r>
      <w:r w:rsidR="0057380C">
        <w:rPr>
          <w:rFonts w:ascii="Aptos" w:hAnsi="Aptos" w:cs="Arial"/>
          <w:color w:val="000000"/>
        </w:rPr>
        <w:t xml:space="preserve"> </w:t>
      </w:r>
      <w:sdt>
        <w:sdtPr>
          <w:rPr>
            <w:rFonts w:ascii="Aptos" w:hAnsi="Aptos" w:cs="Arial"/>
            <w:color w:val="000000"/>
          </w:rPr>
          <w:tag w:val="MENDELEY_CITATION_v3_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"/>
          <w:id w:val="1192728015"/>
          <w:placeholder>
            <w:docPart w:val="DefaultPlaceholder_-1854013440"/>
          </w:placeholder>
        </w:sdtPr>
        <w:sdtContent>
          <w:r w:rsidRPr="00816CCE" w:rsidR="00816CCE">
            <w:rPr>
              <w:rFonts w:ascii="Aptos" w:hAnsi="Aptos" w:cs="Arial"/>
              <w:color w:val="000000"/>
            </w:rPr>
            <w:t>(CAVUHB, 2021a)</w:t>
          </w:r>
        </w:sdtContent>
      </w:sdt>
      <w:r w:rsidR="0037163B">
        <w:rPr>
          <w:rFonts w:ascii="Aptos" w:hAnsi="Aptos" w:cs="Arial"/>
          <w:color w:val="000000"/>
        </w:rPr>
        <w:t xml:space="preserve"> and remain in use</w:t>
      </w:r>
      <w:r w:rsidR="0057380C">
        <w:rPr>
          <w:rFonts w:ascii="Aptos" w:hAnsi="Aptos" w:cs="Arial"/>
          <w:color w:val="000000"/>
        </w:rPr>
        <w:t xml:space="preserve">, its </w:t>
      </w:r>
      <w:r w:rsidR="0037163B">
        <w:rPr>
          <w:rFonts w:ascii="Aptos" w:hAnsi="Aptos" w:cs="Arial"/>
          <w:color w:val="000000"/>
        </w:rPr>
        <w:t>greater legacy is one</w:t>
      </w:r>
      <w:r w:rsidR="005372A0">
        <w:rPr>
          <w:rFonts w:ascii="Aptos" w:hAnsi="Aptos" w:cs="Arial"/>
          <w:color w:val="000000"/>
        </w:rPr>
        <w:t xml:space="preserve"> of</w:t>
      </w:r>
      <w:r w:rsidR="001F4047">
        <w:rPr>
          <w:rFonts w:ascii="Aptos" w:hAnsi="Aptos" w:cs="Arial"/>
          <w:color w:val="000000"/>
        </w:rPr>
        <w:t xml:space="preserve"> sustained financial and service pressures </w:t>
      </w:r>
      <w:r w:rsidR="00BD4817">
        <w:rPr>
          <w:rFonts w:ascii="Aptos" w:hAnsi="Aptos" w:cs="Arial"/>
          <w:color w:val="000000"/>
        </w:rPr>
        <w:t xml:space="preserve">from which the health board is still recovering </w:t>
      </w:r>
      <w:sdt>
        <w:sdtPr>
          <w:rPr>
            <w:rFonts w:ascii="Aptos" w:hAnsi="Aptos" w:cs="Arial"/>
            <w:color w:val="000000"/>
          </w:rPr>
          <w:tag w:val="MENDELEY_CITATION_v3_eyJjaXRhdGlvbklEIjoiTUVOREVMRVlfQ0lUQVRJT05fNDg3N2UxMDEtMWQyNS00ZjQ4LTk3MjUtNmU2YWIxOWFlZDAx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
          <w:id w:val="-178507857"/>
          <w:placeholder>
            <w:docPart w:val="DefaultPlaceholder_-1854013440"/>
          </w:placeholder>
        </w:sdtPr>
        <w:sdtContent>
          <w:r w:rsidRPr="00816CCE" w:rsidR="00816CCE">
            <w:rPr>
              <w:rFonts w:ascii="Aptos" w:hAnsi="Aptos" w:cs="Arial"/>
              <w:color w:val="000000"/>
            </w:rPr>
            <w:t>(CAVUHB, 2025)</w:t>
          </w:r>
        </w:sdtContent>
      </w:sdt>
      <w:r w:rsidR="00BD4817">
        <w:rPr>
          <w:rFonts w:ascii="Aptos" w:hAnsi="Aptos" w:cs="Arial"/>
          <w:color w:val="000000"/>
        </w:rPr>
        <w:t>.</w:t>
      </w:r>
    </w:p>
    <w:p w:rsidR="000A16E0" w:rsidP="00BD4817" w:rsidRDefault="000A16E0" w14:paraId="454661A4" w14:textId="77777777">
      <w:pPr>
        <w:rPr>
          <w:rFonts w:ascii="Aptos" w:hAnsi="Aptos" w:cs="Arial"/>
          <w:color w:val="000000"/>
        </w:rPr>
      </w:pPr>
    </w:p>
    <w:p w:rsidR="00BD4817" w:rsidP="00BD4817" w:rsidRDefault="00CC6FC5" w14:paraId="15EE4896" w14:textId="15F74C3D">
      <w:pPr>
        <w:rPr>
          <w:rFonts w:ascii="Aptos" w:hAnsi="Aptos" w:cs="Arial"/>
          <w:color w:val="000000"/>
        </w:rPr>
      </w:pPr>
      <w:r>
        <w:rPr>
          <w:rFonts w:ascii="Aptos" w:hAnsi="Aptos" w:cs="Arial"/>
          <w:color w:val="000000"/>
        </w:rPr>
        <w:t xml:space="preserve">A </w:t>
      </w:r>
      <w:proofErr w:type="gramStart"/>
      <w:r>
        <w:rPr>
          <w:rFonts w:ascii="Aptos" w:hAnsi="Aptos" w:cs="Arial"/>
          <w:color w:val="000000"/>
        </w:rPr>
        <w:t>five year</w:t>
      </w:r>
      <w:proofErr w:type="gramEnd"/>
      <w:r>
        <w:rPr>
          <w:rFonts w:ascii="Aptos" w:hAnsi="Aptos" w:cs="Arial"/>
          <w:color w:val="000000"/>
        </w:rPr>
        <w:t xml:space="preserve"> digital strategy for the health board </w:t>
      </w:r>
      <w:sdt>
        <w:sdtPr>
          <w:rPr>
            <w:rFonts w:ascii="Aptos" w:hAnsi="Aptos" w:cs="Arial"/>
            <w:color w:val="000000"/>
          </w:rPr>
          <w:tag w:val="MENDELEY_CITATION_v3_eyJjaXRhdGlvbklEIjoiTUVOREVMRVlfQ0lUQVRJT05fNDc4MjJhNjItODg3NC00MDVhLWJhNzUtODNkNDc0NDI2ZWEy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548062523"/>
          <w:placeholder>
            <w:docPart w:val="DefaultPlaceholder_-1854013440"/>
          </w:placeholder>
        </w:sdtPr>
        <w:sdtContent>
          <w:r w:rsidRPr="00FE6393" w:rsidR="00FE6393">
            <w:rPr>
              <w:rFonts w:ascii="Aptos" w:hAnsi="Aptos" w:cs="Arial"/>
              <w:color w:val="000000"/>
            </w:rPr>
            <w:t>(CAVUHB, 2020)</w:t>
          </w:r>
        </w:sdtContent>
      </w:sdt>
      <w:r w:rsidR="002A0098">
        <w:rPr>
          <w:rFonts w:ascii="Aptos" w:hAnsi="Aptos" w:cs="Arial"/>
          <w:color w:val="000000"/>
        </w:rPr>
        <w:t xml:space="preserve"> was formally approved in July 2021 and a road map</w:t>
      </w:r>
      <w:r w:rsidR="00366369">
        <w:rPr>
          <w:rFonts w:ascii="Aptos" w:hAnsi="Aptos" w:cs="Arial"/>
          <w:color w:val="000000"/>
        </w:rPr>
        <w:t xml:space="preserve"> published </w:t>
      </w:r>
      <w:r w:rsidR="008B0458">
        <w:rPr>
          <w:rFonts w:ascii="Aptos" w:hAnsi="Aptos" w:cs="Arial"/>
          <w:color w:val="000000"/>
        </w:rPr>
        <w:t xml:space="preserve">outlining how it would be achieved </w:t>
      </w:r>
      <w:sdt>
        <w:sdtPr>
          <w:rPr>
            <w:rFonts w:ascii="Aptos" w:hAnsi="Aptos" w:cs="Arial"/>
            <w:color w:val="000000"/>
          </w:rPr>
          <w:tag w:val="MENDELEY_CITATION_v3_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"/>
          <w:id w:val="-637803736"/>
          <w:placeholder>
            <w:docPart w:val="DefaultPlaceholder_-1854013440"/>
          </w:placeholder>
        </w:sdtPr>
        <w:sdtContent>
          <w:r w:rsidRPr="00816CCE" w:rsidR="00816CCE">
            <w:rPr>
              <w:rFonts w:ascii="Aptos" w:hAnsi="Aptos" w:cs="Arial"/>
              <w:color w:val="000000"/>
            </w:rPr>
            <w:t>(CAVUHB, 2021b)</w:t>
          </w:r>
        </w:sdtContent>
      </w:sdt>
      <w:r w:rsidR="00F84B0E">
        <w:rPr>
          <w:rFonts w:ascii="Aptos" w:hAnsi="Aptos" w:cs="Arial"/>
          <w:color w:val="000000"/>
        </w:rPr>
        <w:t>.</w:t>
      </w:r>
      <w:r w:rsidR="006F766B">
        <w:rPr>
          <w:rFonts w:ascii="Aptos" w:hAnsi="Aptos" w:cs="Arial"/>
          <w:color w:val="000000"/>
        </w:rPr>
        <w:t xml:space="preserve"> The core vision of the strategy is to create a </w:t>
      </w:r>
      <w:r w:rsidR="00D5735D">
        <w:rPr>
          <w:rFonts w:ascii="Aptos" w:hAnsi="Aptos" w:cs="Arial"/>
          <w:color w:val="000000"/>
        </w:rPr>
        <w:t>learning health and care system</w:t>
      </w:r>
      <w:r w:rsidR="00854010">
        <w:rPr>
          <w:rFonts w:ascii="Aptos" w:hAnsi="Aptos" w:cs="Arial"/>
          <w:color w:val="000000"/>
        </w:rPr>
        <w:t xml:space="preserve"> </w:t>
      </w:r>
      <w:sdt>
        <w:sdtPr>
          <w:rPr>
            <w:rFonts w:ascii="Aptos" w:hAnsi="Aptos" w:cs="Arial"/>
            <w:color w:val="000000"/>
          </w:rPr>
          <w:tag w:val="MENDELEY_CITATION_v3_eyJjaXRhdGlvbklEIjoiTUVOREVMRVlfQ0lUQVRJT05fMTUzODA5ODktYzdmYS00MjQ4LWE5N2EtMTYzNTJmZGNmNGM4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67335315"/>
          <w:placeholder>
            <w:docPart w:val="DefaultPlaceholder_-1854013440"/>
          </w:placeholder>
        </w:sdtPr>
        <w:sdtContent>
          <w:r w:rsidRPr="00FE6393" w:rsidR="00FE6393">
            <w:rPr>
              <w:rFonts w:ascii="Aptos" w:hAnsi="Aptos" w:cs="Arial"/>
              <w:color w:val="000000"/>
            </w:rPr>
            <w:t>(CAVUHB, 2020)</w:t>
          </w:r>
        </w:sdtContent>
      </w:sdt>
      <w:r w:rsidR="00EC3158">
        <w:rPr>
          <w:rFonts w:ascii="Aptos" w:hAnsi="Aptos" w:cs="Arial"/>
          <w:color w:val="000000"/>
        </w:rPr>
        <w:t>,</w:t>
      </w:r>
      <w:r w:rsidR="005C2FA9">
        <w:rPr>
          <w:rFonts w:ascii="Aptos" w:hAnsi="Aptos" w:cs="Arial"/>
          <w:color w:val="000000"/>
        </w:rPr>
        <w:t xml:space="preserve"> </w:t>
      </w:r>
      <w:r w:rsidR="00186716">
        <w:rPr>
          <w:rFonts w:ascii="Aptos" w:hAnsi="Aptos" w:cs="Arial"/>
          <w:color w:val="000000"/>
        </w:rPr>
        <w:t xml:space="preserve">a term that describes </w:t>
      </w:r>
      <w:r w:rsidR="002C1166">
        <w:rPr>
          <w:rFonts w:ascii="Aptos" w:hAnsi="Aptos" w:cs="Arial"/>
          <w:color w:val="000000"/>
        </w:rPr>
        <w:t xml:space="preserve">the use of data </w:t>
      </w:r>
      <w:r w:rsidR="00552F4E">
        <w:rPr>
          <w:rFonts w:ascii="Aptos" w:hAnsi="Aptos" w:cs="Arial"/>
          <w:color w:val="000000"/>
        </w:rPr>
        <w:t xml:space="preserve">generated by health care organisations </w:t>
      </w:r>
      <w:r w:rsidR="008152F8">
        <w:rPr>
          <w:rFonts w:ascii="Aptos" w:hAnsi="Aptos" w:cs="Arial"/>
          <w:color w:val="000000"/>
        </w:rPr>
        <w:t>to enable continuous and rapid cycles</w:t>
      </w:r>
      <w:r w:rsidR="00256646">
        <w:rPr>
          <w:rFonts w:ascii="Aptos" w:hAnsi="Aptos" w:cs="Arial"/>
          <w:color w:val="000000"/>
        </w:rPr>
        <w:t xml:space="preserve"> of </w:t>
      </w:r>
      <w:r w:rsidR="008000FC">
        <w:rPr>
          <w:rFonts w:ascii="Aptos" w:hAnsi="Aptos" w:cs="Arial"/>
          <w:color w:val="000000"/>
        </w:rPr>
        <w:t>change</w:t>
      </w:r>
      <w:r w:rsidR="00997BC5">
        <w:rPr>
          <w:rFonts w:ascii="Aptos" w:hAnsi="Aptos" w:cs="Arial"/>
          <w:color w:val="000000"/>
        </w:rPr>
        <w:t xml:space="preserve"> and improvement </w:t>
      </w:r>
      <w:sdt>
        <w:sdtPr>
          <w:rPr>
            <w:rFonts w:ascii="Aptos" w:hAnsi="Aptos" w:cs="Arial"/>
            <w:color w:val="000000"/>
          </w:rPr>
          <w:tag w:val="MENDELEY_CITATION_v3_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"/>
          <w:id w:val="-2038962264"/>
          <w:placeholder>
            <w:docPart w:val="DefaultPlaceholder_-1854013440"/>
          </w:placeholder>
        </w:sdtPr>
        <w:sdtContent>
          <w:r w:rsidRPr="00816CCE" w:rsidR="00816CCE">
            <w:rPr>
              <w:rFonts w:ascii="Aptos" w:hAnsi="Aptos" w:cs="Arial"/>
              <w:color w:val="000000"/>
            </w:rPr>
            <w:t xml:space="preserve">(Platt, Raj and </w:t>
          </w:r>
          <w:proofErr w:type="spellStart"/>
          <w:r w:rsidRPr="00816CCE" w:rsidR="00816CCE">
            <w:rPr>
              <w:rFonts w:ascii="Aptos" w:hAnsi="Aptos" w:cs="Arial"/>
              <w:color w:val="000000"/>
            </w:rPr>
            <w:t>Wienroth</w:t>
          </w:r>
          <w:proofErr w:type="spellEnd"/>
          <w:r w:rsidRPr="00816CCE" w:rsidR="00816CCE">
            <w:rPr>
              <w:rFonts w:ascii="Aptos" w:hAnsi="Aptos" w:cs="Arial"/>
              <w:color w:val="000000"/>
            </w:rPr>
            <w:t>, 2020)</w:t>
          </w:r>
        </w:sdtContent>
      </w:sdt>
      <w:r w:rsidR="00997BC5">
        <w:rPr>
          <w:rFonts w:ascii="Aptos" w:hAnsi="Aptos" w:cs="Arial"/>
          <w:color w:val="000000"/>
        </w:rPr>
        <w:t xml:space="preserve">. </w:t>
      </w:r>
      <w:r w:rsidR="00D97B37">
        <w:rPr>
          <w:rFonts w:ascii="Aptos" w:hAnsi="Aptos" w:cs="Arial"/>
          <w:color w:val="000000"/>
        </w:rPr>
        <w:t xml:space="preserve">This is underpinned by </w:t>
      </w:r>
      <w:r w:rsidR="009B0F7B">
        <w:rPr>
          <w:rFonts w:ascii="Aptos" w:hAnsi="Aptos" w:cs="Arial"/>
          <w:color w:val="000000"/>
        </w:rPr>
        <w:t xml:space="preserve">high level aims of </w:t>
      </w:r>
      <w:r w:rsidR="00DD018B">
        <w:rPr>
          <w:rFonts w:ascii="Aptos" w:hAnsi="Aptos" w:cs="Arial"/>
          <w:color w:val="000000"/>
        </w:rPr>
        <w:t>‘</w:t>
      </w:r>
      <w:r w:rsidR="00421643">
        <w:rPr>
          <w:rFonts w:ascii="Aptos" w:hAnsi="Aptos" w:cs="Arial"/>
          <w:color w:val="000000"/>
        </w:rPr>
        <w:t>digital-first</w:t>
      </w:r>
      <w:r w:rsidR="00DD018B">
        <w:rPr>
          <w:rFonts w:ascii="Aptos" w:hAnsi="Aptos" w:cs="Arial"/>
          <w:color w:val="000000"/>
        </w:rPr>
        <w:t>’</w:t>
      </w:r>
      <w:r w:rsidR="00421643">
        <w:rPr>
          <w:rFonts w:ascii="Aptos" w:hAnsi="Aptos" w:cs="Arial"/>
          <w:color w:val="000000"/>
        </w:rPr>
        <w:t xml:space="preserve"> for patients and staff, combined with seamless sharing of information between professionals and with other organisations </w:t>
      </w:r>
      <w:sdt>
        <w:sdtPr>
          <w:rPr>
            <w:rFonts w:ascii="Aptos" w:hAnsi="Aptos" w:cs="Arial"/>
            <w:color w:val="000000"/>
          </w:rPr>
          <w:tag w:val="MENDELEY_CITATION_v3_eyJjaXRhdGlvbklEIjoiTUVOREVMRVlfQ0lUQVRJT05fZGUzYmUwNDktMzIwOS00ZmE4LTkzYzAtNGFkNDg3MDE3NDQ1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943302666"/>
          <w:placeholder>
            <w:docPart w:val="DefaultPlaceholder_-1854013440"/>
          </w:placeholder>
        </w:sdtPr>
        <w:sdtContent>
          <w:r w:rsidRPr="00FE6393" w:rsidR="00FE6393">
            <w:rPr>
              <w:rFonts w:ascii="Aptos" w:hAnsi="Aptos" w:cs="Arial"/>
              <w:color w:val="000000"/>
            </w:rPr>
            <w:t>(CAVUHB, 2020)</w:t>
          </w:r>
        </w:sdtContent>
      </w:sdt>
      <w:r w:rsidR="00421643">
        <w:rPr>
          <w:rFonts w:ascii="Aptos" w:hAnsi="Aptos" w:cs="Arial"/>
          <w:color w:val="000000"/>
        </w:rPr>
        <w:t>.</w:t>
      </w:r>
      <w:r w:rsidR="00883C42">
        <w:rPr>
          <w:rFonts w:ascii="Aptos" w:hAnsi="Aptos" w:cs="Arial"/>
          <w:color w:val="000000"/>
        </w:rPr>
        <w:t xml:space="preserve"> </w:t>
      </w:r>
      <w:r w:rsidR="00D062DD">
        <w:rPr>
          <w:rFonts w:ascii="Aptos" w:hAnsi="Aptos" w:cs="Arial"/>
          <w:color w:val="000000"/>
        </w:rPr>
        <w:t xml:space="preserve">The strategy acknowledges that the organisation has a history of significant under-investment in the foundations of digital infrastructure; including desktop and mobile devices, </w:t>
      </w:r>
      <w:proofErr w:type="spellStart"/>
      <w:r w:rsidR="00D062DD">
        <w:rPr>
          <w:rFonts w:ascii="Aptos" w:hAnsi="Aptos" w:cs="Arial"/>
          <w:color w:val="000000"/>
        </w:rPr>
        <w:t>WiFi</w:t>
      </w:r>
      <w:proofErr w:type="spellEnd"/>
      <w:r w:rsidR="00D062DD">
        <w:rPr>
          <w:rFonts w:ascii="Aptos" w:hAnsi="Aptos" w:cs="Arial"/>
          <w:color w:val="000000"/>
        </w:rPr>
        <w:t xml:space="preserve"> connectivity and communication platforms; and that this must be an initial focus of</w:t>
      </w:r>
      <w:r w:rsidR="00324D50">
        <w:rPr>
          <w:rFonts w:ascii="Aptos" w:hAnsi="Aptos" w:cs="Arial"/>
          <w:color w:val="000000"/>
        </w:rPr>
        <w:t xml:space="preserve"> investment</w:t>
      </w:r>
      <w:r w:rsidR="00D062DD">
        <w:rPr>
          <w:rFonts w:ascii="Aptos" w:hAnsi="Aptos" w:cs="Arial"/>
          <w:color w:val="000000"/>
        </w:rPr>
        <w:t xml:space="preserve"> </w:t>
      </w:r>
      <w:sdt>
        <w:sdtPr>
          <w:rPr>
            <w:rFonts w:ascii="Aptos" w:hAnsi="Aptos" w:cs="Arial"/>
            <w:color w:val="000000"/>
          </w:rPr>
          <w:tag w:val="MENDELEY_CITATION_v3_eyJjaXRhdGlvbklEIjoiTUVOREVMRVlfQ0lUQVRJT05fMmNlZWFhMGQtMmZmNy00YTYwLWFmZTUtNjEwNzBiYjMwZGVm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783645611"/>
          <w:placeholder>
            <w:docPart w:val="396CDB35E69C46FEA4FC2A3A6DA61DB3"/>
          </w:placeholder>
        </w:sdtPr>
        <w:sdtContent>
          <w:r w:rsidRPr="00FE6393" w:rsidR="00FE6393">
            <w:rPr>
              <w:rFonts w:ascii="Aptos" w:hAnsi="Aptos" w:cs="Arial"/>
              <w:color w:val="000000"/>
            </w:rPr>
            <w:t>(CAVUHB, 2020)</w:t>
          </w:r>
        </w:sdtContent>
      </w:sdt>
      <w:r w:rsidR="00D062DD">
        <w:rPr>
          <w:rFonts w:ascii="Aptos" w:hAnsi="Aptos" w:cs="Arial"/>
          <w:color w:val="000000"/>
        </w:rPr>
        <w:t xml:space="preserve">. </w:t>
      </w:r>
      <w:r w:rsidR="006367DC">
        <w:rPr>
          <w:rFonts w:ascii="Aptos" w:hAnsi="Aptos" w:cs="Arial"/>
          <w:color w:val="000000"/>
        </w:rPr>
        <w:t>Addressing the planned architecture of health board systems, the strategy considers</w:t>
      </w:r>
      <w:r w:rsidR="00626E38">
        <w:rPr>
          <w:rFonts w:ascii="Aptos" w:hAnsi="Aptos" w:cs="Arial"/>
          <w:color w:val="000000"/>
        </w:rPr>
        <w:t xml:space="preserve"> historical approaches in Wales</w:t>
      </w:r>
      <w:r w:rsidR="00C252EB">
        <w:rPr>
          <w:rFonts w:ascii="Aptos" w:hAnsi="Aptos" w:cs="Arial"/>
          <w:color w:val="000000"/>
        </w:rPr>
        <w:t xml:space="preserve"> </w:t>
      </w:r>
      <w:r w:rsidR="00980A98">
        <w:rPr>
          <w:rFonts w:ascii="Aptos" w:hAnsi="Aptos" w:cs="Arial"/>
          <w:color w:val="000000"/>
        </w:rPr>
        <w:t>and</w:t>
      </w:r>
      <w:r w:rsidR="00C252EB">
        <w:rPr>
          <w:rFonts w:ascii="Aptos" w:hAnsi="Aptos" w:cs="Arial"/>
          <w:color w:val="000000"/>
        </w:rPr>
        <w:t xml:space="preserve"> compar</w:t>
      </w:r>
      <w:r w:rsidR="00980A98">
        <w:rPr>
          <w:rFonts w:ascii="Aptos" w:hAnsi="Aptos" w:cs="Arial"/>
          <w:color w:val="000000"/>
        </w:rPr>
        <w:t>es these</w:t>
      </w:r>
      <w:r w:rsidR="00C252EB">
        <w:rPr>
          <w:rFonts w:ascii="Aptos" w:hAnsi="Aptos" w:cs="Arial"/>
          <w:color w:val="000000"/>
        </w:rPr>
        <w:t xml:space="preserve"> with organisations in NHS England </w:t>
      </w:r>
      <w:r w:rsidR="00980A98">
        <w:rPr>
          <w:rFonts w:ascii="Aptos" w:hAnsi="Aptos" w:cs="Arial"/>
          <w:color w:val="000000"/>
        </w:rPr>
        <w:t>before</w:t>
      </w:r>
      <w:r w:rsidR="00C252EB">
        <w:rPr>
          <w:rFonts w:ascii="Aptos" w:hAnsi="Aptos" w:cs="Arial"/>
          <w:color w:val="000000"/>
        </w:rPr>
        <w:t xml:space="preserve"> </w:t>
      </w:r>
      <w:r w:rsidR="00980A98">
        <w:rPr>
          <w:rFonts w:ascii="Aptos" w:hAnsi="Aptos" w:cs="Arial"/>
          <w:color w:val="000000"/>
        </w:rPr>
        <w:t xml:space="preserve">advocating </w:t>
      </w:r>
      <w:r w:rsidR="00BF24F9">
        <w:rPr>
          <w:rFonts w:ascii="Aptos" w:hAnsi="Aptos" w:cs="Arial"/>
          <w:color w:val="000000"/>
        </w:rPr>
        <w:t xml:space="preserve">what it calls </w:t>
      </w:r>
      <w:r w:rsidR="00980A98">
        <w:rPr>
          <w:rFonts w:ascii="Aptos" w:hAnsi="Aptos" w:cs="Arial"/>
          <w:color w:val="000000"/>
        </w:rPr>
        <w:t>a</w:t>
      </w:r>
      <w:r w:rsidR="002C52C8">
        <w:rPr>
          <w:rFonts w:ascii="Aptos" w:hAnsi="Aptos" w:cs="Arial"/>
          <w:color w:val="000000"/>
        </w:rPr>
        <w:t>n ‘open platform’ approach</w:t>
      </w:r>
      <w:r w:rsidR="00173232">
        <w:rPr>
          <w:rFonts w:ascii="Aptos" w:hAnsi="Aptos" w:cs="Arial"/>
          <w:color w:val="000000"/>
        </w:rPr>
        <w:t xml:space="preserve"> to maximise interoperability and </w:t>
      </w:r>
      <w:r w:rsidR="00DD3F32">
        <w:rPr>
          <w:rFonts w:ascii="Aptos" w:hAnsi="Aptos" w:cs="Arial"/>
          <w:color w:val="000000"/>
        </w:rPr>
        <w:t xml:space="preserve">use of data </w:t>
      </w:r>
      <w:sdt>
        <w:sdtPr>
          <w:rPr>
            <w:rFonts w:ascii="Aptos" w:hAnsi="Aptos" w:cs="Arial"/>
            <w:color w:val="000000"/>
          </w:rPr>
          <w:tag w:val="MENDELEY_CITATION_v3_eyJjaXRhdGlvbklEIjoiTUVOREVMRVlfQ0lUQVRJT05fYmJmYzc3ZDItNDE5MC00YTFhLTgyYTEtZmEwZDRkNjhiZDQx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366446596"/>
          <w:placeholder>
            <w:docPart w:val="DefaultPlaceholder_-1854013440"/>
          </w:placeholder>
        </w:sdtPr>
        <w:sdtContent>
          <w:r w:rsidRPr="00FE6393" w:rsidR="00FE6393">
            <w:rPr>
              <w:rFonts w:ascii="Aptos" w:hAnsi="Aptos" w:cs="Arial"/>
              <w:color w:val="000000"/>
            </w:rPr>
            <w:t>(CAVUHB, 2020)</w:t>
          </w:r>
        </w:sdtContent>
      </w:sdt>
      <w:r w:rsidR="00DD3F32">
        <w:rPr>
          <w:rFonts w:ascii="Aptos" w:hAnsi="Aptos" w:cs="Arial"/>
          <w:color w:val="000000"/>
        </w:rPr>
        <w:t>.</w:t>
      </w:r>
      <w:r w:rsidR="00722F4B">
        <w:rPr>
          <w:rFonts w:ascii="Aptos" w:hAnsi="Aptos" w:cs="Arial"/>
          <w:color w:val="000000"/>
        </w:rPr>
        <w:t xml:space="preserve"> The accompanying roadmap</w:t>
      </w:r>
      <w:r w:rsidR="008B0458">
        <w:rPr>
          <w:rFonts w:ascii="Aptos" w:hAnsi="Aptos" w:cs="Arial"/>
          <w:color w:val="000000"/>
        </w:rPr>
        <w:t xml:space="preserve"> details</w:t>
      </w:r>
      <w:r w:rsidR="004362B5">
        <w:rPr>
          <w:rFonts w:ascii="Aptos" w:hAnsi="Aptos" w:cs="Arial"/>
          <w:color w:val="000000"/>
        </w:rPr>
        <w:t xml:space="preserve"> extensive plans for digital transformation by 2025</w:t>
      </w:r>
      <w:r w:rsidR="00AA321B">
        <w:rPr>
          <w:rFonts w:ascii="Aptos" w:hAnsi="Aptos" w:cs="Arial"/>
          <w:color w:val="000000"/>
        </w:rPr>
        <w:t xml:space="preserve"> (Figure 6)</w:t>
      </w:r>
      <w:r w:rsidR="00861D35">
        <w:rPr>
          <w:rFonts w:ascii="Aptos" w:hAnsi="Aptos" w:cs="Arial"/>
          <w:color w:val="000000"/>
        </w:rPr>
        <w:t>;</w:t>
      </w:r>
      <w:r w:rsidR="00140C1E">
        <w:rPr>
          <w:rFonts w:ascii="Aptos" w:hAnsi="Aptos" w:cs="Arial"/>
          <w:color w:val="000000"/>
        </w:rPr>
        <w:t xml:space="preserve"> covering</w:t>
      </w:r>
      <w:r w:rsidR="00BB6C59">
        <w:rPr>
          <w:rFonts w:ascii="Aptos" w:hAnsi="Aptos" w:cs="Arial"/>
          <w:color w:val="000000"/>
        </w:rPr>
        <w:t xml:space="preserve"> </w:t>
      </w:r>
      <w:r w:rsidR="00A314E8">
        <w:rPr>
          <w:rFonts w:ascii="Aptos" w:hAnsi="Aptos" w:cs="Arial"/>
          <w:color w:val="000000"/>
        </w:rPr>
        <w:t xml:space="preserve">areas as diverse as </w:t>
      </w:r>
      <w:r w:rsidR="00A02736">
        <w:rPr>
          <w:rFonts w:ascii="Aptos" w:hAnsi="Aptos" w:cs="Arial"/>
          <w:color w:val="000000"/>
        </w:rPr>
        <w:t xml:space="preserve">upgrading </w:t>
      </w:r>
      <w:r w:rsidR="000C1B01">
        <w:rPr>
          <w:rFonts w:ascii="Aptos" w:hAnsi="Aptos" w:cs="Arial"/>
          <w:color w:val="000000"/>
        </w:rPr>
        <w:t xml:space="preserve">computer </w:t>
      </w:r>
      <w:r w:rsidR="00A02736">
        <w:rPr>
          <w:rFonts w:ascii="Aptos" w:hAnsi="Aptos" w:cs="Arial"/>
          <w:color w:val="000000"/>
        </w:rPr>
        <w:t xml:space="preserve">infrastructure, </w:t>
      </w:r>
      <w:r w:rsidR="000C1B01">
        <w:rPr>
          <w:rFonts w:ascii="Aptos" w:hAnsi="Aptos" w:cs="Arial"/>
          <w:color w:val="000000"/>
        </w:rPr>
        <w:t xml:space="preserve">creating </w:t>
      </w:r>
      <w:r w:rsidR="00A02736">
        <w:rPr>
          <w:rFonts w:ascii="Aptos" w:hAnsi="Aptos" w:cs="Arial"/>
          <w:color w:val="000000"/>
        </w:rPr>
        <w:t>data repositories, automation with artificial intelligence,</w:t>
      </w:r>
      <w:r w:rsidR="00861D35">
        <w:rPr>
          <w:rFonts w:ascii="Aptos" w:hAnsi="Aptos" w:cs="Arial"/>
          <w:color w:val="000000"/>
        </w:rPr>
        <w:t xml:space="preserve"> patient portals</w:t>
      </w:r>
      <w:r w:rsidR="00D64696">
        <w:rPr>
          <w:rFonts w:ascii="Aptos" w:hAnsi="Aptos" w:cs="Arial"/>
          <w:color w:val="000000"/>
        </w:rPr>
        <w:t>, staff rostering</w:t>
      </w:r>
      <w:r w:rsidR="000F50D3">
        <w:rPr>
          <w:rFonts w:ascii="Aptos" w:hAnsi="Aptos" w:cs="Arial"/>
          <w:color w:val="000000"/>
        </w:rPr>
        <w:t xml:space="preserve"> and interoperability both internal and external to the health board </w:t>
      </w:r>
      <w:sdt>
        <w:sdtPr>
          <w:rPr>
            <w:rFonts w:ascii="Aptos" w:hAnsi="Aptos" w:cs="Arial"/>
            <w:color w:val="000000"/>
          </w:rPr>
          <w:tag w:val="MENDELEY_CITATION_v3_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"/>
          <w:id w:val="1018433106"/>
          <w:placeholder>
            <w:docPart w:val="DefaultPlaceholder_-1854013440"/>
          </w:placeholder>
        </w:sdtPr>
        <w:sdtContent>
          <w:r w:rsidRPr="00816CCE" w:rsidR="00816CCE">
            <w:rPr>
              <w:rFonts w:ascii="Aptos" w:hAnsi="Aptos" w:cs="Arial"/>
              <w:color w:val="000000"/>
            </w:rPr>
            <w:t>(CAVUHB, 2021b)</w:t>
          </w:r>
        </w:sdtContent>
      </w:sdt>
      <w:r w:rsidR="000F50D3">
        <w:rPr>
          <w:rFonts w:ascii="Aptos" w:hAnsi="Aptos" w:cs="Arial"/>
          <w:color w:val="000000"/>
        </w:rPr>
        <w:t>.</w:t>
      </w:r>
    </w:p>
    <w:p w:rsidR="00BD4817" w:rsidP="00664E92" w:rsidRDefault="0075603A" w14:paraId="0D25AD1B" w14:textId="5C613F89">
      <w:pPr>
        <w:jc w:val="center"/>
        <w:rPr>
          <w:rFonts w:ascii="Aptos" w:hAnsi="Aptos" w:cs="Arial"/>
          <w:color w:val="000000"/>
        </w:rPr>
      </w:pPr>
      <w:r w:rsidRPr="0075603A">
        <w:rPr>
          <w:rFonts w:ascii="Aptos" w:hAnsi="Aptos" w:cs="Arial"/>
          <w:noProof/>
          <w:color w:val="000000"/>
        </w:rPr>
        <w:drawing>
          <wp:anchor distT="0" distB="0" distL="114300" distR="114300" simplePos="0" relativeHeight="251659267" behindDoc="0" locked="0" layoutInCell="1" allowOverlap="1" wp14:anchorId="03CD39F5" wp14:editId="3351C44A">
            <wp:simplePos x="0" y="0"/>
            <wp:positionH relativeFrom="column">
              <wp:posOffset>0</wp:posOffset>
            </wp:positionH>
            <wp:positionV relativeFrom="paragraph">
              <wp:posOffset>-1270</wp:posOffset>
            </wp:positionV>
            <wp:extent cx="6645910" cy="3472815"/>
            <wp:effectExtent l="0" t="0" r="2540" b="0"/>
            <wp:wrapTopAndBottom/>
            <wp:docPr id="635914466" name="Picture 1"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914466" name="Picture 1" descr="A diagram of a strateg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645910" cy="3472815"/>
                    </a:xfrm>
                    <a:prstGeom prst="rect">
                      <a:avLst/>
                    </a:prstGeom>
                  </pic:spPr>
                </pic:pic>
              </a:graphicData>
            </a:graphic>
            <wp14:sizeRelH relativeFrom="page">
              <wp14:pctWidth>0</wp14:pctWidth>
            </wp14:sizeRelH>
            <wp14:sizeRelV relativeFrom="page">
              <wp14:pctHeight>0</wp14:pctHeight>
            </wp14:sizeRelV>
          </wp:anchor>
        </w:drawing>
      </w:r>
      <w:r>
        <w:rPr>
          <w:rFonts w:ascii="Aptos" w:hAnsi="Aptos" w:cs="Arial"/>
          <w:color w:val="000000"/>
          <w:sz w:val="20"/>
          <w:szCs w:val="20"/>
        </w:rPr>
        <w:t>Figure 6:</w:t>
      </w:r>
      <w:r w:rsidR="00630BD4">
        <w:rPr>
          <w:rFonts w:ascii="Aptos" w:hAnsi="Aptos" w:cs="Arial"/>
          <w:color w:val="000000"/>
          <w:sz w:val="20"/>
          <w:szCs w:val="20"/>
        </w:rPr>
        <w:t xml:space="preserve"> CAVUHB Roadmap for delivery of the digital strategy</w:t>
      </w:r>
      <w:r w:rsidR="00664E92">
        <w:rPr>
          <w:rFonts w:ascii="Aptos" w:hAnsi="Aptos" w:cs="Arial"/>
          <w:color w:val="000000"/>
          <w:sz w:val="20"/>
          <w:szCs w:val="20"/>
        </w:rPr>
        <w:t xml:space="preserve"> 2020 - 2025</w:t>
      </w:r>
      <w:r w:rsidR="00630BD4">
        <w:rPr>
          <w:rFonts w:ascii="Aptos" w:hAnsi="Aptos" w:cs="Arial"/>
          <w:color w:val="000000"/>
          <w:sz w:val="20"/>
          <w:szCs w:val="20"/>
        </w:rPr>
        <w:t xml:space="preserve"> </w:t>
      </w:r>
      <w:sdt>
        <w:sdtPr>
          <w:rPr>
            <w:rFonts w:ascii="Aptos" w:hAnsi="Aptos" w:cs="Arial"/>
            <w:color w:val="000000"/>
            <w:sz w:val="20"/>
            <w:szCs w:val="20"/>
          </w:rPr>
          <w:tag w:val="MENDELEY_CITATION_v3_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"/>
          <w:id w:val="-2054693868"/>
          <w:placeholder>
            <w:docPart w:val="DefaultPlaceholder_-1854013440"/>
          </w:placeholder>
        </w:sdtPr>
        <w:sdtContent>
          <w:r w:rsidRPr="00816CCE" w:rsidR="00816CCE">
            <w:rPr>
              <w:rFonts w:ascii="Aptos" w:hAnsi="Aptos" w:cs="Arial"/>
              <w:color w:val="000000"/>
              <w:sz w:val="20"/>
              <w:szCs w:val="20"/>
            </w:rPr>
            <w:t>(CAVUHB, 2021b)</w:t>
          </w:r>
        </w:sdtContent>
      </w:sdt>
      <w:r w:rsidR="00664E92">
        <w:rPr>
          <w:rFonts w:ascii="Aptos" w:hAnsi="Aptos" w:cs="Arial"/>
          <w:color w:val="000000"/>
          <w:sz w:val="20"/>
          <w:szCs w:val="20"/>
        </w:rPr>
        <w:t>.</w:t>
      </w:r>
    </w:p>
    <w:p w:rsidRPr="00664E92" w:rsidR="00664E92" w:rsidP="00664E92" w:rsidRDefault="00664E92" w14:paraId="64DA0D56" w14:textId="77777777">
      <w:pPr>
        <w:jc w:val="center"/>
        <w:rPr>
          <w:rFonts w:ascii="Aptos" w:hAnsi="Aptos" w:cs="Arial"/>
          <w:color w:val="000000"/>
        </w:rPr>
      </w:pPr>
    </w:p>
    <w:p w:rsidR="004679E1" w:rsidP="003C73C7" w:rsidRDefault="00C75A8B" w14:paraId="7D24F984" w14:textId="4FD6429A">
      <w:pPr>
        <w:rPr>
          <w:rFonts w:ascii="Aptos" w:hAnsi="Aptos" w:cs="Arial"/>
          <w:color w:val="000000"/>
        </w:rPr>
      </w:pPr>
      <w:r>
        <w:rPr>
          <w:rFonts w:cs="Arial"/>
        </w:rPr>
        <w:t>Despite these ambitious plans,</w:t>
      </w:r>
      <w:r w:rsidR="00EA15FF">
        <w:rPr>
          <w:rFonts w:cs="Arial"/>
        </w:rPr>
        <w:t xml:space="preserve"> and i</w:t>
      </w:r>
      <w:r w:rsidR="0088764D">
        <w:rPr>
          <w:rFonts w:cs="Arial"/>
        </w:rPr>
        <w:t xml:space="preserve">n common with all NHS organisations in Wales, the digital maturity of CAVUHB </w:t>
      </w:r>
      <w:proofErr w:type="gramStart"/>
      <w:r w:rsidR="0088764D">
        <w:rPr>
          <w:rFonts w:cs="Arial"/>
        </w:rPr>
        <w:t>lags behind</w:t>
      </w:r>
      <w:proofErr w:type="gramEnd"/>
      <w:r w:rsidR="0088764D">
        <w:rPr>
          <w:rFonts w:cs="Arial"/>
        </w:rPr>
        <w:t xml:space="preserve"> comparable organisations across the UK and internationally </w:t>
      </w:r>
      <w:sdt>
        <w:sdtPr>
          <w:rPr>
            <w:rFonts w:ascii="Aptos" w:hAnsi="Aptos" w:cs="Arial"/>
            <w:color w:val="000000"/>
          </w:rPr>
          <w:tag w:val="MENDELEY_CITATION_v3_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"/>
          <w:id w:val="-1591232123"/>
          <w:placeholder>
            <w:docPart w:val="2FEA425551CB264EAC17D164BA9131D7"/>
          </w:placeholder>
        </w:sdtPr>
        <w:sdtContent>
          <w:r w:rsidRPr="00816CCE" w:rsidR="00816CCE">
            <w:rPr>
              <w:rFonts w:ascii="Aptos" w:hAnsi="Aptos" w:cs="Arial"/>
              <w:color w:val="000000"/>
            </w:rPr>
            <w:t>(Welsh Government, 2025a)</w:t>
          </w:r>
        </w:sdtContent>
      </w:sdt>
      <w:r w:rsidR="0088764D">
        <w:rPr>
          <w:rFonts w:ascii="Aptos" w:hAnsi="Aptos" w:cs="Arial"/>
          <w:color w:val="000000"/>
        </w:rPr>
        <w:t xml:space="preserve">. A recent assessment using the 7 stage Electronic Medical Record Adoption Model (EMRAM) </w:t>
      </w:r>
      <w:sdt>
        <w:sdtPr>
          <w:rPr>
            <w:rFonts w:ascii="Aptos" w:hAnsi="Aptos" w:cs="Arial"/>
            <w:color w:val="000000"/>
          </w:rPr>
          <w:tag w:val="MENDELEY_CITATION_v3_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"/>
          <w:id w:val="-291826603"/>
          <w:placeholder>
            <w:docPart w:val="2FEA425551CB264EAC17D164BA9131D7"/>
          </w:placeholder>
        </w:sdtPr>
        <w:sdtContent>
          <w:r w:rsidRPr="00816CCE" w:rsidR="00816CCE">
            <w:rPr>
              <w:rFonts w:ascii="Aptos" w:hAnsi="Aptos" w:cs="Arial"/>
              <w:color w:val="000000"/>
            </w:rPr>
            <w:t>(HIMSS, 2026)</w:t>
          </w:r>
        </w:sdtContent>
      </w:sdt>
      <w:r w:rsidR="0088764D">
        <w:rPr>
          <w:rFonts w:ascii="Aptos" w:hAnsi="Aptos" w:cs="Arial"/>
          <w:color w:val="000000"/>
        </w:rPr>
        <w:t xml:space="preserve"> found CAVUHB to be at stage 1 and behind all other health boards in its progress towards achieving stage 2 </w:t>
      </w:r>
      <w:sdt>
        <w:sdtPr>
          <w:rPr>
            <w:rFonts w:ascii="Aptos" w:hAnsi="Aptos" w:cs="Arial"/>
            <w:color w:val="000000"/>
          </w:rPr>
          <w:tag w:val="MENDELEY_CITATION_v3_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"/>
          <w:id w:val="892385701"/>
          <w:placeholder>
            <w:docPart w:val="2FEA425551CB264EAC17D164BA9131D7"/>
          </w:placeholder>
        </w:sdtPr>
        <w:sdtContent>
          <w:r w:rsidRPr="00816CCE" w:rsidR="00816CCE">
            <w:rPr>
              <w:rFonts w:ascii="Aptos" w:hAnsi="Aptos" w:cs="Arial"/>
              <w:color w:val="000000"/>
            </w:rPr>
            <w:t>(Welsh Government, 2025a)</w:t>
          </w:r>
        </w:sdtContent>
      </w:sdt>
      <w:r w:rsidR="0088764D">
        <w:rPr>
          <w:rFonts w:ascii="Aptos" w:hAnsi="Aptos" w:cs="Arial"/>
          <w:color w:val="000000"/>
        </w:rPr>
        <w:t>.</w:t>
      </w:r>
      <w:r w:rsidR="00065BF3">
        <w:rPr>
          <w:rFonts w:ascii="Aptos" w:hAnsi="Aptos" w:cs="Arial"/>
          <w:color w:val="000000"/>
        </w:rPr>
        <w:t xml:space="preserve"> </w:t>
      </w:r>
      <w:r w:rsidR="008E1F67">
        <w:rPr>
          <w:rFonts w:ascii="Aptos" w:hAnsi="Aptos" w:cs="Arial"/>
          <w:color w:val="000000"/>
        </w:rPr>
        <w:t xml:space="preserve">Stage 1 indicates the </w:t>
      </w:r>
      <w:r w:rsidR="00A05E6E">
        <w:rPr>
          <w:rFonts w:ascii="Aptos" w:hAnsi="Aptos" w:cs="Arial"/>
          <w:color w:val="000000"/>
        </w:rPr>
        <w:t xml:space="preserve">use of </w:t>
      </w:r>
      <w:r w:rsidR="00A05E6E">
        <w:rPr>
          <w:rFonts w:ascii="Aptos" w:hAnsi="Aptos" w:cs="Arial"/>
          <w:color w:val="000000"/>
        </w:rPr>
        <w:lastRenderedPageBreak/>
        <w:t>ancillar</w:t>
      </w:r>
      <w:r w:rsidR="00FD6CF5">
        <w:rPr>
          <w:rFonts w:ascii="Aptos" w:hAnsi="Aptos" w:cs="Arial"/>
          <w:color w:val="000000"/>
        </w:rPr>
        <w:t xml:space="preserve">y digital systems such as </w:t>
      </w:r>
      <w:r w:rsidR="005673AF">
        <w:rPr>
          <w:rFonts w:ascii="Aptos" w:hAnsi="Aptos" w:cs="Arial"/>
          <w:color w:val="000000"/>
        </w:rPr>
        <w:t xml:space="preserve">laboratory, pharmacy and radiology information systems, which form the foundation for </w:t>
      </w:r>
      <w:r w:rsidR="00FC0972">
        <w:rPr>
          <w:rFonts w:ascii="Aptos" w:hAnsi="Aptos" w:cs="Arial"/>
          <w:color w:val="000000"/>
        </w:rPr>
        <w:t xml:space="preserve">future electronic medical record developments </w:t>
      </w:r>
      <w:sdt>
        <w:sdtPr>
          <w:rPr>
            <w:rFonts w:ascii="Aptos" w:hAnsi="Aptos" w:cs="Arial"/>
            <w:color w:val="000000"/>
          </w:rPr>
          <w:tag w:val="MENDELEY_CITATION_v3_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"/>
          <w:id w:val="41482090"/>
          <w:placeholder>
            <w:docPart w:val="DefaultPlaceholder_-1854013440"/>
          </w:placeholder>
        </w:sdtPr>
        <w:sdtContent>
          <w:r w:rsidRPr="00816CCE" w:rsidR="00816CCE">
            <w:rPr>
              <w:rFonts w:ascii="Aptos" w:hAnsi="Aptos" w:cs="Arial"/>
              <w:color w:val="000000"/>
            </w:rPr>
            <w:t>(HIMSS, 2026)</w:t>
          </w:r>
        </w:sdtContent>
      </w:sdt>
      <w:r w:rsidR="00FC0972">
        <w:rPr>
          <w:rFonts w:ascii="Aptos" w:hAnsi="Aptos" w:cs="Arial"/>
          <w:color w:val="000000"/>
        </w:rPr>
        <w:t xml:space="preserve">. </w:t>
      </w:r>
      <w:r w:rsidR="005650BA">
        <w:rPr>
          <w:rFonts w:ascii="Aptos" w:hAnsi="Aptos" w:cs="Arial"/>
          <w:color w:val="000000"/>
        </w:rPr>
        <w:t xml:space="preserve">CAVUHB has digital systems in these areas however </w:t>
      </w:r>
      <w:r w:rsidR="0096225D">
        <w:rPr>
          <w:rFonts w:ascii="Aptos" w:hAnsi="Aptos" w:cs="Arial"/>
          <w:color w:val="000000"/>
        </w:rPr>
        <w:t>the</w:t>
      </w:r>
      <w:r w:rsidR="00956203">
        <w:rPr>
          <w:rFonts w:ascii="Aptos" w:hAnsi="Aptos" w:cs="Arial"/>
          <w:color w:val="000000"/>
        </w:rPr>
        <w:t xml:space="preserve">y do not meet </w:t>
      </w:r>
      <w:r w:rsidR="00970B0A">
        <w:rPr>
          <w:rFonts w:ascii="Aptos" w:hAnsi="Aptos" w:cs="Arial"/>
          <w:color w:val="000000"/>
        </w:rPr>
        <w:t xml:space="preserve">modern </w:t>
      </w:r>
      <w:r w:rsidR="003C73C7">
        <w:rPr>
          <w:rFonts w:ascii="Aptos" w:hAnsi="Aptos" w:cs="Arial"/>
          <w:color w:val="000000"/>
        </w:rPr>
        <w:t xml:space="preserve">standards for </w:t>
      </w:r>
      <w:proofErr w:type="gramStart"/>
      <w:r w:rsidR="003C73C7">
        <w:rPr>
          <w:rFonts w:ascii="Aptos" w:hAnsi="Aptos" w:cs="Arial"/>
          <w:color w:val="000000"/>
        </w:rPr>
        <w:t>interoperability</w:t>
      </w:r>
      <w:proofErr w:type="gramEnd"/>
      <w:r w:rsidR="005B68F3">
        <w:rPr>
          <w:rFonts w:ascii="Aptos" w:hAnsi="Aptos" w:cs="Arial"/>
          <w:color w:val="000000"/>
        </w:rPr>
        <w:t xml:space="preserve"> and </w:t>
      </w:r>
      <w:r w:rsidR="00233E0F">
        <w:rPr>
          <w:rFonts w:ascii="Aptos" w:hAnsi="Aptos" w:cs="Arial"/>
          <w:color w:val="000000"/>
        </w:rPr>
        <w:t xml:space="preserve">the radiology system </w:t>
      </w:r>
      <w:r w:rsidR="005B68F3">
        <w:rPr>
          <w:rFonts w:ascii="Aptos" w:hAnsi="Aptos" w:cs="Arial"/>
          <w:color w:val="000000"/>
        </w:rPr>
        <w:t>feature</w:t>
      </w:r>
      <w:r w:rsidR="00233E0F">
        <w:rPr>
          <w:rFonts w:ascii="Aptos" w:hAnsi="Aptos" w:cs="Arial"/>
          <w:color w:val="000000"/>
        </w:rPr>
        <w:t>s</w:t>
      </w:r>
      <w:r w:rsidR="005B68F3">
        <w:rPr>
          <w:rFonts w:ascii="Aptos" w:hAnsi="Aptos" w:cs="Arial"/>
          <w:color w:val="000000"/>
        </w:rPr>
        <w:t xml:space="preserve"> on the organisation</w:t>
      </w:r>
      <w:r w:rsidR="00233E0F">
        <w:rPr>
          <w:rFonts w:ascii="Aptos" w:hAnsi="Aptos" w:cs="Arial"/>
          <w:color w:val="000000"/>
        </w:rPr>
        <w:t>’s</w:t>
      </w:r>
      <w:r w:rsidR="005B68F3">
        <w:rPr>
          <w:rFonts w:ascii="Aptos" w:hAnsi="Aptos" w:cs="Arial"/>
          <w:color w:val="000000"/>
        </w:rPr>
        <w:t xml:space="preserve"> risk register as a result </w:t>
      </w:r>
      <w:sdt>
        <w:sdtPr>
          <w:rPr>
            <w:rFonts w:ascii="Aptos" w:hAnsi="Aptos" w:cs="Arial"/>
            <w:color w:val="000000"/>
          </w:rPr>
          <w:tag w:val="MENDELEY_CITATION_v3_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"/>
          <w:id w:val="372886315"/>
          <w:placeholder>
            <w:docPart w:val="DefaultPlaceholder_-1854013440"/>
          </w:placeholder>
        </w:sdtPr>
        <w:sdtContent>
          <w:r w:rsidRPr="00816CCE" w:rsidR="00816CCE">
            <w:rPr>
              <w:rFonts w:ascii="Aptos" w:hAnsi="Aptos" w:cs="Arial"/>
              <w:color w:val="000000"/>
            </w:rPr>
            <w:t>(CAVUHB, 2026)</w:t>
          </w:r>
        </w:sdtContent>
      </w:sdt>
      <w:r w:rsidR="00233E0F">
        <w:rPr>
          <w:rFonts w:ascii="Aptos" w:hAnsi="Aptos" w:cs="Arial"/>
          <w:color w:val="000000"/>
        </w:rPr>
        <w:t>.</w:t>
      </w:r>
      <w:r w:rsidR="003C73C7">
        <w:rPr>
          <w:rFonts w:ascii="Aptos" w:hAnsi="Aptos" w:cs="Arial"/>
          <w:color w:val="000000"/>
        </w:rPr>
        <w:t xml:space="preserve"> </w:t>
      </w:r>
      <w:r w:rsidR="00233E0F">
        <w:rPr>
          <w:rFonts w:ascii="Aptos" w:hAnsi="Aptos" w:cs="Arial"/>
          <w:color w:val="000000"/>
        </w:rPr>
        <w:t>N</w:t>
      </w:r>
      <w:r w:rsidR="0096225D">
        <w:rPr>
          <w:rFonts w:ascii="Aptos" w:hAnsi="Aptos" w:cs="Arial"/>
          <w:color w:val="000000"/>
        </w:rPr>
        <w:t xml:space="preserve">ational programmes are </w:t>
      </w:r>
      <w:r w:rsidR="003C73C7">
        <w:rPr>
          <w:rFonts w:ascii="Aptos" w:hAnsi="Aptos" w:cs="Arial"/>
          <w:color w:val="000000"/>
        </w:rPr>
        <w:t xml:space="preserve">underway </w:t>
      </w:r>
      <w:r w:rsidR="005C7D2E">
        <w:rPr>
          <w:rFonts w:ascii="Aptos" w:hAnsi="Aptos" w:cs="Arial"/>
          <w:color w:val="000000"/>
        </w:rPr>
        <w:t xml:space="preserve">to replace </w:t>
      </w:r>
      <w:r w:rsidR="005A7752">
        <w:rPr>
          <w:rFonts w:ascii="Aptos" w:hAnsi="Aptos" w:cs="Arial"/>
          <w:color w:val="000000"/>
        </w:rPr>
        <w:t>all three</w:t>
      </w:r>
      <w:r w:rsidR="007B6567">
        <w:rPr>
          <w:rFonts w:ascii="Aptos" w:hAnsi="Aptos" w:cs="Arial"/>
          <w:color w:val="000000"/>
        </w:rPr>
        <w:t xml:space="preserve"> of these systems</w:t>
      </w:r>
      <w:r w:rsidR="005A7752">
        <w:rPr>
          <w:rFonts w:ascii="Aptos" w:hAnsi="Aptos" w:cs="Arial"/>
          <w:color w:val="000000"/>
        </w:rPr>
        <w:t xml:space="preserve"> across Wales with </w:t>
      </w:r>
      <w:r w:rsidR="00970B0A">
        <w:rPr>
          <w:rFonts w:ascii="Aptos" w:hAnsi="Aptos" w:cs="Arial"/>
          <w:color w:val="000000"/>
        </w:rPr>
        <w:t>new</w:t>
      </w:r>
      <w:r w:rsidR="00F630B5">
        <w:rPr>
          <w:rFonts w:ascii="Aptos" w:hAnsi="Aptos" w:cs="Arial"/>
          <w:color w:val="000000"/>
        </w:rPr>
        <w:t xml:space="preserve"> solutions</w:t>
      </w:r>
      <w:r w:rsidR="0095783B">
        <w:rPr>
          <w:rFonts w:ascii="Aptos" w:hAnsi="Aptos" w:cs="Arial"/>
          <w:color w:val="000000"/>
        </w:rPr>
        <w:t xml:space="preserve"> although these programmes have experienced significant delays</w:t>
      </w:r>
      <w:r w:rsidR="00F630B5">
        <w:rPr>
          <w:rFonts w:ascii="Aptos" w:hAnsi="Aptos" w:cs="Arial"/>
          <w:color w:val="000000"/>
        </w:rPr>
        <w:t xml:space="preserve"> </w:t>
      </w:r>
      <w:sdt>
        <w:sdtPr>
          <w:rPr>
            <w:rFonts w:ascii="Aptos" w:hAnsi="Aptos" w:cs="Arial"/>
            <w:color w:val="000000"/>
          </w:rPr>
          <w:tag w:val="MENDELEY_CITATION_v3_eyJjaXRhdGlvbklEIjoiTUVOREVMRVlfQ0lUQVRJT05fNGU4NmZlZmEtNGE1My00NWZmLWIxZWUtNGY5NjkyOGQyMTdjIiwicHJvcGVydGllcyI6eyJub3RlSW5kZXgiOjB9LCJpc0VkaXRlZCI6ZmFsc2UsIm1hbnVhbE92ZXJyaWRlIjp7ImlzTWFudWFsbHlPdmVycmlkZGVuIjpmYWxzZSwiY2l0ZXByb2NUZXh0IjoiKFdlbHNoIEdvdmVybm1lbnQsIDIwMjMpIiwibWFudWFsT3ZlcnJpZGVUZXh0IjoiIn0sImNpdGF0aW9uSXRlbXMiOlt7ImlkIjoiZWY4ZTQ1ZTMtY2UxNi0zMDVkLWIxYmQtYTk0MTZhNDVmOTQ4IiwiaXRlbURhdGEiOnsidHlwZSI6InJlcG9ydCIsImlkIjoiZWY4ZTQ1ZTMtY2UxNi0zMDVkLWIxYmQtYTk0MTZhNDVmOTQ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c3VwcHJlc3MtYXV0aG9yIjpmYWxzZSwiY29tcG9zaXRlIjpmYWxzZSwiYXV0aG9yLW9ubHkiOmZhbHNlfV19"/>
          <w:id w:val="-373622717"/>
          <w:placeholder>
            <w:docPart w:val="DefaultPlaceholder_-1854013440"/>
          </w:placeholder>
        </w:sdtPr>
        <w:sdtContent>
          <w:r w:rsidRPr="00816CCE" w:rsidR="00816CCE">
            <w:rPr>
              <w:rFonts w:ascii="Aptos" w:hAnsi="Aptos" w:cs="Arial"/>
              <w:color w:val="000000"/>
            </w:rPr>
            <w:t>(Welsh Government, 2023)</w:t>
          </w:r>
        </w:sdtContent>
      </w:sdt>
      <w:r w:rsidR="00F630B5">
        <w:rPr>
          <w:rFonts w:ascii="Aptos" w:hAnsi="Aptos" w:cs="Arial"/>
          <w:color w:val="000000"/>
        </w:rPr>
        <w:t>.</w:t>
      </w:r>
      <w:r w:rsidR="007C3AD2">
        <w:rPr>
          <w:rFonts w:ascii="Aptos" w:hAnsi="Aptos" w:cs="Arial"/>
          <w:color w:val="000000"/>
        </w:rPr>
        <w:t xml:space="preserve"> In addition, CAVUHB</w:t>
      </w:r>
      <w:r w:rsidR="006E5790">
        <w:rPr>
          <w:rFonts w:ascii="Aptos" w:hAnsi="Aptos" w:cs="Arial"/>
          <w:color w:val="000000"/>
        </w:rPr>
        <w:t xml:space="preserve"> is an outlier in Wales as it</w:t>
      </w:r>
      <w:r w:rsidR="007C3AD2">
        <w:rPr>
          <w:rFonts w:ascii="Aptos" w:hAnsi="Aptos" w:cs="Arial"/>
          <w:color w:val="000000"/>
        </w:rPr>
        <w:t xml:space="preserve"> does not use the Welsh Patient Administration</w:t>
      </w:r>
      <w:r w:rsidR="006E5790">
        <w:rPr>
          <w:rFonts w:ascii="Aptos" w:hAnsi="Aptos" w:cs="Arial"/>
          <w:color w:val="000000"/>
        </w:rPr>
        <w:t xml:space="preserve"> System</w:t>
      </w:r>
      <w:r w:rsidR="007C3AD2">
        <w:rPr>
          <w:rFonts w:ascii="Aptos" w:hAnsi="Aptos" w:cs="Arial"/>
          <w:color w:val="000000"/>
        </w:rPr>
        <w:t xml:space="preserve"> (WPAS)</w:t>
      </w:r>
      <w:r w:rsidR="006E5790">
        <w:rPr>
          <w:rFonts w:ascii="Aptos" w:hAnsi="Aptos" w:cs="Arial"/>
          <w:color w:val="000000"/>
        </w:rPr>
        <w:t xml:space="preserve">, instead </w:t>
      </w:r>
      <w:r w:rsidR="00807C15">
        <w:rPr>
          <w:rFonts w:ascii="Aptos" w:hAnsi="Aptos" w:cs="Arial"/>
          <w:color w:val="000000"/>
        </w:rPr>
        <w:t xml:space="preserve">using a </w:t>
      </w:r>
      <w:r w:rsidR="0090492D">
        <w:rPr>
          <w:rFonts w:ascii="Aptos" w:hAnsi="Aptos" w:cs="Arial"/>
          <w:color w:val="000000"/>
        </w:rPr>
        <w:t>local</w:t>
      </w:r>
      <w:r w:rsidR="00807C15">
        <w:rPr>
          <w:rFonts w:ascii="Aptos" w:hAnsi="Aptos" w:cs="Arial"/>
          <w:color w:val="000000"/>
        </w:rPr>
        <w:t xml:space="preserve"> </w:t>
      </w:r>
      <w:r w:rsidR="008D5098">
        <w:rPr>
          <w:rFonts w:ascii="Aptos" w:hAnsi="Aptos" w:cs="Arial"/>
          <w:color w:val="000000"/>
        </w:rPr>
        <w:t>Patient Management S</w:t>
      </w:r>
      <w:r w:rsidR="00807C15">
        <w:rPr>
          <w:rFonts w:ascii="Aptos" w:hAnsi="Aptos" w:cs="Arial"/>
          <w:color w:val="000000"/>
        </w:rPr>
        <w:t>ystem</w:t>
      </w:r>
      <w:r w:rsidR="001826C8">
        <w:rPr>
          <w:rFonts w:ascii="Aptos" w:hAnsi="Aptos" w:cs="Arial"/>
          <w:color w:val="000000"/>
        </w:rPr>
        <w:t xml:space="preserve"> (PMS)</w:t>
      </w:r>
      <w:r w:rsidR="0090127C">
        <w:rPr>
          <w:rFonts w:ascii="Aptos" w:hAnsi="Aptos" w:cs="Arial"/>
          <w:color w:val="000000"/>
        </w:rPr>
        <w:t xml:space="preserve"> built using Oracle Database software</w:t>
      </w:r>
      <w:r w:rsidR="00A862A2">
        <w:rPr>
          <w:rFonts w:ascii="Aptos" w:hAnsi="Aptos" w:cs="Arial"/>
          <w:color w:val="000000"/>
        </w:rPr>
        <w:t xml:space="preserve"> </w:t>
      </w:r>
      <w:sdt>
        <w:sdtPr>
          <w:rPr>
            <w:rFonts w:ascii="Aptos" w:hAnsi="Aptos" w:cs="Arial"/>
            <w:color w:val="000000"/>
          </w:rPr>
          <w:tag w:val="MENDELEY_CITATION_v3_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"/>
          <w:id w:val="-366447203"/>
          <w:placeholder>
            <w:docPart w:val="DefaultPlaceholder_-1854013440"/>
          </w:placeholder>
        </w:sdtPr>
        <w:sdtContent>
          <w:r w:rsidRPr="00816CCE" w:rsidR="00816CCE">
            <w:rPr>
              <w:rFonts w:ascii="Aptos" w:hAnsi="Aptos" w:cs="Arial"/>
              <w:color w:val="000000"/>
            </w:rPr>
            <w:t>(NHSWSSP, 2026)</w:t>
          </w:r>
        </w:sdtContent>
      </w:sdt>
      <w:r w:rsidR="00F53A16">
        <w:rPr>
          <w:rFonts w:ascii="Aptos" w:hAnsi="Aptos" w:cs="Arial"/>
          <w:color w:val="000000"/>
        </w:rPr>
        <w:t>.</w:t>
      </w:r>
      <w:r w:rsidR="00807C15">
        <w:rPr>
          <w:rFonts w:ascii="Aptos" w:hAnsi="Aptos" w:cs="Arial"/>
          <w:color w:val="000000"/>
        </w:rPr>
        <w:t xml:space="preserve"> </w:t>
      </w:r>
      <w:r w:rsidR="00F53A16">
        <w:rPr>
          <w:rFonts w:ascii="Aptos" w:hAnsi="Aptos" w:cs="Arial"/>
          <w:color w:val="000000"/>
        </w:rPr>
        <w:t>This</w:t>
      </w:r>
      <w:r w:rsidR="00807C15">
        <w:rPr>
          <w:rFonts w:ascii="Aptos" w:hAnsi="Aptos" w:cs="Arial"/>
          <w:color w:val="000000"/>
        </w:rPr>
        <w:t xml:space="preserve"> </w:t>
      </w:r>
      <w:r w:rsidR="006D219A">
        <w:rPr>
          <w:rFonts w:ascii="Aptos" w:hAnsi="Aptos" w:cs="Arial"/>
          <w:color w:val="000000"/>
        </w:rPr>
        <w:t xml:space="preserve">limits interoperability with </w:t>
      </w:r>
      <w:r w:rsidR="00413BAA">
        <w:rPr>
          <w:rFonts w:ascii="Aptos" w:hAnsi="Aptos" w:cs="Arial"/>
          <w:color w:val="000000"/>
        </w:rPr>
        <w:t>other health boards and sharing of information</w:t>
      </w:r>
      <w:r w:rsidR="00EA7084">
        <w:rPr>
          <w:rFonts w:ascii="Aptos" w:hAnsi="Aptos" w:cs="Arial"/>
          <w:color w:val="000000"/>
        </w:rPr>
        <w:t xml:space="preserve"> which requires extensive technical </w:t>
      </w:r>
      <w:r w:rsidR="003D1FE7">
        <w:rPr>
          <w:rFonts w:ascii="Aptos" w:hAnsi="Aptos" w:cs="Arial"/>
          <w:color w:val="000000"/>
        </w:rPr>
        <w:t>development</w:t>
      </w:r>
      <w:r w:rsidR="00EA7084">
        <w:rPr>
          <w:rFonts w:ascii="Aptos" w:hAnsi="Aptos" w:cs="Arial"/>
          <w:color w:val="000000"/>
        </w:rPr>
        <w:t xml:space="preserve"> to overcome</w:t>
      </w:r>
      <w:r w:rsidR="00413BAA">
        <w:rPr>
          <w:rFonts w:ascii="Aptos" w:hAnsi="Aptos" w:cs="Arial"/>
          <w:color w:val="000000"/>
        </w:rPr>
        <w:t xml:space="preserve"> </w:t>
      </w:r>
      <w:sdt>
        <w:sdtPr>
          <w:rPr>
            <w:rFonts w:ascii="Aptos" w:hAnsi="Aptos" w:cs="Arial"/>
            <w:color w:val="000000"/>
          </w:rPr>
          <w:tag w:val="MENDELEY_CITATION_v3_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"/>
          <w:id w:val="215934837"/>
          <w:placeholder>
            <w:docPart w:val="DefaultPlaceholder_-1854013440"/>
          </w:placeholder>
        </w:sdtPr>
        <w:sdtContent>
          <w:r w:rsidRPr="00816CCE" w:rsidR="00816CCE">
            <w:rPr>
              <w:rFonts w:ascii="Aptos" w:hAnsi="Aptos" w:cs="Arial"/>
              <w:color w:val="000000"/>
            </w:rPr>
            <w:t>(DHCW, no date a)</w:t>
          </w:r>
        </w:sdtContent>
      </w:sdt>
      <w:r w:rsidR="00413BAA">
        <w:rPr>
          <w:rFonts w:ascii="Aptos" w:hAnsi="Aptos" w:cs="Arial"/>
          <w:color w:val="000000"/>
        </w:rPr>
        <w:t>.</w:t>
      </w:r>
      <w:r w:rsidR="000E4130">
        <w:rPr>
          <w:rFonts w:ascii="Aptos" w:hAnsi="Aptos" w:cs="Arial"/>
          <w:color w:val="000000"/>
        </w:rPr>
        <w:t xml:space="preserve"> Cyber security risks are also </w:t>
      </w:r>
      <w:r w:rsidR="003D1FE7">
        <w:rPr>
          <w:rFonts w:ascii="Aptos" w:hAnsi="Aptos" w:cs="Arial"/>
          <w:color w:val="000000"/>
        </w:rPr>
        <w:t>recognised</w:t>
      </w:r>
      <w:r w:rsidR="00930505">
        <w:rPr>
          <w:rFonts w:ascii="Aptos" w:hAnsi="Aptos" w:cs="Arial"/>
          <w:color w:val="000000"/>
        </w:rPr>
        <w:t xml:space="preserve"> internally, </w:t>
      </w:r>
      <w:r w:rsidR="00112C74">
        <w:rPr>
          <w:rFonts w:ascii="Aptos" w:hAnsi="Aptos" w:cs="Arial"/>
          <w:color w:val="000000"/>
        </w:rPr>
        <w:t xml:space="preserve">especially in relation to the decentralised management of </w:t>
      </w:r>
      <w:r w:rsidR="00ED25B8">
        <w:rPr>
          <w:rFonts w:ascii="Aptos" w:hAnsi="Aptos" w:cs="Arial"/>
          <w:color w:val="000000"/>
        </w:rPr>
        <w:t xml:space="preserve">around 300 critical systems across the health board without adequate oversight and management </w:t>
      </w:r>
      <w:r w:rsidR="009C034C">
        <w:rPr>
          <w:rFonts w:ascii="Aptos" w:hAnsi="Aptos" w:cs="Arial"/>
          <w:color w:val="000000"/>
        </w:rPr>
        <w:t xml:space="preserve">possible by the cyber security team </w:t>
      </w:r>
      <w:sdt>
        <w:sdtPr>
          <w:rPr>
            <w:rFonts w:ascii="Aptos" w:hAnsi="Aptos" w:cs="Arial"/>
            <w:color w:val="000000"/>
          </w:rPr>
          <w:tag w:val="MENDELEY_CITATION_v3_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"/>
          <w:id w:val="-1872833070"/>
          <w:placeholder>
            <w:docPart w:val="DefaultPlaceholder_-1854013440"/>
          </w:placeholder>
        </w:sdtPr>
        <w:sdtContent>
          <w:r w:rsidRPr="00816CCE" w:rsidR="00816CCE">
            <w:rPr>
              <w:rFonts w:ascii="Aptos" w:hAnsi="Aptos" w:cs="Arial"/>
              <w:color w:val="000000"/>
            </w:rPr>
            <w:t>(Virgill and Lewis, 2025)</w:t>
          </w:r>
        </w:sdtContent>
      </w:sdt>
      <w:r w:rsidR="009C034C">
        <w:rPr>
          <w:rFonts w:ascii="Aptos" w:hAnsi="Aptos" w:cs="Arial"/>
          <w:color w:val="000000"/>
        </w:rPr>
        <w:t>.</w:t>
      </w:r>
    </w:p>
    <w:p w:rsidR="004679E1" w:rsidP="003C73C7" w:rsidRDefault="004679E1" w14:paraId="2A81E285" w14:textId="77777777">
      <w:pPr>
        <w:rPr>
          <w:rFonts w:ascii="Aptos" w:hAnsi="Aptos" w:cs="Arial"/>
          <w:color w:val="000000"/>
        </w:rPr>
      </w:pPr>
    </w:p>
    <w:p w:rsidR="0088764D" w:rsidP="003C73C7" w:rsidRDefault="004C1CF4" w14:paraId="58E30928" w14:textId="22944C82">
      <w:pPr>
        <w:rPr>
          <w:rFonts w:ascii="Aptos" w:hAnsi="Aptos" w:cs="Arial"/>
          <w:color w:val="000000"/>
        </w:rPr>
      </w:pPr>
      <w:r>
        <w:rPr>
          <w:rFonts w:ascii="Aptos" w:hAnsi="Aptos" w:cs="Arial"/>
          <w:color w:val="000000"/>
        </w:rPr>
        <w:t>Notwithstanding</w:t>
      </w:r>
      <w:r w:rsidR="009D2535">
        <w:rPr>
          <w:rFonts w:ascii="Aptos" w:hAnsi="Aptos" w:cs="Arial"/>
          <w:color w:val="000000"/>
        </w:rPr>
        <w:t xml:space="preserve"> </w:t>
      </w:r>
      <w:r w:rsidR="0086341B">
        <w:rPr>
          <w:rFonts w:ascii="Aptos" w:hAnsi="Aptos" w:cs="Arial"/>
          <w:color w:val="000000"/>
        </w:rPr>
        <w:t xml:space="preserve">the overall </w:t>
      </w:r>
      <w:r w:rsidR="004310C7">
        <w:rPr>
          <w:rFonts w:ascii="Aptos" w:hAnsi="Aptos" w:cs="Arial"/>
          <w:color w:val="000000"/>
        </w:rPr>
        <w:t>level of digital maturity</w:t>
      </w:r>
      <w:r w:rsidR="009D2535">
        <w:rPr>
          <w:rFonts w:ascii="Aptos" w:hAnsi="Aptos" w:cs="Arial"/>
          <w:color w:val="000000"/>
        </w:rPr>
        <w:t xml:space="preserve">, </w:t>
      </w:r>
      <w:r w:rsidR="00301423">
        <w:rPr>
          <w:rFonts w:ascii="Aptos" w:hAnsi="Aptos" w:cs="Arial"/>
          <w:color w:val="000000"/>
        </w:rPr>
        <w:t xml:space="preserve">digital transformation has reached a higher level in some </w:t>
      </w:r>
      <w:r w:rsidR="00770121">
        <w:rPr>
          <w:rFonts w:ascii="Aptos" w:hAnsi="Aptos" w:cs="Arial"/>
          <w:color w:val="000000"/>
        </w:rPr>
        <w:t>parts of CAVUHB</w:t>
      </w:r>
      <w:r w:rsidR="00301423">
        <w:rPr>
          <w:rFonts w:ascii="Aptos" w:hAnsi="Aptos" w:cs="Arial"/>
          <w:color w:val="000000"/>
        </w:rPr>
        <w:t xml:space="preserve">, with the </w:t>
      </w:r>
      <w:r w:rsidR="00284534">
        <w:rPr>
          <w:rFonts w:ascii="Aptos" w:hAnsi="Aptos" w:cs="Arial"/>
          <w:color w:val="000000"/>
        </w:rPr>
        <w:t xml:space="preserve">implementation of </w:t>
      </w:r>
      <w:r w:rsidR="00925154">
        <w:rPr>
          <w:rFonts w:ascii="Aptos" w:hAnsi="Aptos" w:cs="Arial"/>
          <w:color w:val="000000"/>
        </w:rPr>
        <w:t xml:space="preserve">the </w:t>
      </w:r>
      <w:proofErr w:type="gramStart"/>
      <w:r w:rsidR="00925154">
        <w:rPr>
          <w:rFonts w:ascii="Aptos" w:hAnsi="Aptos" w:cs="Arial"/>
          <w:color w:val="000000"/>
        </w:rPr>
        <w:t>fully-digital</w:t>
      </w:r>
      <w:proofErr w:type="gramEnd"/>
      <w:r w:rsidR="00925154">
        <w:rPr>
          <w:rFonts w:ascii="Aptos" w:hAnsi="Aptos" w:cs="Arial"/>
          <w:color w:val="000000"/>
        </w:rPr>
        <w:t xml:space="preserve"> Badgernet Maternity record </w:t>
      </w:r>
      <w:sdt>
        <w:sdtPr>
          <w:rPr>
            <w:rFonts w:ascii="Aptos" w:hAnsi="Aptos" w:cs="Arial"/>
            <w:color w:val="000000"/>
          </w:rPr>
          <w:tag w:val="MENDELEY_CITATION_v3_eyJjaXRhdGlvbklEIjoiTUVOREVMRVlfQ0lUQVRJT05fYTg1MGNkZmEtMWQ5MS00ZmExLTkzYTQtYTJkNGFiYmYzMWYy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
          <w:id w:val="997469441"/>
          <w:placeholder>
            <w:docPart w:val="DefaultPlaceholder_-1854013440"/>
          </w:placeholder>
        </w:sdtPr>
        <w:sdtContent>
          <w:r w:rsidRPr="00816CCE" w:rsidR="00816CCE">
            <w:rPr>
              <w:rFonts w:ascii="Aptos" w:hAnsi="Aptos" w:cs="Arial"/>
              <w:color w:val="000000"/>
            </w:rPr>
            <w:t>(Welsh Government, 2024)</w:t>
          </w:r>
        </w:sdtContent>
      </w:sdt>
      <w:r w:rsidR="00416855">
        <w:rPr>
          <w:rFonts w:ascii="Aptos" w:hAnsi="Aptos" w:cs="Arial"/>
          <w:color w:val="000000"/>
        </w:rPr>
        <w:t xml:space="preserve"> and </w:t>
      </w:r>
      <w:r w:rsidR="00770121">
        <w:rPr>
          <w:rFonts w:ascii="Aptos" w:hAnsi="Aptos" w:cs="Arial"/>
          <w:color w:val="000000"/>
        </w:rPr>
        <w:t>ongoing roll-out of an</w:t>
      </w:r>
      <w:r w:rsidR="00A9257A">
        <w:rPr>
          <w:rFonts w:ascii="Aptos" w:hAnsi="Aptos" w:cs="Arial"/>
          <w:color w:val="000000"/>
        </w:rPr>
        <w:t xml:space="preserve"> </w:t>
      </w:r>
      <w:r w:rsidR="00770121">
        <w:rPr>
          <w:rFonts w:ascii="Aptos" w:hAnsi="Aptos" w:cs="Arial"/>
          <w:color w:val="000000"/>
        </w:rPr>
        <w:t>Electronic Prescribing and Medicines Administration (</w:t>
      </w:r>
      <w:proofErr w:type="spellStart"/>
      <w:r w:rsidR="00770121">
        <w:rPr>
          <w:rFonts w:ascii="Aptos" w:hAnsi="Aptos" w:cs="Arial"/>
          <w:color w:val="000000"/>
        </w:rPr>
        <w:t>ePMA</w:t>
      </w:r>
      <w:proofErr w:type="spellEnd"/>
      <w:r w:rsidR="00770121">
        <w:rPr>
          <w:rFonts w:ascii="Aptos" w:hAnsi="Aptos" w:cs="Arial"/>
          <w:color w:val="000000"/>
        </w:rPr>
        <w:t>)</w:t>
      </w:r>
      <w:r w:rsidR="000258FC">
        <w:rPr>
          <w:rFonts w:ascii="Aptos" w:hAnsi="Aptos" w:cs="Arial"/>
          <w:color w:val="000000"/>
        </w:rPr>
        <w:t xml:space="preserve"> system</w:t>
      </w:r>
      <w:r w:rsidR="003322C9">
        <w:rPr>
          <w:rFonts w:ascii="Aptos" w:hAnsi="Aptos" w:cs="Arial"/>
          <w:color w:val="000000"/>
        </w:rPr>
        <w:t xml:space="preserve"> </w:t>
      </w:r>
      <w:sdt>
        <w:sdtPr>
          <w:rPr>
            <w:rFonts w:ascii="Aptos" w:hAnsi="Aptos" w:cs="Arial"/>
            <w:color w:val="000000"/>
          </w:rPr>
          <w:tag w:val="MENDELEY_CITATION_v3_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"/>
          <w:id w:val="309215665"/>
          <w:placeholder>
            <w:docPart w:val="DefaultPlaceholder_-1854013440"/>
          </w:placeholder>
        </w:sdtPr>
        <w:sdtContent>
          <w:r w:rsidRPr="00816CCE" w:rsidR="00816CCE">
            <w:rPr>
              <w:rFonts w:ascii="Aptos" w:hAnsi="Aptos" w:cs="Arial"/>
              <w:color w:val="000000"/>
            </w:rPr>
            <w:t>(CAVUHB, no date)</w:t>
          </w:r>
        </w:sdtContent>
      </w:sdt>
      <w:r w:rsidR="000258FC">
        <w:rPr>
          <w:rFonts w:ascii="Aptos" w:hAnsi="Aptos" w:cs="Arial"/>
          <w:color w:val="000000"/>
        </w:rPr>
        <w:t>.</w:t>
      </w:r>
      <w:r w:rsidR="008948ED">
        <w:rPr>
          <w:rFonts w:ascii="Aptos" w:hAnsi="Aptos" w:cs="Arial"/>
          <w:color w:val="000000"/>
        </w:rPr>
        <w:t xml:space="preserve"> </w:t>
      </w:r>
      <w:r w:rsidR="00B6138E">
        <w:rPr>
          <w:rFonts w:ascii="Aptos" w:hAnsi="Aptos" w:cs="Arial"/>
          <w:color w:val="000000"/>
        </w:rPr>
        <w:t xml:space="preserve">The full potential benefits of these systems are unlikely to be realised, however, </w:t>
      </w:r>
      <w:r w:rsidR="00573A97">
        <w:rPr>
          <w:rFonts w:ascii="Aptos" w:hAnsi="Aptos" w:cs="Arial"/>
          <w:color w:val="000000"/>
        </w:rPr>
        <w:t xml:space="preserve">until the plans for interoperability and </w:t>
      </w:r>
      <w:r w:rsidR="000237ED">
        <w:rPr>
          <w:rFonts w:ascii="Aptos" w:hAnsi="Aptos" w:cs="Arial"/>
          <w:color w:val="000000"/>
        </w:rPr>
        <w:t xml:space="preserve">advanced data </w:t>
      </w:r>
      <w:r w:rsidR="00CD6FEC">
        <w:rPr>
          <w:rFonts w:ascii="Aptos" w:hAnsi="Aptos" w:cs="Arial"/>
          <w:color w:val="000000"/>
        </w:rPr>
        <w:t>management</w:t>
      </w:r>
      <w:r w:rsidR="000237ED">
        <w:rPr>
          <w:rFonts w:ascii="Aptos" w:hAnsi="Aptos" w:cs="Arial"/>
          <w:color w:val="000000"/>
        </w:rPr>
        <w:t xml:space="preserve"> </w:t>
      </w:r>
      <w:r w:rsidR="00001053">
        <w:rPr>
          <w:rFonts w:ascii="Aptos" w:hAnsi="Aptos" w:cs="Arial"/>
          <w:color w:val="000000"/>
        </w:rPr>
        <w:t>are achieved.</w:t>
      </w:r>
      <w:r w:rsidR="006E78B3">
        <w:rPr>
          <w:rFonts w:ascii="Aptos" w:hAnsi="Aptos" w:cs="Arial"/>
          <w:color w:val="000000"/>
        </w:rPr>
        <w:t xml:space="preserve"> </w:t>
      </w:r>
      <w:r w:rsidR="003E4725">
        <w:rPr>
          <w:rFonts w:ascii="Aptos" w:hAnsi="Aptos" w:cs="Arial"/>
          <w:color w:val="000000"/>
        </w:rPr>
        <w:t>Historical implementation</w:t>
      </w:r>
      <w:r w:rsidR="006E78B3">
        <w:rPr>
          <w:rFonts w:ascii="Aptos" w:hAnsi="Aptos" w:cs="Arial"/>
          <w:color w:val="000000"/>
        </w:rPr>
        <w:t xml:space="preserve"> of</w:t>
      </w:r>
      <w:r w:rsidR="003024AB">
        <w:rPr>
          <w:rFonts w:ascii="Aptos" w:hAnsi="Aptos" w:cs="Arial"/>
          <w:color w:val="000000"/>
        </w:rPr>
        <w:t xml:space="preserve"> individual</w:t>
      </w:r>
      <w:r w:rsidR="00A167E3">
        <w:rPr>
          <w:rFonts w:ascii="Aptos" w:hAnsi="Aptos" w:cs="Arial"/>
          <w:color w:val="000000"/>
        </w:rPr>
        <w:t xml:space="preserve"> digital systems</w:t>
      </w:r>
      <w:r w:rsidR="006E78B3">
        <w:rPr>
          <w:rFonts w:ascii="Aptos" w:hAnsi="Aptos" w:cs="Arial"/>
          <w:color w:val="000000"/>
        </w:rPr>
        <w:t xml:space="preserve"> for specific use</w:t>
      </w:r>
      <w:r w:rsidR="00A167E3">
        <w:rPr>
          <w:rFonts w:ascii="Aptos" w:hAnsi="Aptos" w:cs="Arial"/>
          <w:color w:val="000000"/>
        </w:rPr>
        <w:t xml:space="preserve"> cases, both locally and nationally,</w:t>
      </w:r>
      <w:r w:rsidR="006E78B3">
        <w:rPr>
          <w:rFonts w:ascii="Aptos" w:hAnsi="Aptos" w:cs="Arial"/>
          <w:color w:val="000000"/>
        </w:rPr>
        <w:t xml:space="preserve"> </w:t>
      </w:r>
      <w:r w:rsidR="003024AB">
        <w:rPr>
          <w:rFonts w:ascii="Aptos" w:hAnsi="Aptos" w:cs="Arial"/>
          <w:color w:val="000000"/>
        </w:rPr>
        <w:t xml:space="preserve">has led to </w:t>
      </w:r>
      <w:r w:rsidR="00897749">
        <w:rPr>
          <w:rFonts w:ascii="Aptos" w:hAnsi="Aptos" w:cs="Arial"/>
          <w:color w:val="000000"/>
        </w:rPr>
        <w:t xml:space="preserve">many </w:t>
      </w:r>
      <w:r w:rsidR="00067FF0">
        <w:rPr>
          <w:rFonts w:ascii="Aptos" w:hAnsi="Aptos" w:cs="Arial"/>
          <w:color w:val="000000"/>
        </w:rPr>
        <w:t>‘silos’ of information w</w:t>
      </w:r>
      <w:r w:rsidR="00EF32EE">
        <w:rPr>
          <w:rFonts w:ascii="Aptos" w:hAnsi="Aptos" w:cs="Arial"/>
          <w:color w:val="000000"/>
        </w:rPr>
        <w:t xml:space="preserve">hich </w:t>
      </w:r>
      <w:r w:rsidR="00780852">
        <w:rPr>
          <w:rFonts w:ascii="Aptos" w:hAnsi="Aptos" w:cs="Arial"/>
          <w:color w:val="000000"/>
        </w:rPr>
        <w:t xml:space="preserve">remain separate due to </w:t>
      </w:r>
      <w:r w:rsidR="00F77E53">
        <w:rPr>
          <w:rFonts w:ascii="Aptos" w:hAnsi="Aptos" w:cs="Arial"/>
          <w:color w:val="000000"/>
        </w:rPr>
        <w:t xml:space="preserve">a lack of capacity for interoperability </w:t>
      </w:r>
      <w:sdt>
        <w:sdtPr>
          <w:rPr>
            <w:rFonts w:ascii="Aptos" w:hAnsi="Aptos" w:cs="Arial"/>
            <w:color w:val="000000"/>
          </w:rPr>
          <w:tag w:val="MENDELEY_CITATION_v3_eyJjaXRhdGlvbklEIjoiTUVOREVMRVlfQ0lUQVRJT05fZTgwMzVlNTgtZjc3Ni00OGZlLWEwNzUtNGNjYTZlZDhhYzcx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710382809"/>
          <w:placeholder>
            <w:docPart w:val="DefaultPlaceholder_-1854013440"/>
          </w:placeholder>
        </w:sdtPr>
        <w:sdtContent>
          <w:r w:rsidRPr="00FE6393" w:rsidR="00FE6393">
            <w:rPr>
              <w:rFonts w:ascii="Aptos" w:hAnsi="Aptos" w:cs="Arial"/>
              <w:color w:val="000000"/>
            </w:rPr>
            <w:t>(CAVUHB, 2020)</w:t>
          </w:r>
        </w:sdtContent>
      </w:sdt>
      <w:r w:rsidR="00FD0760">
        <w:rPr>
          <w:rFonts w:ascii="Aptos" w:hAnsi="Aptos" w:cs="Arial"/>
          <w:color w:val="000000"/>
        </w:rPr>
        <w:t>.</w:t>
      </w:r>
      <w:r w:rsidR="003A463A">
        <w:rPr>
          <w:rFonts w:ascii="Aptos" w:hAnsi="Aptos" w:cs="Arial"/>
          <w:color w:val="000000"/>
        </w:rPr>
        <w:t xml:space="preserve"> Achieving </w:t>
      </w:r>
      <w:r w:rsidR="00780AAE">
        <w:rPr>
          <w:rFonts w:ascii="Aptos" w:hAnsi="Aptos" w:cs="Arial"/>
          <w:color w:val="000000"/>
        </w:rPr>
        <w:t xml:space="preserve">stage 2 on the EMRAM </w:t>
      </w:r>
      <w:r w:rsidR="00DE3300">
        <w:rPr>
          <w:rFonts w:ascii="Aptos" w:hAnsi="Aptos" w:cs="Arial"/>
          <w:color w:val="000000"/>
        </w:rPr>
        <w:t xml:space="preserve">includes </w:t>
      </w:r>
      <w:r w:rsidR="007345AD">
        <w:rPr>
          <w:rFonts w:ascii="Aptos" w:hAnsi="Aptos" w:cs="Arial"/>
          <w:color w:val="000000"/>
        </w:rPr>
        <w:t xml:space="preserve">implementation of a Clinical Data </w:t>
      </w:r>
      <w:r w:rsidR="001947F1">
        <w:rPr>
          <w:rFonts w:ascii="Aptos" w:hAnsi="Aptos" w:cs="Arial"/>
          <w:color w:val="000000"/>
        </w:rPr>
        <w:t>Repository</w:t>
      </w:r>
      <w:r w:rsidR="007345AD">
        <w:rPr>
          <w:rFonts w:ascii="Aptos" w:hAnsi="Aptos" w:cs="Arial"/>
          <w:color w:val="000000"/>
        </w:rPr>
        <w:t xml:space="preserve">, a centralised way to </w:t>
      </w:r>
      <w:r w:rsidR="00E72C84">
        <w:rPr>
          <w:rFonts w:ascii="Aptos" w:hAnsi="Aptos" w:cs="Arial"/>
          <w:color w:val="000000"/>
        </w:rPr>
        <w:t xml:space="preserve">store and use clinical data from multiple systems </w:t>
      </w:r>
      <w:r w:rsidR="003659E3">
        <w:rPr>
          <w:rFonts w:ascii="Aptos" w:hAnsi="Aptos" w:cs="Arial"/>
          <w:color w:val="000000"/>
        </w:rPr>
        <w:t xml:space="preserve">across an organisation </w:t>
      </w:r>
      <w:r w:rsidR="00E72C84">
        <w:rPr>
          <w:rFonts w:ascii="Aptos" w:hAnsi="Aptos" w:cs="Arial"/>
          <w:color w:val="000000"/>
        </w:rPr>
        <w:t xml:space="preserve">which supports modern interoperability standards </w:t>
      </w:r>
      <w:sdt>
        <w:sdtPr>
          <w:rPr>
            <w:rFonts w:ascii="Aptos" w:hAnsi="Aptos" w:cs="Arial"/>
            <w:color w:val="000000"/>
          </w:rPr>
          <w:tag w:val="MENDELEY_CITATION_v3_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"/>
          <w:id w:val="-520321421"/>
          <w:placeholder>
            <w:docPart w:val="DefaultPlaceholder_-1854013440"/>
          </w:placeholder>
        </w:sdtPr>
        <w:sdtContent>
          <w:r w:rsidRPr="00816CCE" w:rsidR="00816CCE">
            <w:rPr>
              <w:rFonts w:ascii="Aptos" w:hAnsi="Aptos" w:cs="Arial"/>
              <w:color w:val="000000"/>
            </w:rPr>
            <w:t>(O’Leary, 2025)</w:t>
          </w:r>
        </w:sdtContent>
      </w:sdt>
      <w:r w:rsidR="001947F1">
        <w:rPr>
          <w:rFonts w:ascii="Aptos" w:hAnsi="Aptos" w:cs="Arial"/>
          <w:color w:val="000000"/>
        </w:rPr>
        <w:t>.</w:t>
      </w:r>
      <w:r w:rsidR="00082691">
        <w:rPr>
          <w:rFonts w:ascii="Aptos" w:hAnsi="Aptos" w:cs="Arial"/>
          <w:color w:val="000000"/>
        </w:rPr>
        <w:t xml:space="preserve"> This </w:t>
      </w:r>
      <w:r w:rsidR="000E49E5">
        <w:rPr>
          <w:rFonts w:ascii="Aptos" w:hAnsi="Aptos" w:cs="Arial"/>
          <w:color w:val="000000"/>
        </w:rPr>
        <w:t xml:space="preserve">is a key </w:t>
      </w:r>
      <w:r w:rsidR="00AB66AE">
        <w:rPr>
          <w:rFonts w:ascii="Aptos" w:hAnsi="Aptos" w:cs="Arial"/>
          <w:color w:val="000000"/>
        </w:rPr>
        <w:t xml:space="preserve">aim of DHCW in developing a National Data Resource for Wales </w:t>
      </w:r>
      <w:sdt>
        <w:sdtPr>
          <w:rPr>
            <w:rFonts w:ascii="Aptos" w:hAnsi="Aptos" w:cs="Arial"/>
            <w:color w:val="000000"/>
          </w:rPr>
          <w:tag w:val="MENDELEY_CITATION_v3_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"/>
          <w:id w:val="437957369"/>
          <w:placeholder>
            <w:docPart w:val="DefaultPlaceholder_-1854013440"/>
          </w:placeholder>
        </w:sdtPr>
        <w:sdtContent>
          <w:r w:rsidRPr="00816CCE" w:rsidR="00816CCE">
            <w:rPr>
              <w:rFonts w:ascii="Aptos" w:hAnsi="Aptos" w:eastAsia="Times New Roman"/>
              <w:color w:val="000000"/>
            </w:rPr>
            <w:t>(DHCW, no date b)</w:t>
          </w:r>
        </w:sdtContent>
      </w:sdt>
      <w:r w:rsidR="005F0C57">
        <w:rPr>
          <w:rFonts w:ascii="Aptos" w:hAnsi="Aptos" w:cs="Arial"/>
          <w:color w:val="000000"/>
        </w:rPr>
        <w:t xml:space="preserve"> </w:t>
      </w:r>
      <w:r w:rsidR="00603952">
        <w:rPr>
          <w:rFonts w:ascii="Aptos" w:hAnsi="Aptos" w:cs="Arial"/>
          <w:color w:val="000000"/>
        </w:rPr>
        <w:t>which will receive data from</w:t>
      </w:r>
      <w:r w:rsidR="00E21959">
        <w:rPr>
          <w:rFonts w:ascii="Aptos" w:hAnsi="Aptos" w:cs="Arial"/>
          <w:color w:val="000000"/>
        </w:rPr>
        <w:t xml:space="preserve"> a CAVUHB Local Data Repository (LDR) </w:t>
      </w:r>
      <w:r w:rsidR="00690714">
        <w:rPr>
          <w:rFonts w:ascii="Aptos" w:hAnsi="Aptos" w:cs="Arial"/>
          <w:color w:val="000000"/>
        </w:rPr>
        <w:t>using the Fast Healthcare Interoperability Resources (FHIR)</w:t>
      </w:r>
      <w:r w:rsidR="00B86F72">
        <w:rPr>
          <w:rFonts w:ascii="Aptos" w:hAnsi="Aptos" w:cs="Arial"/>
          <w:color w:val="000000"/>
        </w:rPr>
        <w:t xml:space="preserve"> standards. H</w:t>
      </w:r>
      <w:r w:rsidR="004F147B">
        <w:rPr>
          <w:rFonts w:ascii="Aptos" w:hAnsi="Aptos" w:cs="Arial"/>
          <w:color w:val="000000"/>
        </w:rPr>
        <w:t>owever</w:t>
      </w:r>
      <w:r w:rsidR="00E049EC">
        <w:rPr>
          <w:rFonts w:ascii="Aptos" w:hAnsi="Aptos" w:cs="Arial"/>
          <w:color w:val="000000"/>
        </w:rPr>
        <w:t>,</w:t>
      </w:r>
      <w:r w:rsidR="004F147B">
        <w:rPr>
          <w:rFonts w:ascii="Aptos" w:hAnsi="Aptos" w:cs="Arial"/>
          <w:color w:val="000000"/>
        </w:rPr>
        <w:t xml:space="preserve"> progress </w:t>
      </w:r>
      <w:r w:rsidR="00B156B4">
        <w:rPr>
          <w:rFonts w:ascii="Aptos" w:hAnsi="Aptos" w:cs="Arial"/>
          <w:color w:val="000000"/>
        </w:rPr>
        <w:t>in the development of t</w:t>
      </w:r>
      <w:r w:rsidR="00B86F72">
        <w:rPr>
          <w:rFonts w:ascii="Aptos" w:hAnsi="Aptos" w:cs="Arial"/>
          <w:color w:val="000000"/>
        </w:rPr>
        <w:t>he LDR within CAVUHB</w:t>
      </w:r>
      <w:r w:rsidR="00B553E4">
        <w:rPr>
          <w:rFonts w:ascii="Aptos" w:hAnsi="Aptos" w:cs="Arial"/>
          <w:color w:val="000000"/>
        </w:rPr>
        <w:t xml:space="preserve"> has </w:t>
      </w:r>
      <w:r w:rsidR="00F444BD">
        <w:rPr>
          <w:rFonts w:ascii="Aptos" w:hAnsi="Aptos" w:cs="Arial"/>
          <w:color w:val="000000"/>
        </w:rPr>
        <w:t xml:space="preserve">faced challenges </w:t>
      </w:r>
      <w:r w:rsidR="00920112">
        <w:rPr>
          <w:rFonts w:ascii="Aptos" w:hAnsi="Aptos" w:cs="Arial"/>
          <w:color w:val="000000"/>
        </w:rPr>
        <w:t>around funding, scope,</w:t>
      </w:r>
      <w:r w:rsidR="0084195A">
        <w:rPr>
          <w:rFonts w:ascii="Aptos" w:hAnsi="Aptos" w:cs="Arial"/>
          <w:color w:val="000000"/>
        </w:rPr>
        <w:t xml:space="preserve"> information governance and technical infrastructure </w:t>
      </w:r>
      <w:sdt>
        <w:sdtPr>
          <w:rPr>
            <w:rFonts w:ascii="Aptos" w:hAnsi="Aptos" w:cs="Arial"/>
            <w:color w:val="000000"/>
          </w:rPr>
          <w:tag w:val="MENDELEY_CITATION_v3_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"/>
          <w:id w:val="677470203"/>
          <w:placeholder>
            <w:docPart w:val="DefaultPlaceholder_-1854013440"/>
          </w:placeholder>
        </w:sdtPr>
        <w:sdtContent>
          <w:r w:rsidRPr="00816CCE" w:rsidR="00816CCE">
            <w:rPr>
              <w:rFonts w:ascii="Aptos" w:hAnsi="Aptos" w:cs="Arial"/>
              <w:color w:val="000000"/>
            </w:rPr>
            <w:t>(Virgill and Lewis, 2024)</w:t>
          </w:r>
        </w:sdtContent>
      </w:sdt>
      <w:r w:rsidR="0084195A">
        <w:rPr>
          <w:rFonts w:ascii="Aptos" w:hAnsi="Aptos" w:cs="Arial"/>
          <w:color w:val="000000"/>
        </w:rPr>
        <w:t>.</w:t>
      </w:r>
    </w:p>
    <w:p w:rsidRPr="00857B52" w:rsidR="5DE69196" w:rsidRDefault="5DE69196" w14:paraId="2911FA2D" w14:textId="647AF40F"/>
    <w:p w:rsidRPr="00857B52" w:rsidR="723137D7" w:rsidP="00781955" w:rsidRDefault="723137D7" w14:paraId="745F9104" w14:textId="1D9E3769">
      <w:pPr>
        <w:pStyle w:val="ListParagraph"/>
        <w:numPr>
          <w:ilvl w:val="0"/>
          <w:numId w:val="1"/>
        </w:numPr>
        <w:rPr>
          <w:b/>
          <w:bCs/>
        </w:rPr>
      </w:pPr>
      <w:r w:rsidRPr="00857B52">
        <w:rPr>
          <w:b/>
          <w:bCs/>
        </w:rPr>
        <w:t>Strategic Analysis</w:t>
      </w:r>
    </w:p>
    <w:p w:rsidR="00F10FE3" w:rsidP="00E57FEF" w:rsidRDefault="005178A5" w14:paraId="3578B6AE" w14:textId="6406C56D">
      <w:pPr>
        <w:rPr>
          <w:rFonts w:ascii="Aptos" w:hAnsi="Aptos" w:cs="Arial"/>
          <w:color w:val="000000"/>
        </w:rPr>
      </w:pPr>
      <w:r>
        <w:rPr>
          <w:rFonts w:cs="Arial"/>
        </w:rPr>
        <w:t>Analysis of the CAVUHB Digital Strategy</w:t>
      </w:r>
      <w:r w:rsidR="00E57FEF">
        <w:rPr>
          <w:rFonts w:cs="Arial"/>
        </w:rPr>
        <w:t xml:space="preserve"> </w:t>
      </w:r>
      <w:sdt>
        <w:sdtPr>
          <w:rPr>
            <w:rFonts w:ascii="Aptos" w:hAnsi="Aptos" w:cs="Arial"/>
            <w:color w:val="000000"/>
          </w:rPr>
          <w:tag w:val="MENDELEY_CITATION_v3_eyJjaXRhdGlvbklEIjoiTUVOREVMRVlfQ0lUQVRJT05fMzUwNDVmMmYtNTY0Ni00Zjc2LWFmOTYtZmMwNDI0NWU3MTUw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898735955"/>
          <w:placeholder>
            <w:docPart w:val="DefaultPlaceholder_-1854013440"/>
          </w:placeholder>
        </w:sdtPr>
        <w:sdtContent>
          <w:r w:rsidRPr="00FE6393" w:rsidR="00FE6393">
            <w:rPr>
              <w:rFonts w:ascii="Aptos" w:hAnsi="Aptos" w:cs="Arial"/>
              <w:color w:val="000000"/>
            </w:rPr>
            <w:t>(CAVUHB, 2020)</w:t>
          </w:r>
        </w:sdtContent>
      </w:sdt>
      <w:r>
        <w:rPr>
          <w:rFonts w:cs="Arial"/>
        </w:rPr>
        <w:t xml:space="preserve"> </w:t>
      </w:r>
      <w:r w:rsidR="00E57FEF">
        <w:rPr>
          <w:rFonts w:cs="Arial"/>
        </w:rPr>
        <w:t>will</w:t>
      </w:r>
      <w:r w:rsidR="00757635">
        <w:rPr>
          <w:rFonts w:cs="Arial"/>
        </w:rPr>
        <w:t xml:space="preserve"> be undertaken using the</w:t>
      </w:r>
      <w:r w:rsidR="00220617">
        <w:rPr>
          <w:rFonts w:cs="Arial"/>
        </w:rPr>
        <w:t xml:space="preserve"> </w:t>
      </w:r>
      <w:r w:rsidR="00260E9C">
        <w:rPr>
          <w:rFonts w:cs="Arial"/>
        </w:rPr>
        <w:t>‘Signs of a good digital strategy’</w:t>
      </w:r>
      <w:r w:rsidR="00757635">
        <w:rPr>
          <w:rFonts w:cs="Arial"/>
        </w:rPr>
        <w:t xml:space="preserve"> framework </w:t>
      </w:r>
      <w:r w:rsidR="00220617">
        <w:rPr>
          <w:rFonts w:cs="Arial"/>
        </w:rPr>
        <w:t xml:space="preserve">produced by </w:t>
      </w:r>
      <w:sdt>
        <w:sdtPr>
          <w:rPr>
            <w:rFonts w:ascii="Aptos" w:hAnsi="Aptos" w:cs="Arial"/>
            <w:color w:val="000000"/>
          </w:rPr>
          <w:tag w:val="MENDELEY_CITATION_v3_eyJjaXRhdGlvbklEIjoiTUVOREVMRVlfQ0lUQVRJT05fZmVjNDM2NjMtODRkNi00MWRkLWEwZTktMzFmOWZmYTMzZmI0IiwicHJvcGVydGllcyI6eyJub3RlSW5kZXgiOjAsIm1vZGUiOiJjb21wb3NpdGUifSwiaXNFZGl0ZWQiOmZhbHNlLCJtYW51YWxPdmVycmlkZSI6eyJpc01hbnVhbGx5T3ZlcnJpZGRlbiI6ZmFsc2UsImNpdGVwcm9jVGV4dCI6Ik5IUyBQcm92aWRlcnMgK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mRpc3BsYXlBcyI6ImNvbXBvc2l0ZSIsInN1cHByZXNzLWF1dGhvciI6ZmFsc2UsImNvbXBvc2l0ZSI6dHJ1ZSwiYXV0aG9yLW9ubHkiOmZhbHNlfV19"/>
          <w:id w:val="-1344938462"/>
          <w:placeholder>
            <w:docPart w:val="DefaultPlaceholder_-1854013440"/>
          </w:placeholder>
        </w:sdtPr>
        <w:sdtContent>
          <w:r w:rsidRPr="00816CCE" w:rsidR="00816CCE">
            <w:rPr>
              <w:rFonts w:ascii="Aptos" w:hAnsi="Aptos" w:cs="Arial"/>
              <w:color w:val="000000"/>
            </w:rPr>
            <w:t>NHS Providers (2024)</w:t>
          </w:r>
        </w:sdtContent>
      </w:sdt>
      <w:r w:rsidR="008E217A">
        <w:rPr>
          <w:rFonts w:ascii="Aptos" w:hAnsi="Aptos" w:cs="Arial"/>
          <w:color w:val="000000"/>
        </w:rPr>
        <w:t>,</w:t>
      </w:r>
      <w:r w:rsidR="004113F0">
        <w:rPr>
          <w:rFonts w:ascii="Aptos" w:hAnsi="Aptos" w:cs="Arial"/>
          <w:color w:val="000000"/>
        </w:rPr>
        <w:t xml:space="preserve"> an organisation representing providers of NHS services in England.</w:t>
      </w:r>
      <w:r w:rsidR="001C2F32">
        <w:rPr>
          <w:rFonts w:ascii="Aptos" w:hAnsi="Aptos" w:cs="Arial"/>
          <w:color w:val="000000"/>
        </w:rPr>
        <w:t xml:space="preserve"> The framework</w:t>
      </w:r>
      <w:r w:rsidR="00213FB3">
        <w:rPr>
          <w:rFonts w:ascii="Aptos" w:hAnsi="Aptos" w:cs="Arial"/>
          <w:color w:val="000000"/>
        </w:rPr>
        <w:t xml:space="preserve"> </w:t>
      </w:r>
      <w:r w:rsidR="007177C3">
        <w:rPr>
          <w:rFonts w:ascii="Aptos" w:hAnsi="Aptos" w:cs="Arial"/>
          <w:color w:val="000000"/>
        </w:rPr>
        <w:t>was</w:t>
      </w:r>
      <w:r w:rsidR="00213FB3">
        <w:rPr>
          <w:rFonts w:ascii="Aptos" w:hAnsi="Aptos" w:cs="Arial"/>
          <w:color w:val="000000"/>
        </w:rPr>
        <w:t xml:space="preserve"> produced </w:t>
      </w:r>
      <w:r w:rsidR="007177C3">
        <w:rPr>
          <w:rFonts w:ascii="Aptos" w:hAnsi="Aptos" w:cs="Arial"/>
          <w:color w:val="000000"/>
        </w:rPr>
        <w:t>by experts in the field</w:t>
      </w:r>
      <w:r w:rsidR="005A2D54">
        <w:rPr>
          <w:rFonts w:ascii="Aptos" w:hAnsi="Aptos" w:cs="Arial"/>
          <w:color w:val="000000"/>
        </w:rPr>
        <w:t xml:space="preserve"> as part of NHS England’s approach to </w:t>
      </w:r>
      <w:r w:rsidR="00CC7000">
        <w:rPr>
          <w:rFonts w:ascii="Aptos" w:hAnsi="Aptos" w:cs="Arial"/>
          <w:color w:val="000000"/>
        </w:rPr>
        <w:t xml:space="preserve">developing leadership in digital transformation </w:t>
      </w:r>
      <w:r w:rsidR="00A64C1A">
        <w:rPr>
          <w:rFonts w:ascii="Aptos" w:hAnsi="Aptos" w:cs="Arial"/>
          <w:color w:val="000000"/>
        </w:rPr>
        <w:t>and supporting organisations to review their digital strategies fo</w:t>
      </w:r>
      <w:r w:rsidR="00F2624B">
        <w:rPr>
          <w:rFonts w:ascii="Aptos" w:hAnsi="Aptos" w:cs="Arial"/>
          <w:color w:val="000000"/>
        </w:rPr>
        <w:t>llowing the rapid changes</w:t>
      </w:r>
      <w:r w:rsidR="006E1C2B">
        <w:rPr>
          <w:rFonts w:ascii="Aptos" w:hAnsi="Aptos" w:cs="Arial"/>
          <w:color w:val="000000"/>
        </w:rPr>
        <w:t xml:space="preserve"> resulting from the Covid-19 pandemic </w:t>
      </w:r>
      <w:sdt>
        <w:sdtPr>
          <w:rPr>
            <w:rFonts w:ascii="Aptos" w:hAnsi="Aptos" w:cs="Arial"/>
            <w:color w:val="000000"/>
          </w:rPr>
          <w:tag w:val="MENDELEY_CITATION_v3_eyJjaXRhdGlvbklEIjoiTUVOREVMRVlfQ0lUQVRJT05fZDg2NjI2NTItMmI2My00OTc5LThiZDMtNTkxZjEzNTA2YWE1IiwicHJvcGVydGllcyI6eyJub3RlSW5kZXgiOjB9LCJpc0VkaXRlZCI6ZmFsc2UsIm1hbnVhbE92ZXJyaWRlIjp7ImlzTWFudWFsbHlPdmVycmlkZGVuIjpmYWxzZSwiY2l0ZXByb2NUZXh0IjoiKE5IUyBQcm92aWRlcnMsI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nN1cHByZXNzLWF1dGhvciI6ZmFsc2UsImNvbXBvc2l0ZSI6ZmFsc2UsImF1dGhvci1vbmx5IjpmYWxzZX1dfQ=="/>
          <w:id w:val="1763577297"/>
          <w:placeholder>
            <w:docPart w:val="DefaultPlaceholder_-1854013440"/>
          </w:placeholder>
        </w:sdtPr>
        <w:sdtContent>
          <w:r w:rsidRPr="00816CCE" w:rsidR="00816CCE">
            <w:rPr>
              <w:rFonts w:ascii="Aptos" w:hAnsi="Aptos" w:cs="Arial"/>
              <w:color w:val="000000"/>
            </w:rPr>
            <w:t>(NHS Providers, 2024)</w:t>
          </w:r>
        </w:sdtContent>
      </w:sdt>
      <w:r w:rsidR="006E1C2B">
        <w:rPr>
          <w:rFonts w:ascii="Aptos" w:hAnsi="Aptos" w:cs="Arial"/>
          <w:color w:val="000000"/>
        </w:rPr>
        <w:t>.</w:t>
      </w:r>
      <w:r w:rsidR="00B75DAB">
        <w:rPr>
          <w:rFonts w:ascii="Aptos" w:hAnsi="Aptos" w:cs="Arial"/>
          <w:color w:val="000000"/>
        </w:rPr>
        <w:t xml:space="preserve"> The six </w:t>
      </w:r>
      <w:r w:rsidR="001560B1">
        <w:rPr>
          <w:rFonts w:ascii="Aptos" w:hAnsi="Aptos" w:cs="Arial"/>
          <w:color w:val="000000"/>
        </w:rPr>
        <w:t>signs of a good digital strategy (Table 1)</w:t>
      </w:r>
      <w:r w:rsidR="00044435">
        <w:rPr>
          <w:rFonts w:ascii="Aptos" w:hAnsi="Aptos" w:cs="Arial"/>
          <w:color w:val="000000"/>
        </w:rPr>
        <w:t xml:space="preserve"> will be used to </w:t>
      </w:r>
      <w:r w:rsidR="007F0FEE">
        <w:rPr>
          <w:rFonts w:ascii="Aptos" w:hAnsi="Aptos" w:cs="Arial"/>
          <w:color w:val="000000"/>
        </w:rPr>
        <w:t>analyse</w:t>
      </w:r>
      <w:r w:rsidR="00044435">
        <w:rPr>
          <w:rFonts w:ascii="Aptos" w:hAnsi="Aptos" w:cs="Arial"/>
          <w:color w:val="000000"/>
        </w:rPr>
        <w:t xml:space="preserve"> the CAVUHB digital strategy</w:t>
      </w:r>
      <w:r w:rsidR="001560B1">
        <w:rPr>
          <w:rFonts w:ascii="Aptos" w:hAnsi="Aptos" w:cs="Arial"/>
          <w:color w:val="000000"/>
        </w:rPr>
        <w:t xml:space="preserve"> </w:t>
      </w:r>
      <w:r w:rsidR="007F0FEE">
        <w:rPr>
          <w:rFonts w:ascii="Aptos" w:hAnsi="Aptos" w:cs="Arial"/>
          <w:color w:val="000000"/>
        </w:rPr>
        <w:t>and assess to what extent it meets these recommendations.</w:t>
      </w:r>
    </w:p>
    <w:p w:rsidRPr="00316716" w:rsidR="00316716" w:rsidP="007D642A" w:rsidRDefault="00316716" w14:paraId="1FCEE4B0" w14:textId="123753F1">
      <w:pPr>
        <w:spacing w:after="0"/>
        <w:rPr>
          <w:rFonts w:ascii="Aptos" w:hAnsi="Aptos" w:cs="Arial"/>
          <w:color w:val="000000"/>
          <w:sz w:val="20"/>
          <w:szCs w:val="20"/>
        </w:rPr>
      </w:pPr>
      <w:r>
        <w:rPr>
          <w:rFonts w:ascii="Aptos" w:hAnsi="Aptos" w:cs="Arial"/>
          <w:color w:val="000000"/>
          <w:sz w:val="20"/>
          <w:szCs w:val="20"/>
        </w:rPr>
        <w:t>Tabl</w:t>
      </w:r>
      <w:r w:rsidR="0000522A">
        <w:rPr>
          <w:rFonts w:ascii="Aptos" w:hAnsi="Aptos" w:cs="Arial"/>
          <w:color w:val="000000"/>
          <w:sz w:val="20"/>
          <w:szCs w:val="20"/>
        </w:rPr>
        <w:t xml:space="preserve">e 1: Six signs of a good digital strategy </w:t>
      </w:r>
      <w:sdt>
        <w:sdtPr>
          <w:rPr>
            <w:rFonts w:ascii="Aptos" w:hAnsi="Aptos" w:cs="Arial"/>
            <w:color w:val="000000"/>
            <w:sz w:val="20"/>
            <w:szCs w:val="20"/>
          </w:rPr>
          <w:tag w:val="MENDELEY_CITATION_v3_eyJjaXRhdGlvbklEIjoiTUVOREVMRVlfQ0lUQVRJT05fMTU3NWFjNDctM2E4MC00ODYzLWE2ZTktMDQyYjg3MTQzNjkwIiwicHJvcGVydGllcyI6eyJub3RlSW5kZXgiOjB9LCJpc0VkaXRlZCI6ZmFsc2UsIm1hbnVhbE92ZXJyaWRlIjp7ImlzTWFudWFsbHlPdmVycmlkZGVuIjpmYWxzZSwiY2l0ZXByb2NUZXh0IjoiKE5IUyBQcm92aWRlcnMsI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nN1cHByZXNzLWF1dGhvciI6ZmFsc2UsImNvbXBvc2l0ZSI6ZmFsc2UsImF1dGhvci1vbmx5IjpmYWxzZX1dfQ=="/>
          <w:id w:val="-1333140871"/>
          <w:placeholder>
            <w:docPart w:val="DefaultPlaceholder_-1854013440"/>
          </w:placeholder>
        </w:sdtPr>
        <w:sdtContent>
          <w:r w:rsidRPr="00816CCE" w:rsidR="00816CCE">
            <w:rPr>
              <w:rFonts w:ascii="Aptos" w:hAnsi="Aptos" w:cs="Arial"/>
              <w:color w:val="000000"/>
              <w:sz w:val="20"/>
              <w:szCs w:val="20"/>
            </w:rPr>
            <w:t>(NHS Providers, 2024)</w:t>
          </w:r>
        </w:sdtContent>
      </w:sdt>
      <w:r w:rsidR="0000522A">
        <w:rPr>
          <w:rFonts w:ascii="Aptos" w:hAnsi="Aptos" w:cs="Arial"/>
          <w:color w:val="000000"/>
          <w:sz w:val="20"/>
          <w:szCs w:val="20"/>
        </w:rPr>
        <w:t>.</w:t>
      </w:r>
    </w:p>
    <w:tbl>
      <w:tblPr>
        <w:tblStyle w:val="TableGrid"/>
        <w:tblW w:w="0" w:type="auto"/>
        <w:tblLook w:val="04A0" w:firstRow="1" w:lastRow="0" w:firstColumn="1" w:lastColumn="0" w:noHBand="0" w:noVBand="1"/>
      </w:tblPr>
      <w:tblGrid>
        <w:gridCol w:w="1980"/>
        <w:gridCol w:w="8476"/>
      </w:tblGrid>
      <w:tr w:rsidR="00316716" w:rsidTr="007E0507" w14:paraId="3E16CF3E" w14:textId="77777777">
        <w:tc>
          <w:tcPr>
            <w:tcW w:w="1980" w:type="dxa"/>
          </w:tcPr>
          <w:p w:rsidRPr="007E0507" w:rsidR="00316716" w:rsidP="00E57FEF" w:rsidRDefault="0000522A" w14:paraId="7BEF564C" w14:textId="130DA0E9">
            <w:pPr>
              <w:rPr>
                <w:rFonts w:cs="Arial"/>
                <w:b/>
                <w:bCs/>
              </w:rPr>
            </w:pPr>
            <w:r w:rsidRPr="007E0507">
              <w:rPr>
                <w:rFonts w:cs="Arial"/>
                <w:b/>
                <w:bCs/>
              </w:rPr>
              <w:t>Title</w:t>
            </w:r>
          </w:p>
        </w:tc>
        <w:tc>
          <w:tcPr>
            <w:tcW w:w="8476" w:type="dxa"/>
          </w:tcPr>
          <w:p w:rsidRPr="007E0507" w:rsidR="00316716" w:rsidP="00E57FEF" w:rsidRDefault="0000522A" w14:paraId="27CEA82F" w14:textId="4299872C">
            <w:pPr>
              <w:rPr>
                <w:rFonts w:cs="Arial"/>
                <w:b/>
                <w:bCs/>
              </w:rPr>
            </w:pPr>
            <w:r w:rsidRPr="007E0507">
              <w:rPr>
                <w:rFonts w:cs="Arial"/>
                <w:b/>
                <w:bCs/>
              </w:rPr>
              <w:t>Description</w:t>
            </w:r>
          </w:p>
        </w:tc>
      </w:tr>
      <w:tr w:rsidR="00316716" w:rsidTr="007E0507" w14:paraId="112E5B07" w14:textId="77777777">
        <w:tc>
          <w:tcPr>
            <w:tcW w:w="1980" w:type="dxa"/>
            <w:vAlign w:val="center"/>
          </w:tcPr>
          <w:p w:rsidR="00316716" w:rsidP="007E0507" w:rsidRDefault="0000522A" w14:paraId="3002EC67" w14:textId="27BFA7A4">
            <w:pPr>
              <w:rPr>
                <w:rFonts w:cs="Arial"/>
              </w:rPr>
            </w:pPr>
            <w:r>
              <w:rPr>
                <w:rFonts w:cs="Arial"/>
              </w:rPr>
              <w:t>Integrated</w:t>
            </w:r>
          </w:p>
        </w:tc>
        <w:tc>
          <w:tcPr>
            <w:tcW w:w="8476" w:type="dxa"/>
          </w:tcPr>
          <w:p w:rsidR="00316716" w:rsidP="00E57FEF" w:rsidRDefault="00430284" w14:paraId="7B33E6E8" w14:textId="60EC6DB8">
            <w:pPr>
              <w:rPr>
                <w:rFonts w:cs="Arial"/>
              </w:rPr>
            </w:pPr>
            <w:r w:rsidRPr="00430284">
              <w:rPr>
                <w:rFonts w:cs="Arial"/>
              </w:rPr>
              <w:t>To succeed, digital transformation can't just be a bolt-on. Digital should be integral to system and trust-level strategies and business plans. It is an enabler for wider improvement.</w:t>
            </w:r>
          </w:p>
        </w:tc>
      </w:tr>
      <w:tr w:rsidR="00316716" w:rsidTr="007E0507" w14:paraId="18889BE1" w14:textId="77777777">
        <w:tc>
          <w:tcPr>
            <w:tcW w:w="1980" w:type="dxa"/>
            <w:vAlign w:val="center"/>
          </w:tcPr>
          <w:p w:rsidR="00316716" w:rsidP="007E0507" w:rsidRDefault="0000522A" w14:paraId="0C1951E5" w14:textId="4397262D">
            <w:pPr>
              <w:rPr>
                <w:rFonts w:cs="Arial"/>
              </w:rPr>
            </w:pPr>
            <w:r>
              <w:rPr>
                <w:rFonts w:cs="Arial"/>
              </w:rPr>
              <w:lastRenderedPageBreak/>
              <w:t>User centred</w:t>
            </w:r>
          </w:p>
        </w:tc>
        <w:tc>
          <w:tcPr>
            <w:tcW w:w="8476" w:type="dxa"/>
          </w:tcPr>
          <w:p w:rsidR="00316716" w:rsidP="00E57FEF" w:rsidRDefault="00430284" w14:paraId="426785E6" w14:textId="21FA3F09">
            <w:pPr>
              <w:rPr>
                <w:rFonts w:cs="Arial"/>
              </w:rPr>
            </w:pPr>
            <w:r w:rsidRPr="00430284">
              <w:rPr>
                <w:rFonts w:cs="Arial"/>
              </w:rPr>
              <w:t>Digital transformation should address the most important needs of patients, service users and staff.</w:t>
            </w:r>
          </w:p>
        </w:tc>
      </w:tr>
      <w:tr w:rsidR="00316716" w:rsidTr="007E0507" w14:paraId="06070DF0" w14:textId="77777777">
        <w:tc>
          <w:tcPr>
            <w:tcW w:w="1980" w:type="dxa"/>
            <w:vAlign w:val="center"/>
          </w:tcPr>
          <w:p w:rsidR="00316716" w:rsidP="007E0507" w:rsidRDefault="0000522A" w14:paraId="4BD0B99D" w14:textId="1848ED41">
            <w:pPr>
              <w:rPr>
                <w:rFonts w:cs="Arial"/>
              </w:rPr>
            </w:pPr>
            <w:r>
              <w:rPr>
                <w:rFonts w:cs="Arial"/>
              </w:rPr>
              <w:t>Useful to teams</w:t>
            </w:r>
          </w:p>
        </w:tc>
        <w:tc>
          <w:tcPr>
            <w:tcW w:w="8476" w:type="dxa"/>
          </w:tcPr>
          <w:p w:rsidR="00316716" w:rsidP="00E57FEF" w:rsidRDefault="00430284" w14:paraId="216DA2B0" w14:textId="39BDE5DC">
            <w:pPr>
              <w:rPr>
                <w:rFonts w:cs="Arial"/>
              </w:rPr>
            </w:pPr>
            <w:r w:rsidRPr="00430284">
              <w:rPr>
                <w:rFonts w:cs="Arial"/>
              </w:rPr>
              <w:t>Digital strategies can't detail everything you're planning to deliver. Instead, focus on providing guiding principles to help people make the right decisions.</w:t>
            </w:r>
          </w:p>
        </w:tc>
      </w:tr>
      <w:tr w:rsidR="00316716" w:rsidTr="007E0507" w14:paraId="1B88A6AC" w14:textId="77777777">
        <w:tc>
          <w:tcPr>
            <w:tcW w:w="1980" w:type="dxa"/>
            <w:vAlign w:val="center"/>
          </w:tcPr>
          <w:p w:rsidR="00316716" w:rsidP="007E0507" w:rsidRDefault="0000522A" w14:paraId="57AE550D" w14:textId="17A87927">
            <w:pPr>
              <w:rPr>
                <w:rFonts w:cs="Arial"/>
              </w:rPr>
            </w:pPr>
            <w:r>
              <w:rPr>
                <w:rFonts w:cs="Arial"/>
              </w:rPr>
              <w:t>Mainstream</w:t>
            </w:r>
          </w:p>
        </w:tc>
        <w:tc>
          <w:tcPr>
            <w:tcW w:w="8476" w:type="dxa"/>
          </w:tcPr>
          <w:p w:rsidR="00316716" w:rsidP="00E57FEF" w:rsidRDefault="00430284" w14:paraId="5601BBA6" w14:textId="4543B7DB">
            <w:pPr>
              <w:rPr>
                <w:rFonts w:cs="Arial"/>
              </w:rPr>
            </w:pPr>
            <w:r w:rsidRPr="00430284">
              <w:rPr>
                <w:rFonts w:cs="Arial"/>
              </w:rPr>
              <w:t>The best strategies are widely understood and widely adopted. Successful digital transformation in healthcare depends on close alignment across many teams, not just the IT department.</w:t>
            </w:r>
          </w:p>
        </w:tc>
      </w:tr>
      <w:tr w:rsidR="00316716" w:rsidTr="007E0507" w14:paraId="5CA61AA1" w14:textId="77777777">
        <w:tc>
          <w:tcPr>
            <w:tcW w:w="1980" w:type="dxa"/>
            <w:vAlign w:val="center"/>
          </w:tcPr>
          <w:p w:rsidR="00316716" w:rsidP="007E0507" w:rsidRDefault="0000522A" w14:paraId="646EE661" w14:textId="1170D550">
            <w:pPr>
              <w:rPr>
                <w:rFonts w:cs="Arial"/>
              </w:rPr>
            </w:pPr>
            <w:r>
              <w:rPr>
                <w:rFonts w:cs="Arial"/>
              </w:rPr>
              <w:t>Realistic</w:t>
            </w:r>
          </w:p>
        </w:tc>
        <w:tc>
          <w:tcPr>
            <w:tcW w:w="8476" w:type="dxa"/>
          </w:tcPr>
          <w:p w:rsidR="00316716" w:rsidP="00E57FEF" w:rsidRDefault="007E0507" w14:paraId="0D890589" w14:textId="53009A0E">
            <w:pPr>
              <w:rPr>
                <w:rFonts w:cs="Arial"/>
              </w:rPr>
            </w:pPr>
            <w:r w:rsidRPr="007E0507">
              <w:rPr>
                <w:rFonts w:cs="Arial"/>
              </w:rPr>
              <w:t>It is important to build trust - many staff have experience of being let down by the promise of new technology. Talk about what you've already delivered and set realistic goals.</w:t>
            </w:r>
          </w:p>
        </w:tc>
      </w:tr>
      <w:tr w:rsidR="00316716" w:rsidTr="007E0507" w14:paraId="6425D7D6" w14:textId="77777777">
        <w:tc>
          <w:tcPr>
            <w:tcW w:w="1980" w:type="dxa"/>
            <w:vAlign w:val="center"/>
          </w:tcPr>
          <w:p w:rsidR="00316716" w:rsidP="007E0507" w:rsidRDefault="0000522A" w14:paraId="6B5885BA" w14:textId="604B4A6F">
            <w:pPr>
              <w:rPr>
                <w:rFonts w:cs="Arial"/>
              </w:rPr>
            </w:pPr>
            <w:r>
              <w:rPr>
                <w:rFonts w:cs="Arial"/>
              </w:rPr>
              <w:t>Focused</w:t>
            </w:r>
          </w:p>
        </w:tc>
        <w:tc>
          <w:tcPr>
            <w:tcW w:w="8476" w:type="dxa"/>
          </w:tcPr>
          <w:p w:rsidR="00316716" w:rsidP="00E57FEF" w:rsidRDefault="007E0507" w14:paraId="3E0F1859" w14:textId="3EA6888C">
            <w:pPr>
              <w:rPr>
                <w:rFonts w:cs="Arial"/>
              </w:rPr>
            </w:pPr>
            <w:r w:rsidRPr="007E0507">
              <w:rPr>
                <w:rFonts w:cs="Arial"/>
              </w:rPr>
              <w:t xml:space="preserve">A good digital strategy is selective. Making </w:t>
            </w:r>
            <w:r w:rsidRPr="007E0507" w:rsidR="00D0073A">
              <w:rPr>
                <w:rFonts w:cs="Arial"/>
              </w:rPr>
              <w:t>trade-offs</w:t>
            </w:r>
            <w:r w:rsidRPr="007E0507">
              <w:rPr>
                <w:rFonts w:cs="Arial"/>
              </w:rPr>
              <w:t xml:space="preserve"> is difficult but essential to free up the bandwidth required for digital transformation.</w:t>
            </w:r>
          </w:p>
        </w:tc>
      </w:tr>
    </w:tbl>
    <w:p w:rsidRPr="00316716" w:rsidR="00316716" w:rsidP="00E57FEF" w:rsidRDefault="00316716" w14:paraId="6439162B" w14:textId="05CAEA27">
      <w:pPr>
        <w:rPr>
          <w:rFonts w:cs="Arial"/>
          <w:sz w:val="20"/>
          <w:szCs w:val="20"/>
        </w:rPr>
      </w:pPr>
    </w:p>
    <w:p w:rsidR="00F10FE3" w:rsidP="003607E3" w:rsidRDefault="000F5EC1" w14:paraId="20BCE378" w14:textId="5A035667">
      <w:pPr>
        <w:jc w:val="both"/>
        <w:rPr>
          <w:rFonts w:ascii="Aptos" w:hAnsi="Aptos" w:cs="Arial"/>
          <w:color w:val="000000"/>
        </w:rPr>
      </w:pPr>
      <w:r>
        <w:rPr>
          <w:rFonts w:cs="Arial"/>
        </w:rPr>
        <w:t xml:space="preserve">A summary of the findings will then be presented using </w:t>
      </w:r>
      <w:r w:rsidR="00071701">
        <w:rPr>
          <w:rFonts w:cs="Arial"/>
        </w:rPr>
        <w:t>a</w:t>
      </w:r>
      <w:r>
        <w:rPr>
          <w:rFonts w:cs="Arial"/>
        </w:rPr>
        <w:t xml:space="preserve"> SWOT</w:t>
      </w:r>
      <w:r w:rsidR="00071701">
        <w:rPr>
          <w:rFonts w:cs="Arial"/>
        </w:rPr>
        <w:t xml:space="preserve"> Analysis</w:t>
      </w:r>
      <w:r w:rsidR="000E72C6">
        <w:rPr>
          <w:rFonts w:cs="Arial"/>
        </w:rPr>
        <w:t>;</w:t>
      </w:r>
      <w:r w:rsidR="00071701">
        <w:rPr>
          <w:rFonts w:cs="Arial"/>
        </w:rPr>
        <w:t xml:space="preserve"> </w:t>
      </w:r>
      <w:r w:rsidR="00A671CE">
        <w:rPr>
          <w:rFonts w:cs="Arial"/>
        </w:rPr>
        <w:t>an ex</w:t>
      </w:r>
      <w:r w:rsidR="00230B23">
        <w:rPr>
          <w:rFonts w:cs="Arial"/>
        </w:rPr>
        <w:t xml:space="preserve">amination of </w:t>
      </w:r>
      <w:r w:rsidR="00912316">
        <w:rPr>
          <w:rFonts w:cs="Arial"/>
        </w:rPr>
        <w:t xml:space="preserve">positive and negative </w:t>
      </w:r>
      <w:r w:rsidR="00380E41">
        <w:rPr>
          <w:rFonts w:cs="Arial"/>
        </w:rPr>
        <w:t>factors</w:t>
      </w:r>
      <w:r w:rsidR="000E72C6">
        <w:rPr>
          <w:rFonts w:cs="Arial"/>
        </w:rPr>
        <w:t>,</w:t>
      </w:r>
      <w:r w:rsidR="008E7F4C">
        <w:rPr>
          <w:rFonts w:cs="Arial"/>
        </w:rPr>
        <w:t xml:space="preserve"> both internal and external to an organisation</w:t>
      </w:r>
      <w:r w:rsidR="000E72C6">
        <w:rPr>
          <w:rFonts w:cs="Arial"/>
        </w:rPr>
        <w:t>,</w:t>
      </w:r>
      <w:r w:rsidR="008E7F4C">
        <w:rPr>
          <w:rFonts w:cs="Arial"/>
        </w:rPr>
        <w:t xml:space="preserve"> that will affect its ability to achieve </w:t>
      </w:r>
      <w:r w:rsidR="009A4170">
        <w:rPr>
          <w:rFonts w:cs="Arial"/>
        </w:rPr>
        <w:t>its goals</w:t>
      </w:r>
      <w:r w:rsidR="0043124E">
        <w:rPr>
          <w:rFonts w:cs="Arial"/>
        </w:rPr>
        <w:t xml:space="preserve"> </w:t>
      </w:r>
      <w:sdt>
        <w:sdtPr>
          <w:rPr>
            <w:rFonts w:ascii="Aptos" w:hAnsi="Aptos" w:cs="Arial"/>
            <w:color w:val="000000"/>
          </w:rPr>
          <w:tag w:val="MENDELEY_CITATION_v3_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"/>
          <w:id w:val="1812199643"/>
          <w:placeholder>
            <w:docPart w:val="DefaultPlaceholder_-1854013440"/>
          </w:placeholder>
        </w:sdtPr>
        <w:sdtContent>
          <w:r w:rsidRPr="00816CCE" w:rsidR="00816CCE">
            <w:rPr>
              <w:rFonts w:ascii="Aptos" w:hAnsi="Aptos" w:cs="Arial"/>
              <w:color w:val="000000"/>
            </w:rPr>
            <w:t>(CIPD, 2025)</w:t>
          </w:r>
        </w:sdtContent>
      </w:sdt>
      <w:r w:rsidR="005C49B4">
        <w:rPr>
          <w:rFonts w:ascii="Aptos" w:hAnsi="Aptos" w:cs="Arial"/>
          <w:color w:val="000000"/>
        </w:rPr>
        <w:t>.</w:t>
      </w:r>
      <w:r w:rsidR="0049024D">
        <w:rPr>
          <w:rFonts w:ascii="Aptos" w:hAnsi="Aptos" w:cs="Arial"/>
          <w:color w:val="000000"/>
        </w:rPr>
        <w:t xml:space="preserve"> SWOT is an acronym </w:t>
      </w:r>
      <w:r w:rsidR="00E52725">
        <w:rPr>
          <w:rFonts w:ascii="Aptos" w:hAnsi="Aptos" w:cs="Arial"/>
          <w:color w:val="000000"/>
        </w:rPr>
        <w:t>for Strengths, Weaknesses, Opportunities, Threats</w:t>
      </w:r>
      <w:r w:rsidR="00D050E4">
        <w:rPr>
          <w:rFonts w:ascii="Aptos" w:hAnsi="Aptos" w:cs="Arial"/>
          <w:color w:val="000000"/>
        </w:rPr>
        <w:t xml:space="preserve"> and is often presented in a matri</w:t>
      </w:r>
      <w:r w:rsidR="009D1A84">
        <w:rPr>
          <w:rFonts w:ascii="Aptos" w:hAnsi="Aptos" w:cs="Arial"/>
          <w:color w:val="000000"/>
        </w:rPr>
        <w:t>x</w:t>
      </w:r>
      <w:r w:rsidR="005378D5">
        <w:rPr>
          <w:rFonts w:ascii="Aptos" w:hAnsi="Aptos" w:cs="Arial"/>
          <w:color w:val="000000"/>
        </w:rPr>
        <w:t xml:space="preserve"> to illustrate</w:t>
      </w:r>
      <w:r w:rsidR="00331E47">
        <w:rPr>
          <w:rFonts w:ascii="Aptos" w:hAnsi="Aptos" w:cs="Arial"/>
          <w:color w:val="000000"/>
        </w:rPr>
        <w:t xml:space="preserve"> the </w:t>
      </w:r>
      <w:r w:rsidR="0051564F">
        <w:rPr>
          <w:rFonts w:ascii="Aptos" w:hAnsi="Aptos" w:cs="Arial"/>
          <w:color w:val="000000"/>
        </w:rPr>
        <w:t>key findings</w:t>
      </w:r>
      <w:r w:rsidR="00910491">
        <w:rPr>
          <w:rFonts w:ascii="Aptos" w:hAnsi="Aptos" w:cs="Arial"/>
          <w:color w:val="000000"/>
        </w:rPr>
        <w:t xml:space="preserve"> arising from a</w:t>
      </w:r>
      <w:r w:rsidR="007C5195">
        <w:rPr>
          <w:rFonts w:ascii="Aptos" w:hAnsi="Aptos" w:cs="Arial"/>
          <w:color w:val="000000"/>
        </w:rPr>
        <w:t xml:space="preserve"> strategic analysis </w:t>
      </w:r>
      <w:sdt>
        <w:sdtPr>
          <w:rPr>
            <w:rFonts w:ascii="Aptos" w:hAnsi="Aptos" w:cs="Arial"/>
            <w:color w:val="000000"/>
          </w:rPr>
          <w:tag w:val="MENDELEY_CITATION_v3_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"/>
          <w:id w:val="1055740839"/>
          <w:placeholder>
            <w:docPart w:val="DefaultPlaceholder_-1854013440"/>
          </w:placeholder>
        </w:sdtPr>
        <w:sdtContent>
          <w:r w:rsidRPr="00816CCE" w:rsidR="00816CCE">
            <w:rPr>
              <w:rFonts w:ascii="Aptos" w:hAnsi="Aptos" w:cs="Arial"/>
              <w:color w:val="000000"/>
            </w:rPr>
            <w:t>(Harrison, 2010)</w:t>
          </w:r>
        </w:sdtContent>
      </w:sdt>
      <w:r w:rsidR="002C2202">
        <w:rPr>
          <w:rFonts w:ascii="Aptos" w:hAnsi="Aptos" w:cs="Arial"/>
          <w:color w:val="000000"/>
        </w:rPr>
        <w:t>, as shown in Table 2.</w:t>
      </w:r>
    </w:p>
    <w:p w:rsidRPr="0049024D" w:rsidR="0049024D" w:rsidP="007D642A" w:rsidRDefault="0049024D" w14:paraId="19180ECD" w14:textId="3A3835D7">
      <w:pPr>
        <w:spacing w:after="0"/>
        <w:jc w:val="both"/>
        <w:rPr>
          <w:rFonts w:ascii="Aptos" w:hAnsi="Aptos" w:cs="Arial"/>
          <w:color w:val="000000"/>
          <w:sz w:val="20"/>
          <w:szCs w:val="20"/>
        </w:rPr>
      </w:pPr>
      <w:r>
        <w:rPr>
          <w:rFonts w:ascii="Aptos" w:hAnsi="Aptos" w:cs="Arial"/>
          <w:color w:val="000000"/>
          <w:sz w:val="20"/>
          <w:szCs w:val="20"/>
        </w:rPr>
        <w:t xml:space="preserve">Table 2: </w:t>
      </w:r>
      <w:r w:rsidR="007D642A">
        <w:rPr>
          <w:rFonts w:ascii="Aptos" w:hAnsi="Aptos" w:cs="Arial"/>
          <w:color w:val="000000"/>
          <w:sz w:val="20"/>
          <w:szCs w:val="20"/>
        </w:rPr>
        <w:t xml:space="preserve">SWOT analysis definitions from </w:t>
      </w:r>
      <w:sdt>
        <w:sdtPr>
          <w:rPr>
            <w:rFonts w:ascii="Aptos" w:hAnsi="Aptos" w:cs="Arial"/>
            <w:color w:val="000000"/>
            <w:sz w:val="20"/>
            <w:szCs w:val="20"/>
          </w:rPr>
          <w:tag w:val="MENDELEY_CITATION_v3_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"/>
          <w:id w:val="1505244708"/>
          <w:placeholder>
            <w:docPart w:val="DefaultPlaceholder_-1854013440"/>
          </w:placeholder>
        </w:sdtPr>
        <w:sdtContent>
          <w:r w:rsidRPr="00816CCE" w:rsidR="00816CCE">
            <w:rPr>
              <w:rFonts w:ascii="Aptos" w:hAnsi="Aptos" w:cs="Arial"/>
              <w:color w:val="000000"/>
              <w:sz w:val="20"/>
              <w:szCs w:val="20"/>
            </w:rPr>
            <w:t>CIPD (2025)</w:t>
          </w:r>
        </w:sdtContent>
      </w:sdt>
      <w:r w:rsidR="007D642A">
        <w:rPr>
          <w:rFonts w:ascii="Aptos" w:hAnsi="Aptos" w:cs="Arial"/>
          <w:color w:val="000000"/>
          <w:sz w:val="20"/>
          <w:szCs w:val="20"/>
        </w:rPr>
        <w:t>, presented in a matrix format.</w:t>
      </w:r>
    </w:p>
    <w:tbl>
      <w:tblPr>
        <w:tblStyle w:val="TableGrid"/>
        <w:tblW w:w="0" w:type="auto"/>
        <w:tblLook w:val="04A0" w:firstRow="1" w:lastRow="0" w:firstColumn="1" w:lastColumn="0" w:noHBand="0" w:noVBand="1"/>
      </w:tblPr>
      <w:tblGrid>
        <w:gridCol w:w="515"/>
        <w:gridCol w:w="4635"/>
        <w:gridCol w:w="5306"/>
      </w:tblGrid>
      <w:tr w:rsidR="005378D5" w:rsidTr="005378D5" w14:paraId="2E5E7C0E" w14:textId="77777777">
        <w:tc>
          <w:tcPr>
            <w:tcW w:w="421" w:type="dxa"/>
          </w:tcPr>
          <w:p w:rsidRPr="0049024D" w:rsidR="005378D5" w:rsidP="0049024D" w:rsidRDefault="005378D5" w14:paraId="6C2D307C" w14:textId="77777777">
            <w:pPr>
              <w:jc w:val="center"/>
              <w:rPr>
                <w:rFonts w:cs="Arial"/>
                <w:b/>
                <w:bCs/>
              </w:rPr>
            </w:pPr>
          </w:p>
        </w:tc>
        <w:tc>
          <w:tcPr>
            <w:tcW w:w="4677" w:type="dxa"/>
          </w:tcPr>
          <w:p w:rsidRPr="001630D3" w:rsidR="005378D5" w:rsidP="0049024D" w:rsidRDefault="001630D3" w14:paraId="20B1C584" w14:textId="55D733D4">
            <w:pPr>
              <w:jc w:val="center"/>
              <w:rPr>
                <w:rFonts w:cs="Arial"/>
              </w:rPr>
            </w:pPr>
            <w:r w:rsidRPr="001630D3">
              <w:rPr>
                <w:rFonts w:cs="Arial"/>
              </w:rPr>
              <w:t>Positive factors</w:t>
            </w:r>
          </w:p>
        </w:tc>
        <w:tc>
          <w:tcPr>
            <w:tcW w:w="5358" w:type="dxa"/>
          </w:tcPr>
          <w:p w:rsidRPr="001630D3" w:rsidR="005378D5" w:rsidP="0049024D" w:rsidRDefault="001630D3" w14:paraId="5EF3144B" w14:textId="4DEF1C17">
            <w:pPr>
              <w:jc w:val="center"/>
              <w:rPr>
                <w:rFonts w:cs="Arial"/>
              </w:rPr>
            </w:pPr>
            <w:r w:rsidRPr="001630D3">
              <w:rPr>
                <w:rFonts w:cs="Arial"/>
              </w:rPr>
              <w:t>Negative factors</w:t>
            </w:r>
          </w:p>
        </w:tc>
      </w:tr>
      <w:tr w:rsidR="005378D5" w:rsidTr="00477F43" w14:paraId="4BF902B0" w14:textId="77777777">
        <w:trPr>
          <w:cantSplit/>
          <w:trHeight w:val="1602"/>
        </w:trPr>
        <w:tc>
          <w:tcPr>
            <w:tcW w:w="421" w:type="dxa"/>
            <w:textDirection w:val="btLr"/>
          </w:tcPr>
          <w:p w:rsidRPr="001630D3" w:rsidR="005378D5" w:rsidP="001630D3" w:rsidRDefault="001630D3" w14:paraId="1CF15319" w14:textId="6ABEE00F">
            <w:pPr>
              <w:ind w:left="113" w:right="113"/>
              <w:jc w:val="center"/>
              <w:rPr>
                <w:rFonts w:cs="Arial"/>
              </w:rPr>
            </w:pPr>
            <w:r w:rsidRPr="001630D3">
              <w:rPr>
                <w:rFonts w:cs="Arial"/>
              </w:rPr>
              <w:t>Internal</w:t>
            </w:r>
          </w:p>
        </w:tc>
        <w:tc>
          <w:tcPr>
            <w:tcW w:w="4677" w:type="dxa"/>
          </w:tcPr>
          <w:p w:rsidRPr="0049024D" w:rsidR="005378D5" w:rsidP="0049024D" w:rsidRDefault="005378D5" w14:paraId="05A302CA" w14:textId="33FD7153">
            <w:pPr>
              <w:jc w:val="center"/>
              <w:rPr>
                <w:rFonts w:cs="Arial"/>
                <w:b/>
                <w:bCs/>
              </w:rPr>
            </w:pPr>
            <w:r w:rsidRPr="0049024D">
              <w:rPr>
                <w:rFonts w:cs="Arial"/>
                <w:b/>
                <w:bCs/>
              </w:rPr>
              <w:t>Strengths</w:t>
            </w:r>
          </w:p>
          <w:p w:rsidR="005378D5" w:rsidP="0049024D" w:rsidRDefault="005378D5" w14:paraId="7877E92C" w14:textId="1CB1C360">
            <w:pPr>
              <w:rPr>
                <w:rFonts w:cs="Arial"/>
              </w:rPr>
            </w:pPr>
            <w:r>
              <w:rPr>
                <w:rFonts w:cs="Arial"/>
              </w:rPr>
              <w:t>P</w:t>
            </w:r>
            <w:r w:rsidRPr="003470E6">
              <w:rPr>
                <w:rFonts w:cs="Arial"/>
              </w:rPr>
              <w:t>ositive tangible and intangible attributes, internal to an organisation and within the organisation’s control</w:t>
            </w:r>
          </w:p>
        </w:tc>
        <w:tc>
          <w:tcPr>
            <w:tcW w:w="5358" w:type="dxa"/>
          </w:tcPr>
          <w:p w:rsidRPr="0049024D" w:rsidR="005378D5" w:rsidP="0049024D" w:rsidRDefault="005378D5" w14:paraId="739DACE2" w14:textId="77777777">
            <w:pPr>
              <w:jc w:val="center"/>
              <w:rPr>
                <w:rFonts w:cs="Arial"/>
                <w:b/>
                <w:bCs/>
              </w:rPr>
            </w:pPr>
            <w:r w:rsidRPr="0049024D">
              <w:rPr>
                <w:rFonts w:cs="Arial"/>
                <w:b/>
                <w:bCs/>
              </w:rPr>
              <w:t>Weaknesses</w:t>
            </w:r>
          </w:p>
          <w:p w:rsidR="005378D5" w:rsidP="0049024D" w:rsidRDefault="005378D5" w14:paraId="2B393027" w14:textId="02FE54D7">
            <w:pPr>
              <w:rPr>
                <w:rFonts w:cs="Arial"/>
              </w:rPr>
            </w:pPr>
            <w:r>
              <w:rPr>
                <w:rFonts w:cs="Arial"/>
              </w:rPr>
              <w:t>I</w:t>
            </w:r>
            <w:r w:rsidRPr="009512F5">
              <w:rPr>
                <w:rFonts w:cs="Arial"/>
              </w:rPr>
              <w:t>nternal factors within an organisation’s control that detract from the organisation’s ability to attain the desired goal. Which areas might the organisation improve?</w:t>
            </w:r>
          </w:p>
        </w:tc>
      </w:tr>
      <w:tr w:rsidR="005378D5" w:rsidTr="001630D3" w14:paraId="31A780E2" w14:textId="77777777">
        <w:trPr>
          <w:cantSplit/>
          <w:trHeight w:val="1134"/>
        </w:trPr>
        <w:tc>
          <w:tcPr>
            <w:tcW w:w="421" w:type="dxa"/>
            <w:textDirection w:val="btLr"/>
          </w:tcPr>
          <w:p w:rsidRPr="001630D3" w:rsidR="005378D5" w:rsidP="001630D3" w:rsidRDefault="001630D3" w14:paraId="3173A6C0" w14:textId="58973239">
            <w:pPr>
              <w:ind w:left="113" w:right="113"/>
              <w:jc w:val="center"/>
              <w:rPr>
                <w:rFonts w:cs="Arial"/>
              </w:rPr>
            </w:pPr>
            <w:r w:rsidRPr="001630D3">
              <w:rPr>
                <w:rFonts w:cs="Arial"/>
              </w:rPr>
              <w:t>External</w:t>
            </w:r>
          </w:p>
        </w:tc>
        <w:tc>
          <w:tcPr>
            <w:tcW w:w="4677" w:type="dxa"/>
          </w:tcPr>
          <w:p w:rsidRPr="0049024D" w:rsidR="005378D5" w:rsidP="0049024D" w:rsidRDefault="005378D5" w14:paraId="472F3575" w14:textId="62B41417">
            <w:pPr>
              <w:jc w:val="center"/>
              <w:rPr>
                <w:rFonts w:cs="Arial"/>
                <w:b/>
                <w:bCs/>
              </w:rPr>
            </w:pPr>
            <w:r w:rsidRPr="0049024D">
              <w:rPr>
                <w:rFonts w:cs="Arial"/>
                <w:b/>
                <w:bCs/>
              </w:rPr>
              <w:t>Opportunities</w:t>
            </w:r>
          </w:p>
          <w:p w:rsidR="005378D5" w:rsidP="0049024D" w:rsidRDefault="005378D5" w14:paraId="2AE8EE75" w14:textId="66C62587">
            <w:pPr>
              <w:rPr>
                <w:rFonts w:cs="Arial"/>
              </w:rPr>
            </w:pPr>
            <w:r>
              <w:rPr>
                <w:rFonts w:cs="Arial"/>
              </w:rPr>
              <w:t>E</w:t>
            </w:r>
            <w:r w:rsidRPr="009512F5">
              <w:rPr>
                <w:rFonts w:cs="Arial"/>
              </w:rPr>
              <w:t xml:space="preserve">xternal attractive factors that represent the reason for an organisation to exist and develop. What opportunities exist in the environment, which will propel the organisation? </w:t>
            </w:r>
          </w:p>
        </w:tc>
        <w:tc>
          <w:tcPr>
            <w:tcW w:w="5358" w:type="dxa"/>
          </w:tcPr>
          <w:p w:rsidRPr="0049024D" w:rsidR="005378D5" w:rsidP="0049024D" w:rsidRDefault="005378D5" w14:paraId="3674B586" w14:textId="77777777">
            <w:pPr>
              <w:jc w:val="center"/>
              <w:rPr>
                <w:rFonts w:cs="Arial"/>
                <w:b/>
                <w:bCs/>
              </w:rPr>
            </w:pPr>
            <w:r w:rsidRPr="0049024D">
              <w:rPr>
                <w:rFonts w:cs="Arial"/>
                <w:b/>
                <w:bCs/>
              </w:rPr>
              <w:t>Threats</w:t>
            </w:r>
          </w:p>
          <w:p w:rsidR="005378D5" w:rsidP="0049024D" w:rsidRDefault="005378D5" w14:paraId="4510D426" w14:textId="3664A362">
            <w:pPr>
              <w:rPr>
                <w:rFonts w:cs="Arial"/>
              </w:rPr>
            </w:pPr>
            <w:r>
              <w:rPr>
                <w:rFonts w:cs="Arial"/>
              </w:rPr>
              <w:t>E</w:t>
            </w:r>
            <w:r w:rsidRPr="009512F5">
              <w:rPr>
                <w:rFonts w:cs="Arial"/>
              </w:rPr>
              <w:t xml:space="preserve">xternal factors beyond the organisation’s control which could place the organisation mission or operation at risk. The organisation may benefit from having contingency plans to address them if they should occur. </w:t>
            </w:r>
          </w:p>
        </w:tc>
      </w:tr>
    </w:tbl>
    <w:p w:rsidR="005C49B4" w:rsidP="003607E3" w:rsidRDefault="005C49B4" w14:paraId="6C0A5718" w14:textId="77777777">
      <w:pPr>
        <w:jc w:val="both"/>
        <w:rPr>
          <w:rFonts w:cs="Arial"/>
        </w:rPr>
      </w:pPr>
    </w:p>
    <w:p w:rsidR="00F10FE3" w:rsidP="003607E3" w:rsidRDefault="0043124E" w14:paraId="0BB7A850" w14:textId="3801D817">
      <w:pPr>
        <w:jc w:val="both"/>
        <w:rPr>
          <w:rFonts w:cs="Arial"/>
        </w:rPr>
      </w:pPr>
      <w:r w:rsidRPr="00405FC2">
        <w:rPr>
          <w:rFonts w:cs="Arial"/>
          <w:b/>
          <w:bCs/>
        </w:rPr>
        <w:t xml:space="preserve">4.1 </w:t>
      </w:r>
      <w:r w:rsidRPr="00405FC2" w:rsidR="00405FC2">
        <w:rPr>
          <w:rFonts w:cs="Arial"/>
          <w:b/>
          <w:bCs/>
        </w:rPr>
        <w:t>Integrated</w:t>
      </w:r>
    </w:p>
    <w:p w:rsidRPr="00405FC2" w:rsidR="00405FC2" w:rsidP="00B10B46" w:rsidRDefault="00791B2F" w14:paraId="75EE2800" w14:textId="05C86406">
      <w:pPr>
        <w:rPr>
          <w:rFonts w:cs="Arial"/>
        </w:rPr>
      </w:pPr>
      <w:r>
        <w:rPr>
          <w:rFonts w:cs="Arial"/>
        </w:rPr>
        <w:t>The CAVUHB digital strategy</w:t>
      </w:r>
      <w:r w:rsidR="00E95815">
        <w:rPr>
          <w:rFonts w:cs="Arial"/>
        </w:rPr>
        <w:t xml:space="preserve"> </w:t>
      </w:r>
      <w:r w:rsidR="00B10B46">
        <w:rPr>
          <w:rFonts w:cs="Arial"/>
        </w:rPr>
        <w:t>refers</w:t>
      </w:r>
      <w:r w:rsidR="00E95815">
        <w:rPr>
          <w:rFonts w:cs="Arial"/>
        </w:rPr>
        <w:t xml:space="preserve"> in its introduction to the wider aims of the organisation</w:t>
      </w:r>
      <w:r w:rsidR="006F3AC7">
        <w:rPr>
          <w:rFonts w:cs="Arial"/>
        </w:rPr>
        <w:t xml:space="preserve"> and NHS Wales</w:t>
      </w:r>
      <w:r w:rsidR="00D84180">
        <w:rPr>
          <w:rFonts w:cs="Arial"/>
        </w:rPr>
        <w:t xml:space="preserve"> in relation to </w:t>
      </w:r>
      <w:r w:rsidR="005E4396">
        <w:rPr>
          <w:rFonts w:cs="Arial"/>
        </w:rPr>
        <w:t>health and social care system</w:t>
      </w:r>
      <w:r w:rsidR="003A6A41">
        <w:rPr>
          <w:rFonts w:cs="Arial"/>
        </w:rPr>
        <w:t xml:space="preserve"> changes</w:t>
      </w:r>
      <w:r w:rsidR="00A631DC">
        <w:rPr>
          <w:rFonts w:cs="Arial"/>
        </w:rPr>
        <w:t xml:space="preserve"> and describes digital technology as an enabler</w:t>
      </w:r>
      <w:r w:rsidR="0022023E">
        <w:rPr>
          <w:rFonts w:cs="Arial"/>
        </w:rPr>
        <w:t xml:space="preserve"> of clinical service transformation</w:t>
      </w:r>
      <w:r w:rsidR="00CC5212">
        <w:rPr>
          <w:rFonts w:cs="Arial"/>
        </w:rPr>
        <w:t xml:space="preserve"> </w:t>
      </w:r>
      <w:sdt>
        <w:sdtPr>
          <w:rPr>
            <w:rFonts w:ascii="Aptos" w:hAnsi="Aptos" w:cs="Arial"/>
            <w:color w:val="000000"/>
          </w:rPr>
          <w:tag w:val="MENDELEY_CITATION_v3_eyJjaXRhdGlvbklEIjoiTUVOREVMRVlfQ0lUQVRJT05fMzEyMTRmMjAtOGVhYS00OTc5LTgxZTEtNjM3N2IwNDJlN2Fm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37700571"/>
          <w:placeholder>
            <w:docPart w:val="DefaultPlaceholder_-1854013440"/>
          </w:placeholder>
        </w:sdtPr>
        <w:sdtContent>
          <w:r w:rsidRPr="00FE6393" w:rsidR="00FE6393">
            <w:rPr>
              <w:rFonts w:ascii="Aptos" w:hAnsi="Aptos" w:cs="Arial"/>
              <w:color w:val="000000"/>
            </w:rPr>
            <w:t>(CAVUHB, 2020)</w:t>
          </w:r>
        </w:sdtContent>
      </w:sdt>
      <w:r w:rsidR="00CC5212">
        <w:rPr>
          <w:rFonts w:ascii="Aptos" w:hAnsi="Aptos" w:cs="Arial"/>
          <w:color w:val="000000"/>
        </w:rPr>
        <w:t xml:space="preserve">. </w:t>
      </w:r>
      <w:r w:rsidR="0098365C">
        <w:rPr>
          <w:rFonts w:ascii="Aptos" w:hAnsi="Aptos" w:cs="Arial"/>
          <w:color w:val="000000"/>
        </w:rPr>
        <w:t>There is limited detail, however</w:t>
      </w:r>
      <w:r w:rsidR="003A6A41">
        <w:rPr>
          <w:rFonts w:ascii="Aptos" w:hAnsi="Aptos" w:cs="Arial"/>
          <w:color w:val="000000"/>
        </w:rPr>
        <w:t xml:space="preserve">, of what this will mean in practice </w:t>
      </w:r>
      <w:r w:rsidR="006A79E4">
        <w:rPr>
          <w:rFonts w:ascii="Aptos" w:hAnsi="Aptos" w:cs="Arial"/>
          <w:color w:val="000000"/>
        </w:rPr>
        <w:t xml:space="preserve">or which </w:t>
      </w:r>
      <w:r w:rsidR="00B10B46">
        <w:rPr>
          <w:rFonts w:ascii="Aptos" w:hAnsi="Aptos" w:cs="Arial"/>
          <w:color w:val="000000"/>
        </w:rPr>
        <w:t xml:space="preserve">specific transformations </w:t>
      </w:r>
      <w:r w:rsidR="006A79E4">
        <w:rPr>
          <w:rFonts w:ascii="Aptos" w:hAnsi="Aptos" w:cs="Arial"/>
          <w:color w:val="000000"/>
        </w:rPr>
        <w:t>are planned</w:t>
      </w:r>
      <w:r w:rsidR="00F50875">
        <w:rPr>
          <w:rFonts w:ascii="Aptos" w:hAnsi="Aptos" w:cs="Arial"/>
          <w:color w:val="000000"/>
        </w:rPr>
        <w:t xml:space="preserve"> and the document </w:t>
      </w:r>
      <w:r w:rsidR="008F713A">
        <w:rPr>
          <w:rFonts w:ascii="Aptos" w:hAnsi="Aptos" w:cs="Arial"/>
          <w:color w:val="000000"/>
        </w:rPr>
        <w:t xml:space="preserve">is </w:t>
      </w:r>
      <w:r w:rsidR="00C547AA">
        <w:rPr>
          <w:rFonts w:ascii="Aptos" w:hAnsi="Aptos" w:cs="Arial"/>
          <w:color w:val="000000"/>
        </w:rPr>
        <w:t xml:space="preserve">attributed to senior staff in the digital field with no mention of other </w:t>
      </w:r>
      <w:r w:rsidR="00224AB0">
        <w:rPr>
          <w:rFonts w:ascii="Aptos" w:hAnsi="Aptos" w:cs="Arial"/>
          <w:color w:val="000000"/>
        </w:rPr>
        <w:t>executive involvement</w:t>
      </w:r>
      <w:r w:rsidR="006A79E4">
        <w:rPr>
          <w:rFonts w:ascii="Aptos" w:hAnsi="Aptos" w:cs="Arial"/>
          <w:color w:val="000000"/>
        </w:rPr>
        <w:t>. Similarly</w:t>
      </w:r>
      <w:r w:rsidR="006044FA">
        <w:rPr>
          <w:rFonts w:ascii="Aptos" w:hAnsi="Aptos" w:cs="Arial"/>
          <w:color w:val="000000"/>
        </w:rPr>
        <w:t xml:space="preserve">, the </w:t>
      </w:r>
      <w:r w:rsidR="006F2057">
        <w:rPr>
          <w:rFonts w:ascii="Aptos" w:hAnsi="Aptos" w:cs="Arial"/>
          <w:color w:val="000000"/>
        </w:rPr>
        <w:t>organisational strategy</w:t>
      </w:r>
      <w:r w:rsidR="002D356E">
        <w:rPr>
          <w:rFonts w:ascii="Aptos" w:hAnsi="Aptos" w:cs="Arial"/>
          <w:color w:val="000000"/>
        </w:rPr>
        <w:t xml:space="preserve"> for the health board as a whole</w:t>
      </w:r>
      <w:r w:rsidR="00343AF8">
        <w:rPr>
          <w:rFonts w:ascii="Aptos" w:hAnsi="Aptos" w:cs="Arial"/>
          <w:color w:val="000000"/>
        </w:rPr>
        <w:t xml:space="preserve"> </w:t>
      </w:r>
      <w:sdt>
        <w:sdtPr>
          <w:rPr>
            <w:rFonts w:ascii="Aptos" w:hAnsi="Aptos" w:cs="Arial"/>
            <w:color w:val="000000"/>
          </w:rPr>
          <w:tag w:val="MENDELEY_CITATION_v3_eyJjaXRhdGlvbklEIjoiTUVOREVMRVlfQ0lUQVRJT05fY2FmZjUwZjUtZmI1My00YjA5LWI5YjEtYzdmMmVmNmRlODFl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
          <w:id w:val="-1501341799"/>
          <w:placeholder>
            <w:docPart w:val="DefaultPlaceholder_-1854013440"/>
          </w:placeholder>
        </w:sdtPr>
        <w:sdtContent>
          <w:r w:rsidRPr="00816CCE" w:rsidR="00816CCE">
            <w:rPr>
              <w:rFonts w:ascii="Aptos" w:hAnsi="Aptos" w:cs="Arial"/>
              <w:color w:val="000000"/>
            </w:rPr>
            <w:t>(CAVUHB, 2023)</w:t>
          </w:r>
        </w:sdtContent>
      </w:sdt>
      <w:r w:rsidR="002D356E">
        <w:rPr>
          <w:rFonts w:ascii="Aptos" w:hAnsi="Aptos" w:cs="Arial"/>
          <w:color w:val="000000"/>
        </w:rPr>
        <w:t xml:space="preserve"> </w:t>
      </w:r>
      <w:r w:rsidR="00343AF8">
        <w:rPr>
          <w:rFonts w:ascii="Aptos" w:hAnsi="Aptos" w:cs="Arial"/>
          <w:color w:val="000000"/>
        </w:rPr>
        <w:t xml:space="preserve">mentions digital transformation as </w:t>
      </w:r>
      <w:r w:rsidR="00326EFC">
        <w:rPr>
          <w:rFonts w:ascii="Aptos" w:hAnsi="Aptos" w:cs="Arial"/>
          <w:color w:val="000000"/>
        </w:rPr>
        <w:t xml:space="preserve">one </w:t>
      </w:r>
      <w:r w:rsidR="0017052F">
        <w:rPr>
          <w:rFonts w:ascii="Aptos" w:hAnsi="Aptos" w:cs="Arial"/>
          <w:color w:val="000000"/>
        </w:rPr>
        <w:t>aspect</w:t>
      </w:r>
      <w:r w:rsidR="00326EFC">
        <w:rPr>
          <w:rFonts w:ascii="Aptos" w:hAnsi="Aptos" w:cs="Arial"/>
          <w:color w:val="000000"/>
        </w:rPr>
        <w:t xml:space="preserve"> of achieving </w:t>
      </w:r>
      <w:r w:rsidR="00343AF8">
        <w:rPr>
          <w:rFonts w:ascii="Aptos" w:hAnsi="Aptos" w:cs="Arial"/>
          <w:color w:val="000000"/>
        </w:rPr>
        <w:t xml:space="preserve">one of </w:t>
      </w:r>
      <w:r w:rsidR="00326EFC">
        <w:rPr>
          <w:rFonts w:ascii="Aptos" w:hAnsi="Aptos" w:cs="Arial"/>
          <w:color w:val="000000"/>
        </w:rPr>
        <w:t xml:space="preserve">its </w:t>
      </w:r>
      <w:r w:rsidR="0096558F">
        <w:rPr>
          <w:rFonts w:ascii="Aptos" w:hAnsi="Aptos" w:cs="Arial"/>
          <w:color w:val="000000"/>
        </w:rPr>
        <w:t>four strategic priorities</w:t>
      </w:r>
      <w:r w:rsidR="00BE03C3">
        <w:rPr>
          <w:rFonts w:ascii="Aptos" w:hAnsi="Aptos" w:cs="Arial"/>
          <w:color w:val="000000"/>
        </w:rPr>
        <w:t xml:space="preserve"> but </w:t>
      </w:r>
      <w:r w:rsidR="009F41C4">
        <w:rPr>
          <w:rFonts w:ascii="Aptos" w:hAnsi="Aptos" w:cs="Arial"/>
          <w:color w:val="000000"/>
        </w:rPr>
        <w:t>makes no mention of it elsewhere in the document</w:t>
      </w:r>
      <w:r w:rsidR="00D96997">
        <w:rPr>
          <w:rFonts w:ascii="Aptos" w:hAnsi="Aptos" w:cs="Arial"/>
          <w:color w:val="000000"/>
        </w:rPr>
        <w:t>.</w:t>
      </w:r>
      <w:r w:rsidR="00551C86">
        <w:rPr>
          <w:rFonts w:ascii="Aptos" w:hAnsi="Aptos" w:cs="Arial"/>
          <w:color w:val="000000"/>
        </w:rPr>
        <w:t xml:space="preserve"> </w:t>
      </w:r>
      <w:r w:rsidR="0092412C">
        <w:rPr>
          <w:rFonts w:ascii="Aptos" w:hAnsi="Aptos" w:cs="Arial"/>
          <w:color w:val="000000"/>
        </w:rPr>
        <w:t>This type of d</w:t>
      </w:r>
      <w:r w:rsidR="00955EC3">
        <w:rPr>
          <w:rFonts w:ascii="Aptos" w:hAnsi="Aptos" w:cs="Arial"/>
          <w:color w:val="000000"/>
        </w:rPr>
        <w:t>isconnection</w:t>
      </w:r>
      <w:r w:rsidR="00FE37D0">
        <w:rPr>
          <w:rFonts w:ascii="Aptos" w:hAnsi="Aptos" w:cs="Arial"/>
          <w:color w:val="000000"/>
        </w:rPr>
        <w:t xml:space="preserve"> between the </w:t>
      </w:r>
      <w:r w:rsidR="00C507BC">
        <w:rPr>
          <w:rFonts w:ascii="Aptos" w:hAnsi="Aptos" w:cs="Arial"/>
          <w:color w:val="000000"/>
        </w:rPr>
        <w:t>digital and wider organisational strateg</w:t>
      </w:r>
      <w:r w:rsidR="00955EC3">
        <w:rPr>
          <w:rFonts w:ascii="Aptos" w:hAnsi="Aptos" w:cs="Arial"/>
          <w:color w:val="000000"/>
        </w:rPr>
        <w:t>ies</w:t>
      </w:r>
      <w:r w:rsidR="00546005">
        <w:rPr>
          <w:rFonts w:ascii="Aptos" w:hAnsi="Aptos" w:cs="Arial"/>
          <w:color w:val="000000"/>
        </w:rPr>
        <w:t xml:space="preserve"> can result in a </w:t>
      </w:r>
      <w:r w:rsidR="009F743C">
        <w:rPr>
          <w:rFonts w:ascii="Aptos" w:hAnsi="Aptos" w:cs="Arial"/>
          <w:color w:val="000000"/>
        </w:rPr>
        <w:t>lack of focus on the ultimate goals of digital transformation which</w:t>
      </w:r>
      <w:r w:rsidR="005345A3">
        <w:rPr>
          <w:rFonts w:ascii="Aptos" w:hAnsi="Aptos" w:cs="Arial"/>
          <w:color w:val="000000"/>
        </w:rPr>
        <w:t xml:space="preserve"> should relate to patient care and population health rather than </w:t>
      </w:r>
      <w:r w:rsidR="0092412C">
        <w:rPr>
          <w:rFonts w:ascii="Aptos" w:hAnsi="Aptos" w:cs="Arial"/>
          <w:color w:val="000000"/>
        </w:rPr>
        <w:t xml:space="preserve">digitisation being seen as the end goal in itself </w:t>
      </w:r>
      <w:sdt>
        <w:sdtPr>
          <w:rPr>
            <w:rFonts w:ascii="Aptos" w:hAnsi="Aptos" w:cs="Arial"/>
            <w:color w:val="000000"/>
          </w:rPr>
          <w:tag w:val="MENDELEY_CITATION_v3_eyJjaXRhdGlvbklEIjoiTUVOREVMRVlfQ0lUQVRJT05fMDY1Zjc1YTMtMTAwNi00ZjBkLWFhYjctZDY1NDM4NzYyMjA4IiwicHJvcGVydGllcyI6eyJub3RlSW5kZXgiOjB9LCJpc0VkaXRlZCI6ZmFsc2UsIm1hbnVhbE92ZXJyaWRlIjp7ImlzTWFudWFsbHlPdmVycmlkZGVuIjpmYWxzZSwiY2l0ZXByb2NUZXh0IjoiKFdhY2h0ZXIsIDIwMTYpIiwibWFudWFsT3ZlcnJpZGVUZXh0IjoiIn0sImNpdGF0aW9uSXRlbXMiOlt7ImlkIjoiZjZkMzIwNTMtOWI5My0zYzBkLThlMDktMTI2YzIxZjRkNzZlIiwiaXRlbURhdGEiOnsidHlwZSI6InJlcG9ydCIsImlkIjoiZjZkMzIwNTMtOWI5My0zYzBkLThlMDktMTI2YzIxZjRkNzZl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
          <w:id w:val="528762961"/>
          <w:placeholder>
            <w:docPart w:val="DefaultPlaceholder_-1854013440"/>
          </w:placeholder>
        </w:sdtPr>
        <w:sdtContent>
          <w:r w:rsidRPr="00FE6393" w:rsidR="00FE6393">
            <w:rPr>
              <w:rFonts w:ascii="Aptos" w:hAnsi="Aptos" w:cs="Arial"/>
              <w:color w:val="000000"/>
            </w:rPr>
            <w:t>(Wachter, 2016)</w:t>
          </w:r>
        </w:sdtContent>
      </w:sdt>
      <w:r w:rsidR="0092412C">
        <w:rPr>
          <w:rFonts w:ascii="Aptos" w:hAnsi="Aptos" w:cs="Arial"/>
          <w:color w:val="000000"/>
        </w:rPr>
        <w:t>.</w:t>
      </w:r>
      <w:r w:rsidR="00B806B5">
        <w:rPr>
          <w:rFonts w:ascii="Aptos" w:hAnsi="Aptos" w:cs="Arial"/>
          <w:color w:val="000000"/>
        </w:rPr>
        <w:t xml:space="preserve"> </w:t>
      </w:r>
      <w:sdt>
        <w:sdtPr>
          <w:rPr>
            <w:rFonts w:ascii="Aptos" w:hAnsi="Aptos" w:cs="Arial"/>
            <w:color w:val="000000"/>
          </w:rPr>
          <w:tag w:val="MENDELEY_CITATION_v3_eyJjaXRhdGlvbklEIjoiTUVOREVMRVlfQ0lUQVRJT05fMjY3OTcxYjMtMWE1OS00MzU4LWJhYTAtNDkwYzFiMTUxMjMzIiwicHJvcGVydGllcyI6eyJub3RlSW5kZXgiOjAsIm1vZGUiOiJjb21wb3NpdGUifSwiaXNFZGl0ZWQiOmZhbHNlLCJtYW51YWxPdmVycmlkZSI6eyJpc01hbnVhbGx5T3ZlcnJpZGRlbiI6ZmFsc2UsImNpdGVwcm9jVGV4dCI6IldhY2h0ZXIgKDIwMTYpIiwibWFudWFsT3ZlcnJpZGVUZXh0IjoiIn0sImNpdGF0aW9uSXRlbXMiOlt7ImlkIjoiZjZkMzIwNTMtOWI5My0zYzBkLThlMDktMTI2YzIxZjRkNzZlIiwiaXRlbURhdGEiOnsidHlwZSI6InJlcG9ydCIsImlkIjoiZjZkMzIwNTMtOWI5My0zYzBkLThlMDktMTI2YzIxZjRkNzZl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aXNzdWVkIjp7ImRhdGUtcGFydHMiOltbMjAxNl1dfSwiY29udGFpbmVyLXRpdGxlLXNob3J0IjoiIn0sImlzVGVtcG9yYXJ5IjpmYWxzZSwiZGlzcGxheUFzIjoiY29tcG9zaXRlIiwic3VwcHJlc3MtYXV0aG9yIjpmYWxzZSwiY29tcG9zaXRlIjp0cnVlLCJhdXRob3Itb25seSI6ZmFsc2V9XX0="/>
          <w:id w:val="-441076945"/>
          <w:placeholder>
            <w:docPart w:val="DefaultPlaceholder_-1854013440"/>
          </w:placeholder>
        </w:sdtPr>
        <w:sdtContent>
          <w:r w:rsidRPr="00FE6393" w:rsidR="00FE6393">
            <w:rPr>
              <w:rFonts w:ascii="Aptos" w:hAnsi="Aptos" w:cs="Arial"/>
              <w:color w:val="000000"/>
            </w:rPr>
            <w:t>Wachter (2016)</w:t>
          </w:r>
        </w:sdtContent>
      </w:sdt>
      <w:r w:rsidR="00B806B5">
        <w:rPr>
          <w:rFonts w:ascii="Aptos" w:hAnsi="Aptos" w:cs="Arial"/>
          <w:color w:val="000000"/>
        </w:rPr>
        <w:t xml:space="preserve"> highlight</w:t>
      </w:r>
      <w:r w:rsidR="00C16CC4">
        <w:rPr>
          <w:rFonts w:ascii="Aptos" w:hAnsi="Aptos" w:cs="Arial"/>
          <w:color w:val="000000"/>
        </w:rPr>
        <w:t>ed</w:t>
      </w:r>
      <w:r w:rsidR="00B806B5">
        <w:rPr>
          <w:rFonts w:ascii="Aptos" w:hAnsi="Aptos" w:cs="Arial"/>
          <w:color w:val="000000"/>
        </w:rPr>
        <w:t xml:space="preserve"> that</w:t>
      </w:r>
      <w:r w:rsidR="006F4A0D">
        <w:rPr>
          <w:rFonts w:ascii="Aptos" w:hAnsi="Aptos" w:cs="Arial"/>
          <w:color w:val="000000"/>
        </w:rPr>
        <w:t xml:space="preserve"> digital transformation in health</w:t>
      </w:r>
      <w:r w:rsidR="00AE0E77">
        <w:rPr>
          <w:rFonts w:ascii="Aptos" w:hAnsi="Aptos" w:cs="Arial"/>
          <w:color w:val="000000"/>
        </w:rPr>
        <w:t xml:space="preserve">care settings rarely leads to </w:t>
      </w:r>
      <w:r w:rsidR="00277D3F">
        <w:rPr>
          <w:rFonts w:ascii="Aptos" w:hAnsi="Aptos" w:cs="Arial"/>
          <w:color w:val="000000"/>
        </w:rPr>
        <w:t>immediate</w:t>
      </w:r>
      <w:r w:rsidR="00466482">
        <w:rPr>
          <w:rFonts w:ascii="Aptos" w:hAnsi="Aptos" w:cs="Arial"/>
          <w:color w:val="000000"/>
        </w:rPr>
        <w:t xml:space="preserve"> financial savings or</w:t>
      </w:r>
      <w:r w:rsidR="00277D3F">
        <w:rPr>
          <w:rFonts w:ascii="Aptos" w:hAnsi="Aptos" w:cs="Arial"/>
          <w:color w:val="000000"/>
        </w:rPr>
        <w:t xml:space="preserve"> efficiency </w:t>
      </w:r>
      <w:r w:rsidR="00466482">
        <w:rPr>
          <w:rFonts w:ascii="Aptos" w:hAnsi="Aptos" w:cs="Arial"/>
          <w:color w:val="000000"/>
        </w:rPr>
        <w:t>improvements</w:t>
      </w:r>
      <w:r w:rsidR="00A75F3C">
        <w:rPr>
          <w:rFonts w:ascii="Aptos" w:hAnsi="Aptos" w:cs="Arial"/>
          <w:color w:val="000000"/>
        </w:rPr>
        <w:t>, therefore</w:t>
      </w:r>
      <w:r w:rsidR="00B806B5">
        <w:rPr>
          <w:rFonts w:ascii="Aptos" w:hAnsi="Aptos" w:cs="Arial"/>
          <w:color w:val="000000"/>
        </w:rPr>
        <w:t xml:space="preserve"> </w:t>
      </w:r>
      <w:r w:rsidR="00F84707">
        <w:rPr>
          <w:rFonts w:ascii="Aptos" w:hAnsi="Aptos" w:cs="Arial"/>
          <w:color w:val="000000"/>
        </w:rPr>
        <w:t>highlighting</w:t>
      </w:r>
      <w:r w:rsidR="00412D59">
        <w:rPr>
          <w:rFonts w:ascii="Aptos" w:hAnsi="Aptos" w:cs="Arial"/>
          <w:color w:val="000000"/>
        </w:rPr>
        <w:t xml:space="preserve"> clinical improvements can </w:t>
      </w:r>
      <w:r w:rsidR="00DA72F0">
        <w:rPr>
          <w:rFonts w:ascii="Aptos" w:hAnsi="Aptos" w:cs="Arial"/>
          <w:color w:val="000000"/>
        </w:rPr>
        <w:t>help leaders to make a compelling case for investment</w:t>
      </w:r>
      <w:r w:rsidR="00F84707">
        <w:rPr>
          <w:rFonts w:ascii="Aptos" w:hAnsi="Aptos" w:cs="Arial"/>
          <w:color w:val="000000"/>
        </w:rPr>
        <w:t xml:space="preserve"> in digital technology</w:t>
      </w:r>
      <w:r w:rsidR="00A75F3C">
        <w:rPr>
          <w:rFonts w:ascii="Aptos" w:hAnsi="Aptos" w:cs="Arial"/>
          <w:color w:val="000000"/>
        </w:rPr>
        <w:t>.</w:t>
      </w:r>
    </w:p>
    <w:p w:rsidR="00237A49" w:rsidP="003607E3" w:rsidRDefault="00F84707" w14:paraId="0C2A9AC7" w14:textId="1F201977">
      <w:pPr>
        <w:jc w:val="both"/>
        <w:rPr>
          <w:rFonts w:cs="Arial"/>
        </w:rPr>
      </w:pPr>
      <w:r>
        <w:rPr>
          <w:rFonts w:cs="Arial"/>
          <w:b/>
          <w:bCs/>
        </w:rPr>
        <w:lastRenderedPageBreak/>
        <w:t>4.2 User Centred</w:t>
      </w:r>
    </w:p>
    <w:p w:rsidR="00F84707" w:rsidP="00E6664B" w:rsidRDefault="00CF5677" w14:paraId="5F282035" w14:textId="29F868C0">
      <w:pPr>
        <w:rPr>
          <w:rFonts w:ascii="Aptos" w:hAnsi="Aptos" w:cs="Arial"/>
          <w:color w:val="000000"/>
        </w:rPr>
      </w:pPr>
      <w:r>
        <w:rPr>
          <w:rFonts w:cs="Arial"/>
        </w:rPr>
        <w:t>User centred design</w:t>
      </w:r>
      <w:r w:rsidR="00000B95">
        <w:rPr>
          <w:rFonts w:cs="Arial"/>
        </w:rPr>
        <w:t xml:space="preserve"> is one of the guiding principles outlined in the CAVUHB digital strategy</w:t>
      </w:r>
      <w:r w:rsidR="00E6664B">
        <w:rPr>
          <w:rFonts w:cs="Arial"/>
        </w:rPr>
        <w:t xml:space="preserve">, with </w:t>
      </w:r>
      <w:r w:rsidR="00A27808">
        <w:rPr>
          <w:rFonts w:cs="Arial"/>
        </w:rPr>
        <w:t>a commitment to involve patients and clinicians when introducing new digital solutions</w:t>
      </w:r>
      <w:r w:rsidR="00326E18">
        <w:rPr>
          <w:rFonts w:cs="Arial"/>
        </w:rPr>
        <w:t xml:space="preserve"> </w:t>
      </w:r>
      <w:sdt>
        <w:sdtPr>
          <w:rPr>
            <w:rFonts w:ascii="Aptos" w:hAnsi="Aptos" w:cs="Arial"/>
            <w:color w:val="000000"/>
          </w:rPr>
          <w:tag w:val="MENDELEY_CITATION_v3_eyJjaXRhdGlvbklEIjoiTUVOREVMRVlfQ0lUQVRJT05fOTkwMjk3MTQtMjFjMy00ZmY2LTliM2UtMGIyODQxODVkNzBk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
          <w:id w:val="-1583836144"/>
          <w:placeholder>
            <w:docPart w:val="DefaultPlaceholder_-1854013440"/>
          </w:placeholder>
        </w:sdtPr>
        <w:sdtContent>
          <w:r w:rsidRPr="00816CCE" w:rsidR="00816CCE">
            <w:rPr>
              <w:rFonts w:ascii="Aptos" w:hAnsi="Aptos" w:cs="Arial"/>
              <w:color w:val="000000"/>
            </w:rPr>
            <w:t>(CAVUHB, 2020)</w:t>
          </w:r>
        </w:sdtContent>
      </w:sdt>
      <w:r w:rsidR="00A27808">
        <w:rPr>
          <w:rFonts w:cs="Arial"/>
        </w:rPr>
        <w:t xml:space="preserve">. </w:t>
      </w:r>
      <w:r w:rsidR="0093763F">
        <w:rPr>
          <w:rFonts w:cs="Arial"/>
        </w:rPr>
        <w:t xml:space="preserve">The strategy </w:t>
      </w:r>
      <w:r w:rsidR="00F65141">
        <w:rPr>
          <w:rFonts w:cs="Arial"/>
        </w:rPr>
        <w:t>itself</w:t>
      </w:r>
      <w:r w:rsidR="0093763F">
        <w:rPr>
          <w:rFonts w:cs="Arial"/>
        </w:rPr>
        <w:t xml:space="preserve">, however, </w:t>
      </w:r>
      <w:r w:rsidR="00CE0460">
        <w:rPr>
          <w:rFonts w:cs="Arial"/>
        </w:rPr>
        <w:t xml:space="preserve">contains little evidence of user engagement in its </w:t>
      </w:r>
      <w:r w:rsidR="00697A29">
        <w:rPr>
          <w:rFonts w:cs="Arial"/>
        </w:rPr>
        <w:t xml:space="preserve">creation and </w:t>
      </w:r>
      <w:r w:rsidR="006A2760">
        <w:rPr>
          <w:rFonts w:cs="Arial"/>
        </w:rPr>
        <w:t xml:space="preserve">the shaping of its aims. </w:t>
      </w:r>
      <w:r w:rsidR="006F5B92">
        <w:rPr>
          <w:rFonts w:cs="Arial"/>
        </w:rPr>
        <w:t>Whilst there is</w:t>
      </w:r>
      <w:r w:rsidR="00A116FB">
        <w:rPr>
          <w:rFonts w:cs="Arial"/>
        </w:rPr>
        <w:t xml:space="preserve"> </w:t>
      </w:r>
      <w:proofErr w:type="gramStart"/>
      <w:r w:rsidR="00A116FB">
        <w:rPr>
          <w:rFonts w:cs="Arial"/>
        </w:rPr>
        <w:t>a brief summary</w:t>
      </w:r>
      <w:proofErr w:type="gramEnd"/>
      <w:r w:rsidR="00A116FB">
        <w:rPr>
          <w:rFonts w:cs="Arial"/>
        </w:rPr>
        <w:t xml:space="preserve"> of the ways in which patients and staff may </w:t>
      </w:r>
      <w:r w:rsidR="00166775">
        <w:rPr>
          <w:rFonts w:cs="Arial"/>
        </w:rPr>
        <w:t>use digital technologies in future, a large majority of the document</w:t>
      </w:r>
      <w:r w:rsidR="00A40C70">
        <w:rPr>
          <w:rFonts w:cs="Arial"/>
        </w:rPr>
        <w:t xml:space="preserve"> contains </w:t>
      </w:r>
      <w:r w:rsidR="007B2DD6">
        <w:rPr>
          <w:rFonts w:cs="Arial"/>
        </w:rPr>
        <w:t xml:space="preserve">details of technical and infrastructure </w:t>
      </w:r>
      <w:r w:rsidR="00561262">
        <w:rPr>
          <w:rFonts w:cs="Arial"/>
        </w:rPr>
        <w:t xml:space="preserve">plans with limited reference to the end users of </w:t>
      </w:r>
      <w:r w:rsidR="00C24BAD">
        <w:rPr>
          <w:rFonts w:cs="Arial"/>
        </w:rPr>
        <w:t>the health board systems.</w:t>
      </w:r>
      <w:r w:rsidR="00336211">
        <w:rPr>
          <w:rFonts w:cs="Arial"/>
        </w:rPr>
        <w:t xml:space="preserve"> </w:t>
      </w:r>
      <w:sdt>
        <w:sdtPr>
          <w:rPr>
            <w:rFonts w:ascii="Aptos" w:hAnsi="Aptos" w:cs="Arial"/>
            <w:color w:val="000000"/>
          </w:rPr>
          <w:tag w:val="MENDELEY_CITATION_v3_eyJjaXRhdGlvbklEIjoiTUVOREVMRVlfQ0lUQVRJT05fODA4M2MyODktZjdiZS00MmUzLTllYjUtZTdlYTI1ODg5ZjdlIiwicHJvcGVydGllcyI6eyJub3RlSW5kZXgiOjAsIm1vZGUiOiJjb21wb3NpdGUifSwiaXNFZGl0ZWQiOmZhbHNlLCJtYW51YWxPdmVycmlkZSI6eyJpc01hbnVhbGx5T3ZlcnJpZGRlbiI6ZmFsc2UsImNpdGVwcm9jVGV4dCI6IldhY2h0ZXIgKDIwMTYpIiwibWFudWFsT3ZlcnJpZGVUZXh0IjoiIn0sImNpdGF0aW9uSXRlbXMiOlt7ImlkIjoiZjZkMzIwNTMtOWI5My0zYzBkLThlMDktMTI2YzIxZjRkNzZlIiwiaXRlbURhdGEiOnsidHlwZSI6InJlcG9ydCIsImlkIjoiZjZkMzIwNTMtOWI5My0zYzBkLThlMDktMTI2YzIxZjRkNzZl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aXNzdWVkIjp7ImRhdGUtcGFydHMiOltbMjAxNl1dfSwiY29udGFpbmVyLXRpdGxlLXNob3J0IjoiIn0sImlzVGVtcG9yYXJ5IjpmYWxzZSwiZGlzcGxheUFzIjoiY29tcG9zaXRlIiwic3VwcHJlc3MtYXV0aG9yIjpmYWxzZSwiY29tcG9zaXRlIjp0cnVlLCJhdXRob3Itb25seSI6ZmFsc2V9XX0="/>
          <w:id w:val="1867482390"/>
          <w:placeholder>
            <w:docPart w:val="DefaultPlaceholder_-1854013440"/>
          </w:placeholder>
        </w:sdtPr>
        <w:sdtContent>
          <w:r w:rsidRPr="00816CCE" w:rsidR="00816CCE">
            <w:rPr>
              <w:rFonts w:ascii="Aptos" w:hAnsi="Aptos" w:cs="Arial"/>
              <w:color w:val="000000"/>
            </w:rPr>
            <w:t>Wachter (2016)</w:t>
          </w:r>
        </w:sdtContent>
      </w:sdt>
      <w:r w:rsidR="00336211">
        <w:rPr>
          <w:rFonts w:ascii="Aptos" w:hAnsi="Aptos" w:cs="Arial"/>
          <w:color w:val="000000"/>
        </w:rPr>
        <w:t xml:space="preserve"> </w:t>
      </w:r>
      <w:r w:rsidR="00CB19EA">
        <w:rPr>
          <w:rFonts w:ascii="Aptos" w:hAnsi="Aptos" w:cs="Arial"/>
          <w:color w:val="000000"/>
        </w:rPr>
        <w:t>outlined the importance</w:t>
      </w:r>
      <w:r w:rsidR="00336211">
        <w:rPr>
          <w:rFonts w:cs="Arial"/>
        </w:rPr>
        <w:t xml:space="preserve"> </w:t>
      </w:r>
      <w:r w:rsidR="00CB19EA">
        <w:rPr>
          <w:rFonts w:cs="Arial"/>
        </w:rPr>
        <w:t xml:space="preserve">of </w:t>
      </w:r>
      <w:r w:rsidR="00EA300E">
        <w:rPr>
          <w:rFonts w:cs="Arial"/>
        </w:rPr>
        <w:t>u</w:t>
      </w:r>
      <w:r w:rsidR="00D55A3C">
        <w:rPr>
          <w:rFonts w:cs="Arial"/>
        </w:rPr>
        <w:t xml:space="preserve">ser centred design </w:t>
      </w:r>
      <w:r w:rsidR="006A4D33">
        <w:rPr>
          <w:rFonts w:cs="Arial"/>
        </w:rPr>
        <w:t xml:space="preserve">that takes account of </w:t>
      </w:r>
      <w:r w:rsidR="00EE2E6E">
        <w:rPr>
          <w:rFonts w:cs="Arial"/>
        </w:rPr>
        <w:t>the specific context of</w:t>
      </w:r>
      <w:r w:rsidR="009A471C">
        <w:rPr>
          <w:rFonts w:cs="Arial"/>
        </w:rPr>
        <w:t xml:space="preserve"> a</w:t>
      </w:r>
      <w:r w:rsidR="00EE2E6E">
        <w:rPr>
          <w:rFonts w:cs="Arial"/>
        </w:rPr>
        <w:t xml:space="preserve"> </w:t>
      </w:r>
      <w:r w:rsidR="009A471C">
        <w:rPr>
          <w:rFonts w:cs="Arial"/>
        </w:rPr>
        <w:t>planned system</w:t>
      </w:r>
      <w:r w:rsidR="006C3004">
        <w:rPr>
          <w:rFonts w:cs="Arial"/>
        </w:rPr>
        <w:t xml:space="preserve"> and in-depth knowledge of local processes</w:t>
      </w:r>
      <w:r w:rsidR="00D23332">
        <w:rPr>
          <w:rFonts w:cs="Arial"/>
        </w:rPr>
        <w:t>.</w:t>
      </w:r>
      <w:r w:rsidR="001C0B99">
        <w:rPr>
          <w:rFonts w:cs="Arial"/>
        </w:rPr>
        <w:t xml:space="preserve"> This is echoed by the </w:t>
      </w:r>
      <w:sdt>
        <w:sdtPr>
          <w:rPr>
            <w:rFonts w:ascii="Aptos" w:hAnsi="Aptos" w:cs="Arial"/>
            <w:color w:val="000000"/>
          </w:rPr>
          <w:tag w:val="MENDELEY_CITATION_v3_eyJjaXRhdGlvbklEIjoiTUVOREVMRVlfQ0lUQVRJT05fNTNiNTJlYWYtZmNiZS00YWYzLTk3MWEtZWZjYzllMjJhOTA3IiwicHJvcGVydGllcyI6eyJub3RlSW5kZXgiOjAsIm1vZGUiOiJjb21wb3NpdGUifSwiaXNFZGl0ZWQiOmZhbHNlLCJtYW51YWxPdmVycmlkZSI6eyJpc01hbnVhbGx5T3ZlcnJpZGRlbiI6ZmFsc2UsImNpdGVwcm9jVGV4dCI6Ik5IUyBQcm92aWRlcnMgK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mRpc3BsYXlBcyI6ImNvbXBvc2l0ZSIsInN1cHByZXNzLWF1dGhvciI6ZmFsc2UsImNvbXBvc2l0ZSI6dHJ1ZSwiYXV0aG9yLW9ubHkiOmZhbHNlfV19"/>
          <w:id w:val="-539737294"/>
          <w:placeholder>
            <w:docPart w:val="DefaultPlaceholder_-1854013440"/>
          </w:placeholder>
        </w:sdtPr>
        <w:sdtContent>
          <w:r w:rsidRPr="00816CCE" w:rsidR="00816CCE">
            <w:rPr>
              <w:rFonts w:ascii="Aptos" w:hAnsi="Aptos" w:cs="Arial"/>
              <w:color w:val="000000"/>
            </w:rPr>
            <w:t>NHS Providers (2024)</w:t>
          </w:r>
        </w:sdtContent>
      </w:sdt>
      <w:r w:rsidR="001C0B99">
        <w:rPr>
          <w:rFonts w:ascii="Aptos" w:hAnsi="Aptos" w:cs="Arial"/>
          <w:color w:val="000000"/>
        </w:rPr>
        <w:t xml:space="preserve"> guidance which </w:t>
      </w:r>
      <w:r w:rsidR="00FC5B25">
        <w:rPr>
          <w:rFonts w:ascii="Aptos" w:hAnsi="Aptos" w:cs="Arial"/>
          <w:color w:val="000000"/>
        </w:rPr>
        <w:t>emphasises</w:t>
      </w:r>
      <w:r w:rsidR="005137E6">
        <w:rPr>
          <w:rFonts w:ascii="Aptos" w:hAnsi="Aptos" w:cs="Arial"/>
          <w:color w:val="000000"/>
        </w:rPr>
        <w:t xml:space="preserve"> the importance of thoroughly understanding the needs of users rather than relying on assumptions </w:t>
      </w:r>
      <w:r w:rsidR="00306A41">
        <w:rPr>
          <w:rFonts w:ascii="Aptos" w:hAnsi="Aptos" w:cs="Arial"/>
          <w:color w:val="000000"/>
        </w:rPr>
        <w:t xml:space="preserve">or </w:t>
      </w:r>
      <w:r w:rsidR="000978EC">
        <w:rPr>
          <w:rFonts w:ascii="Aptos" w:hAnsi="Aptos" w:cs="Arial"/>
          <w:color w:val="000000"/>
        </w:rPr>
        <w:t xml:space="preserve">the views of a narrow range of </w:t>
      </w:r>
      <w:r w:rsidR="00E6713B">
        <w:rPr>
          <w:rFonts w:ascii="Aptos" w:hAnsi="Aptos" w:cs="Arial"/>
          <w:color w:val="000000"/>
        </w:rPr>
        <w:t>people with an interest in digital transformation.</w:t>
      </w:r>
    </w:p>
    <w:p w:rsidR="009E3D6F" w:rsidP="009E3D6F" w:rsidRDefault="009E3D6F" w14:paraId="0129CEE7" w14:textId="5453937F">
      <w:pPr>
        <w:jc w:val="both"/>
        <w:rPr>
          <w:rFonts w:cs="Arial"/>
        </w:rPr>
      </w:pPr>
      <w:r>
        <w:rPr>
          <w:rFonts w:cs="Arial"/>
          <w:b/>
          <w:bCs/>
        </w:rPr>
        <w:t>4.</w:t>
      </w:r>
      <w:r>
        <w:rPr>
          <w:rFonts w:cs="Arial"/>
          <w:b/>
          <w:bCs/>
        </w:rPr>
        <w:t>3</w:t>
      </w:r>
      <w:r w:rsidR="00146126">
        <w:rPr>
          <w:rFonts w:cs="Arial"/>
          <w:b/>
          <w:bCs/>
        </w:rPr>
        <w:t xml:space="preserve"> Useful to Teams</w:t>
      </w:r>
    </w:p>
    <w:p w:rsidR="009E3D6F" w:rsidP="009E3D6F" w:rsidRDefault="009E3D6F" w14:paraId="7AA57A93" w14:textId="3D9F6F9A">
      <w:pPr>
        <w:jc w:val="both"/>
        <w:rPr>
          <w:rFonts w:cs="Arial"/>
        </w:rPr>
      </w:pPr>
      <w:r>
        <w:rPr>
          <w:rFonts w:cs="Arial"/>
          <w:b/>
          <w:bCs/>
        </w:rPr>
        <w:t>4.</w:t>
      </w:r>
      <w:r w:rsidR="00146126">
        <w:rPr>
          <w:rFonts w:cs="Arial"/>
          <w:b/>
          <w:bCs/>
        </w:rPr>
        <w:t>4 Mainstream</w:t>
      </w:r>
    </w:p>
    <w:p w:rsidR="009E3D6F" w:rsidP="009E3D6F" w:rsidRDefault="009E3D6F" w14:paraId="28B24C5D" w14:textId="5F1A68C4">
      <w:pPr>
        <w:jc w:val="both"/>
        <w:rPr>
          <w:rFonts w:cs="Arial"/>
        </w:rPr>
      </w:pPr>
      <w:r>
        <w:rPr>
          <w:rFonts w:cs="Arial"/>
          <w:b/>
          <w:bCs/>
        </w:rPr>
        <w:t>4.</w:t>
      </w:r>
      <w:r w:rsidR="00146126">
        <w:rPr>
          <w:rFonts w:cs="Arial"/>
          <w:b/>
          <w:bCs/>
        </w:rPr>
        <w:t>5 Realistic</w:t>
      </w:r>
    </w:p>
    <w:p w:rsidR="009E3D6F" w:rsidP="009E3D6F" w:rsidRDefault="009E3D6F" w14:paraId="37B59DF6" w14:textId="3764C372">
      <w:pPr>
        <w:jc w:val="both"/>
        <w:rPr>
          <w:rFonts w:cs="Arial"/>
          <w:b/>
          <w:bCs/>
        </w:rPr>
      </w:pPr>
      <w:r>
        <w:rPr>
          <w:rFonts w:cs="Arial"/>
          <w:b/>
          <w:bCs/>
        </w:rPr>
        <w:t>4.</w:t>
      </w:r>
      <w:r w:rsidR="00146126">
        <w:rPr>
          <w:rFonts w:cs="Arial"/>
          <w:b/>
          <w:bCs/>
        </w:rPr>
        <w:t>6 Focused</w:t>
      </w:r>
    </w:p>
    <w:p w:rsidR="00146126" w:rsidP="009E3D6F" w:rsidRDefault="00146126" w14:paraId="41B8E8FF" w14:textId="11AA94CC">
      <w:pPr>
        <w:jc w:val="both"/>
        <w:rPr>
          <w:rFonts w:cs="Arial"/>
        </w:rPr>
      </w:pPr>
      <w:r>
        <w:rPr>
          <w:rFonts w:cs="Arial"/>
          <w:b/>
          <w:bCs/>
        </w:rPr>
        <w:t xml:space="preserve">4.7 </w:t>
      </w:r>
      <w:r w:rsidR="004C6B76">
        <w:rPr>
          <w:rFonts w:cs="Arial"/>
          <w:b/>
          <w:bCs/>
        </w:rPr>
        <w:t xml:space="preserve">Summary and </w:t>
      </w:r>
      <w:r>
        <w:rPr>
          <w:rFonts w:cs="Arial"/>
          <w:b/>
          <w:bCs/>
        </w:rPr>
        <w:t>SWOT analysis</w:t>
      </w:r>
    </w:p>
    <w:p w:rsidR="00237A49" w:rsidP="00E6664B" w:rsidRDefault="00237A49" w14:paraId="2F51BFD2" w14:textId="77777777">
      <w:pPr>
        <w:rPr>
          <w:rFonts w:cs="Arial"/>
        </w:rPr>
      </w:pPr>
    </w:p>
    <w:p w:rsidRPr="00857B52" w:rsidR="723137D7" w:rsidP="00781955" w:rsidRDefault="723137D7" w14:paraId="2E84AFC6" w14:textId="57182141">
      <w:pPr>
        <w:pStyle w:val="ListParagraph"/>
        <w:numPr>
          <w:ilvl w:val="0"/>
          <w:numId w:val="1"/>
        </w:numPr>
        <w:rPr>
          <w:rFonts w:eastAsia="Aptos" w:cs="Aptos"/>
          <w:color w:val="000000" w:themeColor="text1"/>
        </w:rPr>
      </w:pPr>
      <w:r w:rsidRPr="00857B52">
        <w:rPr>
          <w:rFonts w:eastAsia="Aptos" w:cs="Aptos"/>
          <w:b/>
          <w:bCs/>
          <w:color w:val="000000" w:themeColor="text1"/>
        </w:rPr>
        <w:t>References</w:t>
      </w:r>
    </w:p>
    <w:p w:rsidRPr="00857B52" w:rsidR="723137D7" w:rsidP="5DE69196" w:rsidRDefault="723137D7" w14:paraId="2AF77637" w14:textId="33680170">
      <w:pPr>
        <w:rPr>
          <w:rFonts w:eastAsia="Aptos" w:cs="Aptos"/>
          <w:color w:val="000000" w:themeColor="text1"/>
        </w:rPr>
      </w:pPr>
      <w:r w:rsidRPr="00857B52">
        <w:rPr>
          <w:rFonts w:eastAsia="Aptos" w:cs="Aptos"/>
          <w:color w:val="000000" w:themeColor="text1"/>
        </w:rPr>
        <w:t>I confirm this essay is my own original work and does not include text created by a generative artificial intelligence tool. </w:t>
      </w:r>
    </w:p>
    <w:sdt>
      <w:sdtPr>
        <w:rPr>
          <w:rFonts w:ascii="Aptos" w:hAnsi="Aptos"/>
          <w:color w:val="000000"/>
        </w:rPr>
        <w:tag w:val="MENDELEY_BIBLIOGRAPHY"/>
        <w:id w:val="-1116603937"/>
        <w:placeholder>
          <w:docPart w:val="DefaultPlaceholder_-1854013440"/>
        </w:placeholder>
      </w:sdtPr>
      <w:sdtContent>
        <w:p w:rsidRPr="00FE6393" w:rsidR="00FE6393" w:rsidRDefault="00FE6393" w14:paraId="1026CB99" w14:textId="77777777">
          <w:pPr>
            <w:divId w:val="1487473557"/>
            <w:rPr>
              <w:rFonts w:ascii="Aptos" w:hAnsi="Aptos" w:eastAsia="Times New Roman"/>
              <w:color w:val="000000"/>
            </w:rPr>
          </w:pPr>
          <w:r w:rsidRPr="00FE6393">
            <w:rPr>
              <w:rFonts w:ascii="Aptos" w:hAnsi="Aptos" w:eastAsia="Times New Roman"/>
              <w:color w:val="000000"/>
            </w:rPr>
            <w:t xml:space="preserve">Audit Wales (2024) </w:t>
          </w:r>
          <w:r w:rsidRPr="00FE6393">
            <w:rPr>
              <w:rFonts w:ascii="Aptos" w:hAnsi="Aptos" w:eastAsia="Times New Roman"/>
              <w:i/>
              <w:iCs/>
              <w:color w:val="000000"/>
            </w:rPr>
            <w:t>All Health Boards breach break even duty amid deepening financial pressures | Audit Wales</w:t>
          </w:r>
          <w:r w:rsidRPr="00FE6393">
            <w:rPr>
              <w:rFonts w:ascii="Aptos" w:hAnsi="Aptos" w:eastAsia="Times New Roman"/>
              <w:color w:val="000000"/>
            </w:rPr>
            <w:t>. Available at: https://www.audit.wales/news/all-health-boards-breach-break-even-duty-amid-deepening-financial-pressures?utm_campaign=1801557_Welsh%20NHS%20Confederation%20Press%20Release%3A%20Response%20to%20Audit%20Wales%202023%2F24%20NHS%20accounts&amp;utm_medium=email&amp;utm_source=NHS%20Confederation&amp;dm_i=6OI9,12M39,2DA06K,4WOTK,1,0,0,0 (Accessed: March 22, 2026).</w:t>
          </w:r>
        </w:p>
        <w:p w:rsidRPr="00FE6393" w:rsidR="00FE6393" w:rsidRDefault="00FE6393" w14:paraId="3B5D5665" w14:textId="77777777">
          <w:pPr>
            <w:divId w:val="826896958"/>
            <w:rPr>
              <w:rFonts w:ascii="Aptos" w:hAnsi="Aptos" w:eastAsia="Times New Roman"/>
              <w:color w:val="000000"/>
            </w:rPr>
          </w:pPr>
          <w:r w:rsidRPr="00FE6393">
            <w:rPr>
              <w:rFonts w:ascii="Aptos" w:hAnsi="Aptos" w:eastAsia="Times New Roman"/>
              <w:color w:val="000000"/>
            </w:rPr>
            <w:t>CAVUHB (2019) “Cardiff and Vale UHB IMTP 2019 to 2022.”</w:t>
          </w:r>
        </w:p>
        <w:p w:rsidRPr="00FE6393" w:rsidR="00FE6393" w:rsidRDefault="00FE6393" w14:paraId="06C821CF" w14:textId="77777777">
          <w:pPr>
            <w:divId w:val="1398356931"/>
            <w:rPr>
              <w:rFonts w:ascii="Aptos" w:hAnsi="Aptos" w:eastAsia="Times New Roman"/>
              <w:color w:val="000000"/>
            </w:rPr>
          </w:pPr>
          <w:r w:rsidRPr="00FE6393">
            <w:rPr>
              <w:rFonts w:ascii="Aptos" w:hAnsi="Aptos" w:eastAsia="Times New Roman"/>
              <w:color w:val="000000"/>
            </w:rPr>
            <w:t xml:space="preserve">CAVUHB (2020) </w:t>
          </w:r>
          <w:r w:rsidRPr="00FE6393">
            <w:rPr>
              <w:rFonts w:ascii="Aptos" w:hAnsi="Aptos" w:eastAsia="Times New Roman"/>
              <w:i/>
              <w:iCs/>
              <w:color w:val="000000"/>
            </w:rPr>
            <w:t xml:space="preserve">Delivering Digital. Building a learning health and care system. A </w:t>
          </w:r>
          <w:proofErr w:type="gramStart"/>
          <w:r w:rsidRPr="00FE6393">
            <w:rPr>
              <w:rFonts w:ascii="Aptos" w:hAnsi="Aptos" w:eastAsia="Times New Roman"/>
              <w:i/>
              <w:iCs/>
              <w:color w:val="000000"/>
            </w:rPr>
            <w:t>Five Year</w:t>
          </w:r>
          <w:proofErr w:type="gramEnd"/>
          <w:r w:rsidRPr="00FE6393">
            <w:rPr>
              <w:rFonts w:ascii="Aptos" w:hAnsi="Aptos" w:eastAsia="Times New Roman"/>
              <w:i/>
              <w:iCs/>
              <w:color w:val="000000"/>
            </w:rPr>
            <w:t xml:space="preserve"> Strategy. Cardiff and Vale University Health Board.</w:t>
          </w:r>
          <w:r w:rsidRPr="00FE6393">
            <w:rPr>
              <w:rFonts w:ascii="Aptos" w:hAnsi="Aptos" w:eastAsia="Times New Roman"/>
              <w:color w:val="000000"/>
            </w:rPr>
            <w:t xml:space="preserve"> Available at: https://cavuhb.nhs.wales/files/publications/cardiff-and-vale-uhb-digital-strategy/ (Accessed: February 22, 2026).</w:t>
          </w:r>
        </w:p>
        <w:p w:rsidRPr="00FE6393" w:rsidR="00FE6393" w:rsidRDefault="00FE6393" w14:paraId="46C5AFC1" w14:textId="77777777">
          <w:pPr>
            <w:divId w:val="1834301402"/>
            <w:rPr>
              <w:rFonts w:ascii="Aptos" w:hAnsi="Aptos" w:eastAsia="Times New Roman"/>
              <w:color w:val="000000"/>
            </w:rPr>
          </w:pPr>
          <w:r w:rsidRPr="00FE6393">
            <w:rPr>
              <w:rFonts w:ascii="Aptos" w:hAnsi="Aptos" w:eastAsia="Times New Roman"/>
              <w:color w:val="000000"/>
            </w:rPr>
            <w:t xml:space="preserve">CAVUHB (2021a) “Cardiff and Vale </w:t>
          </w:r>
          <w:proofErr w:type="gramStart"/>
          <w:r w:rsidRPr="00FE6393">
            <w:rPr>
              <w:rFonts w:ascii="Aptos" w:hAnsi="Aptos" w:eastAsia="Times New Roman"/>
              <w:color w:val="000000"/>
            </w:rPr>
            <w:t>UHB  Annual</w:t>
          </w:r>
          <w:proofErr w:type="gramEnd"/>
          <w:r w:rsidRPr="00FE6393">
            <w:rPr>
              <w:rFonts w:ascii="Aptos" w:hAnsi="Aptos" w:eastAsia="Times New Roman"/>
              <w:color w:val="000000"/>
            </w:rPr>
            <w:t xml:space="preserve"> Report 2020 - 2021.” Available at: www.kevinwilliamsart.co.uk (Accessed: March 13, 2026).</w:t>
          </w:r>
        </w:p>
        <w:p w:rsidRPr="00FE6393" w:rsidR="00FE6393" w:rsidRDefault="00FE6393" w14:paraId="28F469BD" w14:textId="77777777">
          <w:pPr>
            <w:divId w:val="1310020661"/>
            <w:rPr>
              <w:rFonts w:ascii="Aptos" w:hAnsi="Aptos" w:eastAsia="Times New Roman"/>
              <w:color w:val="000000"/>
            </w:rPr>
          </w:pPr>
          <w:r w:rsidRPr="00FE6393">
            <w:rPr>
              <w:rFonts w:ascii="Aptos" w:hAnsi="Aptos" w:eastAsia="Times New Roman"/>
              <w:color w:val="000000"/>
            </w:rPr>
            <w:t xml:space="preserve">CAVUHB (2021b) </w:t>
          </w:r>
          <w:r w:rsidRPr="00FE6393">
            <w:rPr>
              <w:rFonts w:ascii="Aptos" w:hAnsi="Aptos" w:eastAsia="Times New Roman"/>
              <w:i/>
              <w:iCs/>
              <w:color w:val="000000"/>
            </w:rPr>
            <w:t>Digital and Data Road Map</w:t>
          </w:r>
          <w:r w:rsidRPr="00FE6393">
            <w:rPr>
              <w:rFonts w:ascii="Aptos" w:hAnsi="Aptos" w:eastAsia="Times New Roman"/>
              <w:color w:val="000000"/>
            </w:rPr>
            <w:t>. Available at: https://view.officeapps.live.com/op/view.aspx?src=https%3A%2F%2Fcavuhb.nhs.wales%2Fabout-us%2Fgovernance-and-assurance%2Ffreedom-of-information%2Fdisclosure-</w:t>
          </w:r>
          <w:r w:rsidRPr="00FE6393">
            <w:rPr>
              <w:rFonts w:ascii="Aptos" w:hAnsi="Aptos" w:eastAsia="Times New Roman"/>
              <w:color w:val="000000"/>
            </w:rPr>
            <w:lastRenderedPageBreak/>
            <w:t>log%2F2021%2Fmonths%2Foctober-2021%2Ffoi-21-464-digital-and-data-roadmap-pptx%2F&amp;wdOrigin=BROWSELINK (Accessed: March 5, 2026).</w:t>
          </w:r>
        </w:p>
        <w:p w:rsidRPr="00FE6393" w:rsidR="00FE6393" w:rsidRDefault="00FE6393" w14:paraId="43893D58" w14:textId="77777777">
          <w:pPr>
            <w:divId w:val="309285800"/>
            <w:rPr>
              <w:rFonts w:ascii="Aptos" w:hAnsi="Aptos" w:eastAsia="Times New Roman"/>
              <w:color w:val="000000"/>
            </w:rPr>
          </w:pPr>
          <w:r w:rsidRPr="00FE6393">
            <w:rPr>
              <w:rFonts w:ascii="Aptos" w:hAnsi="Aptos" w:eastAsia="Times New Roman"/>
              <w:color w:val="000000"/>
            </w:rPr>
            <w:t>CAVUHB (2023) “Shaping Our Future Wellbeing. Cardiff and Vale University Health Board Strategy to 2035.”</w:t>
          </w:r>
        </w:p>
        <w:p w:rsidRPr="00FE6393" w:rsidR="00FE6393" w:rsidRDefault="00FE6393" w14:paraId="03032FF7" w14:textId="77777777">
          <w:pPr>
            <w:divId w:val="1856535447"/>
            <w:rPr>
              <w:rFonts w:ascii="Aptos" w:hAnsi="Aptos" w:eastAsia="Times New Roman"/>
              <w:color w:val="000000"/>
            </w:rPr>
          </w:pPr>
          <w:r w:rsidRPr="00FE6393">
            <w:rPr>
              <w:rFonts w:ascii="Aptos" w:hAnsi="Aptos" w:eastAsia="Times New Roman"/>
              <w:color w:val="000000"/>
            </w:rPr>
            <w:t xml:space="preserve">CAVUHB (2025) </w:t>
          </w:r>
          <w:r w:rsidRPr="00FE6393">
            <w:rPr>
              <w:rFonts w:ascii="Aptos" w:hAnsi="Aptos" w:eastAsia="Times New Roman"/>
              <w:i/>
              <w:iCs/>
              <w:color w:val="000000"/>
            </w:rPr>
            <w:t>Cardiff and Vale UHB Annual Report 2024 – 2025</w:t>
          </w:r>
          <w:r w:rsidRPr="00FE6393">
            <w:rPr>
              <w:rFonts w:ascii="Aptos" w:hAnsi="Aptos" w:eastAsia="Times New Roman"/>
              <w:color w:val="000000"/>
            </w:rPr>
            <w:t>. Available at: https://cavuhb.nhs.wales/files/publications/cardiff-and-vale-uhb-annual-report-2025-certified-pdf/ (Accessed: March 13, 2026).</w:t>
          </w:r>
        </w:p>
        <w:p w:rsidRPr="00FE6393" w:rsidR="00FE6393" w:rsidRDefault="00FE6393" w14:paraId="2C53C5C9" w14:textId="77777777">
          <w:pPr>
            <w:divId w:val="2034919285"/>
            <w:rPr>
              <w:rFonts w:ascii="Aptos" w:hAnsi="Aptos" w:eastAsia="Times New Roman"/>
              <w:color w:val="000000"/>
            </w:rPr>
          </w:pPr>
          <w:r w:rsidRPr="00FE6393">
            <w:rPr>
              <w:rFonts w:ascii="Aptos" w:hAnsi="Aptos" w:eastAsia="Times New Roman"/>
              <w:color w:val="000000"/>
            </w:rPr>
            <w:t xml:space="preserve">CAVUHB (2026) </w:t>
          </w:r>
          <w:r w:rsidRPr="00FE6393">
            <w:rPr>
              <w:rFonts w:ascii="Aptos" w:hAnsi="Aptos" w:eastAsia="Times New Roman"/>
              <w:i/>
              <w:iCs/>
              <w:color w:val="000000"/>
            </w:rPr>
            <w:t>Corporate Risk Register Jan 2026</w:t>
          </w:r>
          <w:r w:rsidRPr="00FE6393">
            <w:rPr>
              <w:rFonts w:ascii="Aptos" w:hAnsi="Aptos" w:eastAsia="Times New Roman"/>
              <w:color w:val="000000"/>
            </w:rPr>
            <w:t>. Available at: https://nhswales365.sharepoint.com/sites/CAV_Compliance%20%26%20Risk%20Management/Shared%20Documents/Forms/AllItems.aspx?id=%2Fsites%2FCAV%5FCompliance%20%26%20Risk%20Management%2FShared%20Documents%2FRisk%20Management%2FCorporate%20Risk%20Register%20Jan%202026%2Epdf&amp;parent=%2Fsites%2FCAV%5FCompliance%20%26%20Risk%20Management%2FShared%20Documents%2FRisk%20Management (Accessed: March 24, 2026).</w:t>
          </w:r>
        </w:p>
        <w:p w:rsidRPr="00FE6393" w:rsidR="00FE6393" w:rsidRDefault="00FE6393" w14:paraId="24D78C8F" w14:textId="77777777">
          <w:pPr>
            <w:divId w:val="1750080006"/>
            <w:rPr>
              <w:rFonts w:ascii="Aptos" w:hAnsi="Aptos" w:eastAsia="Times New Roman"/>
              <w:color w:val="000000"/>
            </w:rPr>
          </w:pPr>
          <w:r w:rsidRPr="00FE6393">
            <w:rPr>
              <w:rFonts w:ascii="Aptos" w:hAnsi="Aptos" w:eastAsia="Times New Roman"/>
              <w:color w:val="000000"/>
            </w:rPr>
            <w:t xml:space="preserve">CAVUHB (no date) </w:t>
          </w:r>
          <w:r w:rsidRPr="00FE6393">
            <w:rPr>
              <w:rFonts w:ascii="Aptos" w:hAnsi="Aptos" w:eastAsia="Times New Roman"/>
              <w:i/>
              <w:iCs/>
              <w:color w:val="000000"/>
            </w:rPr>
            <w:t>Electronic Prescribing (</w:t>
          </w:r>
          <w:proofErr w:type="spellStart"/>
          <w:r w:rsidRPr="00FE6393">
            <w:rPr>
              <w:rFonts w:ascii="Aptos" w:hAnsi="Aptos" w:eastAsia="Times New Roman"/>
              <w:i/>
              <w:iCs/>
              <w:color w:val="000000"/>
            </w:rPr>
            <w:t>ePMA</w:t>
          </w:r>
          <w:proofErr w:type="spellEnd"/>
          <w:r w:rsidRPr="00FE6393">
            <w:rPr>
              <w:rFonts w:ascii="Aptos" w:hAnsi="Aptos" w:eastAsia="Times New Roman"/>
              <w:i/>
              <w:iCs/>
              <w:color w:val="000000"/>
            </w:rPr>
            <w:t>) - Cardiff and Vale University Health Board</w:t>
          </w:r>
          <w:r w:rsidRPr="00FE6393">
            <w:rPr>
              <w:rFonts w:ascii="Aptos" w:hAnsi="Aptos" w:eastAsia="Times New Roman"/>
              <w:color w:val="000000"/>
            </w:rPr>
            <w:t>. Available at: https://cavuhb.nhs.wales/patient-advice/electronic-prescribing-epma/ (Accessed: February 22, 2026).</w:t>
          </w:r>
        </w:p>
        <w:p w:rsidRPr="00FE6393" w:rsidR="00FE6393" w:rsidRDefault="00FE6393" w14:paraId="7C3820F0" w14:textId="77777777">
          <w:pPr>
            <w:divId w:val="1809123017"/>
            <w:rPr>
              <w:rFonts w:ascii="Aptos" w:hAnsi="Aptos" w:eastAsia="Times New Roman"/>
              <w:color w:val="000000"/>
            </w:rPr>
          </w:pPr>
          <w:r w:rsidRPr="00FE6393">
            <w:rPr>
              <w:rFonts w:ascii="Aptos" w:hAnsi="Aptos" w:eastAsia="Times New Roman"/>
              <w:color w:val="000000"/>
            </w:rPr>
            <w:t xml:space="preserve">CIPD (2025) </w:t>
          </w:r>
          <w:r w:rsidRPr="00FE6393">
            <w:rPr>
              <w:rFonts w:ascii="Aptos" w:hAnsi="Aptos" w:eastAsia="Times New Roman"/>
              <w:i/>
              <w:iCs/>
              <w:color w:val="000000"/>
            </w:rPr>
            <w:t>SWOT analysis | Factsheets | CIPD</w:t>
          </w:r>
          <w:r w:rsidRPr="00FE6393">
            <w:rPr>
              <w:rFonts w:ascii="Aptos" w:hAnsi="Aptos" w:eastAsia="Times New Roman"/>
              <w:color w:val="000000"/>
            </w:rPr>
            <w:t>. Available at: https://www.cipd.org/uk/knowledge/factsheets/swot-analysis-factsheet/ (Accessed: March 25, 2026).</w:t>
          </w:r>
        </w:p>
        <w:p w:rsidRPr="00FE6393" w:rsidR="00FE6393" w:rsidRDefault="00FE6393" w14:paraId="105492F9" w14:textId="77777777">
          <w:pPr>
            <w:divId w:val="777675630"/>
            <w:rPr>
              <w:rFonts w:ascii="Aptos" w:hAnsi="Aptos" w:eastAsia="Times New Roman"/>
              <w:color w:val="000000"/>
            </w:rPr>
          </w:pPr>
          <w:r w:rsidRPr="00FE6393">
            <w:rPr>
              <w:rFonts w:ascii="Aptos" w:hAnsi="Aptos" w:eastAsia="Times New Roman"/>
              <w:color w:val="000000"/>
            </w:rPr>
            <w:t xml:space="preserve">DHCW (no date a) </w:t>
          </w:r>
          <w:r w:rsidRPr="00FE6393">
            <w:rPr>
              <w:rFonts w:ascii="Aptos" w:hAnsi="Aptos" w:eastAsia="Times New Roman"/>
              <w:i/>
              <w:iCs/>
              <w:color w:val="000000"/>
            </w:rPr>
            <w:t>Digital solution provides unified view of patient administration system - Digital Health and Care Wales</w:t>
          </w:r>
          <w:r w:rsidRPr="00FE6393">
            <w:rPr>
              <w:rFonts w:ascii="Aptos" w:hAnsi="Aptos" w:eastAsia="Times New Roman"/>
              <w:color w:val="000000"/>
            </w:rPr>
            <w:t>. Available at: https://dhcw.nhs.wales/news/latest-news/digital-solution-provides-unified-view-of-patient-administration-system/ (Accessed: March 24, 2026).</w:t>
          </w:r>
        </w:p>
        <w:p w:rsidRPr="00FE6393" w:rsidR="00FE6393" w:rsidRDefault="00FE6393" w14:paraId="179710A2" w14:textId="77777777">
          <w:pPr>
            <w:divId w:val="1821967382"/>
            <w:rPr>
              <w:rFonts w:ascii="Aptos" w:hAnsi="Aptos" w:eastAsia="Times New Roman"/>
              <w:color w:val="000000"/>
            </w:rPr>
          </w:pPr>
          <w:r w:rsidRPr="00FE6393">
            <w:rPr>
              <w:rFonts w:ascii="Aptos" w:hAnsi="Aptos" w:eastAsia="Times New Roman"/>
              <w:color w:val="000000"/>
            </w:rPr>
            <w:t xml:space="preserve">DHCW (no date b) </w:t>
          </w:r>
          <w:r w:rsidRPr="00FE6393">
            <w:rPr>
              <w:rFonts w:ascii="Aptos" w:hAnsi="Aptos" w:eastAsia="Times New Roman"/>
              <w:i/>
              <w:iCs/>
              <w:color w:val="000000"/>
            </w:rPr>
            <w:t>National Data Resource - Digital Health and Care Wales</w:t>
          </w:r>
          <w:r w:rsidRPr="00FE6393">
            <w:rPr>
              <w:rFonts w:ascii="Aptos" w:hAnsi="Aptos" w:eastAsia="Times New Roman"/>
              <w:color w:val="000000"/>
            </w:rPr>
            <w:t>. Available at: https://dhcw.nhs.wales/our-programmes/national-data-resource1/ (Accessed: March 24, 2026).</w:t>
          </w:r>
        </w:p>
        <w:p w:rsidRPr="00FE6393" w:rsidR="00FE6393" w:rsidRDefault="00FE6393" w14:paraId="1965D6D8" w14:textId="77777777">
          <w:pPr>
            <w:divId w:val="1149438992"/>
            <w:rPr>
              <w:rFonts w:ascii="Aptos" w:hAnsi="Aptos" w:eastAsia="Times New Roman"/>
              <w:color w:val="000000"/>
            </w:rPr>
          </w:pPr>
          <w:r w:rsidRPr="00FE6393">
            <w:rPr>
              <w:rFonts w:ascii="Aptos" w:hAnsi="Aptos" w:eastAsia="Times New Roman"/>
              <w:color w:val="000000"/>
            </w:rPr>
            <w:t xml:space="preserve">Digital Health and Care Wales (2024) </w:t>
          </w:r>
          <w:r w:rsidRPr="00FE6393">
            <w:rPr>
              <w:rFonts w:ascii="Aptos" w:hAnsi="Aptos" w:eastAsia="Times New Roman"/>
              <w:i/>
              <w:iCs/>
              <w:color w:val="000000"/>
            </w:rPr>
            <w:t>Organisational Strategy 2024-2030</w:t>
          </w:r>
          <w:r w:rsidRPr="00FE6393">
            <w:rPr>
              <w:rFonts w:ascii="Aptos" w:hAnsi="Aptos" w:eastAsia="Times New Roman"/>
              <w:color w:val="000000"/>
            </w:rPr>
            <w:t>.</w:t>
          </w:r>
        </w:p>
        <w:p w:rsidRPr="00FE6393" w:rsidR="00FE6393" w:rsidRDefault="00FE6393" w14:paraId="72EFD496" w14:textId="77777777">
          <w:pPr>
            <w:divId w:val="313530788"/>
            <w:rPr>
              <w:rFonts w:ascii="Aptos" w:hAnsi="Aptos" w:eastAsia="Times New Roman"/>
              <w:color w:val="000000"/>
            </w:rPr>
          </w:pPr>
          <w:r w:rsidRPr="00FE6393">
            <w:rPr>
              <w:rFonts w:ascii="Aptos" w:hAnsi="Aptos" w:eastAsia="Times New Roman"/>
              <w:color w:val="000000"/>
            </w:rPr>
            <w:t xml:space="preserve">Fenton, K. and Lewis, F. (2026) </w:t>
          </w:r>
          <w:r w:rsidRPr="00FE6393">
            <w:rPr>
              <w:rFonts w:ascii="Aptos" w:hAnsi="Aptos" w:eastAsia="Times New Roman"/>
              <w:i/>
              <w:iCs/>
              <w:color w:val="000000"/>
            </w:rPr>
            <w:t>“Not fit for purpose”: Consultant at Cardiff’s UHW says state of building is impacting patient care | ITV News Wales</w:t>
          </w:r>
          <w:r w:rsidRPr="00FE6393">
            <w:rPr>
              <w:rFonts w:ascii="Aptos" w:hAnsi="Aptos" w:eastAsia="Times New Roman"/>
              <w:color w:val="000000"/>
            </w:rPr>
            <w:t>. Available at: https://www.itv.com/news/wales/2026-03-17/not-fit-for-purpose-doctor-says-hospitals-condition-is-impacting-care (Accessed: March 22, 2026).</w:t>
          </w:r>
        </w:p>
        <w:p w:rsidRPr="00FE6393" w:rsidR="00FE6393" w:rsidRDefault="00FE6393" w14:paraId="75BB8091" w14:textId="77777777">
          <w:pPr>
            <w:divId w:val="1923441146"/>
            <w:rPr>
              <w:rFonts w:ascii="Aptos" w:hAnsi="Aptos" w:eastAsia="Times New Roman"/>
              <w:color w:val="000000"/>
            </w:rPr>
          </w:pPr>
          <w:r w:rsidRPr="00FE6393">
            <w:rPr>
              <w:rFonts w:ascii="Aptos" w:hAnsi="Aptos" w:eastAsia="Times New Roman"/>
              <w:color w:val="000000"/>
            </w:rPr>
            <w:t xml:space="preserve">Harrison, J.P. (2010) “STRATEGIC PLANNING AND SWOT ANALYSIS,” </w:t>
          </w:r>
          <w:r w:rsidRPr="00FE6393">
            <w:rPr>
              <w:rFonts w:ascii="Aptos" w:hAnsi="Aptos" w:eastAsia="Times New Roman"/>
              <w:i/>
              <w:iCs/>
              <w:color w:val="000000"/>
            </w:rPr>
            <w:t>Essentials of Strategic Planning in Healthcare</w:t>
          </w:r>
          <w:r w:rsidRPr="00FE6393">
            <w:rPr>
              <w:rFonts w:ascii="Aptos" w:hAnsi="Aptos" w:eastAsia="Times New Roman"/>
              <w:color w:val="000000"/>
            </w:rPr>
            <w:t>. Health Administration Press, pp. 91–97. Available at: www.copyright.com.</w:t>
          </w:r>
        </w:p>
        <w:p w:rsidRPr="00FE6393" w:rsidR="00FE6393" w:rsidRDefault="00FE6393" w14:paraId="3540211B" w14:textId="77777777">
          <w:pPr>
            <w:divId w:val="1902907584"/>
            <w:rPr>
              <w:rFonts w:ascii="Aptos" w:hAnsi="Aptos" w:eastAsia="Times New Roman"/>
              <w:color w:val="000000"/>
            </w:rPr>
          </w:pPr>
          <w:r w:rsidRPr="00FE6393">
            <w:rPr>
              <w:rFonts w:ascii="Aptos" w:hAnsi="Aptos" w:eastAsia="Times New Roman"/>
              <w:color w:val="000000"/>
            </w:rPr>
            <w:t xml:space="preserve">HIMSS (2026) </w:t>
          </w:r>
          <w:r w:rsidRPr="00FE6393">
            <w:rPr>
              <w:rFonts w:ascii="Aptos" w:hAnsi="Aptos" w:eastAsia="Times New Roman"/>
              <w:i/>
              <w:iCs/>
              <w:color w:val="000000"/>
            </w:rPr>
            <w:t>Electronic Medical Record Adoption Model (EMRAM) | HIMSS</w:t>
          </w:r>
          <w:r w:rsidRPr="00FE6393">
            <w:rPr>
              <w:rFonts w:ascii="Aptos" w:hAnsi="Aptos" w:eastAsia="Times New Roman"/>
              <w:color w:val="000000"/>
            </w:rPr>
            <w:t>. Available at: https://www.himss.org/maturity-models/emram/ (Accessed: March 22, 2026).</w:t>
          </w:r>
        </w:p>
        <w:p w:rsidRPr="00FE6393" w:rsidR="00FE6393" w:rsidRDefault="00FE6393" w14:paraId="7842C7F8" w14:textId="77777777">
          <w:pPr>
            <w:divId w:val="305471398"/>
            <w:rPr>
              <w:rFonts w:ascii="Aptos" w:hAnsi="Aptos" w:eastAsia="Times New Roman"/>
              <w:color w:val="000000"/>
            </w:rPr>
          </w:pPr>
          <w:r w:rsidRPr="00FE6393">
            <w:rPr>
              <w:rFonts w:ascii="Aptos" w:hAnsi="Aptos" w:eastAsia="Times New Roman"/>
              <w:color w:val="000000"/>
            </w:rPr>
            <w:t xml:space="preserve">NHS Confederation (2024) </w:t>
          </w:r>
          <w:r w:rsidRPr="00FE6393">
            <w:rPr>
              <w:rFonts w:ascii="Aptos" w:hAnsi="Aptos" w:eastAsia="Times New Roman"/>
              <w:i/>
              <w:iCs/>
              <w:color w:val="000000"/>
            </w:rPr>
            <w:t>How is the NHS in Wales funded? | NHS Confederation</w:t>
          </w:r>
          <w:r w:rsidRPr="00FE6393">
            <w:rPr>
              <w:rFonts w:ascii="Aptos" w:hAnsi="Aptos" w:eastAsia="Times New Roman"/>
              <w:color w:val="000000"/>
            </w:rPr>
            <w:t>. Available at: https://www.nhsconfed.org/articles/how-nhs-wales-funded-0 (Accessed: March 22, 2026).</w:t>
          </w:r>
        </w:p>
        <w:p w:rsidRPr="00FE6393" w:rsidR="00FE6393" w:rsidRDefault="00FE6393" w14:paraId="34FE7A04" w14:textId="77777777">
          <w:pPr>
            <w:divId w:val="1667709542"/>
            <w:rPr>
              <w:rFonts w:ascii="Aptos" w:hAnsi="Aptos" w:eastAsia="Times New Roman"/>
              <w:color w:val="000000"/>
            </w:rPr>
          </w:pPr>
          <w:r w:rsidRPr="00FE6393">
            <w:rPr>
              <w:rFonts w:ascii="Aptos" w:hAnsi="Aptos" w:eastAsia="Times New Roman"/>
              <w:color w:val="000000"/>
            </w:rPr>
            <w:t xml:space="preserve">NHS Providers (2024) </w:t>
          </w:r>
          <w:r w:rsidRPr="00FE6393">
            <w:rPr>
              <w:rFonts w:ascii="Aptos" w:hAnsi="Aptos" w:eastAsia="Times New Roman"/>
              <w:i/>
              <w:iCs/>
              <w:color w:val="000000"/>
            </w:rPr>
            <w:t>Building a digital strategy (2024)</w:t>
          </w:r>
          <w:r w:rsidRPr="00FE6393">
            <w:rPr>
              <w:rFonts w:ascii="Aptos" w:hAnsi="Aptos" w:eastAsia="Times New Roman"/>
              <w:color w:val="000000"/>
            </w:rPr>
            <w:t>. Available at: https://nhsproviders.org/resources/building-a-digital-strategy-2024 (Accessed: March 25, 2026).</w:t>
          </w:r>
        </w:p>
        <w:p w:rsidRPr="00FE6393" w:rsidR="00FE6393" w:rsidRDefault="00FE6393" w14:paraId="219BCE23" w14:textId="77777777">
          <w:pPr>
            <w:divId w:val="729156833"/>
            <w:rPr>
              <w:rFonts w:ascii="Aptos" w:hAnsi="Aptos" w:eastAsia="Times New Roman"/>
              <w:color w:val="000000"/>
            </w:rPr>
          </w:pPr>
          <w:r w:rsidRPr="00FE6393">
            <w:rPr>
              <w:rFonts w:ascii="Aptos" w:hAnsi="Aptos" w:eastAsia="Times New Roman"/>
              <w:color w:val="000000"/>
            </w:rPr>
            <w:lastRenderedPageBreak/>
            <w:t xml:space="preserve">NHSWSSP (2026) </w:t>
          </w:r>
          <w:r w:rsidRPr="00FE6393">
            <w:rPr>
              <w:rFonts w:ascii="Aptos" w:hAnsi="Aptos" w:eastAsia="Times New Roman"/>
              <w:i/>
              <w:iCs/>
              <w:color w:val="000000"/>
            </w:rPr>
            <w:t>Database License Renewal – Patient Management System (PMS) - Find a Tender</w:t>
          </w:r>
          <w:r w:rsidRPr="00FE6393">
            <w:rPr>
              <w:rFonts w:ascii="Aptos" w:hAnsi="Aptos" w:eastAsia="Times New Roman"/>
              <w:color w:val="000000"/>
            </w:rPr>
            <w:t>. Available at: https://www.find-tender.service.gov.uk/Notice/016462-2026 (Accessed: March 25, 2026).</w:t>
          </w:r>
        </w:p>
        <w:p w:rsidRPr="00FE6393" w:rsidR="00FE6393" w:rsidRDefault="00FE6393" w14:paraId="713FD0A8" w14:textId="77777777">
          <w:pPr>
            <w:divId w:val="1801800507"/>
            <w:rPr>
              <w:rFonts w:ascii="Aptos" w:hAnsi="Aptos" w:eastAsia="Times New Roman"/>
              <w:color w:val="000000"/>
            </w:rPr>
          </w:pPr>
          <w:r w:rsidRPr="00FE6393">
            <w:rPr>
              <w:rFonts w:ascii="Aptos" w:hAnsi="Aptos" w:eastAsia="Times New Roman"/>
              <w:color w:val="000000"/>
            </w:rPr>
            <w:t xml:space="preserve">O’Leary, B. (2025) </w:t>
          </w:r>
          <w:r w:rsidRPr="00FE6393">
            <w:rPr>
              <w:rFonts w:ascii="Aptos" w:hAnsi="Aptos" w:eastAsia="Times New Roman"/>
              <w:i/>
              <w:iCs/>
              <w:color w:val="000000"/>
            </w:rPr>
            <w:t xml:space="preserve">The Critical Value </w:t>
          </w:r>
          <w:proofErr w:type="gramStart"/>
          <w:r w:rsidRPr="00FE6393">
            <w:rPr>
              <w:rFonts w:ascii="Aptos" w:hAnsi="Aptos" w:eastAsia="Times New Roman"/>
              <w:i/>
              <w:iCs/>
              <w:color w:val="000000"/>
            </w:rPr>
            <w:t>Of</w:t>
          </w:r>
          <w:proofErr w:type="gramEnd"/>
          <w:r w:rsidRPr="00FE6393">
            <w:rPr>
              <w:rFonts w:ascii="Aptos" w:hAnsi="Aptos" w:eastAsia="Times New Roman"/>
              <w:i/>
              <w:iCs/>
              <w:color w:val="000000"/>
            </w:rPr>
            <w:t xml:space="preserve"> Clinical Data Repositories in HIMSS EMRAM</w:t>
          </w:r>
          <w:r w:rsidRPr="00FE6393">
            <w:rPr>
              <w:rFonts w:ascii="Aptos" w:hAnsi="Aptos" w:eastAsia="Times New Roman"/>
              <w:color w:val="000000"/>
            </w:rPr>
            <w:t>. Available at: https://www.bridgeheadsoftware.com/2025/03/the-role-of-clinical-data-repositories-in-the-himss-emr-adoption-model-emram/ (Accessed: March 24, 2026).</w:t>
          </w:r>
        </w:p>
        <w:p w:rsidRPr="00FE6393" w:rsidR="00FE6393" w:rsidRDefault="00FE6393" w14:paraId="3834A2DC" w14:textId="77777777">
          <w:pPr>
            <w:divId w:val="791705097"/>
            <w:rPr>
              <w:rFonts w:ascii="Aptos" w:hAnsi="Aptos" w:eastAsia="Times New Roman"/>
              <w:color w:val="000000"/>
            </w:rPr>
          </w:pPr>
          <w:r w:rsidRPr="00FE6393">
            <w:rPr>
              <w:rFonts w:ascii="Aptos" w:hAnsi="Aptos" w:eastAsia="Times New Roman"/>
              <w:color w:val="000000"/>
            </w:rPr>
            <w:t xml:space="preserve">Platt, J.E., Raj, M. and </w:t>
          </w:r>
          <w:proofErr w:type="spellStart"/>
          <w:r w:rsidRPr="00FE6393">
            <w:rPr>
              <w:rFonts w:ascii="Aptos" w:hAnsi="Aptos" w:eastAsia="Times New Roman"/>
              <w:color w:val="000000"/>
            </w:rPr>
            <w:t>Wienroth</w:t>
          </w:r>
          <w:proofErr w:type="spellEnd"/>
          <w:r w:rsidRPr="00FE6393">
            <w:rPr>
              <w:rFonts w:ascii="Aptos" w:hAnsi="Aptos" w:eastAsia="Times New Roman"/>
              <w:color w:val="000000"/>
            </w:rPr>
            <w:t xml:space="preserve">, M. (2020) “An analysis of the learning health system in its first decade in practice: Scoping review,” </w:t>
          </w:r>
          <w:r w:rsidRPr="00FE6393">
            <w:rPr>
              <w:rFonts w:ascii="Aptos" w:hAnsi="Aptos" w:eastAsia="Times New Roman"/>
              <w:i/>
              <w:iCs/>
              <w:color w:val="000000"/>
            </w:rPr>
            <w:t>Journal of Medical Internet Research</w:t>
          </w:r>
          <w:r w:rsidRPr="00FE6393">
            <w:rPr>
              <w:rFonts w:ascii="Aptos" w:hAnsi="Aptos" w:eastAsia="Times New Roman"/>
              <w:color w:val="000000"/>
            </w:rPr>
            <w:t>, 22(3), p. e17026. Available at: https://doi.org/10.2196/17026.</w:t>
          </w:r>
        </w:p>
        <w:p w:rsidRPr="00FE6393" w:rsidR="00FE6393" w:rsidRDefault="00FE6393" w14:paraId="5658A611" w14:textId="77777777">
          <w:pPr>
            <w:divId w:val="1427382875"/>
            <w:rPr>
              <w:rFonts w:ascii="Aptos" w:hAnsi="Aptos" w:eastAsia="Times New Roman"/>
              <w:color w:val="000000"/>
            </w:rPr>
          </w:pPr>
          <w:r w:rsidRPr="00FE6393">
            <w:rPr>
              <w:rFonts w:ascii="Aptos" w:hAnsi="Aptos" w:eastAsia="Times New Roman"/>
              <w:color w:val="000000"/>
            </w:rPr>
            <w:t>Virgill, I. and Lewis, M. (2024) “Local Data Repository Final Internal Audit Report.” Available at: https://cavuhb.nhs.wales/files/board-and-committees/audit-and-assurance-committee-2025-26/2-1h-ldr-final-internal-audit-report-pdf/ (Accessed: March 24, 2026).</w:t>
          </w:r>
        </w:p>
        <w:p w:rsidRPr="00FE6393" w:rsidR="00FE6393" w:rsidRDefault="00FE6393" w14:paraId="21E7B358" w14:textId="77777777">
          <w:pPr>
            <w:divId w:val="526406791"/>
            <w:rPr>
              <w:rFonts w:ascii="Aptos" w:hAnsi="Aptos" w:eastAsia="Times New Roman"/>
              <w:color w:val="000000"/>
            </w:rPr>
          </w:pPr>
          <w:r w:rsidRPr="00FE6393">
            <w:rPr>
              <w:rFonts w:ascii="Aptos" w:hAnsi="Aptos" w:eastAsia="Times New Roman"/>
              <w:color w:val="000000"/>
            </w:rPr>
            <w:t>Virgill, I. and Lewis, M. (2025) “Cyber Security Draft Internal Audit Report.”</w:t>
          </w:r>
        </w:p>
        <w:p w:rsidRPr="00FE6393" w:rsidR="00FE6393" w:rsidRDefault="00FE6393" w14:paraId="50D7F04A" w14:textId="77777777">
          <w:pPr>
            <w:divId w:val="1428772785"/>
            <w:rPr>
              <w:rFonts w:ascii="Aptos" w:hAnsi="Aptos" w:eastAsia="Times New Roman"/>
              <w:color w:val="000000"/>
            </w:rPr>
          </w:pPr>
          <w:r w:rsidRPr="00FE6393">
            <w:rPr>
              <w:rFonts w:ascii="Aptos" w:hAnsi="Aptos" w:eastAsia="Times New Roman"/>
              <w:color w:val="000000"/>
            </w:rPr>
            <w:t xml:space="preserve">Wachter, R.M. (2016) </w:t>
          </w:r>
          <w:r w:rsidRPr="00FE6393">
            <w:rPr>
              <w:rFonts w:ascii="Aptos" w:hAnsi="Aptos" w:eastAsia="Times New Roman"/>
              <w:i/>
              <w:iCs/>
              <w:color w:val="000000"/>
            </w:rPr>
            <w:t>Making IT Work: Harnessing the Power of Health Information Technology to Improve Care in England</w:t>
          </w:r>
          <w:r w:rsidRPr="00FE6393">
            <w:rPr>
              <w:rFonts w:ascii="Aptos" w:hAnsi="Aptos" w:eastAsia="Times New Roman"/>
              <w:color w:val="000000"/>
            </w:rPr>
            <w:t>.</w:t>
          </w:r>
        </w:p>
        <w:p w:rsidRPr="00FE6393" w:rsidR="00FE6393" w:rsidRDefault="00FE6393" w14:paraId="072A1F01" w14:textId="77777777">
          <w:pPr>
            <w:divId w:val="643199524"/>
            <w:rPr>
              <w:rFonts w:ascii="Aptos" w:hAnsi="Aptos" w:eastAsia="Times New Roman"/>
              <w:color w:val="000000"/>
            </w:rPr>
          </w:pPr>
          <w:r w:rsidRPr="00FE6393">
            <w:rPr>
              <w:rFonts w:ascii="Aptos" w:hAnsi="Aptos" w:eastAsia="Times New Roman"/>
              <w:color w:val="000000"/>
            </w:rPr>
            <w:t xml:space="preserve">Welsh Government (2015) </w:t>
          </w:r>
          <w:r w:rsidRPr="00FE6393">
            <w:rPr>
              <w:rFonts w:ascii="Aptos" w:hAnsi="Aptos" w:eastAsia="Times New Roman"/>
              <w:i/>
              <w:iCs/>
              <w:color w:val="000000"/>
            </w:rPr>
            <w:t>Well-being of Future Generations (Wales) Act 2015 Essentials Guide</w:t>
          </w:r>
          <w:r w:rsidRPr="00FE6393">
            <w:rPr>
              <w:rFonts w:ascii="Aptos" w:hAnsi="Aptos" w:eastAsia="Times New Roman"/>
              <w:color w:val="000000"/>
            </w:rPr>
            <w:t>.</w:t>
          </w:r>
        </w:p>
        <w:p w:rsidRPr="00FE6393" w:rsidR="00FE6393" w:rsidRDefault="00FE6393" w14:paraId="75F40DDA" w14:textId="77777777">
          <w:pPr>
            <w:divId w:val="1373576922"/>
            <w:rPr>
              <w:rFonts w:ascii="Aptos" w:hAnsi="Aptos" w:eastAsia="Times New Roman"/>
              <w:color w:val="000000"/>
            </w:rPr>
          </w:pPr>
          <w:r w:rsidRPr="00FE6393">
            <w:rPr>
              <w:rFonts w:ascii="Aptos" w:hAnsi="Aptos" w:eastAsia="Times New Roman"/>
              <w:color w:val="000000"/>
            </w:rPr>
            <w:t xml:space="preserve">Welsh Government (2023) </w:t>
          </w:r>
          <w:r w:rsidRPr="00FE6393">
            <w:rPr>
              <w:rFonts w:ascii="Aptos" w:hAnsi="Aptos" w:eastAsia="Times New Roman"/>
              <w:i/>
              <w:iCs/>
              <w:color w:val="000000"/>
            </w:rPr>
            <w:t>Digital and data strategy for health and social care in Wales</w:t>
          </w:r>
          <w:r w:rsidRPr="00FE6393">
            <w:rPr>
              <w:rFonts w:ascii="Aptos" w:hAnsi="Aptos" w:eastAsia="Times New Roman"/>
              <w:color w:val="000000"/>
            </w:rPr>
            <w:t>. Available at: https://www.gov.wales/digital-and-data-strategy-health-and-social-care-wales-html.</w:t>
          </w:r>
        </w:p>
        <w:p w:rsidRPr="00FE6393" w:rsidR="00FE6393" w:rsidRDefault="00FE6393" w14:paraId="2EC44FA5" w14:textId="77777777">
          <w:pPr>
            <w:divId w:val="1111128214"/>
            <w:rPr>
              <w:rFonts w:ascii="Aptos" w:hAnsi="Aptos" w:eastAsia="Times New Roman"/>
              <w:color w:val="000000"/>
            </w:rPr>
          </w:pPr>
          <w:r w:rsidRPr="00FE6393">
            <w:rPr>
              <w:rFonts w:ascii="Aptos" w:hAnsi="Aptos" w:eastAsia="Times New Roman"/>
              <w:color w:val="000000"/>
            </w:rPr>
            <w:t xml:space="preserve">Welsh Government (2024) </w:t>
          </w:r>
          <w:r w:rsidRPr="00FE6393">
            <w:rPr>
              <w:rFonts w:ascii="Aptos" w:hAnsi="Aptos" w:eastAsia="Times New Roman"/>
              <w:i/>
              <w:iCs/>
              <w:color w:val="000000"/>
            </w:rPr>
            <w:t>New app to improve maternity care in Wales | GOV.WALES</w:t>
          </w:r>
          <w:r w:rsidRPr="00FE6393">
            <w:rPr>
              <w:rFonts w:ascii="Aptos" w:hAnsi="Aptos" w:eastAsia="Times New Roman"/>
              <w:color w:val="000000"/>
            </w:rPr>
            <w:t>. Available at: https://www.gov.wales/new-app-improve-maternity-care-wales (Accessed: January 17, 2026).</w:t>
          </w:r>
        </w:p>
        <w:p w:rsidRPr="00FE6393" w:rsidR="00FE6393" w:rsidRDefault="00FE6393" w14:paraId="3C30328D" w14:textId="77777777">
          <w:pPr>
            <w:divId w:val="81266834"/>
            <w:rPr>
              <w:rFonts w:ascii="Aptos" w:hAnsi="Aptos" w:eastAsia="Times New Roman"/>
              <w:color w:val="000000"/>
            </w:rPr>
          </w:pPr>
          <w:r w:rsidRPr="00FE6393">
            <w:rPr>
              <w:rFonts w:ascii="Aptos" w:hAnsi="Aptos" w:eastAsia="Times New Roman"/>
              <w:color w:val="000000"/>
            </w:rPr>
            <w:t xml:space="preserve">Welsh Government (2025a) </w:t>
          </w:r>
          <w:r w:rsidRPr="00FE6393">
            <w:rPr>
              <w:rFonts w:ascii="Aptos" w:hAnsi="Aptos" w:eastAsia="Times New Roman"/>
              <w:i/>
              <w:iCs/>
              <w:color w:val="000000"/>
            </w:rPr>
            <w:t>A report from the Ministerial Advisory Group on NHS Wales Performance and Productivity</w:t>
          </w:r>
          <w:r w:rsidRPr="00FE6393">
            <w:rPr>
              <w:rFonts w:ascii="Aptos" w:hAnsi="Aptos" w:eastAsia="Times New Roman"/>
              <w:color w:val="000000"/>
            </w:rPr>
            <w:t>.</w:t>
          </w:r>
        </w:p>
        <w:p w:rsidRPr="00FE6393" w:rsidR="00FE6393" w:rsidRDefault="00FE6393" w14:paraId="20101B40" w14:textId="77777777">
          <w:pPr>
            <w:divId w:val="908928437"/>
            <w:rPr>
              <w:rFonts w:ascii="Aptos" w:hAnsi="Aptos" w:eastAsia="Times New Roman"/>
              <w:color w:val="000000"/>
            </w:rPr>
          </w:pPr>
          <w:r w:rsidRPr="00FE6393">
            <w:rPr>
              <w:rFonts w:ascii="Aptos" w:hAnsi="Aptos" w:eastAsia="Times New Roman"/>
              <w:color w:val="000000"/>
            </w:rPr>
            <w:t xml:space="preserve">Welsh Government (2025b) </w:t>
          </w:r>
          <w:r w:rsidRPr="00FE6393">
            <w:rPr>
              <w:rFonts w:ascii="Aptos" w:hAnsi="Aptos" w:eastAsia="Times New Roman"/>
              <w:i/>
              <w:iCs/>
              <w:color w:val="000000"/>
            </w:rPr>
            <w:t>Written Statement: Escalation and Intervention Arrangements (15 July 2025) | GOV.WALES</w:t>
          </w:r>
          <w:r w:rsidRPr="00FE6393">
            <w:rPr>
              <w:rFonts w:ascii="Aptos" w:hAnsi="Aptos" w:eastAsia="Times New Roman"/>
              <w:color w:val="000000"/>
            </w:rPr>
            <w:t>. Available at: https://www.gov.wales/written-statement-escalation-and-intervention-arrangements-6 (Accessed: February 21, 2026).</w:t>
          </w:r>
        </w:p>
        <w:p w:rsidR="5DE69196" w:rsidRDefault="00FE6393" w14:paraId="2462AB2D" w14:textId="24F2196E">
          <w:r w:rsidRPr="00FE6393">
            <w:rPr>
              <w:rFonts w:ascii="Aptos" w:hAnsi="Aptos" w:eastAsia="Times New Roman"/>
              <w:color w:val="000000"/>
            </w:rPr>
            <w:t> </w:t>
          </w:r>
        </w:p>
      </w:sdtContent>
      <w:sdtEndPr>
        <w:rPr>
          <w:rFonts w:ascii="Aptos" w:hAnsi="Aptos"/>
          <w:color w:val="000000" w:themeColor="text1" w:themeTint="FF" w:themeShade="FF"/>
        </w:rPr>
      </w:sdtEndPr>
    </w:sdt>
    <w:sectPr w:rsidR="5DE69196">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5088E"/>
    <w:multiLevelType w:val="multilevel"/>
    <w:tmpl w:val="9FB6BB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1C797E6B"/>
    <w:multiLevelType w:val="multilevel"/>
    <w:tmpl w:val="61EC39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33062153"/>
    <w:multiLevelType w:val="multilevel"/>
    <w:tmpl w:val="45EAA4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50A82C63"/>
    <w:multiLevelType w:val="hybridMultilevel"/>
    <w:tmpl w:val="518A9A70"/>
    <w:lvl w:ilvl="0" w:tplc="47CA8FB6">
      <w:start w:val="1"/>
      <w:numFmt w:val="bullet"/>
      <w:lvlText w:val=""/>
      <w:lvlJc w:val="left"/>
      <w:pPr>
        <w:ind w:left="720" w:hanging="360"/>
      </w:pPr>
      <w:rPr>
        <w:rFonts w:hint="default" w:ascii="Symbol" w:hAnsi="Symbol"/>
      </w:rPr>
    </w:lvl>
    <w:lvl w:ilvl="1" w:tplc="D18A32D0">
      <w:start w:val="1"/>
      <w:numFmt w:val="bullet"/>
      <w:lvlText w:val="o"/>
      <w:lvlJc w:val="left"/>
      <w:pPr>
        <w:ind w:left="1440" w:hanging="360"/>
      </w:pPr>
      <w:rPr>
        <w:rFonts w:hint="default" w:ascii="Courier New" w:hAnsi="Courier New"/>
      </w:rPr>
    </w:lvl>
    <w:lvl w:ilvl="2" w:tplc="B34C0D3E">
      <w:start w:val="1"/>
      <w:numFmt w:val="bullet"/>
      <w:lvlText w:val=""/>
      <w:lvlJc w:val="left"/>
      <w:pPr>
        <w:ind w:left="2160" w:hanging="360"/>
      </w:pPr>
      <w:rPr>
        <w:rFonts w:hint="default" w:ascii="Wingdings" w:hAnsi="Wingdings"/>
      </w:rPr>
    </w:lvl>
    <w:lvl w:ilvl="3" w:tplc="6F1ABBDC">
      <w:start w:val="1"/>
      <w:numFmt w:val="bullet"/>
      <w:lvlText w:val=""/>
      <w:lvlJc w:val="left"/>
      <w:pPr>
        <w:ind w:left="2880" w:hanging="360"/>
      </w:pPr>
      <w:rPr>
        <w:rFonts w:hint="default" w:ascii="Symbol" w:hAnsi="Symbol"/>
      </w:rPr>
    </w:lvl>
    <w:lvl w:ilvl="4" w:tplc="9E56D5F8">
      <w:start w:val="1"/>
      <w:numFmt w:val="bullet"/>
      <w:lvlText w:val="o"/>
      <w:lvlJc w:val="left"/>
      <w:pPr>
        <w:ind w:left="3600" w:hanging="360"/>
      </w:pPr>
      <w:rPr>
        <w:rFonts w:hint="default" w:ascii="Courier New" w:hAnsi="Courier New"/>
      </w:rPr>
    </w:lvl>
    <w:lvl w:ilvl="5" w:tplc="0D1EA33A">
      <w:start w:val="1"/>
      <w:numFmt w:val="bullet"/>
      <w:lvlText w:val=""/>
      <w:lvlJc w:val="left"/>
      <w:pPr>
        <w:ind w:left="4320" w:hanging="360"/>
      </w:pPr>
      <w:rPr>
        <w:rFonts w:hint="default" w:ascii="Wingdings" w:hAnsi="Wingdings"/>
      </w:rPr>
    </w:lvl>
    <w:lvl w:ilvl="6" w:tplc="6688F470">
      <w:start w:val="1"/>
      <w:numFmt w:val="bullet"/>
      <w:lvlText w:val=""/>
      <w:lvlJc w:val="left"/>
      <w:pPr>
        <w:ind w:left="5040" w:hanging="360"/>
      </w:pPr>
      <w:rPr>
        <w:rFonts w:hint="default" w:ascii="Symbol" w:hAnsi="Symbol"/>
      </w:rPr>
    </w:lvl>
    <w:lvl w:ilvl="7" w:tplc="19367374">
      <w:start w:val="1"/>
      <w:numFmt w:val="bullet"/>
      <w:lvlText w:val="o"/>
      <w:lvlJc w:val="left"/>
      <w:pPr>
        <w:ind w:left="5760" w:hanging="360"/>
      </w:pPr>
      <w:rPr>
        <w:rFonts w:hint="default" w:ascii="Courier New" w:hAnsi="Courier New"/>
      </w:rPr>
    </w:lvl>
    <w:lvl w:ilvl="8" w:tplc="BD2A83F6">
      <w:start w:val="1"/>
      <w:numFmt w:val="bullet"/>
      <w:lvlText w:val=""/>
      <w:lvlJc w:val="left"/>
      <w:pPr>
        <w:ind w:left="6480" w:hanging="360"/>
      </w:pPr>
      <w:rPr>
        <w:rFonts w:hint="default" w:ascii="Wingdings" w:hAnsi="Wingdings"/>
      </w:rPr>
    </w:lvl>
  </w:abstractNum>
  <w:abstractNum w:abstractNumId="4" w15:restartNumberingAfterBreak="0">
    <w:nsid w:val="567505CA"/>
    <w:multiLevelType w:val="multilevel"/>
    <w:tmpl w:val="7968E9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606C62B4"/>
    <w:multiLevelType w:val="multilevel"/>
    <w:tmpl w:val="E2A09B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730DDFCB"/>
    <w:multiLevelType w:val="hybridMultilevel"/>
    <w:tmpl w:val="FFFFFFFF"/>
    <w:lvl w:ilvl="0" w:tplc="CEFAFEC4">
      <w:start w:val="1"/>
      <w:numFmt w:val="decimal"/>
      <w:lvlText w:val="%1."/>
      <w:lvlJc w:val="left"/>
      <w:pPr>
        <w:ind w:left="360" w:hanging="360"/>
      </w:pPr>
    </w:lvl>
    <w:lvl w:ilvl="1" w:tplc="6FF0D9C6">
      <w:start w:val="1"/>
      <w:numFmt w:val="lowerLetter"/>
      <w:lvlText w:val="%2."/>
      <w:lvlJc w:val="left"/>
      <w:pPr>
        <w:ind w:left="1080" w:hanging="360"/>
      </w:pPr>
    </w:lvl>
    <w:lvl w:ilvl="2" w:tplc="06C28B36">
      <w:start w:val="1"/>
      <w:numFmt w:val="lowerRoman"/>
      <w:lvlText w:val="%3."/>
      <w:lvlJc w:val="right"/>
      <w:pPr>
        <w:ind w:left="1800" w:hanging="180"/>
      </w:pPr>
    </w:lvl>
    <w:lvl w:ilvl="3" w:tplc="18D2B6BA">
      <w:start w:val="1"/>
      <w:numFmt w:val="decimal"/>
      <w:lvlText w:val="%4."/>
      <w:lvlJc w:val="left"/>
      <w:pPr>
        <w:ind w:left="2520" w:hanging="360"/>
      </w:pPr>
    </w:lvl>
    <w:lvl w:ilvl="4" w:tplc="812CE184">
      <w:start w:val="1"/>
      <w:numFmt w:val="lowerLetter"/>
      <w:lvlText w:val="%5."/>
      <w:lvlJc w:val="left"/>
      <w:pPr>
        <w:ind w:left="3240" w:hanging="360"/>
      </w:pPr>
    </w:lvl>
    <w:lvl w:ilvl="5" w:tplc="25AECA06">
      <w:start w:val="1"/>
      <w:numFmt w:val="lowerRoman"/>
      <w:lvlText w:val="%6."/>
      <w:lvlJc w:val="right"/>
      <w:pPr>
        <w:ind w:left="3960" w:hanging="180"/>
      </w:pPr>
    </w:lvl>
    <w:lvl w:ilvl="6" w:tplc="F16A1C3A">
      <w:start w:val="1"/>
      <w:numFmt w:val="decimal"/>
      <w:lvlText w:val="%7."/>
      <w:lvlJc w:val="left"/>
      <w:pPr>
        <w:ind w:left="4680" w:hanging="360"/>
      </w:pPr>
    </w:lvl>
    <w:lvl w:ilvl="7" w:tplc="65C00A56">
      <w:start w:val="1"/>
      <w:numFmt w:val="lowerLetter"/>
      <w:lvlText w:val="%8."/>
      <w:lvlJc w:val="left"/>
      <w:pPr>
        <w:ind w:left="5400" w:hanging="360"/>
      </w:pPr>
    </w:lvl>
    <w:lvl w:ilvl="8" w:tplc="E0E2B7F8">
      <w:start w:val="1"/>
      <w:numFmt w:val="lowerRoman"/>
      <w:lvlText w:val="%9."/>
      <w:lvlJc w:val="right"/>
      <w:pPr>
        <w:ind w:left="6120" w:hanging="180"/>
      </w:pPr>
    </w:lvl>
  </w:abstractNum>
  <w:num w:numId="1" w16cid:durableId="1698041578">
    <w:abstractNumId w:val="6"/>
  </w:num>
  <w:num w:numId="2" w16cid:durableId="1239098096">
    <w:abstractNumId w:val="1"/>
  </w:num>
  <w:num w:numId="3" w16cid:durableId="1178078779">
    <w:abstractNumId w:val="5"/>
  </w:num>
  <w:num w:numId="4" w16cid:durableId="1729064414">
    <w:abstractNumId w:val="2"/>
  </w:num>
  <w:num w:numId="5" w16cid:durableId="1264532130">
    <w:abstractNumId w:val="0"/>
  </w:num>
  <w:num w:numId="6" w16cid:durableId="1999989533">
    <w:abstractNumId w:val="4"/>
  </w:num>
  <w:num w:numId="7" w16cid:durableId="15306832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0171CF"/>
    <w:rsid w:val="00000B95"/>
    <w:rsid w:val="00001053"/>
    <w:rsid w:val="0000522A"/>
    <w:rsid w:val="00005B24"/>
    <w:rsid w:val="0000602D"/>
    <w:rsid w:val="0001148D"/>
    <w:rsid w:val="0001658A"/>
    <w:rsid w:val="000237ED"/>
    <w:rsid w:val="00024853"/>
    <w:rsid w:val="000258FC"/>
    <w:rsid w:val="00030E6C"/>
    <w:rsid w:val="00036EDB"/>
    <w:rsid w:val="0004433A"/>
    <w:rsid w:val="00044435"/>
    <w:rsid w:val="00046CDA"/>
    <w:rsid w:val="000479A0"/>
    <w:rsid w:val="00055C83"/>
    <w:rsid w:val="00065BF3"/>
    <w:rsid w:val="0006762D"/>
    <w:rsid w:val="00067FF0"/>
    <w:rsid w:val="00071701"/>
    <w:rsid w:val="00072DB2"/>
    <w:rsid w:val="00076429"/>
    <w:rsid w:val="0007761D"/>
    <w:rsid w:val="00082691"/>
    <w:rsid w:val="000864EB"/>
    <w:rsid w:val="00095A9F"/>
    <w:rsid w:val="000978EC"/>
    <w:rsid w:val="000A16E0"/>
    <w:rsid w:val="000B17BC"/>
    <w:rsid w:val="000B563A"/>
    <w:rsid w:val="000C1B01"/>
    <w:rsid w:val="000C2880"/>
    <w:rsid w:val="000C5DE8"/>
    <w:rsid w:val="000D166A"/>
    <w:rsid w:val="000D46D0"/>
    <w:rsid w:val="000D6930"/>
    <w:rsid w:val="000E322D"/>
    <w:rsid w:val="000E4130"/>
    <w:rsid w:val="000E49E5"/>
    <w:rsid w:val="000E72C6"/>
    <w:rsid w:val="000E759F"/>
    <w:rsid w:val="000F1534"/>
    <w:rsid w:val="000F19DC"/>
    <w:rsid w:val="000F4273"/>
    <w:rsid w:val="000F50D3"/>
    <w:rsid w:val="000F5EC1"/>
    <w:rsid w:val="001015F8"/>
    <w:rsid w:val="00111B2C"/>
    <w:rsid w:val="00112C74"/>
    <w:rsid w:val="00116CF2"/>
    <w:rsid w:val="00124DD6"/>
    <w:rsid w:val="001317C0"/>
    <w:rsid w:val="00140C1E"/>
    <w:rsid w:val="00142533"/>
    <w:rsid w:val="00145207"/>
    <w:rsid w:val="00146126"/>
    <w:rsid w:val="00151E2C"/>
    <w:rsid w:val="00152F13"/>
    <w:rsid w:val="00153A54"/>
    <w:rsid w:val="00155B68"/>
    <w:rsid w:val="001560B1"/>
    <w:rsid w:val="001623E5"/>
    <w:rsid w:val="001630D3"/>
    <w:rsid w:val="00166775"/>
    <w:rsid w:val="0016731D"/>
    <w:rsid w:val="0017052F"/>
    <w:rsid w:val="00173232"/>
    <w:rsid w:val="0017710A"/>
    <w:rsid w:val="00177ED3"/>
    <w:rsid w:val="001811BF"/>
    <w:rsid w:val="001826C8"/>
    <w:rsid w:val="00186716"/>
    <w:rsid w:val="001907A8"/>
    <w:rsid w:val="001910EF"/>
    <w:rsid w:val="00191AB3"/>
    <w:rsid w:val="00192859"/>
    <w:rsid w:val="001947F1"/>
    <w:rsid w:val="0019639A"/>
    <w:rsid w:val="001A085D"/>
    <w:rsid w:val="001A0BA1"/>
    <w:rsid w:val="001A117E"/>
    <w:rsid w:val="001A608F"/>
    <w:rsid w:val="001A6542"/>
    <w:rsid w:val="001C0B99"/>
    <w:rsid w:val="001C0E94"/>
    <w:rsid w:val="001C2F32"/>
    <w:rsid w:val="001C7409"/>
    <w:rsid w:val="001D3561"/>
    <w:rsid w:val="001D4365"/>
    <w:rsid w:val="001E3346"/>
    <w:rsid w:val="001F4047"/>
    <w:rsid w:val="001F47D4"/>
    <w:rsid w:val="00201AC5"/>
    <w:rsid w:val="00205735"/>
    <w:rsid w:val="00207EA1"/>
    <w:rsid w:val="00213FB3"/>
    <w:rsid w:val="002176A7"/>
    <w:rsid w:val="0022023E"/>
    <w:rsid w:val="00220617"/>
    <w:rsid w:val="0022289E"/>
    <w:rsid w:val="00224AB0"/>
    <w:rsid w:val="00227484"/>
    <w:rsid w:val="00230B23"/>
    <w:rsid w:val="00233E0F"/>
    <w:rsid w:val="00237A49"/>
    <w:rsid w:val="00243988"/>
    <w:rsid w:val="00246742"/>
    <w:rsid w:val="00251EFE"/>
    <w:rsid w:val="00256646"/>
    <w:rsid w:val="00257832"/>
    <w:rsid w:val="002602E2"/>
    <w:rsid w:val="00260E9C"/>
    <w:rsid w:val="002662B4"/>
    <w:rsid w:val="00267229"/>
    <w:rsid w:val="00277D3F"/>
    <w:rsid w:val="00280FC6"/>
    <w:rsid w:val="002812E5"/>
    <w:rsid w:val="00284534"/>
    <w:rsid w:val="00292FA4"/>
    <w:rsid w:val="00294B5D"/>
    <w:rsid w:val="002A0098"/>
    <w:rsid w:val="002A08B3"/>
    <w:rsid w:val="002B5ACC"/>
    <w:rsid w:val="002B5DA9"/>
    <w:rsid w:val="002C1166"/>
    <w:rsid w:val="002C2202"/>
    <w:rsid w:val="002C52C8"/>
    <w:rsid w:val="002C6B0C"/>
    <w:rsid w:val="002D123C"/>
    <w:rsid w:val="002D356E"/>
    <w:rsid w:val="002D3F92"/>
    <w:rsid w:val="002F294E"/>
    <w:rsid w:val="002F3196"/>
    <w:rsid w:val="00301423"/>
    <w:rsid w:val="003024AB"/>
    <w:rsid w:val="00306A41"/>
    <w:rsid w:val="00307B3A"/>
    <w:rsid w:val="00316716"/>
    <w:rsid w:val="00316A95"/>
    <w:rsid w:val="00317680"/>
    <w:rsid w:val="00317C60"/>
    <w:rsid w:val="003210A9"/>
    <w:rsid w:val="00324D50"/>
    <w:rsid w:val="00326E18"/>
    <w:rsid w:val="00326EFC"/>
    <w:rsid w:val="00331C3E"/>
    <w:rsid w:val="00331E47"/>
    <w:rsid w:val="003322C9"/>
    <w:rsid w:val="00336211"/>
    <w:rsid w:val="00343AF8"/>
    <w:rsid w:val="00346437"/>
    <w:rsid w:val="00346669"/>
    <w:rsid w:val="003470E6"/>
    <w:rsid w:val="0034734F"/>
    <w:rsid w:val="00351F78"/>
    <w:rsid w:val="00352DA3"/>
    <w:rsid w:val="003607E3"/>
    <w:rsid w:val="003649E1"/>
    <w:rsid w:val="003659E3"/>
    <w:rsid w:val="00366085"/>
    <w:rsid w:val="00366369"/>
    <w:rsid w:val="0037163B"/>
    <w:rsid w:val="00380E41"/>
    <w:rsid w:val="003810F0"/>
    <w:rsid w:val="0038136B"/>
    <w:rsid w:val="0038460F"/>
    <w:rsid w:val="00391F9C"/>
    <w:rsid w:val="00393049"/>
    <w:rsid w:val="00397795"/>
    <w:rsid w:val="003A3348"/>
    <w:rsid w:val="003A463A"/>
    <w:rsid w:val="003A6A41"/>
    <w:rsid w:val="003A6B47"/>
    <w:rsid w:val="003C73C7"/>
    <w:rsid w:val="003D1934"/>
    <w:rsid w:val="003D1FE7"/>
    <w:rsid w:val="003D2930"/>
    <w:rsid w:val="003E3222"/>
    <w:rsid w:val="003E4725"/>
    <w:rsid w:val="003E5F09"/>
    <w:rsid w:val="003F5BBA"/>
    <w:rsid w:val="0040347C"/>
    <w:rsid w:val="00405FC2"/>
    <w:rsid w:val="00410FAD"/>
    <w:rsid w:val="004113F0"/>
    <w:rsid w:val="00412D59"/>
    <w:rsid w:val="00413B69"/>
    <w:rsid w:val="00413BAA"/>
    <w:rsid w:val="00416855"/>
    <w:rsid w:val="00421643"/>
    <w:rsid w:val="0042178C"/>
    <w:rsid w:val="0042217D"/>
    <w:rsid w:val="0042243F"/>
    <w:rsid w:val="00424323"/>
    <w:rsid w:val="00430284"/>
    <w:rsid w:val="00430E28"/>
    <w:rsid w:val="004310C7"/>
    <w:rsid w:val="0043124E"/>
    <w:rsid w:val="00432899"/>
    <w:rsid w:val="0043600E"/>
    <w:rsid w:val="004362B5"/>
    <w:rsid w:val="00440402"/>
    <w:rsid w:val="00442814"/>
    <w:rsid w:val="004504F0"/>
    <w:rsid w:val="00450A44"/>
    <w:rsid w:val="00451F59"/>
    <w:rsid w:val="00455311"/>
    <w:rsid w:val="00465339"/>
    <w:rsid w:val="00466482"/>
    <w:rsid w:val="004679E1"/>
    <w:rsid w:val="00473CE4"/>
    <w:rsid w:val="0047414A"/>
    <w:rsid w:val="00477583"/>
    <w:rsid w:val="00477F43"/>
    <w:rsid w:val="0049024D"/>
    <w:rsid w:val="0049196E"/>
    <w:rsid w:val="00497039"/>
    <w:rsid w:val="004A36C2"/>
    <w:rsid w:val="004B5802"/>
    <w:rsid w:val="004B6E37"/>
    <w:rsid w:val="004C1CF4"/>
    <w:rsid w:val="004C353C"/>
    <w:rsid w:val="004C384F"/>
    <w:rsid w:val="004C527F"/>
    <w:rsid w:val="004C6B76"/>
    <w:rsid w:val="004D2C6E"/>
    <w:rsid w:val="004D58DA"/>
    <w:rsid w:val="004D5B77"/>
    <w:rsid w:val="004E120D"/>
    <w:rsid w:val="004E337B"/>
    <w:rsid w:val="004E4AF1"/>
    <w:rsid w:val="004E4D6A"/>
    <w:rsid w:val="004F0B8B"/>
    <w:rsid w:val="004F147B"/>
    <w:rsid w:val="005016F9"/>
    <w:rsid w:val="005137E6"/>
    <w:rsid w:val="0051564F"/>
    <w:rsid w:val="005178A5"/>
    <w:rsid w:val="00520963"/>
    <w:rsid w:val="005215D3"/>
    <w:rsid w:val="0053002E"/>
    <w:rsid w:val="00532539"/>
    <w:rsid w:val="00534553"/>
    <w:rsid w:val="005345A3"/>
    <w:rsid w:val="005372A0"/>
    <w:rsid w:val="005378D5"/>
    <w:rsid w:val="00542404"/>
    <w:rsid w:val="0054339C"/>
    <w:rsid w:val="005436C8"/>
    <w:rsid w:val="00544F91"/>
    <w:rsid w:val="00546005"/>
    <w:rsid w:val="00546483"/>
    <w:rsid w:val="00546486"/>
    <w:rsid w:val="00551C86"/>
    <w:rsid w:val="00552F4E"/>
    <w:rsid w:val="00560025"/>
    <w:rsid w:val="00561262"/>
    <w:rsid w:val="005650BA"/>
    <w:rsid w:val="00565C02"/>
    <w:rsid w:val="005667ED"/>
    <w:rsid w:val="005673AF"/>
    <w:rsid w:val="00570671"/>
    <w:rsid w:val="0057380C"/>
    <w:rsid w:val="00573A97"/>
    <w:rsid w:val="0057478F"/>
    <w:rsid w:val="00593B1C"/>
    <w:rsid w:val="005A0868"/>
    <w:rsid w:val="005A1BC6"/>
    <w:rsid w:val="005A2D54"/>
    <w:rsid w:val="005A2D76"/>
    <w:rsid w:val="005A41A8"/>
    <w:rsid w:val="005A472C"/>
    <w:rsid w:val="005A7752"/>
    <w:rsid w:val="005B46EE"/>
    <w:rsid w:val="005B5AF7"/>
    <w:rsid w:val="005B68F3"/>
    <w:rsid w:val="005C2FA9"/>
    <w:rsid w:val="005C335C"/>
    <w:rsid w:val="005C49B4"/>
    <w:rsid w:val="005C4A5A"/>
    <w:rsid w:val="005C6826"/>
    <w:rsid w:val="005C7D2E"/>
    <w:rsid w:val="005D005D"/>
    <w:rsid w:val="005E0D52"/>
    <w:rsid w:val="005E2061"/>
    <w:rsid w:val="005E4396"/>
    <w:rsid w:val="005E5055"/>
    <w:rsid w:val="005F0C57"/>
    <w:rsid w:val="00603633"/>
    <w:rsid w:val="00603952"/>
    <w:rsid w:val="006044FA"/>
    <w:rsid w:val="00607344"/>
    <w:rsid w:val="00611213"/>
    <w:rsid w:val="00612DBA"/>
    <w:rsid w:val="0061560E"/>
    <w:rsid w:val="00626E38"/>
    <w:rsid w:val="00626F35"/>
    <w:rsid w:val="00630BD4"/>
    <w:rsid w:val="00633CE8"/>
    <w:rsid w:val="006367DC"/>
    <w:rsid w:val="00641085"/>
    <w:rsid w:val="00664E92"/>
    <w:rsid w:val="0066672C"/>
    <w:rsid w:val="006670CC"/>
    <w:rsid w:val="00667EE5"/>
    <w:rsid w:val="006732B4"/>
    <w:rsid w:val="006812CF"/>
    <w:rsid w:val="00682C81"/>
    <w:rsid w:val="00685007"/>
    <w:rsid w:val="00690714"/>
    <w:rsid w:val="00697A29"/>
    <w:rsid w:val="006A0D3D"/>
    <w:rsid w:val="006A176F"/>
    <w:rsid w:val="006A2760"/>
    <w:rsid w:val="006A4D33"/>
    <w:rsid w:val="006A68DD"/>
    <w:rsid w:val="006A79E4"/>
    <w:rsid w:val="006B33E7"/>
    <w:rsid w:val="006C1190"/>
    <w:rsid w:val="006C3004"/>
    <w:rsid w:val="006D1971"/>
    <w:rsid w:val="006D1E32"/>
    <w:rsid w:val="006D219A"/>
    <w:rsid w:val="006D2D4B"/>
    <w:rsid w:val="006D479F"/>
    <w:rsid w:val="006E1C2B"/>
    <w:rsid w:val="006E5790"/>
    <w:rsid w:val="006E78B3"/>
    <w:rsid w:val="006F2057"/>
    <w:rsid w:val="006F2B56"/>
    <w:rsid w:val="006F3AC7"/>
    <w:rsid w:val="006F42DF"/>
    <w:rsid w:val="006F4A0D"/>
    <w:rsid w:val="006F5B92"/>
    <w:rsid w:val="006F766B"/>
    <w:rsid w:val="007000D3"/>
    <w:rsid w:val="00705E39"/>
    <w:rsid w:val="0071555D"/>
    <w:rsid w:val="007177C3"/>
    <w:rsid w:val="00722F4B"/>
    <w:rsid w:val="00727B86"/>
    <w:rsid w:val="00732151"/>
    <w:rsid w:val="00733AB9"/>
    <w:rsid w:val="007345AD"/>
    <w:rsid w:val="007346C5"/>
    <w:rsid w:val="00743D16"/>
    <w:rsid w:val="007445FA"/>
    <w:rsid w:val="00745E63"/>
    <w:rsid w:val="00747BBF"/>
    <w:rsid w:val="007511AA"/>
    <w:rsid w:val="00755D32"/>
    <w:rsid w:val="0075603A"/>
    <w:rsid w:val="00757635"/>
    <w:rsid w:val="00757C63"/>
    <w:rsid w:val="00764EC3"/>
    <w:rsid w:val="007664C6"/>
    <w:rsid w:val="0076691B"/>
    <w:rsid w:val="00770121"/>
    <w:rsid w:val="00775F20"/>
    <w:rsid w:val="00780852"/>
    <w:rsid w:val="00780AAE"/>
    <w:rsid w:val="00781955"/>
    <w:rsid w:val="0078628B"/>
    <w:rsid w:val="0079111D"/>
    <w:rsid w:val="00791B2F"/>
    <w:rsid w:val="00797950"/>
    <w:rsid w:val="007B24A0"/>
    <w:rsid w:val="007B2DD6"/>
    <w:rsid w:val="007B6567"/>
    <w:rsid w:val="007C3AD2"/>
    <w:rsid w:val="007C5195"/>
    <w:rsid w:val="007C5D4B"/>
    <w:rsid w:val="007D3BBE"/>
    <w:rsid w:val="007D642A"/>
    <w:rsid w:val="007D649F"/>
    <w:rsid w:val="007E0507"/>
    <w:rsid w:val="007E0DC8"/>
    <w:rsid w:val="007E4BD4"/>
    <w:rsid w:val="007F0FEE"/>
    <w:rsid w:val="007F3D11"/>
    <w:rsid w:val="008000FC"/>
    <w:rsid w:val="00807C15"/>
    <w:rsid w:val="00810E73"/>
    <w:rsid w:val="00812827"/>
    <w:rsid w:val="008152F8"/>
    <w:rsid w:val="00815DB0"/>
    <w:rsid w:val="00816335"/>
    <w:rsid w:val="00816CCE"/>
    <w:rsid w:val="008226A4"/>
    <w:rsid w:val="00840768"/>
    <w:rsid w:val="0084195A"/>
    <w:rsid w:val="008452EC"/>
    <w:rsid w:val="00853C2A"/>
    <w:rsid w:val="00854010"/>
    <w:rsid w:val="00854B3D"/>
    <w:rsid w:val="00857B52"/>
    <w:rsid w:val="00861D35"/>
    <w:rsid w:val="0086341B"/>
    <w:rsid w:val="008766EF"/>
    <w:rsid w:val="00880147"/>
    <w:rsid w:val="00882241"/>
    <w:rsid w:val="00883C42"/>
    <w:rsid w:val="00884271"/>
    <w:rsid w:val="0088764D"/>
    <w:rsid w:val="008948ED"/>
    <w:rsid w:val="00894F1F"/>
    <w:rsid w:val="00895AED"/>
    <w:rsid w:val="00897749"/>
    <w:rsid w:val="008B0458"/>
    <w:rsid w:val="008B0636"/>
    <w:rsid w:val="008B404E"/>
    <w:rsid w:val="008B57A4"/>
    <w:rsid w:val="008B5FE9"/>
    <w:rsid w:val="008C0BDF"/>
    <w:rsid w:val="008C66A4"/>
    <w:rsid w:val="008D47C4"/>
    <w:rsid w:val="008D505B"/>
    <w:rsid w:val="008D5098"/>
    <w:rsid w:val="008D7BF0"/>
    <w:rsid w:val="008E1548"/>
    <w:rsid w:val="008E1F67"/>
    <w:rsid w:val="008E217A"/>
    <w:rsid w:val="008E7F4C"/>
    <w:rsid w:val="008F2DBA"/>
    <w:rsid w:val="008F3892"/>
    <w:rsid w:val="008F713A"/>
    <w:rsid w:val="0090127C"/>
    <w:rsid w:val="00903EB0"/>
    <w:rsid w:val="00904259"/>
    <w:rsid w:val="0090492D"/>
    <w:rsid w:val="009059AE"/>
    <w:rsid w:val="00910491"/>
    <w:rsid w:val="00912316"/>
    <w:rsid w:val="00912F06"/>
    <w:rsid w:val="00920112"/>
    <w:rsid w:val="009204D3"/>
    <w:rsid w:val="00920A57"/>
    <w:rsid w:val="0092412C"/>
    <w:rsid w:val="00925154"/>
    <w:rsid w:val="009262EC"/>
    <w:rsid w:val="009263C2"/>
    <w:rsid w:val="00927C78"/>
    <w:rsid w:val="00930505"/>
    <w:rsid w:val="009322CE"/>
    <w:rsid w:val="00935F34"/>
    <w:rsid w:val="0093763C"/>
    <w:rsid w:val="0093763F"/>
    <w:rsid w:val="0094183C"/>
    <w:rsid w:val="00947697"/>
    <w:rsid w:val="009512F5"/>
    <w:rsid w:val="00955EC3"/>
    <w:rsid w:val="00956203"/>
    <w:rsid w:val="0095783B"/>
    <w:rsid w:val="0096225D"/>
    <w:rsid w:val="009626E9"/>
    <w:rsid w:val="0096558F"/>
    <w:rsid w:val="00965AC9"/>
    <w:rsid w:val="009701E5"/>
    <w:rsid w:val="00970AB5"/>
    <w:rsid w:val="00970B0A"/>
    <w:rsid w:val="00980145"/>
    <w:rsid w:val="00980665"/>
    <w:rsid w:val="00980A98"/>
    <w:rsid w:val="009813BE"/>
    <w:rsid w:val="0098365C"/>
    <w:rsid w:val="0098729E"/>
    <w:rsid w:val="00992E5B"/>
    <w:rsid w:val="00995048"/>
    <w:rsid w:val="00997BC5"/>
    <w:rsid w:val="009A1839"/>
    <w:rsid w:val="009A4170"/>
    <w:rsid w:val="009A471C"/>
    <w:rsid w:val="009A6AAF"/>
    <w:rsid w:val="009B0F7B"/>
    <w:rsid w:val="009B158F"/>
    <w:rsid w:val="009B2AF7"/>
    <w:rsid w:val="009C034C"/>
    <w:rsid w:val="009C6369"/>
    <w:rsid w:val="009C7756"/>
    <w:rsid w:val="009D1A84"/>
    <w:rsid w:val="009D22FC"/>
    <w:rsid w:val="009D2535"/>
    <w:rsid w:val="009D6C0C"/>
    <w:rsid w:val="009E0EEE"/>
    <w:rsid w:val="009E3D6F"/>
    <w:rsid w:val="009E755B"/>
    <w:rsid w:val="009F3720"/>
    <w:rsid w:val="009F41C4"/>
    <w:rsid w:val="009F41DF"/>
    <w:rsid w:val="009F5B7C"/>
    <w:rsid w:val="009F743C"/>
    <w:rsid w:val="00A000E7"/>
    <w:rsid w:val="00A02736"/>
    <w:rsid w:val="00A02948"/>
    <w:rsid w:val="00A02F7A"/>
    <w:rsid w:val="00A05E6E"/>
    <w:rsid w:val="00A0667A"/>
    <w:rsid w:val="00A114C5"/>
    <w:rsid w:val="00A116FB"/>
    <w:rsid w:val="00A1264A"/>
    <w:rsid w:val="00A16663"/>
    <w:rsid w:val="00A166AE"/>
    <w:rsid w:val="00A167E3"/>
    <w:rsid w:val="00A17503"/>
    <w:rsid w:val="00A177CE"/>
    <w:rsid w:val="00A27808"/>
    <w:rsid w:val="00A27B26"/>
    <w:rsid w:val="00A314E8"/>
    <w:rsid w:val="00A31AEC"/>
    <w:rsid w:val="00A33567"/>
    <w:rsid w:val="00A40C70"/>
    <w:rsid w:val="00A415AF"/>
    <w:rsid w:val="00A421B1"/>
    <w:rsid w:val="00A46AB9"/>
    <w:rsid w:val="00A50A13"/>
    <w:rsid w:val="00A50BEC"/>
    <w:rsid w:val="00A61CCE"/>
    <w:rsid w:val="00A631DC"/>
    <w:rsid w:val="00A64C1A"/>
    <w:rsid w:val="00A671CE"/>
    <w:rsid w:val="00A705E9"/>
    <w:rsid w:val="00A7198F"/>
    <w:rsid w:val="00A75F3C"/>
    <w:rsid w:val="00A80C33"/>
    <w:rsid w:val="00A812A7"/>
    <w:rsid w:val="00A862A2"/>
    <w:rsid w:val="00A91CC4"/>
    <w:rsid w:val="00A9257A"/>
    <w:rsid w:val="00A9381F"/>
    <w:rsid w:val="00AA0E73"/>
    <w:rsid w:val="00AA26CA"/>
    <w:rsid w:val="00AA321B"/>
    <w:rsid w:val="00AA54B5"/>
    <w:rsid w:val="00AA6685"/>
    <w:rsid w:val="00AB1A10"/>
    <w:rsid w:val="00AB66AE"/>
    <w:rsid w:val="00AC18E4"/>
    <w:rsid w:val="00AD0B53"/>
    <w:rsid w:val="00AD2942"/>
    <w:rsid w:val="00AD2AB6"/>
    <w:rsid w:val="00AD6081"/>
    <w:rsid w:val="00AD6A9D"/>
    <w:rsid w:val="00AD6C4F"/>
    <w:rsid w:val="00AE03CD"/>
    <w:rsid w:val="00AE0E77"/>
    <w:rsid w:val="00AE5B29"/>
    <w:rsid w:val="00AF536E"/>
    <w:rsid w:val="00AF5AC1"/>
    <w:rsid w:val="00AF6696"/>
    <w:rsid w:val="00AF6826"/>
    <w:rsid w:val="00B02759"/>
    <w:rsid w:val="00B05021"/>
    <w:rsid w:val="00B0684A"/>
    <w:rsid w:val="00B10B46"/>
    <w:rsid w:val="00B12696"/>
    <w:rsid w:val="00B156B4"/>
    <w:rsid w:val="00B15F35"/>
    <w:rsid w:val="00B222B4"/>
    <w:rsid w:val="00B23D80"/>
    <w:rsid w:val="00B245FE"/>
    <w:rsid w:val="00B308CF"/>
    <w:rsid w:val="00B35257"/>
    <w:rsid w:val="00B35A7B"/>
    <w:rsid w:val="00B40B9D"/>
    <w:rsid w:val="00B42AED"/>
    <w:rsid w:val="00B4443B"/>
    <w:rsid w:val="00B51F5B"/>
    <w:rsid w:val="00B5270B"/>
    <w:rsid w:val="00B53088"/>
    <w:rsid w:val="00B532AF"/>
    <w:rsid w:val="00B553E4"/>
    <w:rsid w:val="00B57249"/>
    <w:rsid w:val="00B6138E"/>
    <w:rsid w:val="00B70FCF"/>
    <w:rsid w:val="00B72203"/>
    <w:rsid w:val="00B74C45"/>
    <w:rsid w:val="00B75DAB"/>
    <w:rsid w:val="00B76B32"/>
    <w:rsid w:val="00B806B5"/>
    <w:rsid w:val="00B86F72"/>
    <w:rsid w:val="00B87176"/>
    <w:rsid w:val="00B91B13"/>
    <w:rsid w:val="00B91E08"/>
    <w:rsid w:val="00B931D4"/>
    <w:rsid w:val="00B96F23"/>
    <w:rsid w:val="00BA2CE0"/>
    <w:rsid w:val="00BB5233"/>
    <w:rsid w:val="00BB6C59"/>
    <w:rsid w:val="00BB7CFC"/>
    <w:rsid w:val="00BC2B4D"/>
    <w:rsid w:val="00BC575A"/>
    <w:rsid w:val="00BD1EF1"/>
    <w:rsid w:val="00BD2C38"/>
    <w:rsid w:val="00BD4817"/>
    <w:rsid w:val="00BE0274"/>
    <w:rsid w:val="00BE03C3"/>
    <w:rsid w:val="00BF05B7"/>
    <w:rsid w:val="00BF24F9"/>
    <w:rsid w:val="00BF7FF9"/>
    <w:rsid w:val="00C012D4"/>
    <w:rsid w:val="00C16CC4"/>
    <w:rsid w:val="00C172C3"/>
    <w:rsid w:val="00C219A1"/>
    <w:rsid w:val="00C24BAD"/>
    <w:rsid w:val="00C252EB"/>
    <w:rsid w:val="00C268A7"/>
    <w:rsid w:val="00C27FB2"/>
    <w:rsid w:val="00C311BF"/>
    <w:rsid w:val="00C3204B"/>
    <w:rsid w:val="00C33854"/>
    <w:rsid w:val="00C41E69"/>
    <w:rsid w:val="00C42764"/>
    <w:rsid w:val="00C44A5A"/>
    <w:rsid w:val="00C46113"/>
    <w:rsid w:val="00C507BC"/>
    <w:rsid w:val="00C547AA"/>
    <w:rsid w:val="00C61310"/>
    <w:rsid w:val="00C75A8B"/>
    <w:rsid w:val="00C774EC"/>
    <w:rsid w:val="00C93CB5"/>
    <w:rsid w:val="00C93DFB"/>
    <w:rsid w:val="00C947AA"/>
    <w:rsid w:val="00C973C6"/>
    <w:rsid w:val="00C97B2E"/>
    <w:rsid w:val="00CA3A1C"/>
    <w:rsid w:val="00CA63D8"/>
    <w:rsid w:val="00CB19EA"/>
    <w:rsid w:val="00CC5212"/>
    <w:rsid w:val="00CC6796"/>
    <w:rsid w:val="00CC6FC5"/>
    <w:rsid w:val="00CC7000"/>
    <w:rsid w:val="00CD31D5"/>
    <w:rsid w:val="00CD6FEC"/>
    <w:rsid w:val="00CE0460"/>
    <w:rsid w:val="00CE500F"/>
    <w:rsid w:val="00CF5677"/>
    <w:rsid w:val="00D0073A"/>
    <w:rsid w:val="00D02AE7"/>
    <w:rsid w:val="00D050E4"/>
    <w:rsid w:val="00D05253"/>
    <w:rsid w:val="00D062DD"/>
    <w:rsid w:val="00D078E8"/>
    <w:rsid w:val="00D10C4F"/>
    <w:rsid w:val="00D23332"/>
    <w:rsid w:val="00D24A98"/>
    <w:rsid w:val="00D34A60"/>
    <w:rsid w:val="00D468A9"/>
    <w:rsid w:val="00D469A5"/>
    <w:rsid w:val="00D5357E"/>
    <w:rsid w:val="00D53F06"/>
    <w:rsid w:val="00D55A3C"/>
    <w:rsid w:val="00D5735D"/>
    <w:rsid w:val="00D61580"/>
    <w:rsid w:val="00D64222"/>
    <w:rsid w:val="00D64696"/>
    <w:rsid w:val="00D711AA"/>
    <w:rsid w:val="00D7183A"/>
    <w:rsid w:val="00D76C19"/>
    <w:rsid w:val="00D77B02"/>
    <w:rsid w:val="00D82B48"/>
    <w:rsid w:val="00D84180"/>
    <w:rsid w:val="00D87849"/>
    <w:rsid w:val="00D92332"/>
    <w:rsid w:val="00D96997"/>
    <w:rsid w:val="00D97B37"/>
    <w:rsid w:val="00DA28FA"/>
    <w:rsid w:val="00DA5456"/>
    <w:rsid w:val="00DA72F0"/>
    <w:rsid w:val="00DA755B"/>
    <w:rsid w:val="00DB25B8"/>
    <w:rsid w:val="00DB76B1"/>
    <w:rsid w:val="00DC2E0A"/>
    <w:rsid w:val="00DD018B"/>
    <w:rsid w:val="00DD02E1"/>
    <w:rsid w:val="00DD3F32"/>
    <w:rsid w:val="00DD6082"/>
    <w:rsid w:val="00DE1E1C"/>
    <w:rsid w:val="00DE3300"/>
    <w:rsid w:val="00DE5CE6"/>
    <w:rsid w:val="00DF078E"/>
    <w:rsid w:val="00DF22B4"/>
    <w:rsid w:val="00DF6F76"/>
    <w:rsid w:val="00E049EC"/>
    <w:rsid w:val="00E1172F"/>
    <w:rsid w:val="00E158F2"/>
    <w:rsid w:val="00E21959"/>
    <w:rsid w:val="00E30348"/>
    <w:rsid w:val="00E31738"/>
    <w:rsid w:val="00E37390"/>
    <w:rsid w:val="00E4445F"/>
    <w:rsid w:val="00E44709"/>
    <w:rsid w:val="00E450DE"/>
    <w:rsid w:val="00E46153"/>
    <w:rsid w:val="00E5121E"/>
    <w:rsid w:val="00E5215D"/>
    <w:rsid w:val="00E5235E"/>
    <w:rsid w:val="00E52725"/>
    <w:rsid w:val="00E53848"/>
    <w:rsid w:val="00E57619"/>
    <w:rsid w:val="00E57FEF"/>
    <w:rsid w:val="00E63CCF"/>
    <w:rsid w:val="00E65781"/>
    <w:rsid w:val="00E6664B"/>
    <w:rsid w:val="00E6713B"/>
    <w:rsid w:val="00E72674"/>
    <w:rsid w:val="00E72C84"/>
    <w:rsid w:val="00E732BA"/>
    <w:rsid w:val="00E73905"/>
    <w:rsid w:val="00E7785C"/>
    <w:rsid w:val="00E77E78"/>
    <w:rsid w:val="00E8003B"/>
    <w:rsid w:val="00E852F3"/>
    <w:rsid w:val="00E90B5E"/>
    <w:rsid w:val="00E922D4"/>
    <w:rsid w:val="00E95815"/>
    <w:rsid w:val="00E970CD"/>
    <w:rsid w:val="00E97B42"/>
    <w:rsid w:val="00EA15FF"/>
    <w:rsid w:val="00EA300E"/>
    <w:rsid w:val="00EA7084"/>
    <w:rsid w:val="00EB676B"/>
    <w:rsid w:val="00EC3158"/>
    <w:rsid w:val="00EC46CD"/>
    <w:rsid w:val="00EC7D2D"/>
    <w:rsid w:val="00ED1027"/>
    <w:rsid w:val="00ED1978"/>
    <w:rsid w:val="00ED25B8"/>
    <w:rsid w:val="00ED3BAE"/>
    <w:rsid w:val="00EE2622"/>
    <w:rsid w:val="00EE2E6E"/>
    <w:rsid w:val="00EE4DEF"/>
    <w:rsid w:val="00EE5D31"/>
    <w:rsid w:val="00EF32EE"/>
    <w:rsid w:val="00EF3354"/>
    <w:rsid w:val="00EF43CD"/>
    <w:rsid w:val="00EF7AD6"/>
    <w:rsid w:val="00F0675F"/>
    <w:rsid w:val="00F06B0A"/>
    <w:rsid w:val="00F1084D"/>
    <w:rsid w:val="00F10FE3"/>
    <w:rsid w:val="00F13FEB"/>
    <w:rsid w:val="00F20FBC"/>
    <w:rsid w:val="00F255D9"/>
    <w:rsid w:val="00F2624B"/>
    <w:rsid w:val="00F31B5F"/>
    <w:rsid w:val="00F31E04"/>
    <w:rsid w:val="00F444BD"/>
    <w:rsid w:val="00F50875"/>
    <w:rsid w:val="00F51713"/>
    <w:rsid w:val="00F53A16"/>
    <w:rsid w:val="00F630B5"/>
    <w:rsid w:val="00F63A0C"/>
    <w:rsid w:val="00F65141"/>
    <w:rsid w:val="00F709DD"/>
    <w:rsid w:val="00F71A6F"/>
    <w:rsid w:val="00F76164"/>
    <w:rsid w:val="00F77E53"/>
    <w:rsid w:val="00F80A52"/>
    <w:rsid w:val="00F81D65"/>
    <w:rsid w:val="00F82A0B"/>
    <w:rsid w:val="00F841A6"/>
    <w:rsid w:val="00F84707"/>
    <w:rsid w:val="00F84B0E"/>
    <w:rsid w:val="00FA6A6B"/>
    <w:rsid w:val="00FA6F87"/>
    <w:rsid w:val="00FB0CB4"/>
    <w:rsid w:val="00FB3CCA"/>
    <w:rsid w:val="00FC0972"/>
    <w:rsid w:val="00FC1519"/>
    <w:rsid w:val="00FC3DD0"/>
    <w:rsid w:val="00FC5612"/>
    <w:rsid w:val="00FC5B25"/>
    <w:rsid w:val="00FC5C92"/>
    <w:rsid w:val="00FD0760"/>
    <w:rsid w:val="00FD282A"/>
    <w:rsid w:val="00FD6A2C"/>
    <w:rsid w:val="00FD6CF5"/>
    <w:rsid w:val="00FD7250"/>
    <w:rsid w:val="00FE024F"/>
    <w:rsid w:val="00FE04D5"/>
    <w:rsid w:val="00FE15FF"/>
    <w:rsid w:val="00FE2D07"/>
    <w:rsid w:val="00FE37D0"/>
    <w:rsid w:val="00FE6393"/>
    <w:rsid w:val="00FF17BA"/>
    <w:rsid w:val="00FF26D6"/>
    <w:rsid w:val="00FF7F15"/>
    <w:rsid w:val="00FF7FB3"/>
    <w:rsid w:val="017CB3A9"/>
    <w:rsid w:val="273C199E"/>
    <w:rsid w:val="297C3241"/>
    <w:rsid w:val="31392AB6"/>
    <w:rsid w:val="4891F260"/>
    <w:rsid w:val="49665569"/>
    <w:rsid w:val="54485098"/>
    <w:rsid w:val="5DE69196"/>
    <w:rsid w:val="680E79E9"/>
    <w:rsid w:val="681C57E1"/>
    <w:rsid w:val="720171CF"/>
    <w:rsid w:val="723137D7"/>
    <w:rsid w:val="72DA7BEB"/>
    <w:rsid w:val="77BB875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A0C50"/>
  <w15:chartTrackingRefBased/>
  <w15:docId w15:val="{27EC717A-087B-4529-8D64-6C501A051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DE69196"/>
    <w:pPr>
      <w:ind w:left="720"/>
      <w:contextualSpacing/>
    </w:pPr>
  </w:style>
  <w:style w:type="character" w:styleId="PlaceholderText">
    <w:name w:val="Placeholder Text"/>
    <w:basedOn w:val="DefaultParagraphFont"/>
    <w:uiPriority w:val="99"/>
    <w:semiHidden/>
    <w:rsid w:val="000864EB"/>
    <w:rPr>
      <w:color w:val="666666"/>
    </w:rPr>
  </w:style>
  <w:style w:type="table" w:styleId="TableGrid">
    <w:name w:val="Table Grid"/>
    <w:basedOn w:val="TableNormal"/>
    <w:uiPriority w:val="39"/>
    <w:rsid w:val="003167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266834">
      <w:marLeft w:val="0"/>
      <w:marRight w:val="0"/>
      <w:marTop w:val="0"/>
      <w:marBottom w:val="0"/>
      <w:divBdr>
        <w:top w:val="none" w:sz="0" w:space="0" w:color="auto"/>
        <w:left w:val="none" w:sz="0" w:space="0" w:color="auto"/>
        <w:bottom w:val="none" w:sz="0" w:space="0" w:color="auto"/>
        <w:right w:val="none" w:sz="0" w:space="0" w:color="auto"/>
      </w:divBdr>
    </w:div>
    <w:div w:id="305471398">
      <w:marLeft w:val="0"/>
      <w:marRight w:val="0"/>
      <w:marTop w:val="0"/>
      <w:marBottom w:val="0"/>
      <w:divBdr>
        <w:top w:val="none" w:sz="0" w:space="0" w:color="auto"/>
        <w:left w:val="none" w:sz="0" w:space="0" w:color="auto"/>
        <w:bottom w:val="none" w:sz="0" w:space="0" w:color="auto"/>
        <w:right w:val="none" w:sz="0" w:space="0" w:color="auto"/>
      </w:divBdr>
    </w:div>
    <w:div w:id="309285800">
      <w:marLeft w:val="0"/>
      <w:marRight w:val="0"/>
      <w:marTop w:val="0"/>
      <w:marBottom w:val="0"/>
      <w:divBdr>
        <w:top w:val="none" w:sz="0" w:space="0" w:color="auto"/>
        <w:left w:val="none" w:sz="0" w:space="0" w:color="auto"/>
        <w:bottom w:val="none" w:sz="0" w:space="0" w:color="auto"/>
        <w:right w:val="none" w:sz="0" w:space="0" w:color="auto"/>
      </w:divBdr>
    </w:div>
    <w:div w:id="313530788">
      <w:marLeft w:val="0"/>
      <w:marRight w:val="0"/>
      <w:marTop w:val="0"/>
      <w:marBottom w:val="0"/>
      <w:divBdr>
        <w:top w:val="none" w:sz="0" w:space="0" w:color="auto"/>
        <w:left w:val="none" w:sz="0" w:space="0" w:color="auto"/>
        <w:bottom w:val="none" w:sz="0" w:space="0" w:color="auto"/>
        <w:right w:val="none" w:sz="0" w:space="0" w:color="auto"/>
      </w:divBdr>
    </w:div>
    <w:div w:id="526406791">
      <w:marLeft w:val="0"/>
      <w:marRight w:val="0"/>
      <w:marTop w:val="0"/>
      <w:marBottom w:val="0"/>
      <w:divBdr>
        <w:top w:val="none" w:sz="0" w:space="0" w:color="auto"/>
        <w:left w:val="none" w:sz="0" w:space="0" w:color="auto"/>
        <w:bottom w:val="none" w:sz="0" w:space="0" w:color="auto"/>
        <w:right w:val="none" w:sz="0" w:space="0" w:color="auto"/>
      </w:divBdr>
    </w:div>
    <w:div w:id="643199524">
      <w:marLeft w:val="0"/>
      <w:marRight w:val="0"/>
      <w:marTop w:val="0"/>
      <w:marBottom w:val="0"/>
      <w:divBdr>
        <w:top w:val="none" w:sz="0" w:space="0" w:color="auto"/>
        <w:left w:val="none" w:sz="0" w:space="0" w:color="auto"/>
        <w:bottom w:val="none" w:sz="0" w:space="0" w:color="auto"/>
        <w:right w:val="none" w:sz="0" w:space="0" w:color="auto"/>
      </w:divBdr>
    </w:div>
    <w:div w:id="729156833">
      <w:marLeft w:val="0"/>
      <w:marRight w:val="0"/>
      <w:marTop w:val="0"/>
      <w:marBottom w:val="0"/>
      <w:divBdr>
        <w:top w:val="none" w:sz="0" w:space="0" w:color="auto"/>
        <w:left w:val="none" w:sz="0" w:space="0" w:color="auto"/>
        <w:bottom w:val="none" w:sz="0" w:space="0" w:color="auto"/>
        <w:right w:val="none" w:sz="0" w:space="0" w:color="auto"/>
      </w:divBdr>
    </w:div>
    <w:div w:id="777675630">
      <w:marLeft w:val="0"/>
      <w:marRight w:val="0"/>
      <w:marTop w:val="0"/>
      <w:marBottom w:val="0"/>
      <w:divBdr>
        <w:top w:val="none" w:sz="0" w:space="0" w:color="auto"/>
        <w:left w:val="none" w:sz="0" w:space="0" w:color="auto"/>
        <w:bottom w:val="none" w:sz="0" w:space="0" w:color="auto"/>
        <w:right w:val="none" w:sz="0" w:space="0" w:color="auto"/>
      </w:divBdr>
    </w:div>
    <w:div w:id="791705097">
      <w:marLeft w:val="0"/>
      <w:marRight w:val="0"/>
      <w:marTop w:val="0"/>
      <w:marBottom w:val="0"/>
      <w:divBdr>
        <w:top w:val="none" w:sz="0" w:space="0" w:color="auto"/>
        <w:left w:val="none" w:sz="0" w:space="0" w:color="auto"/>
        <w:bottom w:val="none" w:sz="0" w:space="0" w:color="auto"/>
        <w:right w:val="none" w:sz="0" w:space="0" w:color="auto"/>
      </w:divBdr>
    </w:div>
    <w:div w:id="826896958">
      <w:marLeft w:val="0"/>
      <w:marRight w:val="0"/>
      <w:marTop w:val="0"/>
      <w:marBottom w:val="0"/>
      <w:divBdr>
        <w:top w:val="none" w:sz="0" w:space="0" w:color="auto"/>
        <w:left w:val="none" w:sz="0" w:space="0" w:color="auto"/>
        <w:bottom w:val="none" w:sz="0" w:space="0" w:color="auto"/>
        <w:right w:val="none" w:sz="0" w:space="0" w:color="auto"/>
      </w:divBdr>
    </w:div>
    <w:div w:id="908928437">
      <w:marLeft w:val="0"/>
      <w:marRight w:val="0"/>
      <w:marTop w:val="0"/>
      <w:marBottom w:val="0"/>
      <w:divBdr>
        <w:top w:val="none" w:sz="0" w:space="0" w:color="auto"/>
        <w:left w:val="none" w:sz="0" w:space="0" w:color="auto"/>
        <w:bottom w:val="none" w:sz="0" w:space="0" w:color="auto"/>
        <w:right w:val="none" w:sz="0" w:space="0" w:color="auto"/>
      </w:divBdr>
    </w:div>
    <w:div w:id="1111128214">
      <w:marLeft w:val="0"/>
      <w:marRight w:val="0"/>
      <w:marTop w:val="0"/>
      <w:marBottom w:val="0"/>
      <w:divBdr>
        <w:top w:val="none" w:sz="0" w:space="0" w:color="auto"/>
        <w:left w:val="none" w:sz="0" w:space="0" w:color="auto"/>
        <w:bottom w:val="none" w:sz="0" w:space="0" w:color="auto"/>
        <w:right w:val="none" w:sz="0" w:space="0" w:color="auto"/>
      </w:divBdr>
    </w:div>
    <w:div w:id="1149438992">
      <w:marLeft w:val="0"/>
      <w:marRight w:val="0"/>
      <w:marTop w:val="0"/>
      <w:marBottom w:val="0"/>
      <w:divBdr>
        <w:top w:val="none" w:sz="0" w:space="0" w:color="auto"/>
        <w:left w:val="none" w:sz="0" w:space="0" w:color="auto"/>
        <w:bottom w:val="none" w:sz="0" w:space="0" w:color="auto"/>
        <w:right w:val="none" w:sz="0" w:space="0" w:color="auto"/>
      </w:divBdr>
    </w:div>
    <w:div w:id="1310020661">
      <w:marLeft w:val="0"/>
      <w:marRight w:val="0"/>
      <w:marTop w:val="0"/>
      <w:marBottom w:val="0"/>
      <w:divBdr>
        <w:top w:val="none" w:sz="0" w:space="0" w:color="auto"/>
        <w:left w:val="none" w:sz="0" w:space="0" w:color="auto"/>
        <w:bottom w:val="none" w:sz="0" w:space="0" w:color="auto"/>
        <w:right w:val="none" w:sz="0" w:space="0" w:color="auto"/>
      </w:divBdr>
    </w:div>
    <w:div w:id="1373576922">
      <w:marLeft w:val="0"/>
      <w:marRight w:val="0"/>
      <w:marTop w:val="0"/>
      <w:marBottom w:val="0"/>
      <w:divBdr>
        <w:top w:val="none" w:sz="0" w:space="0" w:color="auto"/>
        <w:left w:val="none" w:sz="0" w:space="0" w:color="auto"/>
        <w:bottom w:val="none" w:sz="0" w:space="0" w:color="auto"/>
        <w:right w:val="none" w:sz="0" w:space="0" w:color="auto"/>
      </w:divBdr>
    </w:div>
    <w:div w:id="1398356931">
      <w:marLeft w:val="0"/>
      <w:marRight w:val="0"/>
      <w:marTop w:val="0"/>
      <w:marBottom w:val="0"/>
      <w:divBdr>
        <w:top w:val="none" w:sz="0" w:space="0" w:color="auto"/>
        <w:left w:val="none" w:sz="0" w:space="0" w:color="auto"/>
        <w:bottom w:val="none" w:sz="0" w:space="0" w:color="auto"/>
        <w:right w:val="none" w:sz="0" w:space="0" w:color="auto"/>
      </w:divBdr>
    </w:div>
    <w:div w:id="1427382875">
      <w:marLeft w:val="0"/>
      <w:marRight w:val="0"/>
      <w:marTop w:val="0"/>
      <w:marBottom w:val="0"/>
      <w:divBdr>
        <w:top w:val="none" w:sz="0" w:space="0" w:color="auto"/>
        <w:left w:val="none" w:sz="0" w:space="0" w:color="auto"/>
        <w:bottom w:val="none" w:sz="0" w:space="0" w:color="auto"/>
        <w:right w:val="none" w:sz="0" w:space="0" w:color="auto"/>
      </w:divBdr>
    </w:div>
    <w:div w:id="1428772785">
      <w:marLeft w:val="0"/>
      <w:marRight w:val="0"/>
      <w:marTop w:val="0"/>
      <w:marBottom w:val="0"/>
      <w:divBdr>
        <w:top w:val="none" w:sz="0" w:space="0" w:color="auto"/>
        <w:left w:val="none" w:sz="0" w:space="0" w:color="auto"/>
        <w:bottom w:val="none" w:sz="0" w:space="0" w:color="auto"/>
        <w:right w:val="none" w:sz="0" w:space="0" w:color="auto"/>
      </w:divBdr>
    </w:div>
    <w:div w:id="1487473557">
      <w:marLeft w:val="0"/>
      <w:marRight w:val="0"/>
      <w:marTop w:val="0"/>
      <w:marBottom w:val="0"/>
      <w:divBdr>
        <w:top w:val="none" w:sz="0" w:space="0" w:color="auto"/>
        <w:left w:val="none" w:sz="0" w:space="0" w:color="auto"/>
        <w:bottom w:val="none" w:sz="0" w:space="0" w:color="auto"/>
        <w:right w:val="none" w:sz="0" w:space="0" w:color="auto"/>
      </w:divBdr>
    </w:div>
    <w:div w:id="1667709542">
      <w:marLeft w:val="0"/>
      <w:marRight w:val="0"/>
      <w:marTop w:val="0"/>
      <w:marBottom w:val="0"/>
      <w:divBdr>
        <w:top w:val="none" w:sz="0" w:space="0" w:color="auto"/>
        <w:left w:val="none" w:sz="0" w:space="0" w:color="auto"/>
        <w:bottom w:val="none" w:sz="0" w:space="0" w:color="auto"/>
        <w:right w:val="none" w:sz="0" w:space="0" w:color="auto"/>
      </w:divBdr>
    </w:div>
    <w:div w:id="1750080006">
      <w:marLeft w:val="0"/>
      <w:marRight w:val="0"/>
      <w:marTop w:val="0"/>
      <w:marBottom w:val="0"/>
      <w:divBdr>
        <w:top w:val="none" w:sz="0" w:space="0" w:color="auto"/>
        <w:left w:val="none" w:sz="0" w:space="0" w:color="auto"/>
        <w:bottom w:val="none" w:sz="0" w:space="0" w:color="auto"/>
        <w:right w:val="none" w:sz="0" w:space="0" w:color="auto"/>
      </w:divBdr>
    </w:div>
    <w:div w:id="1801800507">
      <w:marLeft w:val="0"/>
      <w:marRight w:val="0"/>
      <w:marTop w:val="0"/>
      <w:marBottom w:val="0"/>
      <w:divBdr>
        <w:top w:val="none" w:sz="0" w:space="0" w:color="auto"/>
        <w:left w:val="none" w:sz="0" w:space="0" w:color="auto"/>
        <w:bottom w:val="none" w:sz="0" w:space="0" w:color="auto"/>
        <w:right w:val="none" w:sz="0" w:space="0" w:color="auto"/>
      </w:divBdr>
    </w:div>
    <w:div w:id="1809123017">
      <w:marLeft w:val="0"/>
      <w:marRight w:val="0"/>
      <w:marTop w:val="0"/>
      <w:marBottom w:val="0"/>
      <w:divBdr>
        <w:top w:val="none" w:sz="0" w:space="0" w:color="auto"/>
        <w:left w:val="none" w:sz="0" w:space="0" w:color="auto"/>
        <w:bottom w:val="none" w:sz="0" w:space="0" w:color="auto"/>
        <w:right w:val="none" w:sz="0" w:space="0" w:color="auto"/>
      </w:divBdr>
    </w:div>
    <w:div w:id="1821967382">
      <w:marLeft w:val="0"/>
      <w:marRight w:val="0"/>
      <w:marTop w:val="0"/>
      <w:marBottom w:val="0"/>
      <w:divBdr>
        <w:top w:val="none" w:sz="0" w:space="0" w:color="auto"/>
        <w:left w:val="none" w:sz="0" w:space="0" w:color="auto"/>
        <w:bottom w:val="none" w:sz="0" w:space="0" w:color="auto"/>
        <w:right w:val="none" w:sz="0" w:space="0" w:color="auto"/>
      </w:divBdr>
    </w:div>
    <w:div w:id="1834301402">
      <w:marLeft w:val="0"/>
      <w:marRight w:val="0"/>
      <w:marTop w:val="0"/>
      <w:marBottom w:val="0"/>
      <w:divBdr>
        <w:top w:val="none" w:sz="0" w:space="0" w:color="auto"/>
        <w:left w:val="none" w:sz="0" w:space="0" w:color="auto"/>
        <w:bottom w:val="none" w:sz="0" w:space="0" w:color="auto"/>
        <w:right w:val="none" w:sz="0" w:space="0" w:color="auto"/>
      </w:divBdr>
    </w:div>
    <w:div w:id="1856535447">
      <w:marLeft w:val="0"/>
      <w:marRight w:val="0"/>
      <w:marTop w:val="0"/>
      <w:marBottom w:val="0"/>
      <w:divBdr>
        <w:top w:val="none" w:sz="0" w:space="0" w:color="auto"/>
        <w:left w:val="none" w:sz="0" w:space="0" w:color="auto"/>
        <w:bottom w:val="none" w:sz="0" w:space="0" w:color="auto"/>
        <w:right w:val="none" w:sz="0" w:space="0" w:color="auto"/>
      </w:divBdr>
    </w:div>
    <w:div w:id="1902907584">
      <w:marLeft w:val="0"/>
      <w:marRight w:val="0"/>
      <w:marTop w:val="0"/>
      <w:marBottom w:val="0"/>
      <w:divBdr>
        <w:top w:val="none" w:sz="0" w:space="0" w:color="auto"/>
        <w:left w:val="none" w:sz="0" w:space="0" w:color="auto"/>
        <w:bottom w:val="none" w:sz="0" w:space="0" w:color="auto"/>
        <w:right w:val="none" w:sz="0" w:space="0" w:color="auto"/>
      </w:divBdr>
    </w:div>
    <w:div w:id="1923441146">
      <w:marLeft w:val="0"/>
      <w:marRight w:val="0"/>
      <w:marTop w:val="0"/>
      <w:marBottom w:val="0"/>
      <w:divBdr>
        <w:top w:val="none" w:sz="0" w:space="0" w:color="auto"/>
        <w:left w:val="none" w:sz="0" w:space="0" w:color="auto"/>
        <w:bottom w:val="none" w:sz="0" w:space="0" w:color="auto"/>
        <w:right w:val="none" w:sz="0" w:space="0" w:color="auto"/>
      </w:divBdr>
    </w:div>
    <w:div w:id="2034919285">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glossaryDocument" Target="glossary/document.xml" Id="rId13"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webSettings" Target="webSettings.xml" Id="rId5" /><Relationship Type="http://schemas.openxmlformats.org/officeDocument/2006/relationships/image" Target="media/image5.png" Id="rId10"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theme" Target="theme/theme1.xml" Id="rId14"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0C5730A-3E5A-3748-910A-A478C2464A22}"/>
      </w:docPartPr>
      <w:docPartBody>
        <w:p w:rsidR="0016568B" w:rsidRDefault="00A000E7">
          <w:r w:rsidRPr="0000637E">
            <w:rPr>
              <w:rStyle w:val="PlaceholderText"/>
            </w:rPr>
            <w:t>Click or tap here to enter text.</w:t>
          </w:r>
        </w:p>
      </w:docPartBody>
    </w:docPart>
    <w:docPart>
      <w:docPartPr>
        <w:name w:val="2FEA425551CB264EAC17D164BA9131D7"/>
        <w:category>
          <w:name w:val="General"/>
          <w:gallery w:val="placeholder"/>
        </w:category>
        <w:types>
          <w:type w:val="bbPlcHdr"/>
        </w:types>
        <w:behaviors>
          <w:behavior w:val="content"/>
        </w:behaviors>
        <w:guid w:val="{43D05DFF-2A74-2B41-BF06-69BA655A1A56}"/>
      </w:docPartPr>
      <w:docPartBody>
        <w:p w:rsidR="00756A7A" w:rsidP="00FF26D6" w:rsidRDefault="00FF26D6">
          <w:pPr>
            <w:pStyle w:val="2FEA425551CB264EAC17D164BA9131D7"/>
          </w:pPr>
          <w:r w:rsidRPr="0000637E">
            <w:rPr>
              <w:rStyle w:val="PlaceholderText"/>
            </w:rPr>
            <w:t>Click or tap here to enter text.</w:t>
          </w:r>
        </w:p>
      </w:docPartBody>
    </w:docPart>
    <w:docPart>
      <w:docPartPr>
        <w:name w:val="0D0FBB8CA8EBA9429560E58393C2B3F4"/>
        <w:category>
          <w:name w:val="General"/>
          <w:gallery w:val="placeholder"/>
        </w:category>
        <w:types>
          <w:type w:val="bbPlcHdr"/>
        </w:types>
        <w:behaviors>
          <w:behavior w:val="content"/>
        </w:behaviors>
        <w:guid w:val="{CE9D4982-45E2-8843-8D8B-0008E60A1D2D}"/>
      </w:docPartPr>
      <w:docPartBody>
        <w:p w:rsidR="00756A7A" w:rsidP="00FF26D6" w:rsidRDefault="00FF26D6">
          <w:pPr>
            <w:pStyle w:val="0D0FBB8CA8EBA9429560E58393C2B3F4"/>
          </w:pPr>
          <w:r w:rsidRPr="0000637E">
            <w:rPr>
              <w:rStyle w:val="PlaceholderText"/>
            </w:rPr>
            <w:t>Click or tap here to enter text.</w:t>
          </w:r>
        </w:p>
      </w:docPartBody>
    </w:docPart>
    <w:docPart>
      <w:docPartPr>
        <w:name w:val="BC233887E9C0F14592164970CD542F61"/>
        <w:category>
          <w:name w:val="General"/>
          <w:gallery w:val="placeholder"/>
        </w:category>
        <w:types>
          <w:type w:val="bbPlcHdr"/>
        </w:types>
        <w:behaviors>
          <w:behavior w:val="content"/>
        </w:behaviors>
        <w:guid w:val="{88054A7E-2E48-8D48-A091-52EC89D023C5}"/>
      </w:docPartPr>
      <w:docPartBody>
        <w:p w:rsidR="00756A7A" w:rsidP="00FF26D6" w:rsidRDefault="00FF26D6">
          <w:pPr>
            <w:pStyle w:val="BC233887E9C0F14592164970CD542F61"/>
          </w:pPr>
          <w:r w:rsidRPr="0000637E">
            <w:rPr>
              <w:rStyle w:val="PlaceholderText"/>
            </w:rPr>
            <w:t>Click or tap here to enter text.</w:t>
          </w:r>
        </w:p>
      </w:docPartBody>
    </w:docPart>
    <w:docPart>
      <w:docPartPr>
        <w:name w:val="396CDB35E69C46FEA4FC2A3A6DA61DB3"/>
        <w:category>
          <w:name w:val="General"/>
          <w:gallery w:val="placeholder"/>
        </w:category>
        <w:types>
          <w:type w:val="bbPlcHdr"/>
        </w:types>
        <w:behaviors>
          <w:behavior w:val="content"/>
        </w:behaviors>
        <w:guid w:val="{8919B79D-B3C6-41F7-8B61-C8C826DA6086}"/>
      </w:docPartPr>
      <w:docPartBody>
        <w:p w:rsidR="00C625B7" w:rsidP="00EF3354" w:rsidRDefault="00EF3354">
          <w:pPr>
            <w:pStyle w:val="396CDB35E69C46FEA4FC2A3A6DA61DB3"/>
          </w:pPr>
          <w:r w:rsidRPr="0000637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0E7"/>
    <w:rsid w:val="000D46D0"/>
    <w:rsid w:val="0016568B"/>
    <w:rsid w:val="00213F50"/>
    <w:rsid w:val="002857FD"/>
    <w:rsid w:val="003D1934"/>
    <w:rsid w:val="00624A15"/>
    <w:rsid w:val="00626F35"/>
    <w:rsid w:val="007430F4"/>
    <w:rsid w:val="00745E63"/>
    <w:rsid w:val="00756A7A"/>
    <w:rsid w:val="00757C63"/>
    <w:rsid w:val="00896621"/>
    <w:rsid w:val="008C10D4"/>
    <w:rsid w:val="00A000E7"/>
    <w:rsid w:val="00A24E28"/>
    <w:rsid w:val="00AA0E73"/>
    <w:rsid w:val="00B74C45"/>
    <w:rsid w:val="00C625B7"/>
    <w:rsid w:val="00E961EA"/>
    <w:rsid w:val="00EF186B"/>
    <w:rsid w:val="00EF1C7F"/>
    <w:rsid w:val="00EF3354"/>
    <w:rsid w:val="00FC5C92"/>
    <w:rsid w:val="00FF26D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33005D0"/>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3354"/>
    <w:rPr>
      <w:color w:val="666666"/>
    </w:rPr>
  </w:style>
  <w:style w:type="paragraph" w:customStyle="1" w:styleId="2FEA425551CB264EAC17D164BA9131D7">
    <w:name w:val="2FEA425551CB264EAC17D164BA9131D7"/>
    <w:rsid w:val="00FF26D6"/>
  </w:style>
  <w:style w:type="paragraph" w:customStyle="1" w:styleId="396CDB35E69C46FEA4FC2A3A6DA61DB3">
    <w:name w:val="396CDB35E69C46FEA4FC2A3A6DA61DB3"/>
    <w:rsid w:val="00EF3354"/>
  </w:style>
  <w:style w:type="paragraph" w:customStyle="1" w:styleId="0D0FBB8CA8EBA9429560E58393C2B3F4">
    <w:name w:val="0D0FBB8CA8EBA9429560E58393C2B3F4"/>
    <w:rsid w:val="00FF26D6"/>
  </w:style>
  <w:style w:type="paragraph" w:customStyle="1" w:styleId="BC233887E9C0F14592164970CD542F61">
    <w:name w:val="BC233887E9C0F14592164970CD542F61"/>
    <w:rsid w:val="00FF26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0E645C-9AF6-4346-8716-531F5BC175A9}">
  <we:reference id="wa104382081" version="1.55.1.0" store="en-GB" storeType="OMEX"/>
  <we:alternateReferences>
    <we:reference id="WA104382081" version="1.55.1.0" store="" storeType="OMEX"/>
  </we:alternateReferences>
  <we:properties>
    <we:property name="MENDELEY_BIBLIOGRAPHY_IS_DIRTY" value="false"/>
    <we:property name="MENDELEY_BIBLIOGRAPHY_LAST_MODIFIED" value="1774357485294"/>
    <we:property name="MENDELEY_CITATIONS" value="[{&quot;citationID&quot;:&quot;MENDELEY_CITATION_01dec6e9-c8c7-40e4-8e58-9bcf0a7e53e1&quot;,&quot;properties&quot;:{&quot;noteIndex&quot;:0},&quot;isEdited&quot;:false,&quot;manualOverride&quot;:{&quot;isManuallyOverridden&quot;:false,&quot;citeprocText&quot;:&quot;(CAVUHB, 2025)&quot;,&quot;manualOverrideText&quot;:&quot;&quot;},&quot;citationTag&quot;:&quot;MENDELEY_CITATION_v3_eyJjaXRhdGlvbklEIjoiTUVOREVMRVlfQ0lUQVRJT05fMDFkZWM2ZTktYzhjNy00MGU0LThlNTgtOWJjZjBhN2U1M2Ux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7e5bb965-12f0-48a0-ae7f-0fb16ae5b50b&quot;,&quot;properties&quot;:{&quot;noteIndex&quot;:0},&quot;isEdited&quot;:false,&quot;manualOverride&quot;:{&quot;isManuallyOverridden&quot;:false,&quot;citeprocText&quot;:&quot;(CAVUHB, 2023)&quot;,&quot;manualOverrideText&quot;:&quot;&quot;},&quot;citationTag&quot;:&quot;MENDELEY_CITATION_v3_eyJjaXRhdGlvbklEIjoiTUVOREVMRVlfQ0lUQVRJT05fN2U1YmI5NjUtMTJmMC00OGEwLWFlN2YtMGZiMTZhZTViNTBi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quot;,&quot;citationItems&quot;:[{&quot;id&quot;:&quot;616c4052-f6e2-3603-b5da-02995ba87776&quot;,&quot;itemData&quot;:{&quot;type&quot;:&quot;article-journal&quot;,&quot;id&quot;:&quot;616c4052-f6e2-3603-b5da-02995ba87776&quot;,&quot;title&quot;:&quot;Shaping Our Future Wellbeing. Cardiff and Vale University Health Board Strategy to 2035.&quot;,&quot;author&quot;:[{&quot;family&quot;:&quot;CAVUHB&quot;,&quot;given&quot;:&quot;&quot;,&quot;parse-names&quot;:false,&quot;dropping-particle&quot;:&quot;&quot;,&quot;non-dropping-particle&quot;:&quot;&quot;}],&quot;issued&quot;:{&quot;date-parts&quot;:[[2023,7]]},&quot;container-title-short&quot;:&quot;&quot;},&quot;isTemporary&quot;:false,&quot;suppress-author&quot;:false,&quot;composite&quot;:false,&quot;author-only&quot;:false}]},{&quot;citationID&quot;:&quot;MENDELEY_CITATION_776b794c-837c-4875-aaff-f9f702d16cb1&quot;,&quot;properties&quot;:{&quot;noteIndex&quot;:0},&quot;isEdited&quot;:false,&quot;manualOverride&quot;:{&quot;isManuallyOverridden&quot;:false,&quot;citeprocText&quot;:&quot;(CAVUHB, 2023)&quot;,&quot;manualOverrideText&quot;:&quot;&quot;},&quot;citationTag&quot;:&quot;MENDELEY_CITATION_v3_eyJjaXRhdGlvbklEIjoiTUVOREVMRVlfQ0lUQVRJT05fNzc2Yjc5NGMtODM3Yy00ODc1LWFhZmYtZjlmNzAyZDE2Y2Ix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quot;,&quot;citationItems&quot;:[{&quot;id&quot;:&quot;616c4052-f6e2-3603-b5da-02995ba87776&quot;,&quot;itemData&quot;:{&quot;type&quot;:&quot;article-journal&quot;,&quot;id&quot;:&quot;616c4052-f6e2-3603-b5da-02995ba87776&quot;,&quot;title&quot;:&quot;Shaping Our Future Wellbeing. Cardiff and Vale University Health Board Strategy to 2035.&quot;,&quot;author&quot;:[{&quot;family&quot;:&quot;CAVUHB&quot;,&quot;given&quot;:&quot;&quot;,&quot;parse-names&quot;:false,&quot;dropping-particle&quot;:&quot;&quot;,&quot;non-dropping-particle&quot;:&quot;&quot;}],&quot;issued&quot;:{&quot;date-parts&quot;:[[2023,7]]},&quot;container-title-short&quot;:&quot;&quot;},&quot;isTemporary&quot;:false,&quot;suppress-author&quot;:false,&quot;composite&quot;:false,&quot;author-only&quot;:false}]},{&quot;citationID&quot;:&quot;MENDELEY_CITATION_f7138aa6-2c3d-4559-bc0a-ac3e3c524e16&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quot;,&quot;citationItems&quot;:[{&quot;id&quot;:&quot;2b381d56-2abe-398d-88ec-4ce7ffb499e0&quot;,&quot;itemData&quot;:{&quot;type&quot;:&quot;report&quot;,&quot;id&quot;:&quot;2b381d56-2abe-398d-88ec-4ce7ffb499e0&quot;,&quot;title&quot;:&quot;Well-being of Future Generations (Wales) Act 2015 Essentials Guide&quot;,&quot;author&quot;:[{&quot;family&quot;:&quot;Welsh Government&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db1f1a1e-5b11-4cf8-bdeb-cdef60a22f65&quot;,&quot;properties&quot;:{&quot;noteIndex&quot;:0},&quot;isEdited&quot;:false,&quot;manualOverride&quot;:{&quot;isManuallyOverridden&quot;:false,&quot;citeprocText&quot;:&quot;(CAVUHB, 2023)&quot;,&quot;manualOverrideText&quot;:&quot;&quot;},&quot;citationTag&quot;:&quot;MENDELEY_CITATION_v3_eyJjaXRhdGlvbklEIjoiTUVOREVMRVlfQ0lUQVRJT05fZGIxZjFhMWUtNWIxMS00Y2Y4LWJkZWItY2RlZjYwYTIyZjY1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quot;,&quot;citationItems&quot;:[{&quot;id&quot;:&quot;616c4052-f6e2-3603-b5da-02995ba87776&quot;,&quot;itemData&quot;:{&quot;type&quot;:&quot;article-journal&quot;,&quot;id&quot;:&quot;616c4052-f6e2-3603-b5da-02995ba87776&quot;,&quot;title&quot;:&quot;Shaping Our Future Wellbeing. Cardiff and Vale University Health Board Strategy to 2035.&quot;,&quot;author&quot;:[{&quot;family&quot;:&quot;CAVUHB&quot;,&quot;given&quot;:&quot;&quot;,&quot;parse-names&quot;:false,&quot;dropping-particle&quot;:&quot;&quot;,&quot;non-dropping-particle&quot;:&quot;&quot;}],&quot;issued&quot;:{&quot;date-parts&quot;:[[2023,7]]},&quot;container-title-short&quot;:&quot;&quot;},&quot;isTemporary&quot;:false,&quot;suppress-author&quot;:false,&quot;composite&quot;:false,&quot;author-only&quot;:false}]},{&quot;citationID&quot;:&quot;MENDELEY_CITATION_8da53b85-8cb3-4aa5-8039-a6f977f50405&quot;,&quot;properties&quot;:{&quot;noteIndex&quot;:0},&quot;isEdited&quot;:false,&quot;manualOverride&quot;:{&quot;isManuallyOverridden&quot;:false,&quot;citeprocText&quot;:&quot;(CAVUHB, 2025)&quot;,&quot;manualOverrideText&quot;:&quot;&quot;},&quot;citationTag&quot;:&quot;MENDELEY_CITATION_v3_eyJjaXRhdGlvbklEIjoiTUVOREVMRVlfQ0lUQVRJT05fOGRhNTNiODUtOGNiMy00YWE1LTgwMzktYTZmOTc3ZjUwNDA1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e13b6fb0-273e-4c2d-a1a8-5e8777a96b96&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quot;,&quot;citationItems&quot;:[{&quot;id&quot;:&quot;2b381d56-2abe-398d-88ec-4ce7ffb499e0&quot;,&quot;itemData&quot;:{&quot;type&quot;:&quot;report&quot;,&quot;id&quot;:&quot;2b381d56-2abe-398d-88ec-4ce7ffb499e0&quot;,&quot;title&quot;:&quot;Well-being of Future Generations (Wales) Act 2015 Essentials Guide&quot;,&quot;author&quot;:[{&quot;family&quot;:&quot;Welsh Government&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f2c7cad9-5a90-4158-90ad-8738afc1e644&quot;,&quot;properties&quot;:{&quot;noteIndex&quot;:0},&quot;isEdited&quot;:false,&quot;manualOverride&quot;:{&quot;isManuallyOverridden&quot;:false,&quot;citeprocText&quot;:&quot;(CAVUHB, 2025)&quot;,&quot;manualOverrideText&quot;:&quot;&quot;},&quot;citationTag&quot;:&quot;MENDELEY_CITATION_v3_eyJjaXRhdGlvbklEIjoiTUVOREVMRVlfQ0lUQVRJT05fZjJjN2NhZDktNWE5MC00MTU4LTkwYWQtODczOGFmYzFlNjQ0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91bdf24e-d512-44f3-a72e-698932331f87&quot;,&quot;properties&quot;:{&quot;noteIndex&quot;:0},&quot;isEdited&quot;:false,&quot;manualOverride&quot;:{&quot;isManuallyOverridden&quot;:false,&quot;citeprocText&quot;:&quot;(CAVUHB, 2025)&quot;,&quot;manualOverrideText&quot;:&quot;&quot;},&quot;citationTag&quot;:&quot;MENDELEY_CITATION_v3_eyJjaXRhdGlvbklEIjoiTUVOREVMRVlfQ0lUQVRJT05fOTFiZGYyNGUtZDUxMi00NGYzLWE3MmUtNjk4OTMyMzMxZjg3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07ebd3f5-4caa-4887-b1c5-e0696f4cbf34&quot;,&quot;properties&quot;:{&quot;noteIndex&quot;:0},&quot;isEdited&quot;:false,&quot;manualOverride&quot;:{&quot;isManuallyOverridden&quot;:false,&quot;citeprocText&quot;:&quot;(CAVUHB, 2025)&quot;,&quot;manualOverrideText&quot;:&quot;&quot;},&quot;citationTag&quot;:&quot;MENDELEY_CITATION_v3_eyJjaXRhdGlvbklEIjoiTUVOREVMRVlfQ0lUQVRJT05fMDdlYmQzZjUtNGNhYS00ODg3LWIxYzUtZTA2OTZmNGNiZjM0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240f7233-10aa-4253-9758-269e75ad34cd&quot;,&quot;properties&quot;:{&quot;noteIndex&quot;:0},&quot;isEdited&quot;:false,&quot;manualOverride&quot;:{&quot;isManuallyOverridden&quot;:false,&quot;citeprocText&quot;:&quot;(NHS Confederation, 2024)&quot;,&quot;manualOverrideText&quot;:&quot;&quot;},&quot;citationTag&quot;:&quot;MENDELEY_CITATION_v3_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&quot;,&quot;citationItems&quot;:[{&quot;id&quot;:&quot;2cd43ee5-b051-3148-b306-3d4e89b8c335&quot;,&quot;itemData&quot;:{&quot;type&quot;:&quot;webpage&quot;,&quot;id&quot;:&quot;2cd43ee5-b051-3148-b306-3d4e89b8c335&quot;,&quot;title&quot;:&quot;How is the NHS in Wales funded? | NHS Confederation&quot;,&quot;author&quot;:[{&quot;family&quot;:&quot;NHS Confederation&quot;,&quot;given&quot;:&quot;&quot;,&quot;parse-names&quot;:false,&quot;dropping-particle&quot;:&quot;&quot;,&quot;non-dropping-particle&quot;:&quot;&quot;}],&quot;accessed&quot;:{&quot;date-parts&quot;:[[2026,3,22]]},&quot;URL&quot;:&quot;https://www.nhsconfed.org/articles/how-nhs-wales-funded-0&quot;,&quot;issued&quot;:{&quot;date-parts&quot;:[[2024,10]]},&quot;container-title-short&quot;:&quot;&quot;},&quot;isTemporary&quot;:false,&quot;suppress-author&quot;:false,&quot;composite&quot;:false,&quot;author-only&quot;:false}]},{&quot;citationID&quot;:&quot;MENDELEY_CITATION_201a1582-2afb-40cc-8261-dc1a711883e3&quot;,&quot;properties&quot;:{&quot;noteIndex&quot;:0},&quot;isEdited&quot;:false,&quot;manualOverride&quot;:{&quot;isManuallyOverridden&quot;:false,&quot;citeprocText&quot;:&quot;(Audit Wales, 2024)&quot;,&quot;manualOverrideText&quot;:&quot;&quot;},&quot;citationTag&quot;:&quot;MENDELEY_CITATION_v3_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&quot;,&quot;citationItems&quot;:[{&quot;id&quot;:&quot;a75cedff-b533-3b11-bda0-3855ea3020dc&quot;,&quot;itemData&quot;:{&quot;type&quot;:&quot;webpage&quot;,&quot;id&quot;:&quot;a75cedff-b533-3b11-bda0-3855ea3020dc&quot;,&quot;title&quot;:&quot;All Health Boards breach break even duty amid deepening financial pressures | Audit Wales&quot;,&quot;author&quot;:[{&quot;family&quot;:&quot;Audit Wales&quot;,&quot;given&quot;:&quot;&quot;,&quot;parse-names&quot;:false,&quot;dropping-particle&quot;:&quot;&quot;,&quot;non-dropping-particle&quot;:&quot;&quot;}],&quot;accessed&quot;:{&quot;date-parts&quot;:[[2026,3,22]]},&quot;URL&quot;:&quot;https://www.audit.wales/news/all-health-boards-breach-break-even-duty-amid-deepening-financial-pressures?utm_campaign=1801557_Welsh%20NHS%20Confederation%20Press%20Release%3A%20Response%20to%20Audit%20Wales%202023%2F24%20NHS%20accounts&amp;utm_medium=email&amp;utm_source=NHS%20Confederation&amp;dm_i=6OI9,12M39,2DA06K,4WOTK,1,0,0,0&quot;,&quot;issued&quot;:{&quot;date-parts&quot;:[[2024,8]]},&quot;container-title-short&quot;:&quot;&quot;},&quot;isTemporary&quot;:false,&quot;suppress-author&quot;:false,&quot;composite&quot;:false,&quot;author-only&quot;:false}]},{&quot;citationID&quot;:&quot;MENDELEY_CITATION_cf12061e-35e7-413c-9c05-2c6f521f6930&quot;,&quot;properties&quot;:{&quot;noteIndex&quot;:0},&quot;isEdited&quot;:false,&quot;manualOverride&quot;:{&quot;isManuallyOverridden&quot;:false,&quot;citeprocText&quot;:&quot;(Welsh Government, 2025b)&quot;,&quot;manualOverrideText&quot;:&quot;&quot;},&quot;citationTag&quot;:&quot;MENDELEY_CITATION_v3_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&quot;,&quot;citationItems&quot;:[{&quot;id&quot;:&quot;2a8b9f01-fd1d-386f-a917-47b4610a6d74&quot;,&quot;itemData&quot;:{&quot;type&quot;:&quot;webpage&quot;,&quot;id&quot;:&quot;2a8b9f01-fd1d-386f-a917-47b4610a6d74&quot;,&quot;title&quot;:&quot;Written Statement: Escalation and Intervention Arrangements (15 July 2025) | GOV.WALES&quot;,&quot;author&quot;:[{&quot;family&quot;:&quot;Welsh Government&quot;,&quot;given&quot;:&quot;&quot;,&quot;parse-names&quot;:false,&quot;dropping-particle&quot;:&quot;&quot;,&quot;non-dropping-particle&quot;:&quot;&quot;}],&quot;accessed&quot;:{&quot;date-parts&quot;:[[2026,2,21]]},&quot;URL&quot;:&quot;https://www.gov.wales/written-statement-escalation-and-intervention-arrangements-6&quot;,&quot;issued&quot;:{&quot;date-parts&quot;:[[2025,7,15]]},&quot;container-title-short&quot;:&quot;&quot;},&quot;isTemporary&quot;:false,&quot;suppress-author&quot;:false,&quot;composite&quot;:false,&quot;author-only&quot;:false}]},{&quot;citationID&quot;:&quot;MENDELEY_CITATION_bee87838-baa9-4c43-859e-53d83262e464&quot;,&quot;properties&quot;:{&quot;noteIndex&quot;:0},&quot;isEdited&quot;:false,&quot;manualOverride&quot;:{&quot;isManuallyOverridden&quot;:false,&quot;citeprocText&quot;:&quot;(Fenton and Lewis, 2026)&quot;,&quot;manualOverrideText&quot;:&quot;&quot;},&quot;citationTag&quot;:&quot;MENDELEY_CITATION_v3_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&quot;,&quot;citationItems&quot;:[{&quot;id&quot;:&quot;fd0de5a4-c00a-3744-aa0d-8e43d0929ccc&quot;,&quot;itemData&quot;:{&quot;type&quot;:&quot;webpage&quot;,&quot;id&quot;:&quot;fd0de5a4-c00a-3744-aa0d-8e43d0929ccc&quot;,&quot;title&quot;:&quot;'Not fit for purpose': Consultant at Cardiff's UHW says state of building is impacting patient care | ITV News Wales&quot;,&quot;author&quot;:[{&quot;family&quot;:&quot;Fenton&quot;,&quot;given&quot;:&quot;Katie&quot;,&quot;parse-names&quot;:false,&quot;dropping-particle&quot;:&quot;&quot;,&quot;non-dropping-particle&quot;:&quot;&quot;},{&quot;family&quot;:&quot;Lewis&quot;,&quot;given&quot;:&quot;Ffion&quot;,&quot;parse-names&quot;:false,&quot;dropping-particle&quot;:&quot;&quot;,&quot;non-dropping-particle&quot;:&quot;&quot;}],&quot;accessed&quot;:{&quot;date-parts&quot;:[[2026,3,22]]},&quot;URL&quot;:&quot;https://www.itv.com/news/wales/2026-03-17/not-fit-for-purpose-doctor-says-hospitals-condition-is-impacting-care&quot;,&quot;issued&quot;:{&quot;date-parts&quot;:[[2026,3,18]]},&quot;container-title-short&quot;:&quot;&quot;},&quot;isTemporary&quot;:false,&quot;suppress-author&quot;:false,&quot;composite&quot;:false,&quot;author-only&quot;:false}]},{&quot;citationID&quot;:&quot;MENDELEY_CITATION_6cd09eba-815a-4f86-ba24-720ae7395522&quot;,&quot;properties&quot;:{&quot;noteIndex&quot;:0},&quot;isEdited&quot;:false,&quot;manualOverride&quot;:{&quot;isManuallyOverridden&quot;:false,&quot;citeprocText&quot;:&quot;(CAVUHB, 2025)&quot;,&quot;manualOverrideText&quot;:&quot;&quot;},&quot;citationTag&quot;:&quot;MENDELEY_CITATION_v3_eyJjaXRhdGlvbklEIjoiTUVOREVMRVlfQ0lUQVRJT05fNmNkMDllYmEtODE1YS00Zjg2LWJhMjQtNzIwYWU3Mzk1NTIy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ef8d542d-fd42-4181-b7e6-9862bc59fbf9&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&quot;,&quot;citationItems&quot;:[{&quot;id&quot;:&quot;2b381d56-2abe-398d-88ec-4ce7ffb499e0&quot;,&quot;itemData&quot;:{&quot;type&quot;:&quot;report&quot;,&quot;id&quot;:&quot;2b381d56-2abe-398d-88ec-4ce7ffb499e0&quot;,&quot;title&quot;:&quot;Well-being of Future Generations (Wales) Act 2015 Essentials Guide&quot;,&quot;author&quot;:[{&quot;family&quot;:&quot;Welsh Government&quot;,&quot;given&quot;:&quot;&quot;,&quot;parse-names&quot;:false,&quot;dropping-particle&quot;:&quot;&quot;,&quot;non-dropping-particle&quot;:&quot;&quot;}],&quot;issued&quot;:{&quot;date-parts&quot;:[[2015]]},&quot;container-title-short&quot;:&quot;&quot;},&quot;isTemporary&quot;:false,&quot;suppress-author&quot;:false,&quot;composite&quot;:false,&quot;author-only&quot;:false}]},{&quot;citationID&quot;:&quot;MENDELEY_CITATION_04324229-9a6e-4bbc-9937-59b14dfa2a1d&quot;,&quot;properties&quot;:{&quot;noteIndex&quot;:0,&quot;mode&quot;:&quot;composite&quot;},&quot;isEdited&quot;:false,&quot;manualOverride&quot;:{&quot;isManuallyOverridden&quot;:false,&quot;citeprocText&quot;:&quot;Welsh Government (2023)&quot;,&quot;manualOverrideText&quot;:&quot;&quot;},&quot;citationTag&quot;:&quot;MENDELEY_CITATION_v3_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ZGlzcGxheUFzIjoiY29tcG9zaXRlIiwic3VwcHJlc3MtYXV0aG9yIjpmYWxzZSwiY29tcG9zaXRlIjp0cnVlLCJhdXRob3Itb25seSI6ZmFsc2V9XX0=&quot;,&quot;citationItems&quot;:[{&quot;id&quot;:&quot;ef8e45e3-ce16-305d-b1bd-a9416a45f948&quot;,&quot;itemData&quot;:{&quot;type&quot;:&quot;report&quot;,&quot;id&quot;:&quot;ef8e45e3-ce16-305d-b1bd-a9416a45f94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displayAs&quot;:&quot;composite&quot;,&quot;suppress-author&quot;:false,&quot;composite&quot;:true,&quot;author-only&quot;:false}]},{&quot;citationID&quot;:&quot;MENDELEY_CITATION_0b6ae3b9-e591-4e09-9da1-09b9481f0603&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&quot;,&quot;citationItems&quot;:[{&quot;id&quot;:&quot;4e1996d0-9bbd-3be5-9ff0-fcedb09c7bba&quot;,&quot;itemData&quot;:{&quot;type&quot;:&quot;report&quot;,&quot;id&quot;:&quot;4e1996d0-9bbd-3be5-9ff0-fcedb09c7bba&quot;,&quot;title&quot;:&quot;Organisational Strategy 2024-2030&quot;,&quot;author&quot;:[{&quot;family&quot;:&quot;Digital Health and Care Wales&quot;,&quot;given&quot;:&quot;&quot;,&quot;parse-names&quot;:false,&quot;dropping-particle&quot;:&quot;&quot;,&quot;non-dropping-particle&quot;:&quot;&quot;}],&quot;issued&quot;:{&quot;date-parts&quot;:[[2024]]},&quot;abstract&quot;:&quot;From our establishment in 2021, Digital Health and Care Wales has provided a strong digital foundation for NHS Wales' recovery from the COVID-19 pandemic. We have built new organisational governance and structures which support our remit, which is to deliver digital services which meet both the ambitions of Welsh Government and the health and care needs of the people of Wales. We are proud of the progress DHCW has made as an organisation, and our achievements in those first three years. The need for a digital and data revolution in health and care has never been clearer. Digital and Data will enable the health and care system to innovate, to develop new ways to deliver services that empower patients, the public and all health and care professionals, which in turn will improve outcomes by providing safe, responsive and prudent health and care services. This strategy is an important milestone in the evolution of Digital Health and Care Wales. It's the first long term strategy we have published, and captures the role we will play in the Welsh health and care system in the future. The six-year forward-view of the strategy is important to us; the pace of technological change keeps accelerating, new opportunities emerge all the time. We need to be agile and responsive, but always with focus and intent, which is captured in our purpose: To make digital a force for good in health and care. This updated purpose builds on the Welsh Government's aspirations for our organisation and defines how we see our work delivering benefits and value for health and care staff, patients and the public.&quot;,&quot;container-title-short&quot;:&quot;&quot;},&quot;isTemporary&quot;:false,&quot;suppress-author&quot;:false,&quot;composite&quot;:false,&quot;author-only&quot;:false}]},{&quot;citationID&quot;:&quot;MENDELEY_CITATION_c35bc673-792e-4886-ae4f-192cbc268367&quot;,&quot;properties&quot;:{&quot;noteIndex&quot;:0},&quot;isEdited&quot;:false,&quot;manualOverride&quot;:{&quot;isManuallyOverridden&quot;:false,&quot;citeprocText&quot;:&quot;(CAVUHB, 2019)&quot;,&quot;manualOverrideText&quot;:&quot;&quot;},&quot;citationTag&quot;:&quot;MENDELEY_CITATION_v3_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&quot;,&quot;citationItems&quot;:[{&quot;id&quot;:&quot;1be64bec-8423-38d2-b9f8-6e350cd09425&quot;,&quot;itemData&quot;:{&quot;type&quot;:&quot;article-journal&quot;,&quot;id&quot;:&quot;1be64bec-8423-38d2-b9f8-6e350cd09425&quot;,&quot;title&quot;:&quot;Cardiff and Vale UHB IMTP 2019 to 2022&quot;,&quot;author&quot;:[{&quot;family&quot;:&quot;CAVUHB&quot;,&quot;given&quot;:&quot;&quot;,&quot;parse-names&quot;:false,&quot;dropping-particle&quot;:&quot;&quot;,&quot;non-dropping-particle&quot;:&quot;&quot;}],&quot;issued&quot;:{&quot;date-parts&quot;:[[2019]]},&quot;container-title-short&quot;:&quot;&quot;},&quot;isTemporary&quot;:false,&quot;suppress-author&quot;:false,&quot;composite&quot;:false,&quot;author-only&quot;:false}]},{&quot;citationID&quot;:&quot;MENDELEY_CITATION_25b78095-5656-4318-abb3-748443bea8f1&quot;,&quot;properties&quot;:{&quot;noteIndex&quot;:0},&quot;isEdited&quot;:false,&quot;manualOverride&quot;:{&quot;isManuallyOverridden&quot;:false,&quot;citeprocText&quot;:&quot;(CAVUHB, 2021a)&quot;,&quot;manualOverrideText&quot;:&quot;&quot;},&quot;citationTag&quot;:&quot;MENDELEY_CITATION_v3_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&quot;,&quot;citationItems&quot;:[{&quot;id&quot;:&quot;4fbc1f02-5bf7-3985-a4ee-efdb05980e25&quot;,&quot;itemData&quot;:{&quot;type&quot;:&quot;article-journal&quot;,&quot;id&quot;:&quot;4fbc1f02-5bf7-3985-a4ee-efdb05980e25&quot;,&quot;title&quot;:&quot;Cardiff and Vale UHB \nAnnual Report\n2020 - 2021&quot;,&quot;author&quot;:[{&quot;family&quot;:&quot;CAVUHB&quot;,&quot;given&quot;:&quot;&quot;,&quot;parse-names&quot;:false,&quot;dropping-particle&quot;:&quot;&quot;,&quot;non-dropping-particle&quot;:&quot;&quot;}],&quot;accessed&quot;:{&quot;date-parts&quot;:[[2026,3,13]]},&quot;URL&quot;:&quot;www.kevinwilliamsart.co.uk&quot;,&quot;issued&quot;:{&quot;date-parts&quot;:[[2021]]},&quot;container-title-short&quot;:&quot;&quot;},&quot;isTemporary&quot;:false,&quot;suppress-author&quot;:false,&quot;composite&quot;:false,&quot;author-only&quot;:false}]},{&quot;citationID&quot;:&quot;MENDELEY_CITATION_8499d814-05ef-49ff-ab4a-bc8bd807c7a8&quot;,&quot;properties&quot;:{&quot;noteIndex&quot;:0},&quot;isEdited&quot;:false,&quot;manualOverride&quot;:{&quot;isManuallyOverridden&quot;:false,&quot;citeprocText&quot;:&quot;(CAVUHB, 2021a)&quot;,&quot;manualOverrideText&quot;:&quot;&quot;},&quot;citationTag&quot;:&quot;MENDELEY_CITATION_v3_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&quot;,&quot;citationItems&quot;:[{&quot;id&quot;:&quot;4fbc1f02-5bf7-3985-a4ee-efdb05980e25&quot;,&quot;itemData&quot;:{&quot;type&quot;:&quot;article-journal&quot;,&quot;id&quot;:&quot;4fbc1f02-5bf7-3985-a4ee-efdb05980e25&quot;,&quot;title&quot;:&quot;Cardiff and Vale UHB \nAnnual Report\n2020 - 2021&quot;,&quot;author&quot;:[{&quot;family&quot;:&quot;CAVUHB&quot;,&quot;given&quot;:&quot;&quot;,&quot;parse-names&quot;:false,&quot;dropping-particle&quot;:&quot;&quot;,&quot;non-dropping-particle&quot;:&quot;&quot;}],&quot;accessed&quot;:{&quot;date-parts&quot;:[[2026,3,13]]},&quot;URL&quot;:&quot;www.kevinwilliamsart.co.uk&quot;,&quot;issued&quot;:{&quot;date-parts&quot;:[[2021]]},&quot;container-title-short&quot;:&quot;&quot;},&quot;isTemporary&quot;:false,&quot;suppress-author&quot;:false,&quot;composite&quot;:false,&quot;author-only&quot;:false}]},{&quot;citationID&quot;:&quot;MENDELEY_CITATION_4877e101-1d25-4f48-9725-6e6ab19aed01&quot;,&quot;properties&quot;:{&quot;noteIndex&quot;:0},&quot;isEdited&quot;:false,&quot;manualOverride&quot;:{&quot;isManuallyOverridden&quot;:false,&quot;citeprocText&quot;:&quot;(CAVUHB, 2025)&quot;,&quot;manualOverrideText&quot;:&quot;&quot;},&quot;citationTag&quot;:&quot;MENDELEY_CITATION_v3_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&quot;,&quot;citationItems&quot;:[{&quot;id&quot;:&quot;41d3ce6c-b82a-30b6-9642-71d93e17bad6&quot;,&quot;itemData&quot;:{&quot;type&quot;:&quot;report&quot;,&quot;id&quot;:&quot;41d3ce6c-b82a-30b6-9642-71d93e17bad6&quot;,&quot;title&quot;:&quot;Cardiff and Vale UHB Annual Report 2024 – 2025&quot;,&quot;author&quot;:[{&quot;family&quot;:&quot;CAVUHB&quot;,&quot;given&quot;:&quot;&quot;,&quot;parse-names&quot;:false,&quot;dropping-particle&quot;:&quot;&quot;,&quot;non-dropping-particle&quot;:&quot;&quot;}],&quot;accessed&quot;:{&quot;date-parts&quot;:[[2026,3,13]]},&quot;URL&quot;:&quot;https://cavuhb.nhs.wales/files/publications/cardiff-and-vale-uhb-annual-report-2025-certified-pdf/&quot;,&quot;issued&quot;:{&quot;date-parts&quot;:[[2025,6,30]]},&quot;container-title-short&quot;:&quot;&quot;},&quot;isTemporary&quot;:false,&quot;suppress-author&quot;:false,&quot;composite&quot;:false,&quot;author-only&quot;:false}]},{&quot;citationID&quot;:&quot;MENDELEY_CITATION_47822a62-8874-405a-ba75-83d474426ea2&quot;,&quot;properties&quot;:{&quot;noteIndex&quot;:0},&quot;isEdited&quot;:false,&quot;manualOverride&quot;:{&quot;isManuallyOverridden&quot;:false,&quot;citeprocText&quot;:&quot;(CAVUHB, 2020)&quot;,&quot;manualOverrideText&quot;:&quot;&quot;},&quot;citationTag&quot;:&quot;MENDELEY_CITATION_v3_eyJjaXRhdGlvbklEIjoiTUVOREVMRVlfQ0lUQVRJT05fNDc4MjJhNjItODg3NC00MDVhLWJhNzUtODNkNDc0NDI2ZWEy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122d3cae-4fb7-429f-9dfe-e9214b47e0d7&quot;,&quot;properties&quot;:{&quot;noteIndex&quot;:0},&quot;isEdited&quot;:false,&quot;manualOverride&quot;:{&quot;isManuallyOverridden&quot;:false,&quot;citeprocText&quot;:&quot;(CAVUHB, 2021b)&quot;,&quot;manualOverrideText&quot;:&quot;&quot;},&quot;citationTag&quot;:&quot;MENDELEY_CITATION_v3_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&quot;,&quot;citationItems&quot;:[{&quot;id&quot;:&quot;4d06b81b-d1ee-313a-b4c2-12b18e493479&quot;,&quot;itemData&quot;:{&quot;type&quot;:&quot;webpage&quot;,&quot;id&quot;:&quot;4d06b81b-d1ee-313a-b4c2-12b18e493479&quot;,&quot;title&quot;:&quot;Digital and Data Road Map&quot;,&quot;author&quot;:[{&quot;family&quot;:&quot;CAVUHB&quot;,&quot;given&quot;:&quot;&quot;,&quot;parse-names&quot;:false,&quot;dropping-particle&quot;:&quot;&quot;,&quot;non-dropping-particle&quot;:&quot;&quot;}],&quot;accessed&quot;:{&quot;date-parts&quot;:[[2026,3,5]]},&quot;URL&quot;:&quot;https://view.officeapps.live.com/op/view.aspx?src=https%3A%2F%2Fcavuhb.nhs.wales%2Fabout-us%2Fgovernance-and-assurance%2Ffreedom-of-information%2Fdisclosure-log%2F2021%2Fmonths%2Foctober-2021%2Ffoi-21-464-digital-and-data-roadmap-pptx%2F&amp;wdOrigin=BROWSELINK&quot;,&quot;issued&quot;:{&quot;date-parts&quot;:[[2021]]},&quot;container-title-short&quot;:&quot;&quot;},&quot;isTemporary&quot;:false,&quot;suppress-author&quot;:false,&quot;composite&quot;:false,&quot;author-only&quot;:false}]},{&quot;citationID&quot;:&quot;MENDELEY_CITATION_15380989-c7fa-4248-a97a-16352fdcf4c8&quot;,&quot;properties&quot;:{&quot;noteIndex&quot;:0},&quot;isEdited&quot;:false,&quot;manualOverride&quot;:{&quot;isManuallyOverridden&quot;:false,&quot;citeprocText&quot;:&quot;(CAVUHB, 2020)&quot;,&quot;manualOverrideText&quot;:&quot;&quot;},&quot;citationTag&quot;:&quot;MENDELEY_CITATION_v3_eyJjaXRhdGlvbklEIjoiTUVOREVMRVlfQ0lUQVRJT05fMTUzODA5ODktYzdmYS00MjQ4LWE5N2EtMTYzNTJmZGNmNGM4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11868db2-0f15-45b9-833c-c8c3f9c5c3ed&quot;,&quot;properties&quot;:{&quot;noteIndex&quot;:0},&quot;isEdited&quot;:false,&quot;manualOverride&quot;:{&quot;isManuallyOverridden&quot;:false,&quot;citeprocText&quot;:&quot;(Platt, Raj and Wienroth, 2020)&quot;,&quot;manualOverrideText&quot;:&quot;&quot;},&quot;citationTag&quot;:&quot;MENDELEY_CITATION_v3_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&quot;,&quot;citationItems&quot;:[{&quot;id&quot;:&quot;5550269f-e048-368e-98cd-621fda09fcc8&quot;,&quot;itemData&quot;:{&quot;type&quot;:&quot;article-journal&quot;,&quot;id&quot;:&quot;5550269f-e048-368e-98cd-621fda09fcc8&quot;,&quot;title&quot;:&quot;An analysis of the learning health system in its first decade in practice: Scoping review&quot;,&quot;author&quot;:[{&quot;family&quot;:&quot;Platt&quot;,&quot;given&quot;:&quot;Jodyn E.&quot;,&quot;parse-names&quot;:false,&quot;dropping-particle&quot;:&quot;&quot;,&quot;non-dropping-particle&quot;:&quot;&quot;},{&quot;family&quot;:&quot;Raj&quot;,&quot;given&quot;:&quot;Minakshi&quot;,&quot;parse-names&quot;:false,&quot;dropping-particle&quot;:&quot;&quot;,&quot;non-dropping-particle&quot;:&quot;&quot;},{&quot;family&quot;:&quot;Wienroth&quot;,&quot;given&quot;:&quot;Matthias&quot;,&quot;parse-names&quot;:false,&quot;dropping-particle&quot;:&quot;&quot;,&quot;non-dropping-particle&quot;:&quot;&quot;}],&quot;container-title&quot;:&quot;Journal of Medical Internet Research&quot;,&quot;accessed&quot;:{&quot;date-parts&quot;:[[2026,3,22]]},&quot;DOI&quot;:&quot;10.2196/17026&quot;,&quot;ISSN&quot;:&quot;14388871&quot;,&quot;PMID&quot;:&quot;32191214&quot;,&quot;URL&quot;:&quot;https://www.jmir.org/2020/3/e17026&quot;,&quot;issued&quot;:{&quot;date-parts&quot;:[[2020,3,1]]},&quot;page&quot;:&quot;e17026&quot;,&quot;abstract&quot;:&quot;Background: In the past decade, Lynn Etheredge presented a vision for the Learning Health System (LHS) as an opportunity for increasing the value of health care via rapid learning from data and immediate translation to practice and policy. An LHS is defined in the literature as a system that seeks to continuously generate and apply evidence, innovation, quality, and value in health care. Objective: This review aimed to examine themes in the literature and rhetoric on the LHS in the past decade to understand efforts to realize the LHS in practice and to identify gaps and opportunities to continue to take the LHS forward. Methods: We conducted a thematic analysis in 2018 to analyze progress and opportunities over time as compared with the initial Knowledge Gaps and Uncertainties proposed in 2007. Results: We found that the literature on the LHS has increased over the past decade, with most articles focused on theory and implementation; articles have been increasingly concerned with policy. Conclusions: There is a need for attention to understanding the ethical and social implications of the LHS and for exploring opportunities to ensure that these implications are salient in implementation, practice, and policy efforts.&quot;,&quot;publisher&quot;:&quot;JMIR Publications Inc.&quot;,&quot;issue&quot;:&quot;3&quot;,&quot;volume&quot;:&quot;22&quot;,&quot;container-title-short&quot;:&quot;J. Med. Internet Res.&quot;},&quot;isTemporary&quot;:false,&quot;suppress-author&quot;:false,&quot;composite&quot;:false,&quot;author-only&quot;:false}]},{&quot;citationID&quot;:&quot;MENDELEY_CITATION_de3be049-3209-4fa8-93c0-4ad487017445&quot;,&quot;properties&quot;:{&quot;noteIndex&quot;:0},&quot;isEdited&quot;:false,&quot;manualOverride&quot;:{&quot;isManuallyOverridden&quot;:false,&quot;citeprocText&quot;:&quot;(CAVUHB, 2020)&quot;,&quot;manualOverrideText&quot;:&quot;&quot;},&quot;citationTag&quot;:&quot;MENDELEY_CITATION_v3_eyJjaXRhdGlvbklEIjoiTUVOREVMRVlfQ0lUQVRJT05fZGUzYmUwNDktMzIwOS00ZmE4LTkzYzAtNGFkNDg3MDE3NDQ1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2ceeaa0d-2ff7-4a60-afe5-61070bb30def&quot;,&quot;properties&quot;:{&quot;noteIndex&quot;:0},&quot;isEdited&quot;:false,&quot;manualOverride&quot;:{&quot;isManuallyOverridden&quot;:false,&quot;citeprocText&quot;:&quot;(CAVUHB, 2020)&quot;,&quot;manualOverrideText&quot;:&quot;&quot;},&quot;citationTag&quot;:&quot;MENDELEY_CITATION_v3_eyJjaXRhdGlvbklEIjoiTUVOREVMRVlfQ0lUQVRJT05fMmNlZWFhMGQtMmZmNy00YTYwLWFmZTUtNjEwNzBiYjMwZGVm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bbfc77d2-4190-4a1a-82a1-fa0d4d68bd41&quot;,&quot;properties&quot;:{&quot;noteIndex&quot;:0},&quot;isEdited&quot;:false,&quot;manualOverride&quot;:{&quot;isManuallyOverridden&quot;:false,&quot;citeprocText&quot;:&quot;(CAVUHB, 2020)&quot;,&quot;manualOverrideText&quot;:&quot;&quot;},&quot;citationTag&quot;:&quot;MENDELEY_CITATION_v3_eyJjaXRhdGlvbklEIjoiTUVOREVMRVlfQ0lUQVRJT05fYmJmYzc3ZDItNDE5MC00YTFhLTgyYTEtZmEwZDRkNjhiZDQx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62d0fe4e-f963-4ea7-9ee3-7c567d8a1f68&quot;,&quot;properties&quot;:{&quot;noteIndex&quot;:0},&quot;isEdited&quot;:false,&quot;manualOverride&quot;:{&quot;isManuallyOverridden&quot;:false,&quot;citeprocText&quot;:&quot;(CAVUHB, 2021b)&quot;,&quot;manualOverrideText&quot;:&quot;&quot;},&quot;citationTag&quot;:&quot;MENDELEY_CITATION_v3_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&quot;,&quot;citationItems&quot;:[{&quot;id&quot;:&quot;4d06b81b-d1ee-313a-b4c2-12b18e493479&quot;,&quot;itemData&quot;:{&quot;type&quot;:&quot;webpage&quot;,&quot;id&quot;:&quot;4d06b81b-d1ee-313a-b4c2-12b18e493479&quot;,&quot;title&quot;:&quot;Digital and Data Road Map&quot;,&quot;author&quot;:[{&quot;family&quot;:&quot;CAVUHB&quot;,&quot;given&quot;:&quot;&quot;,&quot;parse-names&quot;:false,&quot;dropping-particle&quot;:&quot;&quot;,&quot;non-dropping-particle&quot;:&quot;&quot;}],&quot;accessed&quot;:{&quot;date-parts&quot;:[[2026,3,5]]},&quot;URL&quot;:&quot;https://view.officeapps.live.com/op/view.aspx?src=https%3A%2F%2Fcavuhb.nhs.wales%2Fabout-us%2Fgovernance-and-assurance%2Ffreedom-of-information%2Fdisclosure-log%2F2021%2Fmonths%2Foctober-2021%2Ffoi-21-464-digital-and-data-roadmap-pptx%2F&amp;wdOrigin=BROWSELINK&quot;,&quot;issued&quot;:{&quot;date-parts&quot;:[[2021]]},&quot;container-title-short&quot;:&quot;&quot;},&quot;isTemporary&quot;:false,&quot;suppress-author&quot;:false,&quot;composite&quot;:false,&quot;author-only&quot;:false}]},{&quot;citationID&quot;:&quot;MENDELEY_CITATION_5a291570-a979-4cab-960b-72ec715c3f86&quot;,&quot;properties&quot;:{&quot;noteIndex&quot;:0},&quot;isEdited&quot;:false,&quot;manualOverride&quot;:{&quot;isManuallyOverridden&quot;:false,&quot;citeprocText&quot;:&quot;(CAVUHB, 2021b)&quot;,&quot;manualOverrideText&quot;:&quot;&quot;},&quot;citationTag&quot;:&quot;MENDELEY_CITATION_v3_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&quot;,&quot;citationItems&quot;:[{&quot;id&quot;:&quot;4d06b81b-d1ee-313a-b4c2-12b18e493479&quot;,&quot;itemData&quot;:{&quot;type&quot;:&quot;webpage&quot;,&quot;id&quot;:&quot;4d06b81b-d1ee-313a-b4c2-12b18e493479&quot;,&quot;title&quot;:&quot;Digital and Data Road Map&quot;,&quot;author&quot;:[{&quot;family&quot;:&quot;CAVUHB&quot;,&quot;given&quot;:&quot;&quot;,&quot;parse-names&quot;:false,&quot;dropping-particle&quot;:&quot;&quot;,&quot;non-dropping-particle&quot;:&quot;&quot;}],&quot;accessed&quot;:{&quot;date-parts&quot;:[[2026,3,5]]},&quot;URL&quot;:&quot;https://view.officeapps.live.com/op/view.aspx?src=https%3A%2F%2Fcavuhb.nhs.wales%2Fabout-us%2Fgovernance-and-assurance%2Ffreedom-of-information%2Fdisclosure-log%2F2021%2Fmonths%2Foctober-2021%2Ffoi-21-464-digital-and-data-roadmap-pptx%2F&amp;wdOrigin=BROWSELINK&quot;,&quot;issued&quot;:{&quot;date-parts&quot;:[[2021]]},&quot;container-title-short&quot;:&quot;&quot;},&quot;isTemporary&quot;:false,&quot;suppress-author&quot;:false,&quot;composite&quot;:false,&quot;author-only&quot;:false}]},{&quot;citationID&quot;:&quot;MENDELEY_CITATION_bbc0a4e6-6a0b-4e47-b6be-1fb30205ce5f&quot;,&quot;properties&quot;:{&quot;noteIndex&quot;:0},&quot;isEdited&quot;:false,&quot;manualOverride&quot;:{&quot;isManuallyOverridden&quot;:false,&quot;citeprocText&quot;:&quot;(Welsh Government, 2025a)&quot;,&quot;manualOverrideText&quot;:&quot;&quot;},&quot;citationTag&quot;:&quot;MENDELEY_CITATION_v3_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&quot;,&quot;citationItems&quot;:[{&quot;id&quot;:&quot;15c971dd-7b99-3d39-badc-79270bde2f04&quot;,&quot;itemData&quot;:{&quot;type&quot;:&quot;book&quot;,&quot;id&quot;:&quot;15c971dd-7b99-3d39-badc-79270bde2f04&quot;,&quot;title&quot;:&quot;A report from the Ministerial Advisory Group on NHS Wales Performance and Productivity&quot;,&quot;author&quot;:[{&quot;family&quot;:&quot;Welsh Government&quot;,&quot;given&quot;:&quot;&quot;,&quot;parse-names&quot;:false,&quot;dropping-particle&quot;:&quot;&quot;,&quot;non-dropping-particle&quot;:&quot;&quot;}],&quot;ISBN&quot;:&quot;978-1-83715-596-5&quot;,&quot;issued&quot;:{&quot;date-parts&quot;:[[2025]]},&quot;container-title-short&quot;:&quot;&quot;},&quot;isTemporary&quot;:false,&quot;suppress-author&quot;:false,&quot;composite&quot;:false,&quot;author-only&quot;:false}]},{&quot;citationID&quot;:&quot;MENDELEY_CITATION_0b418303-18d5-4143-bb10-7f2f4fb1c19d&quot;,&quot;properties&quot;:{&quot;noteIndex&quot;:0},&quot;isEdited&quot;:false,&quot;manualOverride&quot;:{&quot;isManuallyOverridden&quot;:false,&quot;citeprocText&quot;:&quot;(HIMSS, 2026)&quot;,&quot;manualOverrideText&quot;:&quot;&quot;},&quot;citationTag&quot;:&quot;MENDELEY_CITATION_v3_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&quot;,&quot;citationItems&quot;:[{&quot;id&quot;:&quot;af80e7e8-5181-3ae0-a377-0e6025f2d211&quot;,&quot;itemData&quot;:{&quot;type&quot;:&quot;webpage&quot;,&quot;id&quot;:&quot;af80e7e8-5181-3ae0-a377-0e6025f2d211&quot;,&quot;title&quot;:&quot;Electronic Medical Record Adoption Model (EMRAM) | HIMSS&quot;,&quot;author&quot;:[{&quot;family&quot;:&quot;HIMSS&quot;,&quot;given&quot;:&quot;&quot;,&quot;parse-names&quot;:false,&quot;dropping-particle&quot;:&quot;&quot;,&quot;non-dropping-particle&quot;:&quot;&quot;}],&quot;accessed&quot;:{&quot;date-parts&quot;:[[2026,3,22]]},&quot;URL&quot;:&quot;https://www.himss.org/maturity-models/emram/&quot;,&quot;issued&quot;:{&quot;date-parts&quot;:[[2026]]},&quot;container-title-short&quot;:&quot;&quot;},&quot;isTemporary&quot;:false,&quot;suppress-author&quot;:false,&quot;composite&quot;:false,&quot;author-only&quot;:false}]},{&quot;citationID&quot;:&quot;MENDELEY_CITATION_f58e6556-dcc5-4f84-98d8-a12425d87d5a&quot;,&quot;properties&quot;:{&quot;noteIndex&quot;:0},&quot;isEdited&quot;:false,&quot;manualOverride&quot;:{&quot;isManuallyOverridden&quot;:false,&quot;citeprocText&quot;:&quot;(Welsh Government, 2025a)&quot;,&quot;manualOverrideText&quot;:&quot;&quot;},&quot;citationTag&quot;:&quot;MENDELEY_CITATION_v3_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&quot;,&quot;citationItems&quot;:[{&quot;id&quot;:&quot;15c971dd-7b99-3d39-badc-79270bde2f04&quot;,&quot;itemData&quot;:{&quot;type&quot;:&quot;book&quot;,&quot;id&quot;:&quot;15c971dd-7b99-3d39-badc-79270bde2f04&quot;,&quot;title&quot;:&quot;A report from the Ministerial Advisory Group on NHS Wales Performance and Productivity&quot;,&quot;author&quot;:[{&quot;family&quot;:&quot;Welsh Government&quot;,&quot;given&quot;:&quot;&quot;,&quot;parse-names&quot;:false,&quot;dropping-particle&quot;:&quot;&quot;,&quot;non-dropping-particle&quot;:&quot;&quot;}],&quot;ISBN&quot;:&quot;978-1-83715-596-5&quot;,&quot;issued&quot;:{&quot;date-parts&quot;:[[2025]]},&quot;container-title-short&quot;:&quot;&quot;},&quot;isTemporary&quot;:false,&quot;suppress-author&quot;:false,&quot;composite&quot;:false,&quot;author-only&quot;:false}]},{&quot;citationID&quot;:&quot;MENDELEY_CITATION_cae9e9d6-9e4d-4ec0-a569-fd75a0992455&quot;,&quot;properties&quot;:{&quot;noteIndex&quot;:0},&quot;isEdited&quot;:false,&quot;manualOverride&quot;:{&quot;isManuallyOverridden&quot;:false,&quot;citeprocText&quot;:&quot;(HIMSS, 2026)&quot;,&quot;manualOverrideText&quot;:&quot;&quot;},&quot;citationTag&quot;:&quot;MENDELEY_CITATION_v3_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&quot;,&quot;citationItems&quot;:[{&quot;id&quot;:&quot;af80e7e8-5181-3ae0-a377-0e6025f2d211&quot;,&quot;itemData&quot;:{&quot;type&quot;:&quot;webpage&quot;,&quot;id&quot;:&quot;af80e7e8-5181-3ae0-a377-0e6025f2d211&quot;,&quot;title&quot;:&quot;Electronic Medical Record Adoption Model (EMRAM) | HIMSS&quot;,&quot;author&quot;:[{&quot;family&quot;:&quot;HIMSS&quot;,&quot;given&quot;:&quot;&quot;,&quot;parse-names&quot;:false,&quot;dropping-particle&quot;:&quot;&quot;,&quot;non-dropping-particle&quot;:&quot;&quot;}],&quot;accessed&quot;:{&quot;date-parts&quot;:[[2026,3,22]]},&quot;URL&quot;:&quot;https://www.himss.org/maturity-models/emram/&quot;,&quot;issued&quot;:{&quot;date-parts&quot;:[[2026]]},&quot;container-title-short&quot;:&quot;&quot;},&quot;isTemporary&quot;:false,&quot;suppress-author&quot;:false,&quot;composite&quot;:false,&quot;author-only&quot;:false}]},{&quot;citationID&quot;:&quot;MENDELEY_CITATION_29688b52-213b-4e90-802b-0a6081650563&quot;,&quot;properties&quot;:{&quot;noteIndex&quot;:0},&quot;isEdited&quot;:false,&quot;manualOverride&quot;:{&quot;isManuallyOverridden&quot;:false,&quot;citeprocText&quot;:&quot;(CAVUHB, 2026)&quot;,&quot;manualOverrideText&quot;:&quot;&quot;},&quot;citationTag&quot;:&quot;MENDELEY_CITATION_v3_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&quot;,&quot;citationItems&quot;:[{&quot;id&quot;:&quot;ec65dc04-67a0-3ec2-800b-52c9b1b2ff83&quot;,&quot;itemData&quot;:{&quot;type&quot;:&quot;webpage&quot;,&quot;id&quot;:&quot;ec65dc04-67a0-3ec2-800b-52c9b1b2ff83&quot;,&quot;title&quot;:&quot;Corporate Risk Register Jan 2026&quot;,&quot;author&quot;:[{&quot;family&quot;:&quot;CAVUHB&quot;,&quot;given&quot;:&quot;&quot;,&quot;parse-names&quot;:false,&quot;dropping-particle&quot;:&quot;&quot;,&quot;non-dropping-particle&quot;:&quot;&quot;}],&quot;accessed&quot;:{&quot;date-parts&quot;:[[2026,3,24]]},&quot;URL&quot;:&quot;https://nhswales365.sharepoint.com/sites/CAV_Compliance%20%26%20Risk%20Management/Shared%20Documents/Forms/AllItems.aspx?id=%2Fsites%2FCAV%5FCompliance%20%26%20Risk%20Management%2FShared%20Documents%2FRisk%20Management%2FCorporate%20Risk%20Register%20Jan%202026%2Epdf&amp;parent=%2Fsites%2FCAV%5FCompliance%20%26%20Risk%20Management%2FShared%20Documents%2FRisk%20Management&quot;,&quot;issued&quot;:{&quot;date-parts&quot;:[[2026,1]]},&quot;container-title-short&quot;:&quot;&quot;},&quot;isTemporary&quot;:false,&quot;suppress-author&quot;:false,&quot;composite&quot;:false,&quot;author-only&quot;:false}]},{&quot;citationID&quot;:&quot;MENDELEY_CITATION_4e86fefa-4a53-45ff-b1ee-4f96928d217c&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c3VwcHJlc3MtYXV0aG9yIjpmYWxzZSwiY29tcG9zaXRlIjpmYWxzZSwiYXV0aG9yLW9ubHkiOmZhbHNlfV19&quot;,&quot;citationItems&quot;:[{&quot;id&quot;:&quot;ef8e45e3-ce16-305d-b1bd-a9416a45f948&quot;,&quot;itemData&quot;:{&quot;type&quot;:&quot;report&quot;,&quot;id&quot;:&quot;ef8e45e3-ce16-305d-b1bd-a9416a45f948&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294b3c78-9b50-4175-932d-42ffcfbb4df7&quot;,&quot;properties&quot;:{&quot;noteIndex&quot;:0},&quot;isEdited&quot;:false,&quot;manualOverride&quot;:{&quot;isManuallyOverridden&quot;:false,&quot;citeprocText&quot;:&quot;(NHSWSSP, 2026)&quot;,&quot;manualOverrideText&quot;:&quot;&quot;},&quot;citationTag&quot;:&quot;MENDELEY_CITATION_v3_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&quot;,&quot;citationItems&quot;:[{&quot;id&quot;:&quot;04889da0-a358-3bfa-a484-f11ee30fda2b&quot;,&quot;itemData&quot;:{&quot;type&quot;:&quot;webpage&quot;,&quot;id&quot;:&quot;04889da0-a358-3bfa-a484-f11ee30fda2b&quot;,&quot;title&quot;:&quot;Database License Renewal – Patient Management System (PMS) - Find a Tender&quot;,&quot;author&quot;:[{&quot;family&quot;:&quot;NHSWSSP&quot;,&quot;given&quot;:&quot;&quot;,&quot;parse-names&quot;:false,&quot;dropping-particle&quot;:&quot;&quot;,&quot;non-dropping-particle&quot;:&quot;&quot;}],&quot;accessed&quot;:{&quot;date-parts&quot;:[[2026,3,25]]},&quot;URL&quot;:&quot;https://www.find-tender.service.gov.uk/Notice/016462-2026&quot;,&quot;issued&quot;:{&quot;date-parts&quot;:[[2026,2,24]]},&quot;container-title-short&quot;:&quot;&quot;},&quot;isTemporary&quot;:false,&quot;suppress-author&quot;:false,&quot;composite&quot;:false,&quot;author-only&quot;:false}]},{&quot;citationID&quot;:&quot;MENDELEY_CITATION_699b9245-d99c-412c-bfdf-2509e3514c00&quot;,&quot;properties&quot;:{&quot;noteIndex&quot;:0},&quot;isEdited&quot;:false,&quot;manualOverride&quot;:{&quot;isManuallyOverridden&quot;:false,&quot;citeprocText&quot;:&quot;(DHCW, no date a)&quot;,&quot;manualOverrideText&quot;:&quot;&quot;},&quot;citationTag&quot;:&quot;MENDELEY_CITATION_v3_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&quot;,&quot;citationItems&quot;:[{&quot;id&quot;:&quot;2a5b0c81-c634-3f5e-b413-8ef6b40ad3dd&quot;,&quot;itemData&quot;:{&quot;type&quot;:&quot;webpage&quot;,&quot;id&quot;:&quot;2a5b0c81-c634-3f5e-b413-8ef6b40ad3dd&quot;,&quot;title&quot;:&quot;Digital solution provides unified view of patient administration system - Digital Health and Care Wales&quot;,&quot;author&quot;:[{&quot;family&quot;:&quot;DHCW&quot;,&quot;given&quot;:&quot;&quot;,&quot;parse-names&quot;:false,&quot;dropping-particle&quot;:&quot;&quot;,&quot;non-dropping-particle&quot;:&quot;&quot;}],&quot;accessed&quot;:{&quot;date-parts&quot;:[[2026,3,24]]},&quot;URL&quot;:&quot;https://dhcw.nhs.wales/news/latest-news/digital-solution-provides-unified-view-of-patient-administration-system/&quot;,&quot;container-title-short&quot;:&quot;&quot;},&quot;isTemporary&quot;:false,&quot;suppress-author&quot;:false,&quot;composite&quot;:false,&quot;author-only&quot;:false}]},{&quot;citationID&quot;:&quot;MENDELEY_CITATION_7c7e0197-898a-4c55-8b85-71b64347a131&quot;,&quot;properties&quot;:{&quot;noteIndex&quot;:0},&quot;isEdited&quot;:false,&quot;manualOverride&quot;:{&quot;isManuallyOverridden&quot;:false,&quot;citeprocText&quot;:&quot;(Virgill and Lewis, 2025)&quot;,&quot;manualOverrideText&quot;:&quot;&quot;},&quot;citationTag&quot;:&quot;MENDELEY_CITATION_v3_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&quot;,&quot;citationItems&quot;:[{&quot;id&quot;:&quot;57350eae-7e68-372f-bb1b-0249a3379f7e&quot;,&quot;itemData&quot;:{&quot;type&quot;:&quot;article-journal&quot;,&quot;id&quot;:&quot;57350eae-7e68-372f-bb1b-0249a3379f7e&quot;,&quot;title&quot;:&quot;Cyber Security Draft Internal Audit Report&quot;,&quot;author&quot;:[{&quot;family&quot;:&quot;Virgill&quot;,&quot;given&quot;:&quot;Ian&quot;,&quot;parse-names&quot;:false,&quot;dropping-particle&quot;:&quot;&quot;,&quot;non-dropping-particle&quot;:&quot;&quot;},{&quot;family&quot;:&quot;Lewis&quot;,&quot;given&quot;:&quot;Martyn&quot;,&quot;parse-names&quot;:false,&quot;dropping-particle&quot;:&quot;&quot;,&quot;non-dropping-particle&quot;:&quot;&quot;}],&quot;accessed&quot;:{&quot;date-parts&quot;:[[2026,3,24]]},&quot;issued&quot;:{&quot;date-parts&quot;:[[2025]]},&quot;container-title-short&quot;:&quot;&quot;},&quot;isTemporary&quot;:false,&quot;suppress-author&quot;:false,&quot;composite&quot;:false,&quot;author-only&quot;:false}]},{&quot;citationID&quot;:&quot;MENDELEY_CITATION_a850cdfa-1d91-4fa1-93a4-a2d4abbf31f2&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YTg1MGNkZmEtMWQ5MS00ZmExLTkzYTQtYTJkNGFiYmYzMWYy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quot;,&quot;citationItems&quot;:[{&quot;id&quot;:&quot;d316001b-dcf8-39cf-b853-69ba1099e64e&quot;,&quot;itemData&quot;:{&quot;type&quot;:&quot;webpage&quot;,&quot;id&quot;:&quot;d316001b-dcf8-39cf-b853-69ba1099e64e&quot;,&quot;title&quot;:&quot;New app to improve maternity care in Wales | GOV.WALES&quot;,&quot;author&quot;:[{&quot;family&quot;:&quot;Welsh Government&quot;,&quot;given&quot;:&quot;&quot;,&quot;parse-names&quot;:false,&quot;dropping-particle&quot;:&quot;&quot;,&quot;non-dropping-particle&quot;:&quot;&quot;}],&quot;accessed&quot;:{&quot;date-parts&quot;:[[2026,1,17]]},&quot;URL&quot;:&quot;https://www.gov.wales/new-app-improve-maternity-care-wales&quot;,&quot;issued&quot;:{&quot;date-parts&quot;:[[2024,12,30]]},&quot;container-title-short&quot;:&quot;&quot;},&quot;isTemporary&quot;:false,&quot;suppress-author&quot;:false,&quot;composite&quot;:false,&quot;author-only&quot;:false}]},{&quot;citationID&quot;:&quot;MENDELEY_CITATION_6f556d90-349a-45f9-b5fd-4ed82e4e230d&quot;,&quot;properties&quot;:{&quot;noteIndex&quot;:0},&quot;isEdited&quot;:false,&quot;manualOverride&quot;:{&quot;isManuallyOverridden&quot;:false,&quot;citeprocText&quot;:&quot;(CAVUHB, no date)&quot;,&quot;manualOverrideText&quot;:&quot;&quot;},&quot;citationTag&quot;:&quot;MENDELEY_CITATION_v3_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&quot;,&quot;citationItems&quot;:[{&quot;id&quot;:&quot;2d647963-bdf1-3bdd-ab6c-2673da928fd3&quot;,&quot;itemData&quot;:{&quot;type&quot;:&quot;webpage&quot;,&quot;id&quot;:&quot;2d647963-bdf1-3bdd-ab6c-2673da928fd3&quot;,&quot;title&quot;:&quot;Electronic Prescribing (ePMA) - Cardiff and Vale University Health Board&quot;,&quot;author&quot;:[{&quot;family&quot;:&quot;CAVUHB&quot;,&quot;given&quot;:&quot;&quot;,&quot;parse-names&quot;:false,&quot;dropping-particle&quot;:&quot;&quot;,&quot;non-dropping-particle&quot;:&quot;&quot;}],&quot;accessed&quot;:{&quot;date-parts&quot;:[[2026,2,22]]},&quot;URL&quot;:&quot;https://cavuhb.nhs.wales/patient-advice/electronic-prescribing-epma/&quot;,&quot;container-title-short&quot;:&quot;&quot;},&quot;isTemporary&quot;:false,&quot;suppress-author&quot;:false,&quot;composite&quot;:false,&quot;author-only&quot;:false}]},{&quot;citationID&quot;:&quot;MENDELEY_CITATION_e8035e58-f776-48fe-a075-4cca6ed8ac71&quot;,&quot;properties&quot;:{&quot;noteIndex&quot;:0},&quot;isEdited&quot;:false,&quot;manualOverride&quot;:{&quot;isManuallyOverridden&quot;:false,&quot;citeprocText&quot;:&quot;(CAVUHB, 2020)&quot;,&quot;manualOverrideText&quot;:&quot;&quot;},&quot;citationTag&quot;:&quot;MENDELEY_CITATION_v3_eyJjaXRhdGlvbklEIjoiTUVOREVMRVlfQ0lUQVRJT05fZTgwMzVlNTgtZjc3Ni00OGZlLWEwNzUtNGNjYTZlZDhhYzcx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f6f0e516-8d68-442b-ae71-6bd98ac79e80&quot;,&quot;properties&quot;:{&quot;noteIndex&quot;:0},&quot;isEdited&quot;:false,&quot;manualOverride&quot;:{&quot;isManuallyOverridden&quot;:false,&quot;citeprocText&quot;:&quot;(O’Leary, 2025)&quot;,&quot;manualOverrideText&quot;:&quot;&quot;},&quot;citationTag&quot;:&quot;MENDELEY_CITATION_v3_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&quot;,&quot;citationItems&quot;:[{&quot;id&quot;:&quot;0856a479-c95d-3174-b0e8-d88ed52e922e&quot;,&quot;itemData&quot;:{&quot;type&quot;:&quot;webpage&quot;,&quot;id&quot;:&quot;0856a479-c95d-3174-b0e8-d88ed52e922e&quot;,&quot;title&quot;:&quot;The Critical Value Of Clinical Data Repositories in HIMSS EMRAM&quot;,&quot;author&quot;:[{&quot;family&quot;:&quot;O'Leary&quot;,&quot;given&quot;:&quot;Brendan&quot;,&quot;parse-names&quot;:false,&quot;dropping-particle&quot;:&quot;&quot;,&quot;non-dropping-particle&quot;:&quot;&quot;}],&quot;accessed&quot;:{&quot;date-parts&quot;:[[2026,3,24]]},&quot;URL&quot;:&quot;https://www.bridgeheadsoftware.com/2025/03/the-role-of-clinical-data-repositories-in-the-himss-emr-adoption-model-emram/&quot;,&quot;issued&quot;:{&quot;date-parts&quot;:[[2025,3,6]]},&quot;container-title-short&quot;:&quot;&quot;},&quot;isTemporary&quot;:false,&quot;suppress-author&quot;:false,&quot;composite&quot;:false,&quot;author-only&quot;:false}]},{&quot;citationID&quot;:&quot;MENDELEY_CITATION_c43efa53-d323-44a4-87e8-158cc2ca6da9&quot;,&quot;properties&quot;:{&quot;noteIndex&quot;:0},&quot;isEdited&quot;:false,&quot;manualOverride&quot;:{&quot;isManuallyOverridden&quot;:false,&quot;citeprocText&quot;:&quot;(DHCW, no date b)&quot;,&quot;manualOverrideText&quot;:&quot;&quot;},&quot;citationTag&quot;:&quot;MENDELEY_CITATION_v3_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&quot;,&quot;citationItems&quot;:[{&quot;id&quot;:&quot;f36e99c2-f3f2-3b4c-8b53-f0feb7bab870&quot;,&quot;itemData&quot;:{&quot;type&quot;:&quot;webpage&quot;,&quot;id&quot;:&quot;f36e99c2-f3f2-3b4c-8b53-f0feb7bab870&quot;,&quot;title&quot;:&quot;National Data Resource - Digital Health and Care Wales&quot;,&quot;author&quot;:[{&quot;family&quot;:&quot;DHCW&quot;,&quot;given&quot;:&quot;&quot;,&quot;parse-names&quot;:false,&quot;dropping-particle&quot;:&quot;&quot;,&quot;non-dropping-particle&quot;:&quot;&quot;}],&quot;accessed&quot;:{&quot;date-parts&quot;:[[2026,3,24]]},&quot;URL&quot;:&quot;https://dhcw.nhs.wales/our-programmes/national-data-resource1/&quot;,&quot;container-title-short&quot;:&quot;&quot;},&quot;isTemporary&quot;:false,&quot;suppress-author&quot;:false,&quot;composite&quot;:false,&quot;author-only&quot;:false}]},{&quot;citationID&quot;:&quot;MENDELEY_CITATION_40ae5b26-6cd4-4d06-aff4-73f0464ad1e8&quot;,&quot;properties&quot;:{&quot;noteIndex&quot;:0},&quot;isEdited&quot;:false,&quot;manualOverride&quot;:{&quot;isManuallyOverridden&quot;:false,&quot;citeprocText&quot;:&quot;(Virgill and Lewis, 2024)&quot;,&quot;manualOverrideText&quot;:&quot;&quot;},&quot;citationTag&quot;:&quot;MENDELEY_CITATION_v3_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&quot;,&quot;citationItems&quot;:[{&quot;id&quot;:&quot;2f564d12-bfd4-3bf1-b66b-f3bbab883843&quot;,&quot;itemData&quot;:{&quot;type&quot;:&quot;article-journal&quot;,&quot;id&quot;:&quot;2f564d12-bfd4-3bf1-b66b-f3bbab883843&quot;,&quot;title&quot;:&quot;Local Data Repository Final Internal Audit Report&quot;,&quot;author&quot;:[{&quot;family&quot;:&quot;Virgill&quot;,&quot;given&quot;:&quot;Ian&quot;,&quot;parse-names&quot;:false,&quot;dropping-particle&quot;:&quot;&quot;,&quot;non-dropping-particle&quot;:&quot;&quot;},{&quot;family&quot;:&quot;Lewis&quot;,&quot;given&quot;:&quot;Martyn&quot;,&quot;parse-names&quot;:false,&quot;dropping-particle&quot;:&quot;&quot;,&quot;non-dropping-particle&quot;:&quot;&quot;}],&quot;accessed&quot;:{&quot;date-parts&quot;:[[2026,3,24]]},&quot;URL&quot;:&quot;https://cavuhb.nhs.wales/files/board-and-committees/audit-and-assurance-committee-2025-26/2-1h-ldr-final-internal-audit-report-pdf/&quot;,&quot;issued&quot;:{&quot;date-parts&quot;:[[2024]]},&quot;abstract&quot;:&quot;Executive Summary Purpose To provide assurance over the arrangements in place for the development of the Local Data Repository (LDR). Background&quot;,&quot;container-title-short&quot;:&quot;&quot;},&quot;isTemporary&quot;:false,&quot;suppress-author&quot;:false,&quot;composite&quot;:false,&quot;author-only&quot;:false}]},{&quot;citationID&quot;:&quot;MENDELEY_CITATION_35045f2f-5646-4f76-af96-fc04245e7150&quot;,&quot;properties&quot;:{&quot;noteIndex&quot;:0},&quot;isEdited&quot;:false,&quot;manualOverride&quot;:{&quot;isManuallyOverridden&quot;:false,&quot;citeprocText&quot;:&quot;(CAVUHB, 2020)&quot;,&quot;manualOverrideText&quot;:&quot;&quot;},&quot;citationTag&quot;:&quot;MENDELEY_CITATION_v3_eyJjaXRhdGlvbklEIjoiTUVOREVMRVlfQ0lUQVRJT05fMzUwNDVmMmYtNTY0Ni00Zjc2LWFmOTYtZmMwNDI0NWU3MTUw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fec43663-84d6-41dd-a0e9-31f9ffa33fb4&quot;,&quot;properties&quot;:{&quot;noteIndex&quot;:0,&quot;mode&quot;:&quot;composite&quot;},&quot;isEdited&quot;:false,&quot;manualOverride&quot;:{&quot;isManuallyOverridden&quot;:false,&quot;citeprocText&quot;:&quot;NHS Providers (2024)&quot;,&quot;manualOverrideText&quot;:&quot;&quot;},&quot;citationTag&quot;:&quot;MENDELEY_CITATION_v3_eyJjaXRhdGlvbklEIjoiTUVOREVMRVlfQ0lUQVRJT05fZmVjNDM2NjMtODRkNi00MWRkLWEwZTktMzFmOWZmYTMzZmI0IiwicHJvcGVydGllcyI6eyJub3RlSW5kZXgiOjAsIm1vZGUiOiJjb21wb3NpdGUifSwiaXNFZGl0ZWQiOmZhbHNlLCJtYW51YWxPdmVycmlkZSI6eyJpc01hbnVhbGx5T3ZlcnJpZGRlbiI6ZmFsc2UsImNpdGVwcm9jVGV4dCI6Ik5IUyBQcm92aWRlcnMgK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mRpc3BsYXlBcyI6ImNvbXBvc2l0ZSIsInN1cHByZXNzLWF1dGhvciI6ZmFsc2UsImNvbXBvc2l0ZSI6dHJ1ZSwiYXV0aG9yLW9ubHkiOmZhbHNlfV19&quot;,&quot;citationItems&quot;:[{&quot;id&quot;:&quot;53915cce-b759-36e4-83a3-71bcff3704da&quot;,&quot;itemData&quot;:{&quot;type&quot;:&quot;webpage&quot;,&quot;id&quot;:&quot;53915cce-b759-36e4-83a3-71bcff3704da&quot;,&quot;title&quot;:&quot;Building a digital strategy (2024)&quot;,&quot;author&quot;:[{&quot;family&quot;:&quot;NHS Providers&quot;,&quot;given&quot;:&quot;&quot;,&quot;parse-names&quot;:false,&quot;dropping-particle&quot;:&quot;&quot;,&quot;non-dropping-particle&quot;:&quot;&quot;}],&quot;accessed&quot;:{&quot;date-parts&quot;:[[2026,3,25]]},&quot;URL&quot;:&quot;https://nhsproviders.org/resources/building-a-digital-strategy-2024&quot;,&quot;issued&quot;:{&quot;date-parts&quot;:[[2024,10,1]]},&quot;container-title-short&quot;:&quot;&quot;},&quot;isTemporary&quot;:false,&quot;displayAs&quot;:&quot;composite&quot;,&quot;suppress-author&quot;:false,&quot;composite&quot;:true,&quot;author-only&quot;:false}]},{&quot;citationID&quot;:&quot;MENDELEY_CITATION_d8662652-2b63-4979-8bd3-591f13506aa5&quot;,&quot;properties&quot;:{&quot;noteIndex&quot;:0},&quot;isEdited&quot;:false,&quot;manualOverride&quot;:{&quot;isManuallyOverridden&quot;:false,&quot;citeprocText&quot;:&quot;(NHS Providers, 2024)&quot;,&quot;manualOverrideText&quot;:&quot;&quot;},&quot;citationTag&quot;:&quot;MENDELEY_CITATION_v3_eyJjaXRhdGlvbklEIjoiTUVOREVMRVlfQ0lUQVRJT05fZDg2NjI2NTItMmI2My00OTc5LThiZDMtNTkxZjEzNTA2YWE1IiwicHJvcGVydGllcyI6eyJub3RlSW5kZXgiOjB9LCJpc0VkaXRlZCI6ZmFsc2UsIm1hbnVhbE92ZXJyaWRlIjp7ImlzTWFudWFsbHlPdmVycmlkZGVuIjpmYWxzZSwiY2l0ZXByb2NUZXh0IjoiKE5IUyBQcm92aWRlcnMsI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nN1cHByZXNzLWF1dGhvciI6ZmFsc2UsImNvbXBvc2l0ZSI6ZmFsc2UsImF1dGhvci1vbmx5IjpmYWxzZX1dfQ==&quot;,&quot;citationItems&quot;:[{&quot;id&quot;:&quot;53915cce-b759-36e4-83a3-71bcff3704da&quot;,&quot;itemData&quot;:{&quot;type&quot;:&quot;webpage&quot;,&quot;id&quot;:&quot;53915cce-b759-36e4-83a3-71bcff3704da&quot;,&quot;title&quot;:&quot;Building a digital strategy (2024)&quot;,&quot;author&quot;:[{&quot;family&quot;:&quot;NHS Providers&quot;,&quot;given&quot;:&quot;&quot;,&quot;parse-names&quot;:false,&quot;dropping-particle&quot;:&quot;&quot;,&quot;non-dropping-particle&quot;:&quot;&quot;}],&quot;accessed&quot;:{&quot;date-parts&quot;:[[2026,3,25]]},&quot;URL&quot;:&quot;https://nhsproviders.org/resources/building-a-digital-strategy-2024&quot;,&quot;issued&quot;:{&quot;date-parts&quot;:[[2024,10,1]]},&quot;container-title-short&quot;:&quot;&quot;},&quot;isTemporary&quot;:false,&quot;suppress-author&quot;:false,&quot;composite&quot;:false,&quot;author-only&quot;:false}]},{&quot;citationID&quot;:&quot;MENDELEY_CITATION_1575ac47-3a80-4863-a6e9-042b87143690&quot;,&quot;properties&quot;:{&quot;noteIndex&quot;:0},&quot;isEdited&quot;:false,&quot;manualOverride&quot;:{&quot;isManuallyOverridden&quot;:false,&quot;citeprocText&quot;:&quot;(NHS Providers, 2024)&quot;,&quot;manualOverrideText&quot;:&quot;&quot;},&quot;citationTag&quot;:&quot;MENDELEY_CITATION_v3_eyJjaXRhdGlvbklEIjoiTUVOREVMRVlfQ0lUQVRJT05fMTU3NWFjNDctM2E4MC00ODYzLWE2ZTktMDQyYjg3MTQzNjkwIiwicHJvcGVydGllcyI6eyJub3RlSW5kZXgiOjB9LCJpc0VkaXRlZCI6ZmFsc2UsIm1hbnVhbE92ZXJyaWRlIjp7ImlzTWFudWFsbHlPdmVycmlkZGVuIjpmYWxzZSwiY2l0ZXByb2NUZXh0IjoiKE5IUyBQcm92aWRlcnMsI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nN1cHByZXNzLWF1dGhvciI6ZmFsc2UsImNvbXBvc2l0ZSI6ZmFsc2UsImF1dGhvci1vbmx5IjpmYWxzZX1dfQ==&quot;,&quot;citationItems&quot;:[{&quot;id&quot;:&quot;53915cce-b759-36e4-83a3-71bcff3704da&quot;,&quot;itemData&quot;:{&quot;type&quot;:&quot;webpage&quot;,&quot;id&quot;:&quot;53915cce-b759-36e4-83a3-71bcff3704da&quot;,&quot;title&quot;:&quot;Building a digital strategy (2024)&quot;,&quot;author&quot;:[{&quot;family&quot;:&quot;NHS Providers&quot;,&quot;given&quot;:&quot;&quot;,&quot;parse-names&quot;:false,&quot;dropping-particle&quot;:&quot;&quot;,&quot;non-dropping-particle&quot;:&quot;&quot;}],&quot;accessed&quot;:{&quot;date-parts&quot;:[[2026,3,25]]},&quot;URL&quot;:&quot;https://nhsproviders.org/resources/building-a-digital-strategy-2024&quot;,&quot;issued&quot;:{&quot;date-parts&quot;:[[2024,10,1]]},&quot;container-title-short&quot;:&quot;&quot;},&quot;isTemporary&quot;:false,&quot;suppress-author&quot;:false,&quot;composite&quot;:false,&quot;author-only&quot;:false}]},{&quot;citationID&quot;:&quot;MENDELEY_CITATION_a6ebbbc9-6a6c-425f-824c-f678af21ce16&quot;,&quot;properties&quot;:{&quot;noteIndex&quot;:0},&quot;isEdited&quot;:false,&quot;manualOverride&quot;:{&quot;isManuallyOverridden&quot;:false,&quot;citeprocText&quot;:&quot;(CIPD, 2025)&quot;,&quot;manualOverrideText&quot;:&quot;&quot;},&quot;citationTag&quot;:&quot;MENDELEY_CITATION_v3_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&quot;,&quot;citationItems&quot;:[{&quot;id&quot;:&quot;1895a919-3c29-3ffa-adc7-d5cda44f2d57&quot;,&quot;itemData&quot;:{&quot;type&quot;:&quot;webpage&quot;,&quot;id&quot;:&quot;1895a919-3c29-3ffa-adc7-d5cda44f2d57&quot;,&quot;title&quot;:&quot;SWOT analysis | Factsheets | CIPD&quot;,&quot;author&quot;:[{&quot;family&quot;:&quot;CIPD&quot;,&quot;given&quot;:&quot;&quot;,&quot;parse-names&quot;:false,&quot;dropping-particle&quot;:&quot;&quot;,&quot;non-dropping-particle&quot;:&quot;&quot;}],&quot;accessed&quot;:{&quot;date-parts&quot;:[[2026,3,25]]},&quot;URL&quot;:&quot;https://www.cipd.org/uk/knowledge/factsheets/swot-analysis-factsheet/&quot;,&quot;issued&quot;:{&quot;date-parts&quot;:[[2025,3,7]]},&quot;container-title-short&quot;:&quot;&quot;},&quot;isTemporary&quot;:false,&quot;suppress-author&quot;:false,&quot;composite&quot;:false,&quot;author-only&quot;:false}]},{&quot;citationID&quot;:&quot;MENDELEY_CITATION_543a4e6e-de4d-4d11-9c75-02b8c7a80e0f&quot;,&quot;properties&quot;:{&quot;noteIndex&quot;:0},&quot;isEdited&quot;:false,&quot;manualOverride&quot;:{&quot;isManuallyOverridden&quot;:false,&quot;citeprocText&quot;:&quot;(Harrison, 2010)&quot;,&quot;manualOverrideText&quot;:&quot;&quot;},&quot;citationTag&quot;:&quot;MENDELEY_CITATION_v3_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&quot;,&quot;citationItems&quot;:[{&quot;id&quot;:&quot;6604c14e-d0ef-3e55-b34b-3f745cdd712a&quot;,&quot;itemData&quot;:{&quot;type&quot;:&quot;chapter&quot;,&quot;id&quot;:&quot;6604c14e-d0ef-3e55-b34b-3f745cdd712a&quot;,&quot;title&quot;:&quot;STRATEGIC PLANNING AND SWOT ANALYSIS&quot;,&quot;author&quot;:[{&quot;family&quot;:&quot;Harrison&quot;,&quot;given&quot;:&quot;Jeffery Paul&quot;,&quot;parse-names&quot;:false,&quot;dropping-particle&quot;:&quot;&quot;,&quot;non-dropping-particle&quot;:&quot;&quot;}],&quot;container-title&quot;:&quot;Essentials of Strategic Planning in Healthcare&quot;,&quot;chapter-number&quot;:&quot;5&quot;,&quot;URL&quot;:&quot;www.copyright.com&quot;,&quot;issued&quot;:{&quot;date-parts&quot;:[[2010]]},&quot;page&quot;:&quot;91-97&quot;,&quot;publisher&quot;:&quot;Health Administration Press&quot;,&quot;container-title-short&quot;:&quot;&quot;},&quot;isTemporary&quot;:false,&quot;suppress-author&quot;:false,&quot;composite&quot;:false,&quot;author-only&quot;:false}]},{&quot;citationID&quot;:&quot;MENDELEY_CITATION_5ad61c24-cc19-4dfb-9099-d73be6931fdd&quot;,&quot;properties&quot;:{&quot;noteIndex&quot;:0,&quot;mode&quot;:&quot;composite&quot;},&quot;isEdited&quot;:false,&quot;manualOverride&quot;:{&quot;isManuallyOverridden&quot;:false,&quot;citeprocText&quot;:&quot;CIPD (2025)&quot;,&quot;manualOverrideText&quot;:&quot;&quot;},&quot;citationTag&quot;:&quot;MENDELEY_CITATION_v3_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&quot;,&quot;citationItems&quot;:[{&quot;id&quot;:&quot;1895a919-3c29-3ffa-adc7-d5cda44f2d57&quot;,&quot;itemData&quot;:{&quot;type&quot;:&quot;webpage&quot;,&quot;id&quot;:&quot;1895a919-3c29-3ffa-adc7-d5cda44f2d57&quot;,&quot;title&quot;:&quot;SWOT analysis | Factsheets | CIPD&quot;,&quot;author&quot;:[{&quot;family&quot;:&quot;CIPD&quot;,&quot;given&quot;:&quot;&quot;,&quot;parse-names&quot;:false,&quot;dropping-particle&quot;:&quot;&quot;,&quot;non-dropping-particle&quot;:&quot;&quot;}],&quot;accessed&quot;:{&quot;date-parts&quot;:[[2026,3,25]]},&quot;URL&quot;:&quot;https://www.cipd.org/uk/knowledge/factsheets/swot-analysis-factsheet/&quot;,&quot;issued&quot;:{&quot;date-parts&quot;:[[2025,3,7]]},&quot;container-title-short&quot;:&quot;&quot;},&quot;isTemporary&quot;:false,&quot;displayAs&quot;:&quot;composite&quot;,&quot;suppress-author&quot;:false,&quot;composite&quot;:true,&quot;author-only&quot;:false}]},{&quot;citationID&quot;:&quot;MENDELEY_CITATION_31214f20-8eaa-4979-81e1-6377b042e7af&quot;,&quot;properties&quot;:{&quot;noteIndex&quot;:0},&quot;isEdited&quot;:false,&quot;manualOverride&quot;:{&quot;isManuallyOverridden&quot;:false,&quot;citeprocText&quot;:&quot;(CAVUHB, 2020)&quot;,&quot;manualOverrideText&quot;:&quot;&quot;},&quot;citationTag&quot;:&quot;MENDELEY_CITATION_v3_eyJjaXRhdGlvbklEIjoiTUVOREVMRVlfQ0lUQVRJT05fMzEyMTRmMjAtOGVhYS00OTc5LTgxZTEtNjM3N2IwNDJlN2Fm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caff50f5-fb53-4b09-b9b1-c7f2ef6de81e&quot;,&quot;properties&quot;:{&quot;noteIndex&quot;:0},&quot;isEdited&quot;:false,&quot;manualOverride&quot;:{&quot;isManuallyOverridden&quot;:false,&quot;citeprocText&quot;:&quot;(CAVUHB, 2023)&quot;,&quot;manualOverrideText&quot;:&quot;&quot;},&quot;citationTag&quot;:&quot;MENDELEY_CITATION_v3_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&quot;,&quot;citationItems&quot;:[{&quot;id&quot;:&quot;616c4052-f6e2-3603-b5da-02995ba87776&quot;,&quot;itemData&quot;:{&quot;type&quot;:&quot;article-journal&quot;,&quot;id&quot;:&quot;616c4052-f6e2-3603-b5da-02995ba87776&quot;,&quot;title&quot;:&quot;Shaping Our Future Wellbeing. Cardiff and Vale University Health Board Strategy to 2035.&quot;,&quot;author&quot;:[{&quot;family&quot;:&quot;CAVUHB&quot;,&quot;given&quot;:&quot;&quot;,&quot;parse-names&quot;:false,&quot;dropping-particle&quot;:&quot;&quot;,&quot;non-dropping-particle&quot;:&quot;&quot;}],&quot;issued&quot;:{&quot;date-parts&quot;:[[2023,7]]},&quot;container-title-short&quot;:&quot;&quot;},&quot;isTemporary&quot;:false,&quot;suppress-author&quot;:false,&quot;composite&quot;:false,&quot;author-only&quot;:false}]},{&quot;citationID&quot;:&quot;MENDELEY_CITATION_065f75a3-1006-4f0d-aab7-d65438762208&quot;,&quot;properties&quot;:{&quot;noteIndex&quot;:0},&quot;isEdited&quot;:false,&quot;manualOverride&quot;:{&quot;isManuallyOverridden&quot;:false,&quot;citeprocText&quot;:&quot;(Wachter, 2016)&quot;,&quot;manualOverrideText&quot;:&quot;&quot;},&quot;citationTag&quot;:&quot;MENDELEY_CITATION_v3_eyJjaXRhdGlvbklEIjoiTUVOREVMRVlfQ0lUQVRJT05fMDY1Zjc1YTMtMTAwNi00ZjBkLWFhYjctZDY1NDM4NzYyMjA4IiwicHJvcGVydGllcyI6eyJub3RlSW5kZXgiOjB9LCJpc0VkaXRlZCI6ZmFsc2UsIm1hbnVhbE92ZXJyaWRlIjp7ImlzTWFudWFsbHlPdmVycmlkZGVuIjpmYWxzZSwiY2l0ZXByb2NUZXh0IjoiKFdhY2h0ZXIsIDIwMTYpIiwibWFudWFsT3ZlcnJpZGVUZXh0IjoiIn0sImNpdGF0aW9uSXRlbXMiOlt7ImlkIjoiZjZkMzIwNTMtOWI5My0zYzBkLThlMDktMTI2YzIxZjRkNzZlIiwiaXRlbURhdGEiOnsidHlwZSI6InJlcG9ydCIsImlkIjoiZjZkMzIwNTMtOWI5My0zYzBkLThlMDktMTI2YzIxZjRkNzZl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aXNzdWVkIjp7ImRhdGUtcGFydHMiOltbMjAxNl1dfSwiY29udGFpbmVyLXRpdGxlLXNob3J0IjoiIn0sImlzVGVtcG9yYXJ5IjpmYWxzZSwic3VwcHJlc3MtYXV0aG9yIjpmYWxzZSwiY29tcG9zaXRlIjpmYWxzZSwiYXV0aG9yLW9ubHkiOmZhbHNlfV19&quot;,&quot;citationItems&quot;:[{&quot;id&quot;:&quot;f6d32053-9b93-3c0d-8e09-126c21f4d76e&quot;,&quot;itemData&quot;:{&quot;type&quot;:&quot;report&quot;,&quot;id&quot;:&quot;f6d32053-9b93-3c0d-8e09-126c21f4d76e&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issued&quot;:{&quot;date-parts&quot;:[[2016]]},&quot;container-title-short&quot;:&quot;&quot;},&quot;isTemporary&quot;:false,&quot;suppress-author&quot;:false,&quot;composite&quot;:false,&quot;author-only&quot;:false}]},{&quot;citationID&quot;:&quot;MENDELEY_CITATION_267971b3-1a59-4358-baa0-490c1b151233&quot;,&quot;properties&quot;:{&quot;noteIndex&quot;:0,&quot;mode&quot;:&quot;composite&quot;},&quot;isEdited&quot;:false,&quot;manualOverride&quot;:{&quot;isManuallyOverridden&quot;:false,&quot;citeprocText&quot;:&quot;Wachter (2016)&quot;,&quot;manualOverrideText&quot;:&quot;&quot;},&quot;citationTag&quot;:&quot;MENDELEY_CITATION_v3_eyJjaXRhdGlvbklEIjoiTUVOREVMRVlfQ0lUQVRJT05fMjY3OTcxYjMtMWE1OS00MzU4LWJhYTAtNDkwYzFiMTUxMjMzIiwicHJvcGVydGllcyI6eyJub3RlSW5kZXgiOjAsIm1vZGUiOiJjb21wb3NpdGUifSwiaXNFZGl0ZWQiOmZhbHNlLCJtYW51YWxPdmVycmlkZSI6eyJpc01hbnVhbGx5T3ZlcnJpZGRlbiI6ZmFsc2UsImNpdGVwcm9jVGV4dCI6IldhY2h0ZXIgKDIwMTYpIiwibWFudWFsT3ZlcnJpZGVUZXh0IjoiIn0sImNpdGF0aW9uSXRlbXMiOlt7ImlkIjoiZjZkMzIwNTMtOWI5My0zYzBkLThlMDktMTI2YzIxZjRkNzZlIiwiaXRlbURhdGEiOnsidHlwZSI6InJlcG9ydCIsImlkIjoiZjZkMzIwNTMtOWI5My0zYzBkLThlMDktMTI2YzIxZjRkNzZl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aXNzdWVkIjp7ImRhdGUtcGFydHMiOltbMjAxNl1dfSwiY29udGFpbmVyLXRpdGxlLXNob3J0IjoiIn0sImlzVGVtcG9yYXJ5IjpmYWxzZSwiZGlzcGxheUFzIjoiY29tcG9zaXRlIiwic3VwcHJlc3MtYXV0aG9yIjpmYWxzZSwiY29tcG9zaXRlIjp0cnVlLCJhdXRob3Itb25seSI6ZmFsc2V9XX0=&quot;,&quot;citationItems&quot;:[{&quot;id&quot;:&quot;f6d32053-9b93-3c0d-8e09-126c21f4d76e&quot;,&quot;itemData&quot;:{&quot;type&quot;:&quot;report&quot;,&quot;id&quot;:&quot;f6d32053-9b93-3c0d-8e09-126c21f4d76e&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issued&quot;:{&quot;date-parts&quot;:[[2016]]},&quot;container-title-short&quot;:&quot;&quot;},&quot;isTemporary&quot;:false,&quot;displayAs&quot;:&quot;composite&quot;,&quot;suppress-author&quot;:false,&quot;composite&quot;:true,&quot;author-only&quot;:false}]},{&quot;citationID&quot;:&quot;MENDELEY_CITATION_99029714-21c3-4ff6-9b3e-0b284185d70d&quot;,&quot;properties&quot;:{&quot;noteIndex&quot;:0},&quot;isEdited&quot;:false,&quot;manualOverride&quot;:{&quot;isManuallyOverridden&quot;:false,&quot;citeprocText&quot;:&quot;(CAVUHB, 2020)&quot;,&quot;manualOverrideText&quot;:&quot;&quot;},&quot;citationTag&quot;:&quot;MENDELEY_CITATION_v3_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&quot;,&quot;citationItems&quot;:[{&quot;id&quot;:&quot;b395eed8-1ba8-3279-81a4-f61bdfacc32c&quot;,&quot;itemData&quot;:{&quot;type&quot;:&quot;report&quot;,&quot;id&quot;:&quot;b395eed8-1ba8-3279-81a4-f61bdfacc32c&quot;,&quot;title&quot;:&quot;Delivering Digital. Building a learning health and care system. A Five Year Strategy. Cardiff and Vale University Health Board.&quot;,&quot;author&quot;:[{&quot;family&quot;:&quot;CAVUHB&quot;,&quot;given&quot;:&quot;&quot;,&quot;parse-names&quot;:false,&quot;dropping-particle&quot;:&quot;&quot;,&quot;non-dropping-particle&quot;:&quot;&quot;}],&quot;accessed&quot;:{&quot;date-parts&quot;:[[2026,2,22]]},&quot;URL&quot;:&quot;https://cavuhb.nhs.wales/files/publications/cardiff-and-vale-uhb-digital-strategy/&quot;,&quot;issued&quot;:{&quot;date-parts&quot;:[[2020,12,22]]},&quot;container-title-short&quot;:&quot;&quot;},&quot;isTemporary&quot;:false,&quot;suppress-author&quot;:false,&quot;composite&quot;:false,&quot;author-only&quot;:false}]},{&quot;citationID&quot;:&quot;MENDELEY_CITATION_8083c289-f7be-42e3-9eb5-e7ea25889f7e&quot;,&quot;properties&quot;:{&quot;noteIndex&quot;:0,&quot;mode&quot;:&quot;composite&quot;},&quot;isEdited&quot;:false,&quot;manualOverride&quot;:{&quot;isManuallyOverridden&quot;:false,&quot;citeprocText&quot;:&quot;Wachter (2016)&quot;,&quot;manualOverrideText&quot;:&quot;&quot;},&quot;citationTag&quot;:&quot;MENDELEY_CITATION_v3_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&quot;,&quot;citationItems&quot;:[{&quot;id&quot;:&quot;f6d32053-9b93-3c0d-8e09-126c21f4d76e&quot;,&quot;itemData&quot;:{&quot;type&quot;:&quot;report&quot;,&quot;id&quot;:&quot;f6d32053-9b93-3c0d-8e09-126c21f4d76e&quot;,&quot;title&quot;:&quot;Making IT Work: Harnessing the Power of Health Information Technology to Improve Care in England&quot;,&quot;author&quot;:[{&quot;family&quot;:&quot;Wachter&quot;,&quot;given&quot;:&quot;Robert M&quot;,&quot;parse-names&quot;:false,&quot;dropping-particle&quot;:&quot;&quot;,&quot;non-dropping-particle&quot;:&quot;&quot;}],&quot;issued&quot;:{&quot;date-parts&quot;:[[2016]]},&quot;container-title-short&quot;:&quot;&quot;},&quot;isTemporary&quot;:false,&quot;displayAs&quot;:&quot;composite&quot;,&quot;suppress-author&quot;:false,&quot;composite&quot;:true,&quot;author-only&quot;:false}]},{&quot;citationID&quot;:&quot;MENDELEY_CITATION_53b52eaf-fcbe-4af3-971a-efcc9e22a907&quot;,&quot;properties&quot;:{&quot;noteIndex&quot;:0,&quot;mode&quot;:&quot;composite&quot;},&quot;isEdited&quot;:false,&quot;manualOverride&quot;:{&quot;isManuallyOverridden&quot;:false,&quot;citeprocText&quot;:&quot;NHS Providers (2024)&quot;,&quot;manualOverrideText&quot;:&quot;&quot;},&quot;citationTag&quot;:&quot;MENDELEY_CITATION_v3_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&quot;,&quot;citationItems&quot;:[{&quot;id&quot;:&quot;53915cce-b759-36e4-83a3-71bcff3704da&quot;,&quot;itemData&quot;:{&quot;type&quot;:&quot;webpage&quot;,&quot;id&quot;:&quot;53915cce-b759-36e4-83a3-71bcff3704da&quot;,&quot;title&quot;:&quot;Building a digital strategy (2024)&quot;,&quot;author&quot;:[{&quot;family&quot;:&quot;NHS Providers&quot;,&quot;given&quot;:&quot;&quot;,&quot;parse-names&quot;:false,&quot;dropping-particle&quot;:&quot;&quot;,&quot;non-dropping-particle&quot;:&quot;&quot;}],&quot;accessed&quot;:{&quot;date-parts&quot;:[[2026,3,25]]},&quot;URL&quot;:&quot;https://nhsproviders.org/resources/building-a-digital-strategy-2024&quot;,&quot;issued&quot;:{&quot;date-parts&quot;:[[2024,10,1]]},&quot;container-title-short&quot;:&quot;&quot;},&quot;isTemporary&quot;:false,&quot;displayAs&quot;:&quot;composite&quot;,&quot;suppress-author&quot;:false,&quot;composite&quot;:tru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5BFBC-8962-C940-950E-A29D57BA9CF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 Fischer-Jenkins (2507285)</dc:creator>
  <keywords/>
  <dc:description/>
  <lastModifiedBy>Kath Fischer-Jenkins (2507285)</lastModifiedBy>
  <revision>751</revision>
  <dcterms:created xsi:type="dcterms:W3CDTF">2026-03-13T20:25:00.0000000Z</dcterms:created>
  <dcterms:modified xsi:type="dcterms:W3CDTF">2026-03-25T23:16:23.7909749Z</dcterms:modified>
</coreProperties>
</file>