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12011" w14:textId="77777777" w:rsidR="00203E4E" w:rsidRDefault="00203E4E">
      <w:pPr>
        <w:spacing w:line="360" w:lineRule="auto"/>
        <w:jc w:val="center"/>
        <w:rPr>
          <w:b/>
          <w:bCs/>
          <w:sz w:val="36"/>
          <w:szCs w:val="36"/>
        </w:rPr>
      </w:pPr>
    </w:p>
    <w:p w14:paraId="4DF7ED10" w14:textId="77777777" w:rsidR="00203E4E" w:rsidRDefault="00BD0684">
      <w:pPr>
        <w:spacing w:line="360" w:lineRule="auto"/>
        <w:jc w:val="center"/>
        <w:rPr>
          <w:b/>
          <w:bCs/>
          <w:sz w:val="36"/>
          <w:szCs w:val="36"/>
        </w:rPr>
      </w:pPr>
      <w:r>
        <w:rPr>
          <w:b/>
          <w:bCs/>
          <w:noProof/>
          <w:sz w:val="36"/>
          <w:szCs w:val="36"/>
        </w:rPr>
        <w:drawing>
          <wp:inline distT="114300" distB="114300" distL="114300" distR="114300" wp14:anchorId="6DF19873" wp14:editId="68725E40">
            <wp:extent cx="2638425" cy="990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38425" cy="990600"/>
                    </a:xfrm>
                    <a:prstGeom prst="rect">
                      <a:avLst/>
                    </a:prstGeom>
                    <a:ln w="25400">
                      <a:solidFill>
                        <a:srgbClr val="000000"/>
                      </a:solidFill>
                      <a:prstDash val="solid"/>
                    </a:ln>
                  </pic:spPr>
                </pic:pic>
              </a:graphicData>
            </a:graphic>
          </wp:inline>
        </w:drawing>
      </w:r>
    </w:p>
    <w:p w14:paraId="3B4E6431" w14:textId="77777777" w:rsidR="00203E4E" w:rsidRDefault="00BD0684">
      <w:pPr>
        <w:spacing w:line="480" w:lineRule="auto"/>
        <w:jc w:val="center"/>
        <w:rPr>
          <w:b/>
          <w:bCs/>
          <w:sz w:val="36"/>
          <w:szCs w:val="36"/>
        </w:rPr>
      </w:pPr>
      <w:r>
        <w:rPr>
          <w:b/>
          <w:bCs/>
          <w:sz w:val="36"/>
          <w:szCs w:val="36"/>
        </w:rPr>
        <w:t>Programme: Certificate of Higher Education in Health and Social Care</w:t>
      </w:r>
    </w:p>
    <w:p w14:paraId="49667C6C" w14:textId="77777777" w:rsidR="00203E4E" w:rsidRDefault="00BD0684">
      <w:pPr>
        <w:spacing w:line="480" w:lineRule="auto"/>
        <w:jc w:val="center"/>
        <w:rPr>
          <w:b/>
          <w:bCs/>
          <w:sz w:val="36"/>
          <w:szCs w:val="36"/>
        </w:rPr>
      </w:pPr>
      <w:r>
        <w:rPr>
          <w:b/>
          <w:bCs/>
          <w:sz w:val="36"/>
          <w:szCs w:val="36"/>
        </w:rPr>
        <w:t>Module: Psychology in Health and Social Care</w:t>
      </w:r>
    </w:p>
    <w:p w14:paraId="7BC02627" w14:textId="77777777" w:rsidR="00203E4E" w:rsidRDefault="00BD0684">
      <w:pPr>
        <w:spacing w:line="480" w:lineRule="auto"/>
        <w:jc w:val="center"/>
        <w:rPr>
          <w:b/>
          <w:bCs/>
          <w:sz w:val="36"/>
          <w:szCs w:val="36"/>
        </w:rPr>
      </w:pPr>
      <w:r>
        <w:rPr>
          <w:b/>
          <w:bCs/>
          <w:sz w:val="36"/>
          <w:szCs w:val="36"/>
        </w:rPr>
        <w:t>Module code: LCHS4010</w:t>
      </w:r>
    </w:p>
    <w:p w14:paraId="1584AE17" w14:textId="77777777" w:rsidR="00203E4E" w:rsidRDefault="00203E4E">
      <w:pPr>
        <w:spacing w:line="480" w:lineRule="auto"/>
        <w:jc w:val="center"/>
        <w:rPr>
          <w:b/>
          <w:bCs/>
          <w:sz w:val="36"/>
          <w:szCs w:val="36"/>
        </w:rPr>
      </w:pPr>
    </w:p>
    <w:p w14:paraId="1E176F04" w14:textId="6F835AF2" w:rsidR="00203E4E" w:rsidRDefault="00BD0684">
      <w:pPr>
        <w:spacing w:before="240" w:after="240" w:line="360" w:lineRule="auto"/>
        <w:jc w:val="center"/>
        <w:rPr>
          <w:b/>
          <w:bCs/>
          <w:i/>
          <w:iCs/>
          <w:sz w:val="32"/>
          <w:szCs w:val="32"/>
        </w:rPr>
      </w:pPr>
      <w:r>
        <w:rPr>
          <w:b/>
          <w:bCs/>
          <w:i/>
          <w:iCs/>
          <w:sz w:val="32"/>
          <w:szCs w:val="32"/>
        </w:rPr>
        <w:t>Student Name:</w:t>
      </w:r>
      <w:r w:rsidR="001B2659" w:rsidRPr="001B2659">
        <w:t xml:space="preserve"> </w:t>
      </w:r>
      <w:r w:rsidR="001B2659" w:rsidRPr="001B2659">
        <w:rPr>
          <w:b/>
          <w:bCs/>
          <w:i/>
          <w:iCs/>
          <w:sz w:val="32"/>
          <w:szCs w:val="32"/>
        </w:rPr>
        <w:t>Me-shach Asher Tomlin Francis</w:t>
      </w:r>
    </w:p>
    <w:p w14:paraId="040AAAF3" w14:textId="35EED9DF" w:rsidR="00203E4E" w:rsidRDefault="00BD0684">
      <w:pPr>
        <w:spacing w:before="240" w:after="240" w:line="360" w:lineRule="auto"/>
        <w:jc w:val="center"/>
        <w:rPr>
          <w:b/>
          <w:bCs/>
          <w:i/>
          <w:iCs/>
          <w:sz w:val="32"/>
          <w:szCs w:val="32"/>
        </w:rPr>
      </w:pPr>
      <w:r>
        <w:rPr>
          <w:b/>
          <w:bCs/>
          <w:i/>
          <w:iCs/>
          <w:sz w:val="32"/>
          <w:szCs w:val="32"/>
        </w:rPr>
        <w:t>Student ID:</w:t>
      </w:r>
      <w:r w:rsidR="001B2659" w:rsidRPr="001B2659">
        <w:t xml:space="preserve"> </w:t>
      </w:r>
      <w:r w:rsidR="001B2659" w:rsidRPr="001B2659">
        <w:rPr>
          <w:b/>
          <w:bCs/>
          <w:i/>
          <w:iCs/>
          <w:sz w:val="32"/>
          <w:szCs w:val="32"/>
        </w:rPr>
        <w:t>2439402</w:t>
      </w:r>
    </w:p>
    <w:p w14:paraId="284CCC20" w14:textId="77777777" w:rsidR="00203E4E" w:rsidRDefault="00BD0684">
      <w:pPr>
        <w:spacing w:before="240" w:after="240" w:line="360" w:lineRule="auto"/>
        <w:jc w:val="center"/>
        <w:rPr>
          <w:b/>
          <w:bCs/>
          <w:sz w:val="32"/>
          <w:szCs w:val="32"/>
        </w:rPr>
      </w:pPr>
      <w:r>
        <w:rPr>
          <w:b/>
          <w:bCs/>
          <w:i/>
          <w:iCs/>
          <w:sz w:val="32"/>
          <w:szCs w:val="32"/>
        </w:rPr>
        <w:t>Year: 2026</w:t>
      </w:r>
    </w:p>
    <w:p w14:paraId="253FA2AC" w14:textId="77777777" w:rsidR="00203E4E" w:rsidRDefault="00203E4E">
      <w:pPr>
        <w:pStyle w:val="Heading1"/>
      </w:pPr>
      <w:bookmarkStart w:id="0" w:name="_48o2j0jvbda" w:colFirst="0" w:colLast="0"/>
      <w:bookmarkEnd w:id="0"/>
    </w:p>
    <w:p w14:paraId="1550590F" w14:textId="77777777" w:rsidR="00203E4E" w:rsidRDefault="00203E4E">
      <w:pPr>
        <w:pStyle w:val="Heading1"/>
      </w:pPr>
      <w:bookmarkStart w:id="1" w:name="_8oau5mn1kx8m" w:colFirst="0" w:colLast="0"/>
      <w:bookmarkEnd w:id="1"/>
    </w:p>
    <w:p w14:paraId="46754D3F" w14:textId="77777777" w:rsidR="00203E4E" w:rsidRDefault="00BD0684">
      <w:pPr>
        <w:pStyle w:val="Heading1"/>
      </w:pPr>
      <w:bookmarkStart w:id="2" w:name="_974amvq1kwk" w:colFirst="0" w:colLast="0"/>
      <w:bookmarkEnd w:id="2"/>
      <w:r>
        <w:br w:type="page"/>
      </w:r>
    </w:p>
    <w:bookmarkStart w:id="3" w:name="_x99zqhc90ye2" w:colFirst="0" w:colLast="0" w:displacedByCustomXml="next"/>
    <w:bookmarkEnd w:id="3" w:displacedByCustomXml="next"/>
    <w:sdt>
      <w:sdtPr>
        <w:rPr>
          <w:rFonts w:ascii="Arial" w:eastAsia="Arial" w:hAnsi="Arial" w:cs="Arial"/>
          <w:b w:val="0"/>
          <w:bCs w:val="0"/>
          <w:color w:val="auto"/>
          <w:sz w:val="22"/>
          <w:szCs w:val="22"/>
          <w:lang w:val="en-IN" w:eastAsia="en-IN"/>
        </w:rPr>
        <w:id w:val="347373181"/>
        <w:docPartObj>
          <w:docPartGallery w:val="Table of Contents"/>
          <w:docPartUnique/>
        </w:docPartObj>
      </w:sdtPr>
      <w:sdtEndPr>
        <w:rPr>
          <w:noProof/>
        </w:rPr>
      </w:sdtEndPr>
      <w:sdtContent>
        <w:p w14:paraId="1D213797" w14:textId="77777777" w:rsidR="00681567" w:rsidRPr="00681567" w:rsidRDefault="00681567" w:rsidP="00681567">
          <w:pPr>
            <w:pStyle w:val="TOCHeading"/>
            <w:jc w:val="center"/>
            <w:rPr>
              <w:color w:val="000000" w:themeColor="text1"/>
            </w:rPr>
          </w:pPr>
          <w:r w:rsidRPr="00681567">
            <w:rPr>
              <w:color w:val="000000" w:themeColor="text1"/>
            </w:rPr>
            <w:t>Table of Contents</w:t>
          </w:r>
        </w:p>
        <w:p w14:paraId="1E5E5D32" w14:textId="77777777" w:rsidR="00681567" w:rsidRDefault="00681567">
          <w:pPr>
            <w:pStyle w:val="TOC1"/>
            <w:tabs>
              <w:tab w:val="right" w:leader="dot" w:pos="9019"/>
            </w:tabs>
            <w:rPr>
              <w:noProof/>
            </w:rPr>
          </w:pPr>
          <w:r>
            <w:fldChar w:fldCharType="begin"/>
          </w:r>
          <w:r>
            <w:instrText xml:space="preserve"> TOC \o "1-3" \h \z \u </w:instrText>
          </w:r>
          <w:r>
            <w:fldChar w:fldCharType="separate"/>
          </w:r>
          <w:hyperlink w:anchor="_Toc227157845" w:history="1">
            <w:r w:rsidRPr="0034231B">
              <w:rPr>
                <w:rStyle w:val="Hyperlink"/>
                <w:noProof/>
              </w:rPr>
              <w:t>Part A: Annotated Bibliography</w:t>
            </w:r>
            <w:r>
              <w:rPr>
                <w:noProof/>
                <w:webHidden/>
              </w:rPr>
              <w:tab/>
            </w:r>
            <w:r>
              <w:rPr>
                <w:noProof/>
                <w:webHidden/>
              </w:rPr>
              <w:fldChar w:fldCharType="begin"/>
            </w:r>
            <w:r>
              <w:rPr>
                <w:noProof/>
                <w:webHidden/>
              </w:rPr>
              <w:instrText xml:space="preserve"> PAGEREF _Toc227157845 \h </w:instrText>
            </w:r>
            <w:r>
              <w:rPr>
                <w:noProof/>
                <w:webHidden/>
              </w:rPr>
            </w:r>
            <w:r>
              <w:rPr>
                <w:noProof/>
                <w:webHidden/>
              </w:rPr>
              <w:fldChar w:fldCharType="separate"/>
            </w:r>
            <w:r>
              <w:rPr>
                <w:noProof/>
                <w:webHidden/>
              </w:rPr>
              <w:t>2</w:t>
            </w:r>
            <w:r>
              <w:rPr>
                <w:noProof/>
                <w:webHidden/>
              </w:rPr>
              <w:fldChar w:fldCharType="end"/>
            </w:r>
          </w:hyperlink>
        </w:p>
        <w:p w14:paraId="252A09A1" w14:textId="77777777" w:rsidR="00681567" w:rsidRDefault="00681567">
          <w:pPr>
            <w:pStyle w:val="TOC1"/>
            <w:tabs>
              <w:tab w:val="right" w:leader="dot" w:pos="9019"/>
            </w:tabs>
            <w:rPr>
              <w:noProof/>
            </w:rPr>
          </w:pPr>
          <w:hyperlink w:anchor="_Toc227157850" w:history="1">
            <w:r w:rsidRPr="0034231B">
              <w:rPr>
                <w:rStyle w:val="Hyperlink"/>
                <w:noProof/>
              </w:rPr>
              <w:t>Part B: Short Report: Applying Erikson’s Psychosocial Theory to Improve Psychological Wellbeing in Older Adults Living in Residential Care</w:t>
            </w:r>
            <w:r>
              <w:rPr>
                <w:noProof/>
                <w:webHidden/>
              </w:rPr>
              <w:tab/>
            </w:r>
            <w:r>
              <w:rPr>
                <w:noProof/>
                <w:webHidden/>
              </w:rPr>
              <w:fldChar w:fldCharType="begin"/>
            </w:r>
            <w:r>
              <w:rPr>
                <w:noProof/>
                <w:webHidden/>
              </w:rPr>
              <w:instrText xml:space="preserve"> PAGEREF _Toc227157850 \h </w:instrText>
            </w:r>
            <w:r>
              <w:rPr>
                <w:noProof/>
                <w:webHidden/>
              </w:rPr>
            </w:r>
            <w:r>
              <w:rPr>
                <w:noProof/>
                <w:webHidden/>
              </w:rPr>
              <w:fldChar w:fldCharType="separate"/>
            </w:r>
            <w:r>
              <w:rPr>
                <w:noProof/>
                <w:webHidden/>
              </w:rPr>
              <w:t>4</w:t>
            </w:r>
            <w:r>
              <w:rPr>
                <w:noProof/>
                <w:webHidden/>
              </w:rPr>
              <w:fldChar w:fldCharType="end"/>
            </w:r>
          </w:hyperlink>
        </w:p>
        <w:p w14:paraId="58C01D62" w14:textId="77777777" w:rsidR="00681567" w:rsidRDefault="00681567">
          <w:pPr>
            <w:pStyle w:val="TOC2"/>
            <w:tabs>
              <w:tab w:val="right" w:leader="dot" w:pos="9019"/>
            </w:tabs>
            <w:rPr>
              <w:noProof/>
            </w:rPr>
          </w:pPr>
          <w:hyperlink w:anchor="_Toc227157851" w:history="1">
            <w:r w:rsidRPr="0034231B">
              <w:rPr>
                <w:rStyle w:val="Hyperlink"/>
                <w:noProof/>
              </w:rPr>
              <w:t>Introduction</w:t>
            </w:r>
            <w:r>
              <w:rPr>
                <w:noProof/>
                <w:webHidden/>
              </w:rPr>
              <w:tab/>
            </w:r>
            <w:r>
              <w:rPr>
                <w:noProof/>
                <w:webHidden/>
              </w:rPr>
              <w:fldChar w:fldCharType="begin"/>
            </w:r>
            <w:r>
              <w:rPr>
                <w:noProof/>
                <w:webHidden/>
              </w:rPr>
              <w:instrText xml:space="preserve"> PAGEREF _Toc227157851 \h </w:instrText>
            </w:r>
            <w:r>
              <w:rPr>
                <w:noProof/>
                <w:webHidden/>
              </w:rPr>
            </w:r>
            <w:r>
              <w:rPr>
                <w:noProof/>
                <w:webHidden/>
              </w:rPr>
              <w:fldChar w:fldCharType="separate"/>
            </w:r>
            <w:r>
              <w:rPr>
                <w:noProof/>
                <w:webHidden/>
              </w:rPr>
              <w:t>4</w:t>
            </w:r>
            <w:r>
              <w:rPr>
                <w:noProof/>
                <w:webHidden/>
              </w:rPr>
              <w:fldChar w:fldCharType="end"/>
            </w:r>
          </w:hyperlink>
        </w:p>
        <w:p w14:paraId="5D3425C5" w14:textId="77777777" w:rsidR="00681567" w:rsidRDefault="00681567">
          <w:pPr>
            <w:pStyle w:val="TOC2"/>
            <w:tabs>
              <w:tab w:val="right" w:leader="dot" w:pos="9019"/>
            </w:tabs>
            <w:rPr>
              <w:noProof/>
            </w:rPr>
          </w:pPr>
          <w:hyperlink w:anchor="_Toc227157852" w:history="1">
            <w:r w:rsidRPr="0034231B">
              <w:rPr>
                <w:rStyle w:val="Hyperlink"/>
                <w:noProof/>
              </w:rPr>
              <w:t>Applying Erikson’s Psychosocial Theory in Residential Care</w:t>
            </w:r>
            <w:r>
              <w:rPr>
                <w:noProof/>
                <w:webHidden/>
              </w:rPr>
              <w:tab/>
            </w:r>
            <w:r>
              <w:rPr>
                <w:noProof/>
                <w:webHidden/>
              </w:rPr>
              <w:fldChar w:fldCharType="begin"/>
            </w:r>
            <w:r>
              <w:rPr>
                <w:noProof/>
                <w:webHidden/>
              </w:rPr>
              <w:instrText xml:space="preserve"> PAGEREF _Toc227157852 \h </w:instrText>
            </w:r>
            <w:r>
              <w:rPr>
                <w:noProof/>
                <w:webHidden/>
              </w:rPr>
            </w:r>
            <w:r>
              <w:rPr>
                <w:noProof/>
                <w:webHidden/>
              </w:rPr>
              <w:fldChar w:fldCharType="separate"/>
            </w:r>
            <w:r>
              <w:rPr>
                <w:noProof/>
                <w:webHidden/>
              </w:rPr>
              <w:t>4</w:t>
            </w:r>
            <w:r>
              <w:rPr>
                <w:noProof/>
                <w:webHidden/>
              </w:rPr>
              <w:fldChar w:fldCharType="end"/>
            </w:r>
          </w:hyperlink>
        </w:p>
        <w:p w14:paraId="3499E95C" w14:textId="77777777" w:rsidR="00681567" w:rsidRDefault="00681567">
          <w:pPr>
            <w:pStyle w:val="TOC2"/>
            <w:tabs>
              <w:tab w:val="right" w:leader="dot" w:pos="9019"/>
            </w:tabs>
            <w:rPr>
              <w:noProof/>
            </w:rPr>
          </w:pPr>
          <w:hyperlink w:anchor="_Toc227157853" w:history="1">
            <w:r w:rsidRPr="0034231B">
              <w:rPr>
                <w:rStyle w:val="Hyperlink"/>
                <w:noProof/>
              </w:rPr>
              <w:t>Real-World Case Scenario</w:t>
            </w:r>
            <w:r>
              <w:rPr>
                <w:noProof/>
                <w:webHidden/>
              </w:rPr>
              <w:tab/>
            </w:r>
            <w:r>
              <w:rPr>
                <w:noProof/>
                <w:webHidden/>
              </w:rPr>
              <w:fldChar w:fldCharType="begin"/>
            </w:r>
            <w:r>
              <w:rPr>
                <w:noProof/>
                <w:webHidden/>
              </w:rPr>
              <w:instrText xml:space="preserve"> PAGEREF _Toc227157853 \h </w:instrText>
            </w:r>
            <w:r>
              <w:rPr>
                <w:noProof/>
                <w:webHidden/>
              </w:rPr>
            </w:r>
            <w:r>
              <w:rPr>
                <w:noProof/>
                <w:webHidden/>
              </w:rPr>
              <w:fldChar w:fldCharType="separate"/>
            </w:r>
            <w:r>
              <w:rPr>
                <w:noProof/>
                <w:webHidden/>
              </w:rPr>
              <w:t>5</w:t>
            </w:r>
            <w:r>
              <w:rPr>
                <w:noProof/>
                <w:webHidden/>
              </w:rPr>
              <w:fldChar w:fldCharType="end"/>
            </w:r>
          </w:hyperlink>
        </w:p>
        <w:p w14:paraId="0F9A2C64" w14:textId="77777777" w:rsidR="00681567" w:rsidRDefault="00681567">
          <w:pPr>
            <w:pStyle w:val="TOC2"/>
            <w:tabs>
              <w:tab w:val="right" w:leader="dot" w:pos="9019"/>
            </w:tabs>
            <w:rPr>
              <w:noProof/>
            </w:rPr>
          </w:pPr>
          <w:hyperlink w:anchor="_Toc227157854" w:history="1">
            <w:r w:rsidRPr="0034231B">
              <w:rPr>
                <w:rStyle w:val="Hyperlink"/>
                <w:noProof/>
              </w:rPr>
              <w:t>Challenges in Applying Erikson’s Theory</w:t>
            </w:r>
            <w:r>
              <w:rPr>
                <w:noProof/>
                <w:webHidden/>
              </w:rPr>
              <w:tab/>
            </w:r>
            <w:r>
              <w:rPr>
                <w:noProof/>
                <w:webHidden/>
              </w:rPr>
              <w:fldChar w:fldCharType="begin"/>
            </w:r>
            <w:r>
              <w:rPr>
                <w:noProof/>
                <w:webHidden/>
              </w:rPr>
              <w:instrText xml:space="preserve"> PAGEREF _Toc227157854 \h </w:instrText>
            </w:r>
            <w:r>
              <w:rPr>
                <w:noProof/>
                <w:webHidden/>
              </w:rPr>
            </w:r>
            <w:r>
              <w:rPr>
                <w:noProof/>
                <w:webHidden/>
              </w:rPr>
              <w:fldChar w:fldCharType="separate"/>
            </w:r>
            <w:r>
              <w:rPr>
                <w:noProof/>
                <w:webHidden/>
              </w:rPr>
              <w:t>6</w:t>
            </w:r>
            <w:r>
              <w:rPr>
                <w:noProof/>
                <w:webHidden/>
              </w:rPr>
              <w:fldChar w:fldCharType="end"/>
            </w:r>
          </w:hyperlink>
        </w:p>
        <w:p w14:paraId="28A5B41F" w14:textId="77777777" w:rsidR="00681567" w:rsidRDefault="00681567">
          <w:pPr>
            <w:pStyle w:val="TOC2"/>
            <w:tabs>
              <w:tab w:val="right" w:leader="dot" w:pos="9019"/>
            </w:tabs>
            <w:rPr>
              <w:noProof/>
            </w:rPr>
          </w:pPr>
          <w:hyperlink w:anchor="_Toc227157855" w:history="1">
            <w:r w:rsidRPr="0034231B">
              <w:rPr>
                <w:rStyle w:val="Hyperlink"/>
                <w:noProof/>
              </w:rPr>
              <w:t>Conclusion</w:t>
            </w:r>
            <w:r>
              <w:rPr>
                <w:noProof/>
                <w:webHidden/>
              </w:rPr>
              <w:tab/>
            </w:r>
            <w:r>
              <w:rPr>
                <w:noProof/>
                <w:webHidden/>
              </w:rPr>
              <w:fldChar w:fldCharType="begin"/>
            </w:r>
            <w:r>
              <w:rPr>
                <w:noProof/>
                <w:webHidden/>
              </w:rPr>
              <w:instrText xml:space="preserve"> PAGEREF _Toc227157855 \h </w:instrText>
            </w:r>
            <w:r>
              <w:rPr>
                <w:noProof/>
                <w:webHidden/>
              </w:rPr>
            </w:r>
            <w:r>
              <w:rPr>
                <w:noProof/>
                <w:webHidden/>
              </w:rPr>
              <w:fldChar w:fldCharType="separate"/>
            </w:r>
            <w:r>
              <w:rPr>
                <w:noProof/>
                <w:webHidden/>
              </w:rPr>
              <w:t>6</w:t>
            </w:r>
            <w:r>
              <w:rPr>
                <w:noProof/>
                <w:webHidden/>
              </w:rPr>
              <w:fldChar w:fldCharType="end"/>
            </w:r>
          </w:hyperlink>
        </w:p>
        <w:p w14:paraId="77FBE126" w14:textId="77777777" w:rsidR="00681567" w:rsidRDefault="00681567">
          <w:pPr>
            <w:pStyle w:val="TOC1"/>
            <w:tabs>
              <w:tab w:val="right" w:leader="dot" w:pos="9019"/>
            </w:tabs>
            <w:rPr>
              <w:noProof/>
            </w:rPr>
          </w:pPr>
          <w:hyperlink w:anchor="_Toc227157856" w:history="1">
            <w:r w:rsidRPr="0034231B">
              <w:rPr>
                <w:rStyle w:val="Hyperlink"/>
                <w:noProof/>
              </w:rPr>
              <w:t>Reference List</w:t>
            </w:r>
            <w:r>
              <w:rPr>
                <w:noProof/>
                <w:webHidden/>
              </w:rPr>
              <w:tab/>
            </w:r>
            <w:r>
              <w:rPr>
                <w:noProof/>
                <w:webHidden/>
              </w:rPr>
              <w:fldChar w:fldCharType="begin"/>
            </w:r>
            <w:r>
              <w:rPr>
                <w:noProof/>
                <w:webHidden/>
              </w:rPr>
              <w:instrText xml:space="preserve"> PAGEREF _Toc227157856 \h </w:instrText>
            </w:r>
            <w:r>
              <w:rPr>
                <w:noProof/>
                <w:webHidden/>
              </w:rPr>
            </w:r>
            <w:r>
              <w:rPr>
                <w:noProof/>
                <w:webHidden/>
              </w:rPr>
              <w:fldChar w:fldCharType="separate"/>
            </w:r>
            <w:r>
              <w:rPr>
                <w:noProof/>
                <w:webHidden/>
              </w:rPr>
              <w:t>7</w:t>
            </w:r>
            <w:r>
              <w:rPr>
                <w:noProof/>
                <w:webHidden/>
              </w:rPr>
              <w:fldChar w:fldCharType="end"/>
            </w:r>
          </w:hyperlink>
        </w:p>
        <w:p w14:paraId="14F9717C" w14:textId="77777777" w:rsidR="00681567" w:rsidRDefault="00681567">
          <w:r>
            <w:rPr>
              <w:b/>
              <w:bCs/>
              <w:noProof/>
            </w:rPr>
            <w:fldChar w:fldCharType="end"/>
          </w:r>
        </w:p>
      </w:sdtContent>
    </w:sdt>
    <w:p w14:paraId="40834D22" w14:textId="77777777" w:rsidR="00681567" w:rsidRDefault="00681567">
      <w:pPr>
        <w:rPr>
          <w:b/>
          <w:bCs/>
          <w:sz w:val="28"/>
          <w:szCs w:val="28"/>
        </w:rPr>
      </w:pPr>
      <w:bookmarkStart w:id="4" w:name="_Toc227157845"/>
      <w:r>
        <w:br w:type="page"/>
      </w:r>
    </w:p>
    <w:p w14:paraId="0832D5D7" w14:textId="77777777" w:rsidR="00203E4E" w:rsidRDefault="00BD0684">
      <w:pPr>
        <w:pStyle w:val="Heading1"/>
      </w:pPr>
      <w:r>
        <w:lastRenderedPageBreak/>
        <w:t>Part A: Annotated Bibliography</w:t>
      </w:r>
      <w:bookmarkEnd w:id="4"/>
    </w:p>
    <w:p w14:paraId="21424D55" w14:textId="77777777" w:rsidR="00203E4E" w:rsidRDefault="00BD0684">
      <w:pPr>
        <w:pStyle w:val="Heading2"/>
        <w:keepNext w:val="0"/>
        <w:keepLines w:val="0"/>
        <w:rPr>
          <w:color w:val="1155CC"/>
          <w:sz w:val="22"/>
          <w:szCs w:val="22"/>
          <w:u w:val="single"/>
        </w:rPr>
      </w:pPr>
      <w:bookmarkStart w:id="5" w:name="_kalstboa65e9" w:colFirst="0" w:colLast="0"/>
      <w:bookmarkStart w:id="6" w:name="_Toc227157846"/>
      <w:bookmarkEnd w:id="5"/>
      <w:r>
        <w:rPr>
          <w:sz w:val="22"/>
          <w:szCs w:val="22"/>
        </w:rPr>
        <w:t xml:space="preserve">1. Orenstein, G.A. and Kaur, J. (2026) </w:t>
      </w:r>
      <w:r>
        <w:rPr>
          <w:i/>
          <w:iCs/>
          <w:sz w:val="22"/>
          <w:szCs w:val="22"/>
        </w:rPr>
        <w:t>Erikson’s stages of psychosocial development</w:t>
      </w:r>
      <w:r>
        <w:rPr>
          <w:sz w:val="22"/>
          <w:szCs w:val="22"/>
        </w:rPr>
        <w:t xml:space="preserve">. In: </w:t>
      </w:r>
      <w:proofErr w:type="spellStart"/>
      <w:r>
        <w:rPr>
          <w:sz w:val="22"/>
          <w:szCs w:val="22"/>
        </w:rPr>
        <w:t>StatPearls</w:t>
      </w:r>
      <w:proofErr w:type="spellEnd"/>
      <w:r>
        <w:rPr>
          <w:sz w:val="22"/>
          <w:szCs w:val="22"/>
        </w:rPr>
        <w:t xml:space="preserve"> [Internet]. Treasure Island, FL: </w:t>
      </w:r>
      <w:proofErr w:type="spellStart"/>
      <w:r>
        <w:rPr>
          <w:sz w:val="22"/>
          <w:szCs w:val="22"/>
        </w:rPr>
        <w:t>StatPearls</w:t>
      </w:r>
      <w:proofErr w:type="spellEnd"/>
      <w:r>
        <w:rPr>
          <w:sz w:val="22"/>
          <w:szCs w:val="22"/>
        </w:rPr>
        <w:t xml:space="preserve"> Publishing.</w:t>
      </w:r>
      <w:bookmarkEnd w:id="6"/>
      <w:r>
        <w:rPr>
          <w:sz w:val="22"/>
          <w:szCs w:val="22"/>
        </w:rPr>
        <w:t xml:space="preserve"> </w:t>
      </w:r>
    </w:p>
    <w:p w14:paraId="079D8083" w14:textId="77777777" w:rsidR="00203E4E" w:rsidRDefault="00BD0684">
      <w:pPr>
        <w:spacing w:before="240" w:after="240" w:line="360" w:lineRule="auto"/>
        <w:jc w:val="both"/>
      </w:pPr>
      <w:r>
        <w:t>In this article, the psychosocial development theory proposed by Erikson has been summarised,</w:t>
      </w:r>
      <w:r w:rsidR="00681567">
        <w:t xml:space="preserve"> </w:t>
      </w:r>
      <w:r>
        <w:t>and it has eight stages of psychosocial development throughout the lifespan. The authors insist on the fact that every stage is accompanied by a psychosocial crisis, which has to be worked out to create a healthy personality. It is the ego integrity against despair stage that is particularly pertinent to the older adulthood stage, since individuals can have the opportunity to reflect on their lives and experience a sense of fulfilment, or grow remorseful and hopeless. The source intends to insinuate that passing the test in this phase adds much to the emotional well-being, self-esteem and life quality as an adult. This theory is highly applicable in the case of health and social care, as it will help the providers who can understand the psychological needs of the aged in residential and non-residential care. Reminiscence therapy, life-story work and meaningful reflection could be assisted in attaining ego integrity. Stage-based models by Erickson have, however, been criticised as simplifying the development and oversimplifying since all cultures or events in life would develop in the same way. Nevertheless, the theory is useful in the context of person-centred care planning due to this weakness, since it emphasises emotional and existential issues that are usually felt in old adulthood.</w:t>
      </w:r>
    </w:p>
    <w:p w14:paraId="4057D1C5" w14:textId="77777777" w:rsidR="00203E4E" w:rsidRDefault="00BD0684">
      <w:pPr>
        <w:pStyle w:val="Heading2"/>
        <w:keepNext w:val="0"/>
        <w:keepLines w:val="0"/>
        <w:rPr>
          <w:color w:val="1155CC"/>
          <w:sz w:val="22"/>
          <w:szCs w:val="22"/>
          <w:u w:val="single"/>
        </w:rPr>
      </w:pPr>
      <w:bookmarkStart w:id="7" w:name="_wsxc5unnvc3y" w:colFirst="0" w:colLast="0"/>
      <w:bookmarkStart w:id="8" w:name="_Toc227157847"/>
      <w:bookmarkEnd w:id="7"/>
      <w:r>
        <w:rPr>
          <w:sz w:val="22"/>
          <w:szCs w:val="22"/>
        </w:rPr>
        <w:t xml:space="preserve">2. Rodway, C. and Spencer, R. (2025) ‘Attachment in Old Age: A Fundamental Pillar for Public Health and Wellbeing’, </w:t>
      </w:r>
      <w:r>
        <w:rPr>
          <w:i/>
          <w:iCs/>
          <w:sz w:val="22"/>
          <w:szCs w:val="22"/>
        </w:rPr>
        <w:t>International Journal of Public Health</w:t>
      </w:r>
      <w:r>
        <w:rPr>
          <w:sz w:val="22"/>
          <w:szCs w:val="22"/>
        </w:rPr>
        <w:t>, 70, p. 1607770.</w:t>
      </w:r>
      <w:bookmarkEnd w:id="8"/>
      <w:r>
        <w:rPr>
          <w:sz w:val="22"/>
          <w:szCs w:val="22"/>
        </w:rPr>
        <w:t xml:space="preserve"> </w:t>
      </w:r>
    </w:p>
    <w:p w14:paraId="0417448B" w14:textId="77777777" w:rsidR="00203E4E" w:rsidRDefault="00BD0684">
      <w:pPr>
        <w:spacing w:before="240" w:after="240" w:line="360" w:lineRule="auto"/>
        <w:jc w:val="both"/>
      </w:pPr>
      <w:r>
        <w:t xml:space="preserve">Rodway and Spencer delineate the applicability of this attachment theory developed by Bowlby in later life, and justify the fact that the very need of attachment is not that crucial in later years of a person, but still is crucial in matters of emotion regulation, strength and well-being of the adult age. The article brings to light the importance of secure attachment relationships to cope with bereavement, illness, dependency and residential care transitions. The authors also hypothesise that attachment-informed interventions can assist older adults in achieving improved mental health outcomes and becoming less lonely. The article is especially significant to the field of health and social care practice as it challenges the professionals to see the significance of the continuity between relationships and emotional safety, as well as the trusted relationships of the caregiver in assisting older adults. Attachment-informed care will be able to optimise the adaptive life change in the care home and decrease the distress of people with dementia or anxiety. Some of these weaknesses </w:t>
      </w:r>
      <w:r>
        <w:lastRenderedPageBreak/>
        <w:t>include the fact that sometimes the attachment theory is excessively inclined to concentrate on the experience of early life, whilst never giving the impact of social, economic, and environmental factors of later life on wellbeing due credit. The theory can, however, be used to explain the emotional dependence and relationship needs among the older populations.</w:t>
      </w:r>
    </w:p>
    <w:p w14:paraId="0BAD3109" w14:textId="77777777" w:rsidR="00203E4E" w:rsidRDefault="00BD0684">
      <w:pPr>
        <w:pStyle w:val="Heading2"/>
        <w:keepNext w:val="0"/>
        <w:keepLines w:val="0"/>
        <w:rPr>
          <w:color w:val="1155CC"/>
          <w:sz w:val="22"/>
          <w:szCs w:val="22"/>
          <w:u w:val="single"/>
        </w:rPr>
      </w:pPr>
      <w:bookmarkStart w:id="9" w:name="_ezn6jlgvmztn" w:colFirst="0" w:colLast="0"/>
      <w:bookmarkStart w:id="10" w:name="_Toc227157848"/>
      <w:bookmarkEnd w:id="9"/>
      <w:r>
        <w:rPr>
          <w:sz w:val="22"/>
          <w:szCs w:val="22"/>
        </w:rPr>
        <w:t xml:space="preserve">3. Jankowiak, B., Soroko, E., Kuryś-Szyncel, K., Jaskulska, S., Hill, C.T., Sawaumi, T., Sanz-Barbero, B., Vives-Cases, C., Neves, S., Inagaki, T. and Lee, J. (2025) ‘Building bridges between Arnett’s and Havighurst’s theories: New developmental tasks in emerging adulthood across six countries’, </w:t>
      </w:r>
      <w:r>
        <w:rPr>
          <w:i/>
          <w:iCs/>
          <w:sz w:val="22"/>
          <w:szCs w:val="22"/>
        </w:rPr>
        <w:t>Emerging Adulthood</w:t>
      </w:r>
      <w:r>
        <w:rPr>
          <w:sz w:val="22"/>
          <w:szCs w:val="22"/>
        </w:rPr>
        <w:t>, 13(3), pp. 503–518.</w:t>
      </w:r>
      <w:bookmarkEnd w:id="10"/>
      <w:r>
        <w:rPr>
          <w:sz w:val="22"/>
          <w:szCs w:val="22"/>
        </w:rPr>
        <w:t xml:space="preserve"> </w:t>
      </w:r>
    </w:p>
    <w:p w14:paraId="0E3EE404" w14:textId="77777777" w:rsidR="00203E4E" w:rsidRDefault="00BD0684">
      <w:pPr>
        <w:spacing w:before="240" w:after="240" w:line="360" w:lineRule="auto"/>
        <w:jc w:val="both"/>
      </w:pPr>
      <w:r>
        <w:t>In this analysis, the developmental tasks are compared with the developmental task theory of Havighurst and the emergent adulthood model of Arnett. Although the article mostly targets younger adults, it substantiates the central idea of Havighurst, which is that people are experiencing developmental tasks that rely both on the conventions of the society and the developmental adjustments of a given individual. The authors suppose that developmental tasks are culturally determined and conditioned by the historical and social conditions. The source is also relevant despite the lack of attention on the ageing adulthood since the theory of Havighurst has developmental tasks, some of which are related to ageing, adjusting to retirement, and bereavement. To the health and social care practitioners, the theory provides an example of an explanation of how the unmet developmental tasks can be detrimental to the psychological well-being of older people. However, the article demonstrates that there are developmental expectations of cultures which even differ in the different cultures, and the idea that there are standardised stages in life is disapproved of by Havighurst. Criticism notwithstanding, the theory can still be applied to the process of assessment of the adaptation and psychosocial adjustment in the ageing population.</w:t>
      </w:r>
    </w:p>
    <w:p w14:paraId="1DBE1458" w14:textId="77777777" w:rsidR="00203E4E" w:rsidRDefault="00BD0684">
      <w:pPr>
        <w:pStyle w:val="Heading2"/>
        <w:keepNext w:val="0"/>
        <w:keepLines w:val="0"/>
        <w:rPr>
          <w:color w:val="1155CC"/>
          <w:sz w:val="22"/>
          <w:szCs w:val="22"/>
          <w:u w:val="single"/>
        </w:rPr>
      </w:pPr>
      <w:bookmarkStart w:id="11" w:name="_myq06ssgji9f" w:colFirst="0" w:colLast="0"/>
      <w:bookmarkStart w:id="12" w:name="_Toc227157849"/>
      <w:bookmarkEnd w:id="11"/>
      <w:r>
        <w:rPr>
          <w:sz w:val="22"/>
          <w:szCs w:val="22"/>
        </w:rPr>
        <w:t xml:space="preserve">4. Leonti, R.M. and Turliuc, M.N. (2025) ‘Better and healthier together? The mediation effect of positive psychological capital on the relationship between perceived social support and health-related quality of life among older adults </w:t>
      </w:r>
      <w:r>
        <w:rPr>
          <w:i/>
          <w:iCs/>
          <w:sz w:val="22"/>
          <w:szCs w:val="22"/>
        </w:rPr>
        <w:t>The International Journal of Ageing and Human Development</w:t>
      </w:r>
      <w:r>
        <w:rPr>
          <w:sz w:val="22"/>
          <w:szCs w:val="22"/>
        </w:rPr>
        <w:t>, 100(4), pp. 502–526</w:t>
      </w:r>
      <w:bookmarkEnd w:id="12"/>
      <w:r>
        <w:rPr>
          <w:sz w:val="22"/>
          <w:szCs w:val="22"/>
        </w:rPr>
        <w:t xml:space="preserve"> </w:t>
      </w:r>
    </w:p>
    <w:p w14:paraId="201F31DD" w14:textId="77777777" w:rsidR="00203E4E" w:rsidRDefault="00BD0684">
      <w:pPr>
        <w:spacing w:before="240" w:after="240" w:line="360" w:lineRule="auto"/>
        <w:jc w:val="both"/>
      </w:pPr>
      <w:r>
        <w:t xml:space="preserve">Leonti and Turliuc discuss the correlation of perceived social support and positive psychological capital and the quality of life in relation to health among older adults. Hopefully, the mediating roles of positivity (optimism), resilience, hope and self-efficacy positively bear on well-being, hence the conclusion about the positive impact of social support on well-being as the notions of positive psychology present. The authors conclude </w:t>
      </w:r>
      <w:r>
        <w:lastRenderedPageBreak/>
        <w:t>by suggesting that by enhancing positive psychological resources, positive physical and psychological health outcomes may become more prevalent among older adults. The source is very relevant to health and social care, as it promotes the strengths-based outlook on ageing and proves that the quality of life of older adults can be enhanced by the means of promoting psychological resilience. All these interventions are aligned with such findings and comprise peer support groups, strengths-based counselling and empowerment-based care planning. Among the constraints is that positive psychology will not appreciate structural constraints in the form of poverty, chronic illnesses or inability to deliver good care that inhibit wellbeing on the basis of an individual's mind. Nevertheless, the study provides useful information when it comes to the consideration of the inclusion of resilience-building and psychosocial support in the care of older adults.</w:t>
      </w:r>
    </w:p>
    <w:p w14:paraId="67C8A01C" w14:textId="77777777" w:rsidR="00203E4E" w:rsidRDefault="00BD0684">
      <w:pPr>
        <w:pStyle w:val="Heading1"/>
        <w:keepNext w:val="0"/>
        <w:keepLines w:val="0"/>
      </w:pPr>
      <w:bookmarkStart w:id="13" w:name="_jv7gg169jb4r" w:colFirst="0" w:colLast="0"/>
      <w:bookmarkStart w:id="14" w:name="_Toc227157850"/>
      <w:bookmarkEnd w:id="13"/>
      <w:r>
        <w:t>Part B: Short Report: Applying Erikson’s Psychosocial Theory to Improve Psychological Wellbeing in Older Adults Living in Residential Care</w:t>
      </w:r>
      <w:bookmarkEnd w:id="14"/>
    </w:p>
    <w:p w14:paraId="16B32E30" w14:textId="77777777" w:rsidR="00203E4E" w:rsidRDefault="00BD0684">
      <w:pPr>
        <w:pStyle w:val="Heading2"/>
        <w:keepNext w:val="0"/>
        <w:keepLines w:val="0"/>
      </w:pPr>
      <w:bookmarkStart w:id="15" w:name="_fuyqity1gs5c" w:colFirst="0" w:colLast="0"/>
      <w:bookmarkStart w:id="16" w:name="_Toc227157851"/>
      <w:bookmarkEnd w:id="15"/>
      <w:r>
        <w:t>Introduction</w:t>
      </w:r>
      <w:bookmarkEnd w:id="16"/>
    </w:p>
    <w:p w14:paraId="72FF9D02" w14:textId="77777777" w:rsidR="00203E4E" w:rsidRDefault="00BD0684">
      <w:pPr>
        <w:spacing w:before="240" w:after="240" w:line="360" w:lineRule="auto"/>
        <w:jc w:val="both"/>
      </w:pPr>
      <w:r>
        <w:t>Quality care means mostly psychological well-being in older adults in residential homes, as most of the residents are isolated, deprived of independence, grieved and unhealthy. The new census data shows how widespread residential care is among the elderly population of 278,946 people above 65 years old in residential homes in England and Wales. The relevance of the psychosocial theory by Erikson (the last phase of Erikson's stage theory), i.e., ego integrity versus despair in residential care, fostering psychological well-being of the older adults, was discussed in this report.</w:t>
      </w:r>
    </w:p>
    <w:p w14:paraId="5337510F" w14:textId="77777777" w:rsidR="00203E4E" w:rsidRDefault="00BD0684">
      <w:pPr>
        <w:pStyle w:val="Heading2"/>
      </w:pPr>
      <w:bookmarkStart w:id="17" w:name="_58y33jz22k3b" w:colFirst="0" w:colLast="0"/>
      <w:bookmarkStart w:id="18" w:name="_Toc227157852"/>
      <w:bookmarkEnd w:id="17"/>
      <w:r>
        <w:t>Applying Erikson’s Psychosocial Theory in Residential Care</w:t>
      </w:r>
      <w:bookmarkEnd w:id="18"/>
    </w:p>
    <w:p w14:paraId="0C2D85B1" w14:textId="77777777" w:rsidR="00203E4E" w:rsidRDefault="00BD0684">
      <w:pPr>
        <w:spacing w:before="240" w:after="240" w:line="360" w:lineRule="auto"/>
        <w:jc w:val="both"/>
      </w:pPr>
      <w:r>
        <w:t>The last stage of the psychosocial development, as formulated by Erikson, is that the older members of the population reconsider their lives and are able to judge whether they have meaningful lives. Once a successful resolution, ego integrity, characterised by acceptance, fulfilment and peace, is the result of successful resolution. The absence of this results in hopelessness and fear of death, despair and regrets (</w:t>
      </w:r>
      <w:r>
        <w:rPr>
          <w:color w:val="222222"/>
          <w:highlight w:val="white"/>
        </w:rPr>
        <w:t>Human, 2024)</w:t>
      </w:r>
      <w:r>
        <w:t xml:space="preserve">. This stage is especially required in situations of older adults who have moved into residential care, since, because of relocation, weaknesses and dependence, it can in fact make some differences towards reflecting on the successes and failures of their lives. The health and social care </w:t>
      </w:r>
      <w:r>
        <w:lastRenderedPageBreak/>
        <w:t>professionals can mention the theory of Erikson by organising a well-thought-out exercise during which members will talk about their lives and remember their memories. Reminiscence activities help the residents discuss the past, relations, success and other important moments of their lives and how the good and bad memories can be used to make a logical life story (</w:t>
      </w:r>
      <w:r>
        <w:rPr>
          <w:color w:val="222222"/>
          <w:highlight w:val="white"/>
        </w:rPr>
        <w:t>Fitriya, Pratikto, and Sa’adati, 2026)</w:t>
      </w:r>
      <w:r>
        <w:t>. This is a process that assists in maintaining identity and increasing self-esteem. The caring routines can include the integration of life-story books, memory boxes, topic discussion groups, family photo sessions, one-on-one thoughtful discussions, etc., by employees. Another theory proposed by Erikson is that the encouragement of self-determination and a sense of meaning are helpful in integrity in adulthood. The professionals are then able to engage the residents in a meaningful decision-making of the daily routine, activities and personal care. It is also possible to support the identity and dominate even in the minor details of choices, e.g. clothing choices, food choices or socialisation. This is critical since elderly people in institutions might be deprived of autonomy, a factor that leads to helplessness and hopelessness (</w:t>
      </w:r>
      <w:r>
        <w:rPr>
          <w:color w:val="222222"/>
          <w:highlight w:val="white"/>
        </w:rPr>
        <w:t>Ceppi, 2024)</w:t>
      </w:r>
      <w:r>
        <w:t>. The value of person-centred psychological support remains increasingly pivotal in care systems overwhelmed due to the estimates given by Age UK, which indicate that 2 million older adults in England are unmet by social care.</w:t>
      </w:r>
    </w:p>
    <w:p w14:paraId="496E9797" w14:textId="77777777" w:rsidR="00203E4E" w:rsidRDefault="00BD0684">
      <w:pPr>
        <w:pStyle w:val="Heading2"/>
      </w:pPr>
      <w:bookmarkStart w:id="19" w:name="_y1xd6wqj49u5" w:colFirst="0" w:colLast="0"/>
      <w:bookmarkStart w:id="20" w:name="_Toc227157853"/>
      <w:bookmarkEnd w:id="19"/>
      <w:r>
        <w:t>Real-World Case Scenario</w:t>
      </w:r>
      <w:bookmarkEnd w:id="20"/>
    </w:p>
    <w:p w14:paraId="32BA4FDA" w14:textId="77777777" w:rsidR="00203E4E" w:rsidRDefault="00BD0684">
      <w:pPr>
        <w:spacing w:before="240" w:after="240" w:line="360" w:lineRule="auto"/>
        <w:jc w:val="both"/>
      </w:pPr>
      <w:r>
        <w:t>The practical implementation of Erikson's theory in the care setting can be reflected in the care interventions of reminiscence in the UK in residential care and dementia care. Take the example of an elderly stroke of an 84-year-old widow Margaret, who dies and is brought to a residential care home. Employees noticed that Margaret was closed off and often said that her life was finite and she did not want to engage in group activities. In the Erikson hierarchy, the employees recommended a weekly life-review to Margaret, her pictures with family, her childhood music and her narrations about her previous occupation as a teacher. In several weeks, Margaret started narrating her accomplishments, talking about a few of her students she had assisted in the past and with hopefulness describing how she brought up her children. The staff added the memories in a personalised life-story book, which was shared with the other carers to promote relationship-centred care (</w:t>
      </w:r>
      <w:r>
        <w:rPr>
          <w:color w:val="222222"/>
          <w:highlight w:val="white"/>
        </w:rPr>
        <w:t>Hernandez, 2022)</w:t>
      </w:r>
      <w:r>
        <w:t xml:space="preserve">. It resulted in Margaret's </w:t>
      </w:r>
      <w:proofErr w:type="spellStart"/>
      <w:r>
        <w:t>reentry</w:t>
      </w:r>
      <w:proofErr w:type="spellEnd"/>
      <w:r>
        <w:t xml:space="preserve"> into the group activity and a more positive mood, social interaction and less verbal hopelessness. This example shows that assisting in the reflection of their existence can help the residents level out of the depressed mood into the ego-generative by maximising the significance, self and self-esteem (</w:t>
      </w:r>
      <w:proofErr w:type="spellStart"/>
      <w:r>
        <w:rPr>
          <w:color w:val="222222"/>
          <w:highlight w:val="white"/>
        </w:rPr>
        <w:t>Stelcer</w:t>
      </w:r>
      <w:proofErr w:type="spellEnd"/>
      <w:r>
        <w:rPr>
          <w:color w:val="222222"/>
          <w:highlight w:val="white"/>
        </w:rPr>
        <w:t xml:space="preserve"> </w:t>
      </w:r>
      <w:r>
        <w:rPr>
          <w:i/>
          <w:iCs/>
          <w:color w:val="222222"/>
          <w:highlight w:val="white"/>
        </w:rPr>
        <w:t xml:space="preserve">et al. </w:t>
      </w:r>
      <w:r>
        <w:rPr>
          <w:color w:val="222222"/>
          <w:highlight w:val="white"/>
        </w:rPr>
        <w:t>2023)</w:t>
      </w:r>
      <w:r>
        <w:t xml:space="preserve">. It has been shown that when its role is part of the care planning process, reminiscence-based interventions can </w:t>
      </w:r>
      <w:r>
        <w:lastRenderedPageBreak/>
        <w:t>be extremely effective and potentially improve the levels of life satisfaction and self-identity of older adults.</w:t>
      </w:r>
    </w:p>
    <w:p w14:paraId="3096296D" w14:textId="77777777" w:rsidR="00203E4E" w:rsidRDefault="00BD0684">
      <w:pPr>
        <w:pStyle w:val="Heading2"/>
      </w:pPr>
      <w:bookmarkStart w:id="21" w:name="_jnjc2pdlg22z" w:colFirst="0" w:colLast="0"/>
      <w:bookmarkStart w:id="22" w:name="_Toc227157854"/>
      <w:bookmarkEnd w:id="21"/>
      <w:r>
        <w:t>Challenges in Applying Erikson’s Theory</w:t>
      </w:r>
      <w:bookmarkEnd w:id="22"/>
    </w:p>
    <w:p w14:paraId="0BBFFC2A" w14:textId="77777777" w:rsidR="00203E4E" w:rsidRDefault="00BD0684">
      <w:pPr>
        <w:spacing w:line="360" w:lineRule="auto"/>
        <w:jc w:val="both"/>
      </w:pPr>
      <w:r>
        <w:t>There are several issues with the implementation of the psychosocial theory of Erikson in care facilities that can be mainly attributed to the pressure on the workforce and inadequate staff time. The UK has numerous care homes that are overworked and understaffed, with poor staff levels that restrict their capacity in offering staffing opportunities to enable the provision of psychologically informed interventions on top of their primary role of offering physical care. Unless it is critical where strained staffing is involved, the work support and life review might be on the back burner, but are needed. The fact that even the need within the industry is on the rise complicates this (</w:t>
      </w:r>
      <w:proofErr w:type="spellStart"/>
      <w:r>
        <w:rPr>
          <w:color w:val="222222"/>
          <w:highlight w:val="white"/>
        </w:rPr>
        <w:t>Rorije</w:t>
      </w:r>
      <w:proofErr w:type="spellEnd"/>
      <w:r>
        <w:rPr>
          <w:i/>
          <w:iCs/>
          <w:color w:val="222222"/>
          <w:highlight w:val="white"/>
        </w:rPr>
        <w:t xml:space="preserve"> et al.</w:t>
      </w:r>
      <w:r>
        <w:rPr>
          <w:color w:val="222222"/>
          <w:highlight w:val="white"/>
        </w:rPr>
        <w:t xml:space="preserve"> 2023)</w:t>
      </w:r>
      <w:r>
        <w:t xml:space="preserve">. Since 2013, the increase or decrease in the aged population aged 75 in the United Kingdom has been nearly 21, with the share of the aged population served under the local authority long-term care also declining during the second half. As a result, the professionals might not be able to offer the necessary relational support based on Erikson-informed practice. Introduction of a psychosocial intervention into mainstream care, rather than as an additional intervention, is one of the practical methods to overcome this challenge. Staff can incorporate reminiscence and reflective conversation into their everyday activities, e.g. meals and personal care or mobility support  (Orenstein and Kaur, 2026). To name a few, at the time of the dressings and the meal times can be the occasion to discuss the past occupations of the carers, or one can start the discussion about the favourite family traditions. Strict training of the staff on the psychological approach of brief communication within the context of brief-term training may assist in furthering the principle that Erikson expressed, and not to overwork them. </w:t>
      </w:r>
    </w:p>
    <w:p w14:paraId="5F398842" w14:textId="77777777" w:rsidR="00203E4E" w:rsidRDefault="00BD0684">
      <w:pPr>
        <w:pStyle w:val="Heading2"/>
      </w:pPr>
      <w:bookmarkStart w:id="23" w:name="_8rtiti9isz3" w:colFirst="0" w:colLast="0"/>
      <w:bookmarkStart w:id="24" w:name="_Toc227157855"/>
      <w:bookmarkEnd w:id="23"/>
      <w:r>
        <w:t>Conclusion</w:t>
      </w:r>
      <w:bookmarkEnd w:id="24"/>
    </w:p>
    <w:p w14:paraId="3D2D443D" w14:textId="77777777" w:rsidR="00203E4E" w:rsidRDefault="00BD0684">
      <w:pPr>
        <w:spacing w:line="360" w:lineRule="auto"/>
        <w:jc w:val="both"/>
      </w:pPr>
      <w:r>
        <w:t xml:space="preserve">The psychosocial theory deserving of an excellent contribution to the understanding of older adults in residential care and its potential contribution to the enhancement of their psychological wellbeing is the </w:t>
      </w:r>
      <w:proofErr w:type="spellStart"/>
      <w:r>
        <w:t>Eriksonian</w:t>
      </w:r>
      <w:proofErr w:type="spellEnd"/>
      <w:r>
        <w:t xml:space="preserve"> psychosocial theory, focusing on the notion of ego integrity versus despair. Professionals might enhance despair and emotional well-being by assisting individuals towards finding meaning and acceptance in old age via reminiscence, life review, autonomy-identity-based interventions, and consequently reduce despair and augment meaning and acceptance. The practical information about the use of Erikson-grounded interventions revealed the opportunity to raise the extent of engagement, mood, and self-esteem of the residents of care homes. Despite the problem of implementation with regard to the workforce, psychosocial support can be incorporated into a routine, and a </w:t>
      </w:r>
      <w:r>
        <w:lastRenderedPageBreak/>
        <w:t>multidisciplinary approach can help professionals to enact the theory. In general, Erikson's theory will be very useful in providing psychologically sensitive and person-centred treatment for older adults in residential care.</w:t>
      </w:r>
    </w:p>
    <w:p w14:paraId="0C9FA018" w14:textId="77777777" w:rsidR="00203E4E" w:rsidRDefault="00203E4E">
      <w:pPr>
        <w:spacing w:line="360" w:lineRule="auto"/>
        <w:jc w:val="both"/>
      </w:pPr>
    </w:p>
    <w:p w14:paraId="62CD7A94" w14:textId="77777777" w:rsidR="00681567" w:rsidRDefault="00681567">
      <w:pPr>
        <w:rPr>
          <w:b/>
          <w:bCs/>
          <w:sz w:val="28"/>
          <w:szCs w:val="28"/>
        </w:rPr>
      </w:pPr>
      <w:bookmarkStart w:id="25" w:name="_qe1kc9au1bfz" w:colFirst="0" w:colLast="0"/>
      <w:bookmarkStart w:id="26" w:name="_Toc227157856"/>
      <w:bookmarkEnd w:id="25"/>
      <w:r>
        <w:br w:type="page"/>
      </w:r>
    </w:p>
    <w:p w14:paraId="7FE47300" w14:textId="77777777" w:rsidR="00681567" w:rsidRDefault="00BD0684" w:rsidP="00681567">
      <w:pPr>
        <w:pStyle w:val="Heading1"/>
      </w:pPr>
      <w:r>
        <w:lastRenderedPageBreak/>
        <w:t>Reference List</w:t>
      </w:r>
      <w:bookmarkEnd w:id="26"/>
    </w:p>
    <w:p w14:paraId="7A1CD523" w14:textId="77777777" w:rsidR="00681567" w:rsidRDefault="00681567">
      <w:pPr>
        <w:spacing w:before="240" w:after="240" w:line="360" w:lineRule="auto"/>
        <w:jc w:val="both"/>
        <w:rPr>
          <w:color w:val="222222"/>
          <w:highlight w:val="white"/>
        </w:rPr>
      </w:pPr>
      <w:bookmarkStart w:id="27" w:name="_x43jpdjcsb4p" w:colFirst="0" w:colLast="0"/>
      <w:bookmarkEnd w:id="27"/>
      <w:r>
        <w:rPr>
          <w:color w:val="222222"/>
          <w:highlight w:val="white"/>
        </w:rPr>
        <w:t xml:space="preserve">Ceppi, L., (2024). Caring for older adults: bio-psycho-social assessment and well-being in nursing </w:t>
      </w:r>
      <w:proofErr w:type="spellStart"/>
      <w:r>
        <w:rPr>
          <w:color w:val="222222"/>
          <w:highlight w:val="white"/>
        </w:rPr>
        <w:t>homes.</w:t>
      </w:r>
      <w:hyperlink r:id="rId8">
        <w:r>
          <w:rPr>
            <w:color w:val="1155CC"/>
            <w:highlight w:val="white"/>
            <w:u w:val="single"/>
          </w:rPr>
          <w:t>https</w:t>
        </w:r>
        <w:proofErr w:type="spellEnd"/>
        <w:r>
          <w:rPr>
            <w:color w:val="1155CC"/>
            <w:highlight w:val="white"/>
            <w:u w:val="single"/>
          </w:rPr>
          <w:t>://boa.unimib.it/handle/10281/460362</w:t>
        </w:r>
      </w:hyperlink>
      <w:r>
        <w:rPr>
          <w:color w:val="222222"/>
          <w:highlight w:val="white"/>
        </w:rPr>
        <w:t xml:space="preserve"> </w:t>
      </w:r>
    </w:p>
    <w:p w14:paraId="3F298F95" w14:textId="77777777" w:rsidR="00681567" w:rsidRDefault="00681567">
      <w:pPr>
        <w:spacing w:before="240" w:after="240" w:line="360" w:lineRule="auto"/>
        <w:jc w:val="both"/>
        <w:rPr>
          <w:color w:val="222222"/>
          <w:highlight w:val="white"/>
        </w:rPr>
      </w:pPr>
      <w:bookmarkStart w:id="28" w:name="_44obrv3jjyhv" w:colFirst="0" w:colLast="0"/>
      <w:bookmarkEnd w:id="28"/>
      <w:r>
        <w:rPr>
          <w:color w:val="222222"/>
          <w:highlight w:val="white"/>
        </w:rPr>
        <w:t xml:space="preserve">Fitriya, L., Pratikto, H. and Sa’adati, T.I., (2026). Strengthening The Psychosocial Support of The Elderly Through Empathic Communication Training for Young Volunteers at The KG Elderly Home, Kediri Regency. </w:t>
      </w:r>
      <w:r>
        <w:rPr>
          <w:i/>
          <w:iCs/>
          <w:color w:val="222222"/>
          <w:highlight w:val="white"/>
        </w:rPr>
        <w:t>Journal of Scientific Research, Education, and Technology (JSRET)</w:t>
      </w:r>
      <w:r>
        <w:rPr>
          <w:color w:val="222222"/>
          <w:highlight w:val="white"/>
        </w:rPr>
        <w:t xml:space="preserve">, </w:t>
      </w:r>
      <w:r>
        <w:rPr>
          <w:i/>
          <w:iCs/>
          <w:color w:val="222222"/>
          <w:highlight w:val="white"/>
        </w:rPr>
        <w:t>5</w:t>
      </w:r>
      <w:r>
        <w:rPr>
          <w:color w:val="222222"/>
          <w:highlight w:val="white"/>
        </w:rPr>
        <w:t>(1), pp.341-352.</w:t>
      </w:r>
      <w:hyperlink r:id="rId9">
        <w:r>
          <w:rPr>
            <w:color w:val="1155CC"/>
            <w:highlight w:val="white"/>
            <w:u w:val="single"/>
          </w:rPr>
          <w:t>https://jsret.knpub.com/index.php/jrest/article/view/1013</w:t>
        </w:r>
      </w:hyperlink>
      <w:r>
        <w:rPr>
          <w:color w:val="222222"/>
          <w:highlight w:val="white"/>
        </w:rPr>
        <w:t xml:space="preserve"> </w:t>
      </w:r>
    </w:p>
    <w:p w14:paraId="38762850" w14:textId="77777777" w:rsidR="00681567" w:rsidRDefault="00681567">
      <w:pPr>
        <w:spacing w:before="240" w:after="240" w:line="360" w:lineRule="auto"/>
        <w:jc w:val="both"/>
        <w:rPr>
          <w:color w:val="222222"/>
          <w:highlight w:val="white"/>
        </w:rPr>
      </w:pPr>
      <w:bookmarkStart w:id="29" w:name="_e6yd5q5dgzcp" w:colFirst="0" w:colLast="0"/>
      <w:bookmarkEnd w:id="29"/>
      <w:r>
        <w:rPr>
          <w:color w:val="222222"/>
          <w:highlight w:val="white"/>
        </w:rPr>
        <w:t xml:space="preserve">Hernandez, S.C., (2022). </w:t>
      </w:r>
      <w:r>
        <w:rPr>
          <w:i/>
          <w:iCs/>
          <w:color w:val="222222"/>
          <w:highlight w:val="white"/>
        </w:rPr>
        <w:t>Suicidal Ideation Across Adulthood: Applying Erikson's Theory of Psychosocial Development</w:t>
      </w:r>
      <w:r>
        <w:rPr>
          <w:color w:val="222222"/>
          <w:highlight w:val="white"/>
        </w:rPr>
        <w:t xml:space="preserve"> (Doctoral dissertation, Case Western Reserve University).</w:t>
      </w:r>
      <w:hyperlink r:id="rId10">
        <w:r>
          <w:rPr>
            <w:color w:val="1155CC"/>
            <w:highlight w:val="white"/>
            <w:u w:val="single"/>
          </w:rPr>
          <w:t>https://search.proquest.com/openview/43d12895c21b3eb689fb80a85f9a30cd/1?pq-origsite=gscholar&amp;cbl=18750&amp;diss=y</w:t>
        </w:r>
      </w:hyperlink>
      <w:r>
        <w:rPr>
          <w:color w:val="222222"/>
          <w:highlight w:val="white"/>
        </w:rPr>
        <w:t xml:space="preserve"> </w:t>
      </w:r>
    </w:p>
    <w:p w14:paraId="27F54F18" w14:textId="77777777" w:rsidR="00681567" w:rsidRDefault="00681567">
      <w:pPr>
        <w:spacing w:before="240" w:after="240" w:line="360" w:lineRule="auto"/>
        <w:jc w:val="both"/>
        <w:rPr>
          <w:color w:val="222222"/>
          <w:highlight w:val="white"/>
        </w:rPr>
      </w:pPr>
      <w:r>
        <w:rPr>
          <w:color w:val="222222"/>
          <w:highlight w:val="white"/>
        </w:rPr>
        <w:t xml:space="preserve">Human, M., (2024). </w:t>
      </w:r>
      <w:r>
        <w:rPr>
          <w:i/>
          <w:iCs/>
          <w:color w:val="222222"/>
          <w:highlight w:val="white"/>
        </w:rPr>
        <w:t>A biopsychosocial perspective on social work intervention to address emotional poverty of older persons in residential facilities</w:t>
      </w:r>
      <w:r>
        <w:rPr>
          <w:color w:val="222222"/>
          <w:highlight w:val="white"/>
        </w:rPr>
        <w:t xml:space="preserve"> (Doctoral dissertation, Stellenbosch: Stellenbosch University).</w:t>
      </w:r>
      <w:hyperlink r:id="rId11">
        <w:r>
          <w:rPr>
            <w:color w:val="1155CC"/>
            <w:highlight w:val="white"/>
            <w:u w:val="single"/>
          </w:rPr>
          <w:t>https://scholar.sun.ac.za/bitstreams/0eefca73-1e9a-4533-8bc1-017f0afeffe7/download</w:t>
        </w:r>
      </w:hyperlink>
      <w:r>
        <w:rPr>
          <w:color w:val="222222"/>
          <w:highlight w:val="white"/>
        </w:rPr>
        <w:t xml:space="preserve"> </w:t>
      </w:r>
    </w:p>
    <w:p w14:paraId="08E810E2" w14:textId="77777777" w:rsidR="00681567" w:rsidRDefault="00681567">
      <w:pPr>
        <w:pStyle w:val="Heading2"/>
        <w:keepNext w:val="0"/>
        <w:keepLines w:val="0"/>
        <w:rPr>
          <w:b w:val="0"/>
          <w:bCs w:val="0"/>
          <w:color w:val="222222"/>
          <w:sz w:val="22"/>
          <w:szCs w:val="22"/>
          <w:highlight w:val="white"/>
        </w:rPr>
      </w:pPr>
      <w:r>
        <w:rPr>
          <w:b w:val="0"/>
          <w:bCs w:val="0"/>
          <w:sz w:val="22"/>
          <w:szCs w:val="22"/>
        </w:rPr>
        <w:t xml:space="preserve"> </w:t>
      </w:r>
      <w:bookmarkStart w:id="30" w:name="_Toc227157859"/>
      <w:r>
        <w:rPr>
          <w:b w:val="0"/>
          <w:bCs w:val="0"/>
          <w:sz w:val="22"/>
          <w:szCs w:val="22"/>
        </w:rPr>
        <w:t xml:space="preserve">Jankowiak, B., Soroko, E., Kuryś-Szyncel, K., Jaskulska, S., Hill, C.T., Sawaumi, T., Sanz-Barbero, B., Vives-Cases, C., Neves, S., Inagaki, T. and Lee, J. (2025) ‘Building bridges between Arnett’s and Havighurst’s theories: New developmental tasks in emerging adulthood across six countries’, </w:t>
      </w:r>
      <w:r>
        <w:rPr>
          <w:b w:val="0"/>
          <w:bCs w:val="0"/>
          <w:i/>
          <w:iCs/>
          <w:sz w:val="22"/>
          <w:szCs w:val="22"/>
        </w:rPr>
        <w:t>Emerging Adulthood</w:t>
      </w:r>
      <w:r>
        <w:rPr>
          <w:b w:val="0"/>
          <w:bCs w:val="0"/>
          <w:sz w:val="22"/>
          <w:szCs w:val="22"/>
        </w:rPr>
        <w:t>, 13(3), pp. 503–518. Available at:</w:t>
      </w:r>
      <w:hyperlink r:id="rId12">
        <w:r>
          <w:rPr>
            <w:b w:val="0"/>
            <w:bCs w:val="0"/>
            <w:sz w:val="22"/>
            <w:szCs w:val="22"/>
          </w:rPr>
          <w:t xml:space="preserve"> </w:t>
        </w:r>
      </w:hyperlink>
      <w:hyperlink r:id="rId13">
        <w:r>
          <w:rPr>
            <w:b w:val="0"/>
            <w:bCs w:val="0"/>
            <w:color w:val="1155CC"/>
            <w:sz w:val="22"/>
            <w:szCs w:val="22"/>
            <w:u w:val="single"/>
          </w:rPr>
          <w:t>https://journals.sagepub.com/doi/abs/10.1177/21676968251322822</w:t>
        </w:r>
        <w:bookmarkEnd w:id="30"/>
      </w:hyperlink>
    </w:p>
    <w:p w14:paraId="49DC5451" w14:textId="77777777" w:rsidR="00681567" w:rsidRDefault="00681567">
      <w:pPr>
        <w:pStyle w:val="Heading2"/>
        <w:keepNext w:val="0"/>
        <w:keepLines w:val="0"/>
        <w:rPr>
          <w:color w:val="222222"/>
          <w:sz w:val="22"/>
          <w:szCs w:val="22"/>
          <w:highlight w:val="white"/>
        </w:rPr>
      </w:pPr>
      <w:r>
        <w:rPr>
          <w:b w:val="0"/>
          <w:bCs w:val="0"/>
          <w:sz w:val="22"/>
          <w:szCs w:val="22"/>
        </w:rPr>
        <w:t xml:space="preserve"> </w:t>
      </w:r>
      <w:bookmarkStart w:id="31" w:name="_Toc227157860"/>
      <w:r>
        <w:rPr>
          <w:b w:val="0"/>
          <w:bCs w:val="0"/>
          <w:sz w:val="22"/>
          <w:szCs w:val="22"/>
        </w:rPr>
        <w:t xml:space="preserve">Leonti, R.M. and Turliuc, M.N. (2025) ‘Better and healthier together? The mediation effect of positive psychological capital on the relationship between perceived social support and health-related quality of life among older adults’, </w:t>
      </w:r>
      <w:r>
        <w:rPr>
          <w:b w:val="0"/>
          <w:bCs w:val="0"/>
          <w:i/>
          <w:iCs/>
          <w:sz w:val="22"/>
          <w:szCs w:val="22"/>
        </w:rPr>
        <w:t>The International Journal of Aging and Human Development</w:t>
      </w:r>
      <w:r>
        <w:rPr>
          <w:b w:val="0"/>
          <w:bCs w:val="0"/>
          <w:sz w:val="22"/>
          <w:szCs w:val="22"/>
        </w:rPr>
        <w:t>, 100(4), pp. 502–526. Available at:</w:t>
      </w:r>
      <w:hyperlink r:id="rId14">
        <w:r>
          <w:rPr>
            <w:b w:val="0"/>
            <w:bCs w:val="0"/>
            <w:sz w:val="22"/>
            <w:szCs w:val="22"/>
          </w:rPr>
          <w:t xml:space="preserve"> </w:t>
        </w:r>
      </w:hyperlink>
      <w:hyperlink r:id="rId15">
        <w:r>
          <w:rPr>
            <w:b w:val="0"/>
            <w:bCs w:val="0"/>
            <w:color w:val="1155CC"/>
            <w:sz w:val="22"/>
            <w:szCs w:val="22"/>
            <w:u w:val="single"/>
          </w:rPr>
          <w:t>https://journals.sagepub.com/doi/abs/10.1177/00914150241268178</w:t>
        </w:r>
        <w:bookmarkEnd w:id="31"/>
      </w:hyperlink>
    </w:p>
    <w:p w14:paraId="249B7355" w14:textId="77777777" w:rsidR="00681567" w:rsidRDefault="00681567">
      <w:pPr>
        <w:pStyle w:val="Heading2"/>
        <w:keepNext w:val="0"/>
        <w:keepLines w:val="0"/>
        <w:rPr>
          <w:b w:val="0"/>
          <w:bCs w:val="0"/>
          <w:color w:val="222222"/>
          <w:sz w:val="22"/>
          <w:szCs w:val="22"/>
          <w:highlight w:val="white"/>
        </w:rPr>
      </w:pPr>
      <w:r>
        <w:rPr>
          <w:b w:val="0"/>
          <w:bCs w:val="0"/>
          <w:sz w:val="22"/>
          <w:szCs w:val="22"/>
        </w:rPr>
        <w:t xml:space="preserve"> </w:t>
      </w:r>
      <w:bookmarkStart w:id="32" w:name="_Toc227157857"/>
      <w:r>
        <w:rPr>
          <w:b w:val="0"/>
          <w:bCs w:val="0"/>
          <w:sz w:val="22"/>
          <w:szCs w:val="22"/>
        </w:rPr>
        <w:t xml:space="preserve">Orenstein, G.A. and Kaur, J. (2026) </w:t>
      </w:r>
      <w:r>
        <w:rPr>
          <w:b w:val="0"/>
          <w:bCs w:val="0"/>
          <w:i/>
          <w:iCs/>
          <w:sz w:val="22"/>
          <w:szCs w:val="22"/>
        </w:rPr>
        <w:t>Erikson’s stages of psychosocial development</w:t>
      </w:r>
      <w:r>
        <w:rPr>
          <w:b w:val="0"/>
          <w:bCs w:val="0"/>
          <w:sz w:val="22"/>
          <w:szCs w:val="22"/>
        </w:rPr>
        <w:t xml:space="preserve">. In: </w:t>
      </w:r>
      <w:proofErr w:type="spellStart"/>
      <w:r>
        <w:rPr>
          <w:b w:val="0"/>
          <w:bCs w:val="0"/>
          <w:sz w:val="22"/>
          <w:szCs w:val="22"/>
        </w:rPr>
        <w:t>StatPearls</w:t>
      </w:r>
      <w:proofErr w:type="spellEnd"/>
      <w:r>
        <w:rPr>
          <w:b w:val="0"/>
          <w:bCs w:val="0"/>
          <w:sz w:val="22"/>
          <w:szCs w:val="22"/>
        </w:rPr>
        <w:t xml:space="preserve"> [Internet]. Treasure Island, FL: </w:t>
      </w:r>
      <w:proofErr w:type="spellStart"/>
      <w:r>
        <w:rPr>
          <w:b w:val="0"/>
          <w:bCs w:val="0"/>
          <w:sz w:val="22"/>
          <w:szCs w:val="22"/>
        </w:rPr>
        <w:t>StatPearls</w:t>
      </w:r>
      <w:proofErr w:type="spellEnd"/>
      <w:r>
        <w:rPr>
          <w:b w:val="0"/>
          <w:bCs w:val="0"/>
          <w:sz w:val="22"/>
          <w:szCs w:val="22"/>
        </w:rPr>
        <w:t xml:space="preserve"> Publishing. Available at:</w:t>
      </w:r>
      <w:hyperlink r:id="rId16">
        <w:r>
          <w:rPr>
            <w:b w:val="0"/>
            <w:bCs w:val="0"/>
            <w:sz w:val="22"/>
            <w:szCs w:val="22"/>
          </w:rPr>
          <w:t xml:space="preserve"> </w:t>
        </w:r>
      </w:hyperlink>
      <w:hyperlink r:id="rId17">
        <w:r>
          <w:rPr>
            <w:b w:val="0"/>
            <w:bCs w:val="0"/>
            <w:color w:val="1155CC"/>
            <w:sz w:val="22"/>
            <w:szCs w:val="22"/>
            <w:u w:val="single"/>
          </w:rPr>
          <w:t>https://www.ncbi.nlm.nih.gov/books/NBK556096/</w:t>
        </w:r>
        <w:bookmarkEnd w:id="32"/>
      </w:hyperlink>
    </w:p>
    <w:p w14:paraId="7AA4376D" w14:textId="77777777" w:rsidR="00681567" w:rsidRDefault="00681567">
      <w:pPr>
        <w:pStyle w:val="Heading2"/>
        <w:keepNext w:val="0"/>
        <w:keepLines w:val="0"/>
        <w:rPr>
          <w:b w:val="0"/>
          <w:bCs w:val="0"/>
          <w:color w:val="222222"/>
          <w:sz w:val="22"/>
          <w:szCs w:val="22"/>
          <w:highlight w:val="white"/>
        </w:rPr>
      </w:pPr>
      <w:bookmarkStart w:id="33" w:name="_Toc227157858"/>
      <w:r>
        <w:rPr>
          <w:b w:val="0"/>
          <w:bCs w:val="0"/>
          <w:sz w:val="22"/>
          <w:szCs w:val="22"/>
        </w:rPr>
        <w:lastRenderedPageBreak/>
        <w:t xml:space="preserve">Rodway, C. and Spencer, R. (2025) ‘Attachment in Old Age: A Fundamental Pillar for Public Health and Wellbeing’, </w:t>
      </w:r>
      <w:r>
        <w:rPr>
          <w:b w:val="0"/>
          <w:bCs w:val="0"/>
          <w:i/>
          <w:iCs/>
          <w:sz w:val="22"/>
          <w:szCs w:val="22"/>
        </w:rPr>
        <w:t>International Journal of Public Health</w:t>
      </w:r>
      <w:r>
        <w:rPr>
          <w:b w:val="0"/>
          <w:bCs w:val="0"/>
          <w:sz w:val="22"/>
          <w:szCs w:val="22"/>
        </w:rPr>
        <w:t>, 70, p. 1607770. Available at:</w:t>
      </w:r>
      <w:hyperlink r:id="rId18">
        <w:r>
          <w:rPr>
            <w:b w:val="0"/>
            <w:bCs w:val="0"/>
            <w:sz w:val="22"/>
            <w:szCs w:val="22"/>
          </w:rPr>
          <w:t xml:space="preserve"> </w:t>
        </w:r>
      </w:hyperlink>
      <w:hyperlink r:id="rId19">
        <w:r>
          <w:rPr>
            <w:b w:val="0"/>
            <w:bCs w:val="0"/>
            <w:color w:val="1155CC"/>
            <w:sz w:val="22"/>
            <w:szCs w:val="22"/>
            <w:u w:val="single"/>
          </w:rPr>
          <w:t>https://pdfs.semanticscholar.org/1822/0a9a7aff53dcbd1c3320b5b93bf21ea1ecce.pdf</w:t>
        </w:r>
        <w:bookmarkEnd w:id="33"/>
      </w:hyperlink>
    </w:p>
    <w:p w14:paraId="08EF4F9B" w14:textId="77777777" w:rsidR="00681567" w:rsidRDefault="00681567">
      <w:pPr>
        <w:spacing w:before="240" w:after="240" w:line="360" w:lineRule="auto"/>
        <w:jc w:val="both"/>
        <w:rPr>
          <w:color w:val="222222"/>
          <w:highlight w:val="white"/>
        </w:rPr>
      </w:pPr>
      <w:r>
        <w:rPr>
          <w:color w:val="222222"/>
          <w:highlight w:val="white"/>
        </w:rPr>
        <w:t xml:space="preserve">Rorije, M., Damen, S., Janssen, M.J. and Minnaert, A., (2023), October. Applying Erikson’s theory of psychosocial development to understand autonomy development in children and youths with </w:t>
      </w:r>
      <w:proofErr w:type="spellStart"/>
      <w:r>
        <w:rPr>
          <w:color w:val="222222"/>
          <w:highlight w:val="white"/>
        </w:rPr>
        <w:t>deafblindness</w:t>
      </w:r>
      <w:proofErr w:type="spellEnd"/>
      <w:r>
        <w:rPr>
          <w:color w:val="222222"/>
          <w:highlight w:val="white"/>
        </w:rPr>
        <w:t>: a systematic literature review. In Frontiers in Education (Vol. 8, p. 1228905). Frontiers Media SA.</w:t>
      </w:r>
      <w:hyperlink r:id="rId20">
        <w:r>
          <w:rPr>
            <w:color w:val="1155CC"/>
            <w:highlight w:val="white"/>
            <w:u w:val="single"/>
          </w:rPr>
          <w:t>https://www.frontiersin.org/journals/education/articles/10.3389/feduc.2023.1228905/full</w:t>
        </w:r>
      </w:hyperlink>
      <w:r>
        <w:rPr>
          <w:color w:val="222222"/>
          <w:highlight w:val="white"/>
        </w:rPr>
        <w:t xml:space="preserve"> </w:t>
      </w:r>
    </w:p>
    <w:p w14:paraId="5FCD9C49" w14:textId="77777777" w:rsidR="00681567" w:rsidRDefault="00681567">
      <w:pPr>
        <w:spacing w:before="240" w:after="240" w:line="360" w:lineRule="auto"/>
        <w:jc w:val="both"/>
        <w:rPr>
          <w:color w:val="222222"/>
          <w:highlight w:val="white"/>
        </w:rPr>
      </w:pPr>
      <w:proofErr w:type="spellStart"/>
      <w:r>
        <w:rPr>
          <w:color w:val="222222"/>
          <w:highlight w:val="white"/>
        </w:rPr>
        <w:t>Stelcer</w:t>
      </w:r>
      <w:proofErr w:type="spellEnd"/>
      <w:r>
        <w:rPr>
          <w:color w:val="222222"/>
          <w:highlight w:val="white"/>
        </w:rPr>
        <w:t xml:space="preserve">, B., </w:t>
      </w:r>
      <w:proofErr w:type="spellStart"/>
      <w:r>
        <w:rPr>
          <w:color w:val="222222"/>
          <w:highlight w:val="white"/>
        </w:rPr>
        <w:t>Bendowska</w:t>
      </w:r>
      <w:proofErr w:type="spellEnd"/>
      <w:r>
        <w:rPr>
          <w:color w:val="222222"/>
          <w:highlight w:val="white"/>
        </w:rPr>
        <w:t xml:space="preserve">, A., </w:t>
      </w:r>
      <w:proofErr w:type="spellStart"/>
      <w:r>
        <w:rPr>
          <w:color w:val="222222"/>
          <w:highlight w:val="white"/>
        </w:rPr>
        <w:t>Karkowska</w:t>
      </w:r>
      <w:proofErr w:type="spellEnd"/>
      <w:r>
        <w:rPr>
          <w:color w:val="222222"/>
          <w:highlight w:val="white"/>
        </w:rPr>
        <w:t xml:space="preserve">, D. and Baum, E., (2023). Supporting elderly patients in strengthening their personal and spiritual health resources. </w:t>
      </w:r>
      <w:r>
        <w:rPr>
          <w:i/>
          <w:iCs/>
          <w:color w:val="222222"/>
          <w:highlight w:val="white"/>
        </w:rPr>
        <w:t>Frontiers in psychology</w:t>
      </w:r>
      <w:r>
        <w:rPr>
          <w:color w:val="222222"/>
          <w:highlight w:val="white"/>
        </w:rPr>
        <w:t xml:space="preserve">, </w:t>
      </w:r>
      <w:r>
        <w:rPr>
          <w:i/>
          <w:iCs/>
          <w:color w:val="222222"/>
          <w:highlight w:val="white"/>
        </w:rPr>
        <w:t>14</w:t>
      </w:r>
      <w:r>
        <w:rPr>
          <w:color w:val="222222"/>
          <w:highlight w:val="white"/>
        </w:rPr>
        <w:t>, p.1237138.</w:t>
      </w:r>
      <w:hyperlink r:id="rId21">
        <w:r>
          <w:rPr>
            <w:color w:val="1155CC"/>
            <w:highlight w:val="white"/>
            <w:u w:val="single"/>
          </w:rPr>
          <w:t>https://www.frontiersin.org/journals/psychology/articles/10.3389/fpsyg.2023.1237138/full</w:t>
        </w:r>
      </w:hyperlink>
      <w:r>
        <w:rPr>
          <w:color w:val="222222"/>
          <w:highlight w:val="white"/>
        </w:rPr>
        <w:t xml:space="preserve"> </w:t>
      </w:r>
    </w:p>
    <w:sectPr w:rsidR="00681567" w:rsidSect="00681567">
      <w:footerReference w:type="default" r:id="rId2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EEE8D" w14:textId="77777777" w:rsidR="00C802C4" w:rsidRDefault="00C802C4" w:rsidP="00681567">
      <w:pPr>
        <w:spacing w:line="240" w:lineRule="auto"/>
      </w:pPr>
      <w:r>
        <w:separator/>
      </w:r>
    </w:p>
  </w:endnote>
  <w:endnote w:type="continuationSeparator" w:id="0">
    <w:p w14:paraId="2C8A5C59" w14:textId="77777777" w:rsidR="00C802C4" w:rsidRDefault="00C802C4" w:rsidP="006815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070376C-3769-4D23-8B13-734324411BCE}"/>
  </w:font>
  <w:font w:name="Calibri">
    <w:panose1 w:val="020F0502020204030204"/>
    <w:charset w:val="00"/>
    <w:family w:val="swiss"/>
    <w:pitch w:val="variable"/>
    <w:sig w:usb0="E4002EFF" w:usb1="C200247B" w:usb2="00000009" w:usb3="00000000" w:csb0="000001FF" w:csb1="00000000"/>
    <w:embedRegular r:id="rId2" w:fontKey="{6D03192A-3C46-4DF6-990D-A7BB8B4289BA}"/>
    <w:embedBold r:id="rId3" w:fontKey="{687458A9-7FB7-46F0-8308-A5D862D82110}"/>
  </w:font>
  <w:font w:name="Cambria">
    <w:panose1 w:val="02040503050406030204"/>
    <w:charset w:val="00"/>
    <w:family w:val="roman"/>
    <w:pitch w:val="variable"/>
    <w:sig w:usb0="E00006FF" w:usb1="420024FF" w:usb2="02000000" w:usb3="00000000" w:csb0="0000019F" w:csb1="00000000"/>
    <w:embedRegular r:id="rId4" w:fontKey="{10A32828-7D7C-4AB0-956F-6ED3C174F16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1256917"/>
      <w:docPartObj>
        <w:docPartGallery w:val="Page Numbers (Bottom of Page)"/>
        <w:docPartUnique/>
      </w:docPartObj>
    </w:sdtPr>
    <w:sdtContent>
      <w:sdt>
        <w:sdtPr>
          <w:id w:val="860082579"/>
          <w:docPartObj>
            <w:docPartGallery w:val="Page Numbers (Top of Page)"/>
            <w:docPartUnique/>
          </w:docPartObj>
        </w:sdtPr>
        <w:sdtContent>
          <w:p w14:paraId="6405EDD9" w14:textId="77777777" w:rsidR="00681567" w:rsidRDefault="0068156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10</w:t>
            </w:r>
            <w:r>
              <w:rPr>
                <w:b/>
                <w:bCs/>
                <w:sz w:val="24"/>
                <w:szCs w:val="24"/>
              </w:rPr>
              <w:fldChar w:fldCharType="end"/>
            </w:r>
          </w:p>
        </w:sdtContent>
      </w:sdt>
    </w:sdtContent>
  </w:sdt>
  <w:p w14:paraId="5282859B" w14:textId="77777777" w:rsidR="00681567" w:rsidRDefault="006815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BF53F" w14:textId="77777777" w:rsidR="00C802C4" w:rsidRDefault="00C802C4" w:rsidP="00681567">
      <w:pPr>
        <w:spacing w:line="240" w:lineRule="auto"/>
      </w:pPr>
      <w:r>
        <w:separator/>
      </w:r>
    </w:p>
  </w:footnote>
  <w:footnote w:type="continuationSeparator" w:id="0">
    <w:p w14:paraId="0634B135" w14:textId="77777777" w:rsidR="00C802C4" w:rsidRDefault="00C802C4" w:rsidP="0068156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203E4E"/>
    <w:rsid w:val="001B2659"/>
    <w:rsid w:val="00203E4E"/>
    <w:rsid w:val="00373A8F"/>
    <w:rsid w:val="00681567"/>
    <w:rsid w:val="00BD0684"/>
    <w:rsid w:val="00C802C4"/>
    <w:rsid w:val="00D92DF7"/>
    <w:rsid w:val="00EC6A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D90A0"/>
  <w15:docId w15:val="{D337AE6B-33DB-4F8D-8441-E01DF070C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360" w:after="80" w:line="360" w:lineRule="auto"/>
      <w:jc w:val="both"/>
      <w:outlineLvl w:val="0"/>
    </w:pPr>
    <w:rPr>
      <w:b/>
      <w:bCs/>
      <w:sz w:val="28"/>
      <w:szCs w:val="28"/>
    </w:rPr>
  </w:style>
  <w:style w:type="paragraph" w:styleId="Heading2">
    <w:name w:val="heading 2"/>
    <w:basedOn w:val="Normal"/>
    <w:next w:val="Normal"/>
    <w:pPr>
      <w:keepNext/>
      <w:keepLines/>
      <w:spacing w:before="360" w:after="80" w:line="360" w:lineRule="auto"/>
      <w:jc w:val="both"/>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815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567"/>
    <w:rPr>
      <w:rFonts w:ascii="Tahoma" w:hAnsi="Tahoma" w:cs="Tahoma"/>
      <w:sz w:val="16"/>
      <w:szCs w:val="16"/>
    </w:rPr>
  </w:style>
  <w:style w:type="paragraph" w:styleId="TOCHeading">
    <w:name w:val="TOC Heading"/>
    <w:basedOn w:val="Heading1"/>
    <w:next w:val="Normal"/>
    <w:uiPriority w:val="39"/>
    <w:semiHidden/>
    <w:unhideWhenUsed/>
    <w:qFormat/>
    <w:rsid w:val="00681567"/>
    <w:pPr>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681567"/>
    <w:pPr>
      <w:spacing w:after="100"/>
    </w:pPr>
  </w:style>
  <w:style w:type="paragraph" w:styleId="TOC2">
    <w:name w:val="toc 2"/>
    <w:basedOn w:val="Normal"/>
    <w:next w:val="Normal"/>
    <w:autoRedefine/>
    <w:uiPriority w:val="39"/>
    <w:unhideWhenUsed/>
    <w:rsid w:val="00681567"/>
    <w:pPr>
      <w:spacing w:after="100"/>
      <w:ind w:left="220"/>
    </w:pPr>
  </w:style>
  <w:style w:type="character" w:styleId="Hyperlink">
    <w:name w:val="Hyperlink"/>
    <w:basedOn w:val="DefaultParagraphFont"/>
    <w:uiPriority w:val="99"/>
    <w:unhideWhenUsed/>
    <w:rsid w:val="00681567"/>
    <w:rPr>
      <w:color w:val="0000FF" w:themeColor="hyperlink"/>
      <w:u w:val="single"/>
    </w:rPr>
  </w:style>
  <w:style w:type="paragraph" w:styleId="Header">
    <w:name w:val="header"/>
    <w:basedOn w:val="Normal"/>
    <w:link w:val="HeaderChar"/>
    <w:uiPriority w:val="99"/>
    <w:unhideWhenUsed/>
    <w:rsid w:val="00681567"/>
    <w:pPr>
      <w:tabs>
        <w:tab w:val="center" w:pos="4513"/>
        <w:tab w:val="right" w:pos="9026"/>
      </w:tabs>
      <w:spacing w:line="240" w:lineRule="auto"/>
    </w:pPr>
  </w:style>
  <w:style w:type="character" w:customStyle="1" w:styleId="HeaderChar">
    <w:name w:val="Header Char"/>
    <w:basedOn w:val="DefaultParagraphFont"/>
    <w:link w:val="Header"/>
    <w:uiPriority w:val="99"/>
    <w:rsid w:val="00681567"/>
  </w:style>
  <w:style w:type="paragraph" w:styleId="Footer">
    <w:name w:val="footer"/>
    <w:basedOn w:val="Normal"/>
    <w:link w:val="FooterChar"/>
    <w:uiPriority w:val="99"/>
    <w:unhideWhenUsed/>
    <w:rsid w:val="00681567"/>
    <w:pPr>
      <w:tabs>
        <w:tab w:val="center" w:pos="4513"/>
        <w:tab w:val="right" w:pos="9026"/>
      </w:tabs>
      <w:spacing w:line="240" w:lineRule="auto"/>
    </w:pPr>
  </w:style>
  <w:style w:type="character" w:customStyle="1" w:styleId="FooterChar">
    <w:name w:val="Footer Char"/>
    <w:basedOn w:val="DefaultParagraphFont"/>
    <w:link w:val="Footer"/>
    <w:uiPriority w:val="99"/>
    <w:rsid w:val="00681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boa.unimib.it/handle/10281/460362" TargetMode="External"/><Relationship Id="rId13" Type="http://schemas.openxmlformats.org/officeDocument/2006/relationships/hyperlink" Target="https://journals.sagepub.com/doi/abs/10.1177/21676968251322822" TargetMode="External"/><Relationship Id="rId18" Type="http://schemas.openxmlformats.org/officeDocument/2006/relationships/hyperlink" Target="https://pdfs.semanticscholar.org/1822/0a9a7aff53dcbd1c3320b5b93bf21ea1ecce.pdf" TargetMode="External"/><Relationship Id="rId3" Type="http://schemas.openxmlformats.org/officeDocument/2006/relationships/settings" Target="settings.xml"/><Relationship Id="rId21" Type="http://schemas.openxmlformats.org/officeDocument/2006/relationships/hyperlink" Target="https://www.frontiersin.org/journals/psychology/articles/10.3389/fpsyg.2023.1237138/full" TargetMode="External"/><Relationship Id="rId7" Type="http://schemas.openxmlformats.org/officeDocument/2006/relationships/image" Target="media/image1.png"/><Relationship Id="rId12" Type="http://schemas.openxmlformats.org/officeDocument/2006/relationships/hyperlink" Target="https://journals.sagepub.com/doi/abs/10.1177/21676968251322822" TargetMode="External"/><Relationship Id="rId17" Type="http://schemas.openxmlformats.org/officeDocument/2006/relationships/hyperlink" Target="https://www.ncbi.nlm.nih.gov/books/NBK556096/" TargetMode="External"/><Relationship Id="rId2" Type="http://schemas.openxmlformats.org/officeDocument/2006/relationships/styles" Target="styles.xml"/><Relationship Id="rId16" Type="http://schemas.openxmlformats.org/officeDocument/2006/relationships/hyperlink" Target="https://www.ncbi.nlm.nih.gov/books/NBK556096/" TargetMode="External"/><Relationship Id="rId20" Type="http://schemas.openxmlformats.org/officeDocument/2006/relationships/hyperlink" Target="https://www.frontiersin.org/journals/education/articles/10.3389/feduc.2023.1228905/ful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holar.sun.ac.za/bitstreams/0eefca73-1e9a-4533-8bc1-017f0afeffe7/downloa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sagepub.com/doi/abs/10.1177/00914150241268178" TargetMode="External"/><Relationship Id="rId23" Type="http://schemas.openxmlformats.org/officeDocument/2006/relationships/fontTable" Target="fontTable.xml"/><Relationship Id="rId10" Type="http://schemas.openxmlformats.org/officeDocument/2006/relationships/hyperlink" Target="https://search.proquest.com/openview/43d12895c21b3eb689fb80a85f9a30cd/1?pq-origsite=gscholar&amp;cbl=18750&amp;diss=y" TargetMode="External"/><Relationship Id="rId19" Type="http://schemas.openxmlformats.org/officeDocument/2006/relationships/hyperlink" Target="https://pdfs.semanticscholar.org/1822/0a9a7aff53dcbd1c3320b5b93bf21ea1ecce.pdf" TargetMode="External"/><Relationship Id="rId4" Type="http://schemas.openxmlformats.org/officeDocument/2006/relationships/webSettings" Target="webSettings.xml"/><Relationship Id="rId9" Type="http://schemas.openxmlformats.org/officeDocument/2006/relationships/hyperlink" Target="https://jsret.knpub.com/index.php/jrest/article/view/1013" TargetMode="External"/><Relationship Id="rId14" Type="http://schemas.openxmlformats.org/officeDocument/2006/relationships/hyperlink" Target="https://journals.sagepub.com/doi/abs/10.1177/00914150241268178"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33E6A1-E5EC-45E5-B0AE-76DA0F7D7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2927</Words>
  <Characters>16685</Characters>
  <Application>Microsoft Office Word</Application>
  <DocSecurity>0</DocSecurity>
  <Lines>139</Lines>
  <Paragraphs>39</Paragraphs>
  <ScaleCrop>false</ScaleCrop>
  <Company/>
  <LinksUpToDate>false</LinksUpToDate>
  <CharactersWithSpaces>19573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Alok Kumar</cp:lastModifiedBy>
  <cp:revision>6</cp:revision>
  <dcterms:created xsi:type="dcterms:W3CDTF">2026-04-15T09:33:00Z</dcterms:created>
  <dcterms:modified xsi:type="dcterms:W3CDTF">2026-04-16T06:03:00Z</dcterms:modified>
</cp:coreProperties>
</file>