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366359" w14:textId="16F851E1" w:rsidR="00E94C68" w:rsidRDefault="00E94C68" w:rsidP="00E94C68">
      <w:pPr>
        <w:spacing w:before="100" w:beforeAutospacing="1" w:after="100" w:afterAutospacing="1" w:line="360" w:lineRule="auto"/>
        <w:jc w:val="both"/>
        <w:rPr>
          <w:rFonts w:ascii="Arial" w:eastAsia="Times New Roman" w:hAnsi="Arial" w:cs="Arial"/>
          <w:b/>
          <w:bCs/>
          <w:szCs w:val="24"/>
          <w:lang w:val="en-GB" w:eastAsia="en-GB"/>
        </w:rPr>
      </w:pPr>
    </w:p>
    <w:p w14:paraId="06F88F9C" w14:textId="77777777" w:rsidR="00076EC4" w:rsidRDefault="00076EC4" w:rsidP="00E94C68">
      <w:pPr>
        <w:spacing w:before="100" w:beforeAutospacing="1" w:after="100" w:afterAutospacing="1" w:line="360" w:lineRule="auto"/>
        <w:jc w:val="both"/>
        <w:rPr>
          <w:rFonts w:ascii="Arial" w:eastAsia="Times New Roman" w:hAnsi="Arial" w:cs="Arial"/>
          <w:b/>
          <w:bCs/>
          <w:szCs w:val="24"/>
          <w:lang w:val="en-GB" w:eastAsia="en-GB"/>
        </w:rPr>
      </w:pPr>
    </w:p>
    <w:p w14:paraId="6BE691F5" w14:textId="77777777" w:rsidR="00076EC4" w:rsidRDefault="00076EC4" w:rsidP="00E94C68">
      <w:pPr>
        <w:spacing w:before="100" w:beforeAutospacing="1" w:after="100" w:afterAutospacing="1" w:line="360" w:lineRule="auto"/>
        <w:jc w:val="both"/>
        <w:rPr>
          <w:rFonts w:ascii="Arial" w:eastAsia="Times New Roman" w:hAnsi="Arial" w:cs="Arial"/>
          <w:b/>
          <w:bCs/>
          <w:szCs w:val="24"/>
          <w:lang w:val="en-GB" w:eastAsia="en-GB"/>
        </w:rPr>
      </w:pPr>
    </w:p>
    <w:p w14:paraId="79F0B58E" w14:textId="77777777" w:rsidR="00076EC4" w:rsidRDefault="00076EC4" w:rsidP="00E94C68">
      <w:pPr>
        <w:spacing w:before="100" w:beforeAutospacing="1" w:after="100" w:afterAutospacing="1" w:line="360" w:lineRule="auto"/>
        <w:jc w:val="both"/>
        <w:rPr>
          <w:rFonts w:ascii="Arial" w:eastAsia="Times New Roman" w:hAnsi="Arial" w:cs="Arial"/>
          <w:b/>
          <w:bCs/>
          <w:szCs w:val="24"/>
          <w:lang w:val="en-GB" w:eastAsia="en-GB"/>
        </w:rPr>
      </w:pPr>
    </w:p>
    <w:p w14:paraId="2A501DA4" w14:textId="3ABABB9F" w:rsidR="00F512A8" w:rsidRPr="00F512A8" w:rsidRDefault="00F512A8" w:rsidP="00E94C68">
      <w:pPr>
        <w:rPr>
          <w:rFonts w:ascii="Arial" w:eastAsia="Times New Roman" w:hAnsi="Arial" w:cs="Arial"/>
          <w:b/>
          <w:bCs/>
          <w:szCs w:val="24"/>
          <w:lang w:val="en-GB" w:eastAsia="en-GB"/>
        </w:rPr>
      </w:pPr>
    </w:p>
    <w:p w14:paraId="5965EB0B" w14:textId="77777777" w:rsidR="00E94C68" w:rsidRDefault="00E94C68" w:rsidP="00076EC4">
      <w:pPr>
        <w:pStyle w:val="Title"/>
        <w:jc w:val="center"/>
        <w:rPr>
          <w:rFonts w:eastAsia="Times New Roman"/>
          <w:color w:val="0E0E0E"/>
          <w:lang w:eastAsia="en-GB"/>
        </w:rPr>
      </w:pPr>
      <w:r w:rsidRPr="003F002F">
        <w:rPr>
          <w:noProof/>
        </w:rPr>
        <w:drawing>
          <wp:inline distT="0" distB="0" distL="0" distR="0" wp14:anchorId="636DA2E7" wp14:editId="000F5835">
            <wp:extent cx="1866275" cy="742014"/>
            <wp:effectExtent l="0" t="0" r="635" b="0"/>
            <wp:docPr id="320" name="Picture 320" descr="A close up of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320" name="Picture 320" descr="A close up of black text&#10;&#10;Description automatically generated"/>
                    <pic:cNvPicPr/>
                  </pic:nvPicPr>
                  <pic:blipFill>
                    <a:blip r:embed="rId8"/>
                    <a:stretch>
                      <a:fillRect/>
                    </a:stretch>
                  </pic:blipFill>
                  <pic:spPr>
                    <a:xfrm>
                      <a:off x="0" y="0"/>
                      <a:ext cx="2238103" cy="889850"/>
                    </a:xfrm>
                    <a:prstGeom prst="rect">
                      <a:avLst/>
                    </a:prstGeom>
                  </pic:spPr>
                </pic:pic>
              </a:graphicData>
            </a:graphic>
          </wp:inline>
        </w:drawing>
      </w:r>
    </w:p>
    <w:p w14:paraId="35F6F9E3" w14:textId="77777777" w:rsidR="00E94C68" w:rsidRPr="003F002F" w:rsidRDefault="00E94C68" w:rsidP="00076EC4">
      <w:pPr>
        <w:pStyle w:val="Title"/>
        <w:jc w:val="center"/>
        <w:rPr>
          <w:rFonts w:eastAsia="Times New Roman"/>
          <w:color w:val="0E0E0E"/>
          <w:lang w:eastAsia="en-GB"/>
        </w:rPr>
      </w:pPr>
    </w:p>
    <w:p w14:paraId="5EDD3ABA" w14:textId="77777777" w:rsidR="00E94C68" w:rsidRPr="00E94C68" w:rsidRDefault="00E94C68" w:rsidP="00076EC4">
      <w:pPr>
        <w:pStyle w:val="Title"/>
        <w:jc w:val="center"/>
        <w:rPr>
          <w:rFonts w:ascii="Arial" w:eastAsia="Times New Roman" w:hAnsi="Arial" w:cs="Arial"/>
          <w:b/>
          <w:bCs/>
          <w:sz w:val="48"/>
          <w:szCs w:val="48"/>
          <w:lang w:eastAsia="en-GB"/>
        </w:rPr>
      </w:pPr>
      <w:r w:rsidRPr="00E94C68">
        <w:rPr>
          <w:rFonts w:ascii="Arial" w:hAnsi="Arial" w:cs="Arial"/>
          <w:b/>
          <w:bCs/>
          <w:sz w:val="48"/>
          <w:szCs w:val="48"/>
        </w:rPr>
        <w:t>Certificate of Higher Education</w:t>
      </w:r>
    </w:p>
    <w:p w14:paraId="60904C2F" w14:textId="77777777" w:rsidR="00A7646D" w:rsidRDefault="00E94C68" w:rsidP="00076EC4">
      <w:pPr>
        <w:pStyle w:val="Title"/>
        <w:jc w:val="center"/>
        <w:rPr>
          <w:rFonts w:ascii="Arial" w:hAnsi="Arial" w:cs="Arial"/>
          <w:b/>
          <w:bCs/>
          <w:sz w:val="48"/>
          <w:szCs w:val="48"/>
        </w:rPr>
      </w:pPr>
      <w:r w:rsidRPr="00E94C68">
        <w:rPr>
          <w:rFonts w:ascii="Arial" w:hAnsi="Arial" w:cs="Arial"/>
          <w:b/>
          <w:bCs/>
          <w:sz w:val="48"/>
          <w:szCs w:val="48"/>
        </w:rPr>
        <w:t>Employability Skills</w:t>
      </w:r>
    </w:p>
    <w:p w14:paraId="6D7912C9" w14:textId="474790C4" w:rsidR="00A7646D" w:rsidRDefault="00E94C68" w:rsidP="00076EC4">
      <w:pPr>
        <w:pStyle w:val="Title"/>
        <w:jc w:val="center"/>
        <w:rPr>
          <w:rFonts w:ascii="Arial" w:hAnsi="Arial" w:cs="Arial"/>
          <w:b/>
          <w:bCs/>
          <w:sz w:val="48"/>
          <w:szCs w:val="48"/>
        </w:rPr>
      </w:pPr>
      <w:r w:rsidRPr="00E94C68">
        <w:rPr>
          <w:rFonts w:ascii="Arial" w:hAnsi="Arial" w:cs="Arial"/>
          <w:b/>
          <w:bCs/>
          <w:sz w:val="48"/>
          <w:szCs w:val="48"/>
        </w:rPr>
        <w:t>Module: Problem Solving and Innovation</w:t>
      </w:r>
    </w:p>
    <w:p w14:paraId="28F76548" w14:textId="72B0389F" w:rsidR="00A7646D" w:rsidRDefault="00E94C68" w:rsidP="00076EC4">
      <w:pPr>
        <w:pStyle w:val="Title"/>
        <w:jc w:val="center"/>
        <w:rPr>
          <w:rFonts w:ascii="Arial" w:hAnsi="Arial" w:cs="Arial"/>
          <w:b/>
          <w:bCs/>
          <w:sz w:val="48"/>
          <w:szCs w:val="48"/>
        </w:rPr>
      </w:pPr>
      <w:r w:rsidRPr="00E94C68">
        <w:rPr>
          <w:rFonts w:ascii="Arial" w:hAnsi="Arial" w:cs="Arial"/>
          <w:b/>
          <w:bCs/>
          <w:sz w:val="48"/>
          <w:szCs w:val="48"/>
        </w:rPr>
        <w:t>Module code: BMSW4014</w:t>
      </w:r>
    </w:p>
    <w:p w14:paraId="48BB4A1D" w14:textId="33A59775" w:rsidR="00A7646D" w:rsidRDefault="00E94C68" w:rsidP="00076EC4">
      <w:pPr>
        <w:pStyle w:val="Title"/>
        <w:jc w:val="center"/>
        <w:rPr>
          <w:rFonts w:ascii="Arial" w:hAnsi="Arial" w:cs="Arial"/>
          <w:b/>
          <w:bCs/>
          <w:sz w:val="48"/>
          <w:szCs w:val="48"/>
        </w:rPr>
      </w:pPr>
      <w:r w:rsidRPr="00E94C68">
        <w:rPr>
          <w:rFonts w:ascii="Arial" w:hAnsi="Arial" w:cs="Arial"/>
          <w:b/>
          <w:bCs/>
          <w:sz w:val="48"/>
          <w:szCs w:val="48"/>
        </w:rPr>
        <w:t>Lecturer: Chris</w:t>
      </w:r>
      <w:r w:rsidR="00A7646D">
        <w:rPr>
          <w:rFonts w:ascii="Arial" w:hAnsi="Arial" w:cs="Arial"/>
          <w:b/>
          <w:bCs/>
          <w:sz w:val="48"/>
          <w:szCs w:val="48"/>
        </w:rPr>
        <w:t>topher</w:t>
      </w:r>
      <w:r w:rsidRPr="00E94C68">
        <w:rPr>
          <w:rFonts w:ascii="Arial" w:hAnsi="Arial" w:cs="Arial"/>
          <w:b/>
          <w:bCs/>
          <w:sz w:val="48"/>
          <w:szCs w:val="48"/>
        </w:rPr>
        <w:t xml:space="preserve"> Rogers</w:t>
      </w:r>
    </w:p>
    <w:p w14:paraId="0235C25A" w14:textId="55B62BCD" w:rsidR="00E94C68" w:rsidRPr="00E94C68" w:rsidRDefault="00E94C68" w:rsidP="00076EC4">
      <w:pPr>
        <w:pStyle w:val="Title"/>
        <w:jc w:val="center"/>
        <w:rPr>
          <w:rFonts w:ascii="Arial" w:hAnsi="Arial" w:cs="Arial"/>
          <w:b/>
          <w:bCs/>
          <w:sz w:val="48"/>
          <w:szCs w:val="48"/>
        </w:rPr>
      </w:pPr>
      <w:r w:rsidRPr="00E94C68">
        <w:rPr>
          <w:rFonts w:ascii="Arial" w:hAnsi="Arial" w:cs="Arial"/>
          <w:b/>
          <w:bCs/>
          <w:sz w:val="48"/>
          <w:szCs w:val="48"/>
        </w:rPr>
        <w:t>Student: Alexandru Ion Tutuiu</w:t>
      </w:r>
      <w:r w:rsidR="00A7646D">
        <w:rPr>
          <w:rFonts w:ascii="Arial" w:hAnsi="Arial" w:cs="Arial"/>
          <w:b/>
          <w:bCs/>
          <w:sz w:val="48"/>
          <w:szCs w:val="48"/>
        </w:rPr>
        <w:t xml:space="preserve"> </w:t>
      </w:r>
      <w:r w:rsidRPr="00E94C68">
        <w:rPr>
          <w:rFonts w:ascii="Arial" w:hAnsi="Arial" w:cs="Arial"/>
          <w:b/>
          <w:bCs/>
          <w:sz w:val="48"/>
          <w:szCs w:val="48"/>
        </w:rPr>
        <w:t>(2313069)</w:t>
      </w:r>
    </w:p>
    <w:p w14:paraId="3654DD69" w14:textId="70BEC4B8" w:rsidR="00E94C68" w:rsidRPr="00A7646D" w:rsidRDefault="00E94C68" w:rsidP="00076EC4">
      <w:pPr>
        <w:pStyle w:val="Title"/>
        <w:jc w:val="center"/>
        <w:rPr>
          <w:rFonts w:ascii="Arial" w:eastAsia="Times New Roman" w:hAnsi="Arial" w:cs="Arial"/>
          <w:b/>
          <w:bCs/>
          <w:color w:val="548DD4" w:themeColor="text2" w:themeTint="99"/>
          <w:sz w:val="32"/>
          <w:szCs w:val="32"/>
          <w:lang w:val="en-GB" w:eastAsia="en-GB"/>
        </w:rPr>
      </w:pPr>
      <w:r w:rsidRPr="00F512A8">
        <w:rPr>
          <w:rFonts w:ascii="Arial" w:eastAsia="Times New Roman" w:hAnsi="Arial" w:cs="Arial"/>
          <w:b/>
          <w:bCs/>
          <w:color w:val="548DD4" w:themeColor="text2" w:themeTint="99"/>
          <w:sz w:val="32"/>
          <w:szCs w:val="32"/>
          <w:lang w:val="en-GB" w:eastAsia="en-GB"/>
        </w:rPr>
        <w:t>A Critical Analysis of External Factors Impacting High Street Retailers in the UK</w:t>
      </w:r>
    </w:p>
    <w:p w14:paraId="1441AB49" w14:textId="77777777" w:rsidR="00E94C68" w:rsidRDefault="00E94C68" w:rsidP="00E94C68">
      <w:pPr>
        <w:jc w:val="center"/>
        <w:rPr>
          <w:b/>
          <w:bCs/>
          <w:sz w:val="48"/>
          <w:szCs w:val="48"/>
        </w:rPr>
      </w:pPr>
    </w:p>
    <w:p w14:paraId="328E1AA9" w14:textId="77777777" w:rsidR="00F512A8" w:rsidRPr="00F512A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p>
    <w:p w14:paraId="39DBFB99" w14:textId="77777777" w:rsidR="00076EC4" w:rsidRDefault="00A7646D">
      <w:pPr>
        <w:rPr>
          <w:rFonts w:ascii="Arial" w:eastAsia="Times New Roman" w:hAnsi="Arial" w:cs="Arial"/>
          <w:b/>
          <w:bCs/>
          <w:szCs w:val="24"/>
          <w:lang w:val="en-GB" w:eastAsia="en-GB"/>
        </w:rPr>
      </w:pPr>
      <w:r>
        <w:rPr>
          <w:rFonts w:ascii="Arial" w:eastAsia="Times New Roman" w:hAnsi="Arial" w:cs="Arial"/>
          <w:b/>
          <w:bCs/>
          <w:szCs w:val="24"/>
          <w:lang w:val="en-GB" w:eastAsia="en-GB"/>
        </w:rPr>
        <w:br w:type="page"/>
      </w:r>
    </w:p>
    <w:p w14:paraId="14146B60" w14:textId="77777777" w:rsidR="00076EC4" w:rsidRDefault="00076EC4">
      <w:pPr>
        <w:rPr>
          <w:rFonts w:ascii="Arial" w:eastAsia="Times New Roman" w:hAnsi="Arial" w:cs="Arial"/>
          <w:b/>
          <w:bCs/>
          <w:szCs w:val="24"/>
          <w:lang w:val="en-GB" w:eastAsia="en-GB"/>
        </w:rPr>
      </w:pPr>
    </w:p>
    <w:p w14:paraId="2952A04B" w14:textId="77777777" w:rsidR="00076EC4" w:rsidRDefault="00076EC4">
      <w:pPr>
        <w:rPr>
          <w:rFonts w:ascii="Arial" w:eastAsia="Times New Roman" w:hAnsi="Arial" w:cs="Arial"/>
          <w:b/>
          <w:bCs/>
          <w:szCs w:val="24"/>
          <w:lang w:val="en-GB" w:eastAsia="en-GB"/>
        </w:rPr>
      </w:pPr>
    </w:p>
    <w:sdt>
      <w:sdtPr>
        <w:rPr>
          <w:rFonts w:asciiTheme="minorHAnsi" w:eastAsiaTheme="minorEastAsia" w:hAnsiTheme="minorHAnsi" w:cstheme="minorBidi"/>
          <w:b w:val="0"/>
          <w:bCs w:val="0"/>
          <w:color w:val="auto"/>
          <w:sz w:val="24"/>
          <w:szCs w:val="22"/>
        </w:rPr>
        <w:id w:val="-1690208123"/>
        <w:docPartObj>
          <w:docPartGallery w:val="Table of Contents"/>
          <w:docPartUnique/>
        </w:docPartObj>
      </w:sdtPr>
      <w:sdtEndPr>
        <w:rPr>
          <w:noProof/>
        </w:rPr>
      </w:sdtEndPr>
      <w:sdtContent>
        <w:p w14:paraId="474FF107" w14:textId="110708BC" w:rsidR="00076EC4" w:rsidRDefault="00076EC4">
          <w:pPr>
            <w:pStyle w:val="TOCHeading"/>
          </w:pPr>
          <w:r>
            <w:t>Table of Contents</w:t>
          </w:r>
        </w:p>
        <w:p w14:paraId="5190C745" w14:textId="38E0FCBC" w:rsidR="00906872" w:rsidRDefault="00076EC4" w:rsidP="00906872">
          <w:pPr>
            <w:pStyle w:val="TOC1"/>
            <w:rPr>
              <w:noProof/>
              <w:kern w:val="2"/>
              <w:lang w:val="en-GB" w:eastAsia="en-GB"/>
              <w14:ligatures w14:val="standardContextual"/>
            </w:rPr>
          </w:pPr>
          <w:r>
            <w:fldChar w:fldCharType="begin"/>
          </w:r>
          <w:r>
            <w:instrText xml:space="preserve"> TOC \o "1-3" \h \z \u </w:instrText>
          </w:r>
          <w:r>
            <w:fldChar w:fldCharType="separate"/>
          </w:r>
          <w:hyperlink w:anchor="_Toc193974048" w:history="1">
            <w:r w:rsidR="00906872" w:rsidRPr="001903B6">
              <w:rPr>
                <w:rStyle w:val="Hyperlink"/>
                <w:rFonts w:ascii="Arial" w:hAnsi="Arial" w:cs="Arial"/>
                <w:noProof/>
                <w:lang w:val="en-GB" w:eastAsia="en-GB"/>
              </w:rPr>
              <w:t>Introduction</w:t>
            </w:r>
            <w:r w:rsidR="00906872">
              <w:rPr>
                <w:noProof/>
                <w:webHidden/>
              </w:rPr>
              <w:tab/>
            </w:r>
            <w:r w:rsidR="00906872">
              <w:rPr>
                <w:noProof/>
                <w:webHidden/>
              </w:rPr>
              <w:fldChar w:fldCharType="begin"/>
            </w:r>
            <w:r w:rsidR="00906872">
              <w:rPr>
                <w:noProof/>
                <w:webHidden/>
              </w:rPr>
              <w:instrText xml:space="preserve"> PAGEREF _Toc193974048 \h </w:instrText>
            </w:r>
            <w:r w:rsidR="00906872">
              <w:rPr>
                <w:noProof/>
                <w:webHidden/>
              </w:rPr>
            </w:r>
            <w:r w:rsidR="00906872">
              <w:rPr>
                <w:noProof/>
                <w:webHidden/>
              </w:rPr>
              <w:fldChar w:fldCharType="separate"/>
            </w:r>
            <w:r w:rsidR="00906872">
              <w:rPr>
                <w:noProof/>
                <w:webHidden/>
              </w:rPr>
              <w:t>3</w:t>
            </w:r>
            <w:r w:rsidR="00906872">
              <w:rPr>
                <w:noProof/>
                <w:webHidden/>
              </w:rPr>
              <w:fldChar w:fldCharType="end"/>
            </w:r>
          </w:hyperlink>
        </w:p>
        <w:p w14:paraId="3A399049" w14:textId="3753A72F" w:rsidR="00906872" w:rsidRDefault="00906872" w:rsidP="00906872">
          <w:pPr>
            <w:pStyle w:val="TOC1"/>
            <w:rPr>
              <w:noProof/>
              <w:kern w:val="2"/>
              <w:lang w:val="en-GB" w:eastAsia="en-GB"/>
              <w14:ligatures w14:val="standardContextual"/>
            </w:rPr>
          </w:pPr>
          <w:hyperlink w:anchor="_Toc193974049" w:history="1">
            <w:r w:rsidRPr="001903B6">
              <w:rPr>
                <w:rStyle w:val="Hyperlink"/>
                <w:rFonts w:ascii="Arial" w:hAnsi="Arial" w:cs="Arial"/>
                <w:noProof/>
                <w:lang w:val="en-GB" w:eastAsia="en-GB"/>
              </w:rPr>
              <w:t>PESTLE Analysis</w:t>
            </w:r>
            <w:r>
              <w:rPr>
                <w:noProof/>
                <w:webHidden/>
              </w:rPr>
              <w:tab/>
            </w:r>
            <w:r>
              <w:rPr>
                <w:noProof/>
                <w:webHidden/>
              </w:rPr>
              <w:fldChar w:fldCharType="begin"/>
            </w:r>
            <w:r>
              <w:rPr>
                <w:noProof/>
                <w:webHidden/>
              </w:rPr>
              <w:instrText xml:space="preserve"> PAGEREF _Toc193974049 \h </w:instrText>
            </w:r>
            <w:r>
              <w:rPr>
                <w:noProof/>
                <w:webHidden/>
              </w:rPr>
            </w:r>
            <w:r>
              <w:rPr>
                <w:noProof/>
                <w:webHidden/>
              </w:rPr>
              <w:fldChar w:fldCharType="separate"/>
            </w:r>
            <w:r>
              <w:rPr>
                <w:noProof/>
                <w:webHidden/>
              </w:rPr>
              <w:t>4</w:t>
            </w:r>
            <w:r>
              <w:rPr>
                <w:noProof/>
                <w:webHidden/>
              </w:rPr>
              <w:fldChar w:fldCharType="end"/>
            </w:r>
          </w:hyperlink>
        </w:p>
        <w:p w14:paraId="4D6121C7" w14:textId="125FCDAF" w:rsidR="00906872" w:rsidRDefault="00906872">
          <w:pPr>
            <w:pStyle w:val="TOC2"/>
            <w:tabs>
              <w:tab w:val="left" w:pos="720"/>
              <w:tab w:val="right" w:leader="dot" w:pos="9016"/>
            </w:tabs>
            <w:rPr>
              <w:b w:val="0"/>
              <w:bCs w:val="0"/>
              <w:noProof/>
              <w:kern w:val="2"/>
              <w:sz w:val="24"/>
              <w:szCs w:val="24"/>
              <w:lang w:val="en-GB" w:eastAsia="en-GB"/>
              <w14:ligatures w14:val="standardContextual"/>
            </w:rPr>
          </w:pPr>
          <w:hyperlink w:anchor="_Toc193974050" w:history="1">
            <w:r w:rsidRPr="001903B6">
              <w:rPr>
                <w:rStyle w:val="Hyperlink"/>
                <w:rFonts w:ascii="Symbol" w:hAnsi="Symbol" w:cs="Arial"/>
                <w:noProof/>
                <w:lang w:val="en-GB" w:eastAsia="en-GB"/>
              </w:rPr>
              <w:t></w:t>
            </w:r>
            <w:r>
              <w:rPr>
                <w:b w:val="0"/>
                <w:bCs w:val="0"/>
                <w:noProof/>
                <w:kern w:val="2"/>
                <w:sz w:val="24"/>
                <w:szCs w:val="24"/>
                <w:lang w:val="en-GB" w:eastAsia="en-GB"/>
                <w14:ligatures w14:val="standardContextual"/>
              </w:rPr>
              <w:tab/>
            </w:r>
            <w:r w:rsidRPr="001903B6">
              <w:rPr>
                <w:rStyle w:val="Hyperlink"/>
                <w:rFonts w:ascii="Arial" w:hAnsi="Arial" w:cs="Arial"/>
                <w:noProof/>
                <w:lang w:val="en-GB" w:eastAsia="en-GB"/>
              </w:rPr>
              <w:t>Political</w:t>
            </w:r>
            <w:r>
              <w:rPr>
                <w:noProof/>
                <w:webHidden/>
              </w:rPr>
              <w:tab/>
            </w:r>
            <w:r>
              <w:rPr>
                <w:noProof/>
                <w:webHidden/>
              </w:rPr>
              <w:fldChar w:fldCharType="begin"/>
            </w:r>
            <w:r>
              <w:rPr>
                <w:noProof/>
                <w:webHidden/>
              </w:rPr>
              <w:instrText xml:space="preserve"> PAGEREF _Toc193974050 \h </w:instrText>
            </w:r>
            <w:r>
              <w:rPr>
                <w:noProof/>
                <w:webHidden/>
              </w:rPr>
            </w:r>
            <w:r>
              <w:rPr>
                <w:noProof/>
                <w:webHidden/>
              </w:rPr>
              <w:fldChar w:fldCharType="separate"/>
            </w:r>
            <w:r>
              <w:rPr>
                <w:noProof/>
                <w:webHidden/>
              </w:rPr>
              <w:t>4</w:t>
            </w:r>
            <w:r>
              <w:rPr>
                <w:noProof/>
                <w:webHidden/>
              </w:rPr>
              <w:fldChar w:fldCharType="end"/>
            </w:r>
          </w:hyperlink>
        </w:p>
        <w:p w14:paraId="2259A04B" w14:textId="59F7C983" w:rsidR="00906872" w:rsidRDefault="00906872">
          <w:pPr>
            <w:pStyle w:val="TOC2"/>
            <w:tabs>
              <w:tab w:val="left" w:pos="720"/>
              <w:tab w:val="right" w:leader="dot" w:pos="9016"/>
            </w:tabs>
            <w:rPr>
              <w:b w:val="0"/>
              <w:bCs w:val="0"/>
              <w:noProof/>
              <w:kern w:val="2"/>
              <w:sz w:val="24"/>
              <w:szCs w:val="24"/>
              <w:lang w:val="en-GB" w:eastAsia="en-GB"/>
              <w14:ligatures w14:val="standardContextual"/>
            </w:rPr>
          </w:pPr>
          <w:hyperlink w:anchor="_Toc193974051" w:history="1">
            <w:r w:rsidRPr="001903B6">
              <w:rPr>
                <w:rStyle w:val="Hyperlink"/>
                <w:rFonts w:ascii="Symbol" w:hAnsi="Symbol" w:cs="Arial"/>
                <w:noProof/>
                <w:lang w:val="en-GB" w:eastAsia="en-GB"/>
              </w:rPr>
              <w:t></w:t>
            </w:r>
            <w:r>
              <w:rPr>
                <w:b w:val="0"/>
                <w:bCs w:val="0"/>
                <w:noProof/>
                <w:kern w:val="2"/>
                <w:sz w:val="24"/>
                <w:szCs w:val="24"/>
                <w:lang w:val="en-GB" w:eastAsia="en-GB"/>
                <w14:ligatures w14:val="standardContextual"/>
              </w:rPr>
              <w:tab/>
            </w:r>
            <w:r w:rsidRPr="001903B6">
              <w:rPr>
                <w:rStyle w:val="Hyperlink"/>
                <w:rFonts w:ascii="Arial" w:hAnsi="Arial" w:cs="Arial"/>
                <w:noProof/>
                <w:lang w:val="en-GB" w:eastAsia="en-GB"/>
              </w:rPr>
              <w:t>Economic</w:t>
            </w:r>
            <w:r>
              <w:rPr>
                <w:noProof/>
                <w:webHidden/>
              </w:rPr>
              <w:tab/>
            </w:r>
            <w:r>
              <w:rPr>
                <w:noProof/>
                <w:webHidden/>
              </w:rPr>
              <w:fldChar w:fldCharType="begin"/>
            </w:r>
            <w:r>
              <w:rPr>
                <w:noProof/>
                <w:webHidden/>
              </w:rPr>
              <w:instrText xml:space="preserve"> PAGEREF _Toc193974051 \h </w:instrText>
            </w:r>
            <w:r>
              <w:rPr>
                <w:noProof/>
                <w:webHidden/>
              </w:rPr>
            </w:r>
            <w:r>
              <w:rPr>
                <w:noProof/>
                <w:webHidden/>
              </w:rPr>
              <w:fldChar w:fldCharType="separate"/>
            </w:r>
            <w:r>
              <w:rPr>
                <w:noProof/>
                <w:webHidden/>
              </w:rPr>
              <w:t>4</w:t>
            </w:r>
            <w:r>
              <w:rPr>
                <w:noProof/>
                <w:webHidden/>
              </w:rPr>
              <w:fldChar w:fldCharType="end"/>
            </w:r>
          </w:hyperlink>
        </w:p>
        <w:p w14:paraId="63671E48" w14:textId="131CE851" w:rsidR="00906872" w:rsidRDefault="00906872">
          <w:pPr>
            <w:pStyle w:val="TOC2"/>
            <w:tabs>
              <w:tab w:val="left" w:pos="720"/>
              <w:tab w:val="right" w:leader="dot" w:pos="9016"/>
            </w:tabs>
            <w:rPr>
              <w:b w:val="0"/>
              <w:bCs w:val="0"/>
              <w:noProof/>
              <w:kern w:val="2"/>
              <w:sz w:val="24"/>
              <w:szCs w:val="24"/>
              <w:lang w:val="en-GB" w:eastAsia="en-GB"/>
              <w14:ligatures w14:val="standardContextual"/>
            </w:rPr>
          </w:pPr>
          <w:hyperlink w:anchor="_Toc193974052" w:history="1">
            <w:r w:rsidRPr="001903B6">
              <w:rPr>
                <w:rStyle w:val="Hyperlink"/>
                <w:rFonts w:ascii="Symbol" w:hAnsi="Symbol" w:cs="Arial"/>
                <w:noProof/>
                <w:lang w:val="en-GB" w:eastAsia="en-GB"/>
              </w:rPr>
              <w:t></w:t>
            </w:r>
            <w:r>
              <w:rPr>
                <w:b w:val="0"/>
                <w:bCs w:val="0"/>
                <w:noProof/>
                <w:kern w:val="2"/>
                <w:sz w:val="24"/>
                <w:szCs w:val="24"/>
                <w:lang w:val="en-GB" w:eastAsia="en-GB"/>
                <w14:ligatures w14:val="standardContextual"/>
              </w:rPr>
              <w:tab/>
            </w:r>
            <w:r w:rsidRPr="001903B6">
              <w:rPr>
                <w:rStyle w:val="Hyperlink"/>
                <w:rFonts w:ascii="Arial" w:hAnsi="Arial" w:cs="Arial"/>
                <w:noProof/>
                <w:lang w:val="en-GB" w:eastAsia="en-GB"/>
              </w:rPr>
              <w:t>Social</w:t>
            </w:r>
            <w:r>
              <w:rPr>
                <w:noProof/>
                <w:webHidden/>
              </w:rPr>
              <w:tab/>
            </w:r>
            <w:r>
              <w:rPr>
                <w:noProof/>
                <w:webHidden/>
              </w:rPr>
              <w:fldChar w:fldCharType="begin"/>
            </w:r>
            <w:r>
              <w:rPr>
                <w:noProof/>
                <w:webHidden/>
              </w:rPr>
              <w:instrText xml:space="preserve"> PAGEREF _Toc193974052 \h </w:instrText>
            </w:r>
            <w:r>
              <w:rPr>
                <w:noProof/>
                <w:webHidden/>
              </w:rPr>
            </w:r>
            <w:r>
              <w:rPr>
                <w:noProof/>
                <w:webHidden/>
              </w:rPr>
              <w:fldChar w:fldCharType="separate"/>
            </w:r>
            <w:r>
              <w:rPr>
                <w:noProof/>
                <w:webHidden/>
              </w:rPr>
              <w:t>5</w:t>
            </w:r>
            <w:r>
              <w:rPr>
                <w:noProof/>
                <w:webHidden/>
              </w:rPr>
              <w:fldChar w:fldCharType="end"/>
            </w:r>
          </w:hyperlink>
        </w:p>
        <w:p w14:paraId="0601A37A" w14:textId="2C6D3983" w:rsidR="00906872" w:rsidRDefault="00906872">
          <w:pPr>
            <w:pStyle w:val="TOC2"/>
            <w:tabs>
              <w:tab w:val="left" w:pos="720"/>
              <w:tab w:val="right" w:leader="dot" w:pos="9016"/>
            </w:tabs>
            <w:rPr>
              <w:b w:val="0"/>
              <w:bCs w:val="0"/>
              <w:noProof/>
              <w:kern w:val="2"/>
              <w:sz w:val="24"/>
              <w:szCs w:val="24"/>
              <w:lang w:val="en-GB" w:eastAsia="en-GB"/>
              <w14:ligatures w14:val="standardContextual"/>
            </w:rPr>
          </w:pPr>
          <w:hyperlink w:anchor="_Toc193974053" w:history="1">
            <w:r w:rsidRPr="001903B6">
              <w:rPr>
                <w:rStyle w:val="Hyperlink"/>
                <w:rFonts w:ascii="Symbol" w:hAnsi="Symbol" w:cs="Arial"/>
                <w:noProof/>
                <w:lang w:val="en-GB" w:eastAsia="en-GB"/>
              </w:rPr>
              <w:t></w:t>
            </w:r>
            <w:r>
              <w:rPr>
                <w:b w:val="0"/>
                <w:bCs w:val="0"/>
                <w:noProof/>
                <w:kern w:val="2"/>
                <w:sz w:val="24"/>
                <w:szCs w:val="24"/>
                <w:lang w:val="en-GB" w:eastAsia="en-GB"/>
                <w14:ligatures w14:val="standardContextual"/>
              </w:rPr>
              <w:tab/>
            </w:r>
            <w:r w:rsidRPr="001903B6">
              <w:rPr>
                <w:rStyle w:val="Hyperlink"/>
                <w:rFonts w:ascii="Arial" w:hAnsi="Arial" w:cs="Arial"/>
                <w:noProof/>
                <w:lang w:val="en-GB" w:eastAsia="en-GB"/>
              </w:rPr>
              <w:t>Technological</w:t>
            </w:r>
            <w:r>
              <w:rPr>
                <w:noProof/>
                <w:webHidden/>
              </w:rPr>
              <w:tab/>
            </w:r>
            <w:r>
              <w:rPr>
                <w:noProof/>
                <w:webHidden/>
              </w:rPr>
              <w:fldChar w:fldCharType="begin"/>
            </w:r>
            <w:r>
              <w:rPr>
                <w:noProof/>
                <w:webHidden/>
              </w:rPr>
              <w:instrText xml:space="preserve"> PAGEREF _Toc193974053 \h </w:instrText>
            </w:r>
            <w:r>
              <w:rPr>
                <w:noProof/>
                <w:webHidden/>
              </w:rPr>
            </w:r>
            <w:r>
              <w:rPr>
                <w:noProof/>
                <w:webHidden/>
              </w:rPr>
              <w:fldChar w:fldCharType="separate"/>
            </w:r>
            <w:r>
              <w:rPr>
                <w:noProof/>
                <w:webHidden/>
              </w:rPr>
              <w:t>5</w:t>
            </w:r>
            <w:r>
              <w:rPr>
                <w:noProof/>
                <w:webHidden/>
              </w:rPr>
              <w:fldChar w:fldCharType="end"/>
            </w:r>
          </w:hyperlink>
        </w:p>
        <w:p w14:paraId="07E92157" w14:textId="43ED0382" w:rsidR="00906872" w:rsidRDefault="00906872">
          <w:pPr>
            <w:pStyle w:val="TOC2"/>
            <w:tabs>
              <w:tab w:val="left" w:pos="720"/>
              <w:tab w:val="right" w:leader="dot" w:pos="9016"/>
            </w:tabs>
            <w:rPr>
              <w:b w:val="0"/>
              <w:bCs w:val="0"/>
              <w:noProof/>
              <w:kern w:val="2"/>
              <w:sz w:val="24"/>
              <w:szCs w:val="24"/>
              <w:lang w:val="en-GB" w:eastAsia="en-GB"/>
              <w14:ligatures w14:val="standardContextual"/>
            </w:rPr>
          </w:pPr>
          <w:hyperlink w:anchor="_Toc193974054" w:history="1">
            <w:r w:rsidRPr="001903B6">
              <w:rPr>
                <w:rStyle w:val="Hyperlink"/>
                <w:rFonts w:ascii="Symbol" w:hAnsi="Symbol" w:cs="Arial"/>
                <w:noProof/>
                <w:lang w:val="en-GB" w:eastAsia="en-GB"/>
              </w:rPr>
              <w:t></w:t>
            </w:r>
            <w:r>
              <w:rPr>
                <w:b w:val="0"/>
                <w:bCs w:val="0"/>
                <w:noProof/>
                <w:kern w:val="2"/>
                <w:sz w:val="24"/>
                <w:szCs w:val="24"/>
                <w:lang w:val="en-GB" w:eastAsia="en-GB"/>
                <w14:ligatures w14:val="standardContextual"/>
              </w:rPr>
              <w:tab/>
            </w:r>
            <w:r w:rsidRPr="001903B6">
              <w:rPr>
                <w:rStyle w:val="Hyperlink"/>
                <w:rFonts w:ascii="Arial" w:hAnsi="Arial" w:cs="Arial"/>
                <w:noProof/>
                <w:lang w:val="en-GB" w:eastAsia="en-GB"/>
              </w:rPr>
              <w:t>Legal</w:t>
            </w:r>
            <w:r>
              <w:rPr>
                <w:noProof/>
                <w:webHidden/>
              </w:rPr>
              <w:tab/>
            </w:r>
            <w:r>
              <w:rPr>
                <w:noProof/>
                <w:webHidden/>
              </w:rPr>
              <w:fldChar w:fldCharType="begin"/>
            </w:r>
            <w:r>
              <w:rPr>
                <w:noProof/>
                <w:webHidden/>
              </w:rPr>
              <w:instrText xml:space="preserve"> PAGEREF _Toc193974054 \h </w:instrText>
            </w:r>
            <w:r>
              <w:rPr>
                <w:noProof/>
                <w:webHidden/>
              </w:rPr>
            </w:r>
            <w:r>
              <w:rPr>
                <w:noProof/>
                <w:webHidden/>
              </w:rPr>
              <w:fldChar w:fldCharType="separate"/>
            </w:r>
            <w:r>
              <w:rPr>
                <w:noProof/>
                <w:webHidden/>
              </w:rPr>
              <w:t>5</w:t>
            </w:r>
            <w:r>
              <w:rPr>
                <w:noProof/>
                <w:webHidden/>
              </w:rPr>
              <w:fldChar w:fldCharType="end"/>
            </w:r>
          </w:hyperlink>
        </w:p>
        <w:p w14:paraId="15B0CBEB" w14:textId="5E0219A9" w:rsidR="00906872" w:rsidRDefault="00906872">
          <w:pPr>
            <w:pStyle w:val="TOC2"/>
            <w:tabs>
              <w:tab w:val="left" w:pos="720"/>
              <w:tab w:val="right" w:leader="dot" w:pos="9016"/>
            </w:tabs>
            <w:rPr>
              <w:b w:val="0"/>
              <w:bCs w:val="0"/>
              <w:noProof/>
              <w:kern w:val="2"/>
              <w:sz w:val="24"/>
              <w:szCs w:val="24"/>
              <w:lang w:val="en-GB" w:eastAsia="en-GB"/>
              <w14:ligatures w14:val="standardContextual"/>
            </w:rPr>
          </w:pPr>
          <w:hyperlink w:anchor="_Toc193974055" w:history="1">
            <w:r w:rsidRPr="001903B6">
              <w:rPr>
                <w:rStyle w:val="Hyperlink"/>
                <w:rFonts w:ascii="Symbol" w:hAnsi="Symbol" w:cs="Arial"/>
                <w:noProof/>
                <w:lang w:val="en-GB" w:eastAsia="en-GB"/>
              </w:rPr>
              <w:t></w:t>
            </w:r>
            <w:r>
              <w:rPr>
                <w:b w:val="0"/>
                <w:bCs w:val="0"/>
                <w:noProof/>
                <w:kern w:val="2"/>
                <w:sz w:val="24"/>
                <w:szCs w:val="24"/>
                <w:lang w:val="en-GB" w:eastAsia="en-GB"/>
                <w14:ligatures w14:val="standardContextual"/>
              </w:rPr>
              <w:tab/>
            </w:r>
            <w:r w:rsidRPr="001903B6">
              <w:rPr>
                <w:rStyle w:val="Hyperlink"/>
                <w:rFonts w:ascii="Arial" w:hAnsi="Arial" w:cs="Arial"/>
                <w:noProof/>
                <w:lang w:val="en-GB" w:eastAsia="en-GB"/>
              </w:rPr>
              <w:t>Environmental</w:t>
            </w:r>
            <w:r>
              <w:rPr>
                <w:noProof/>
                <w:webHidden/>
              </w:rPr>
              <w:tab/>
            </w:r>
            <w:r>
              <w:rPr>
                <w:noProof/>
                <w:webHidden/>
              </w:rPr>
              <w:fldChar w:fldCharType="begin"/>
            </w:r>
            <w:r>
              <w:rPr>
                <w:noProof/>
                <w:webHidden/>
              </w:rPr>
              <w:instrText xml:space="preserve"> PAGEREF _Toc193974055 \h </w:instrText>
            </w:r>
            <w:r>
              <w:rPr>
                <w:noProof/>
                <w:webHidden/>
              </w:rPr>
            </w:r>
            <w:r>
              <w:rPr>
                <w:noProof/>
                <w:webHidden/>
              </w:rPr>
              <w:fldChar w:fldCharType="separate"/>
            </w:r>
            <w:r>
              <w:rPr>
                <w:noProof/>
                <w:webHidden/>
              </w:rPr>
              <w:t>5</w:t>
            </w:r>
            <w:r>
              <w:rPr>
                <w:noProof/>
                <w:webHidden/>
              </w:rPr>
              <w:fldChar w:fldCharType="end"/>
            </w:r>
          </w:hyperlink>
        </w:p>
        <w:p w14:paraId="3A8BAA86" w14:textId="13522C92" w:rsidR="00906872" w:rsidRDefault="00906872" w:rsidP="00906872">
          <w:pPr>
            <w:pStyle w:val="TOC1"/>
            <w:rPr>
              <w:noProof/>
              <w:kern w:val="2"/>
              <w:lang w:val="en-GB" w:eastAsia="en-GB"/>
              <w14:ligatures w14:val="standardContextual"/>
            </w:rPr>
          </w:pPr>
          <w:hyperlink w:anchor="_Toc193974056" w:history="1">
            <w:r w:rsidRPr="001903B6">
              <w:rPr>
                <w:rStyle w:val="Hyperlink"/>
                <w:rFonts w:ascii="Arial" w:hAnsi="Arial" w:cs="Arial"/>
                <w:noProof/>
                <w:lang w:val="en-GB" w:eastAsia="en-GB"/>
              </w:rPr>
              <w:t>SWOT Analysis</w:t>
            </w:r>
            <w:r>
              <w:rPr>
                <w:noProof/>
                <w:webHidden/>
              </w:rPr>
              <w:tab/>
            </w:r>
            <w:r>
              <w:rPr>
                <w:noProof/>
                <w:webHidden/>
              </w:rPr>
              <w:fldChar w:fldCharType="begin"/>
            </w:r>
            <w:r>
              <w:rPr>
                <w:noProof/>
                <w:webHidden/>
              </w:rPr>
              <w:instrText xml:space="preserve"> PAGEREF _Toc193974056 \h </w:instrText>
            </w:r>
            <w:r>
              <w:rPr>
                <w:noProof/>
                <w:webHidden/>
              </w:rPr>
            </w:r>
            <w:r>
              <w:rPr>
                <w:noProof/>
                <w:webHidden/>
              </w:rPr>
              <w:fldChar w:fldCharType="separate"/>
            </w:r>
            <w:r>
              <w:rPr>
                <w:noProof/>
                <w:webHidden/>
              </w:rPr>
              <w:t>6</w:t>
            </w:r>
            <w:r>
              <w:rPr>
                <w:noProof/>
                <w:webHidden/>
              </w:rPr>
              <w:fldChar w:fldCharType="end"/>
            </w:r>
          </w:hyperlink>
        </w:p>
        <w:p w14:paraId="1B199A58" w14:textId="438B305C" w:rsidR="00906872" w:rsidRDefault="00906872">
          <w:pPr>
            <w:pStyle w:val="TOC2"/>
            <w:tabs>
              <w:tab w:val="left" w:pos="720"/>
              <w:tab w:val="right" w:leader="dot" w:pos="9016"/>
            </w:tabs>
            <w:rPr>
              <w:b w:val="0"/>
              <w:bCs w:val="0"/>
              <w:noProof/>
              <w:kern w:val="2"/>
              <w:sz w:val="24"/>
              <w:szCs w:val="24"/>
              <w:lang w:val="en-GB" w:eastAsia="en-GB"/>
              <w14:ligatures w14:val="standardContextual"/>
            </w:rPr>
          </w:pPr>
          <w:hyperlink w:anchor="_Toc193974057" w:history="1">
            <w:r w:rsidRPr="001903B6">
              <w:rPr>
                <w:rStyle w:val="Hyperlink"/>
                <w:rFonts w:ascii="Symbol" w:hAnsi="Symbol" w:cs="Arial"/>
                <w:noProof/>
                <w:lang w:val="en-GB" w:eastAsia="en-GB"/>
              </w:rPr>
              <w:t></w:t>
            </w:r>
            <w:r>
              <w:rPr>
                <w:b w:val="0"/>
                <w:bCs w:val="0"/>
                <w:noProof/>
                <w:kern w:val="2"/>
                <w:sz w:val="24"/>
                <w:szCs w:val="24"/>
                <w:lang w:val="en-GB" w:eastAsia="en-GB"/>
                <w14:ligatures w14:val="standardContextual"/>
              </w:rPr>
              <w:tab/>
            </w:r>
            <w:r w:rsidRPr="001903B6">
              <w:rPr>
                <w:rStyle w:val="Hyperlink"/>
                <w:rFonts w:ascii="Arial" w:hAnsi="Arial" w:cs="Arial"/>
                <w:noProof/>
                <w:lang w:val="en-GB" w:eastAsia="en-GB"/>
              </w:rPr>
              <w:t>Strengths</w:t>
            </w:r>
            <w:r>
              <w:rPr>
                <w:noProof/>
                <w:webHidden/>
              </w:rPr>
              <w:tab/>
            </w:r>
            <w:r>
              <w:rPr>
                <w:noProof/>
                <w:webHidden/>
              </w:rPr>
              <w:fldChar w:fldCharType="begin"/>
            </w:r>
            <w:r>
              <w:rPr>
                <w:noProof/>
                <w:webHidden/>
              </w:rPr>
              <w:instrText xml:space="preserve"> PAGEREF _Toc193974057 \h </w:instrText>
            </w:r>
            <w:r>
              <w:rPr>
                <w:noProof/>
                <w:webHidden/>
              </w:rPr>
            </w:r>
            <w:r>
              <w:rPr>
                <w:noProof/>
                <w:webHidden/>
              </w:rPr>
              <w:fldChar w:fldCharType="separate"/>
            </w:r>
            <w:r>
              <w:rPr>
                <w:noProof/>
                <w:webHidden/>
              </w:rPr>
              <w:t>6</w:t>
            </w:r>
            <w:r>
              <w:rPr>
                <w:noProof/>
                <w:webHidden/>
              </w:rPr>
              <w:fldChar w:fldCharType="end"/>
            </w:r>
          </w:hyperlink>
        </w:p>
        <w:p w14:paraId="4042D645" w14:textId="191C9DA8" w:rsidR="00906872" w:rsidRDefault="00906872">
          <w:pPr>
            <w:pStyle w:val="TOC2"/>
            <w:tabs>
              <w:tab w:val="left" w:pos="720"/>
              <w:tab w:val="right" w:leader="dot" w:pos="9016"/>
            </w:tabs>
            <w:rPr>
              <w:b w:val="0"/>
              <w:bCs w:val="0"/>
              <w:noProof/>
              <w:kern w:val="2"/>
              <w:sz w:val="24"/>
              <w:szCs w:val="24"/>
              <w:lang w:val="en-GB" w:eastAsia="en-GB"/>
              <w14:ligatures w14:val="standardContextual"/>
            </w:rPr>
          </w:pPr>
          <w:hyperlink w:anchor="_Toc193974058" w:history="1">
            <w:r w:rsidRPr="001903B6">
              <w:rPr>
                <w:rStyle w:val="Hyperlink"/>
                <w:rFonts w:ascii="Symbol" w:hAnsi="Symbol" w:cs="Arial"/>
                <w:noProof/>
                <w:lang w:val="en-GB" w:eastAsia="en-GB"/>
              </w:rPr>
              <w:t></w:t>
            </w:r>
            <w:r>
              <w:rPr>
                <w:b w:val="0"/>
                <w:bCs w:val="0"/>
                <w:noProof/>
                <w:kern w:val="2"/>
                <w:sz w:val="24"/>
                <w:szCs w:val="24"/>
                <w:lang w:val="en-GB" w:eastAsia="en-GB"/>
                <w14:ligatures w14:val="standardContextual"/>
              </w:rPr>
              <w:tab/>
            </w:r>
            <w:r w:rsidRPr="001903B6">
              <w:rPr>
                <w:rStyle w:val="Hyperlink"/>
                <w:rFonts w:ascii="Arial" w:hAnsi="Arial" w:cs="Arial"/>
                <w:noProof/>
                <w:lang w:val="en-GB" w:eastAsia="en-GB"/>
              </w:rPr>
              <w:t>Weaknesses</w:t>
            </w:r>
            <w:r>
              <w:rPr>
                <w:noProof/>
                <w:webHidden/>
              </w:rPr>
              <w:tab/>
            </w:r>
            <w:r>
              <w:rPr>
                <w:noProof/>
                <w:webHidden/>
              </w:rPr>
              <w:fldChar w:fldCharType="begin"/>
            </w:r>
            <w:r>
              <w:rPr>
                <w:noProof/>
                <w:webHidden/>
              </w:rPr>
              <w:instrText xml:space="preserve"> PAGEREF _Toc193974058 \h </w:instrText>
            </w:r>
            <w:r>
              <w:rPr>
                <w:noProof/>
                <w:webHidden/>
              </w:rPr>
            </w:r>
            <w:r>
              <w:rPr>
                <w:noProof/>
                <w:webHidden/>
              </w:rPr>
              <w:fldChar w:fldCharType="separate"/>
            </w:r>
            <w:r>
              <w:rPr>
                <w:noProof/>
                <w:webHidden/>
              </w:rPr>
              <w:t>6</w:t>
            </w:r>
            <w:r>
              <w:rPr>
                <w:noProof/>
                <w:webHidden/>
              </w:rPr>
              <w:fldChar w:fldCharType="end"/>
            </w:r>
          </w:hyperlink>
        </w:p>
        <w:p w14:paraId="5F22E6A9" w14:textId="08799C22" w:rsidR="00906872" w:rsidRDefault="00906872">
          <w:pPr>
            <w:pStyle w:val="TOC2"/>
            <w:tabs>
              <w:tab w:val="left" w:pos="720"/>
              <w:tab w:val="right" w:leader="dot" w:pos="9016"/>
            </w:tabs>
            <w:rPr>
              <w:b w:val="0"/>
              <w:bCs w:val="0"/>
              <w:noProof/>
              <w:kern w:val="2"/>
              <w:sz w:val="24"/>
              <w:szCs w:val="24"/>
              <w:lang w:val="en-GB" w:eastAsia="en-GB"/>
              <w14:ligatures w14:val="standardContextual"/>
            </w:rPr>
          </w:pPr>
          <w:hyperlink w:anchor="_Toc193974059" w:history="1">
            <w:r w:rsidRPr="001903B6">
              <w:rPr>
                <w:rStyle w:val="Hyperlink"/>
                <w:rFonts w:ascii="Symbol" w:hAnsi="Symbol" w:cs="Arial"/>
                <w:noProof/>
                <w:lang w:val="en-GB" w:eastAsia="en-GB"/>
              </w:rPr>
              <w:t></w:t>
            </w:r>
            <w:r>
              <w:rPr>
                <w:b w:val="0"/>
                <w:bCs w:val="0"/>
                <w:noProof/>
                <w:kern w:val="2"/>
                <w:sz w:val="24"/>
                <w:szCs w:val="24"/>
                <w:lang w:val="en-GB" w:eastAsia="en-GB"/>
                <w14:ligatures w14:val="standardContextual"/>
              </w:rPr>
              <w:tab/>
            </w:r>
            <w:r w:rsidRPr="001903B6">
              <w:rPr>
                <w:rStyle w:val="Hyperlink"/>
                <w:rFonts w:ascii="Arial" w:hAnsi="Arial" w:cs="Arial"/>
                <w:noProof/>
                <w:lang w:val="en-GB" w:eastAsia="en-GB"/>
              </w:rPr>
              <w:t>Opportunities</w:t>
            </w:r>
            <w:r>
              <w:rPr>
                <w:noProof/>
                <w:webHidden/>
              </w:rPr>
              <w:tab/>
            </w:r>
            <w:r>
              <w:rPr>
                <w:noProof/>
                <w:webHidden/>
              </w:rPr>
              <w:fldChar w:fldCharType="begin"/>
            </w:r>
            <w:r>
              <w:rPr>
                <w:noProof/>
                <w:webHidden/>
              </w:rPr>
              <w:instrText xml:space="preserve"> PAGEREF _Toc193974059 \h </w:instrText>
            </w:r>
            <w:r>
              <w:rPr>
                <w:noProof/>
                <w:webHidden/>
              </w:rPr>
            </w:r>
            <w:r>
              <w:rPr>
                <w:noProof/>
                <w:webHidden/>
              </w:rPr>
              <w:fldChar w:fldCharType="separate"/>
            </w:r>
            <w:r>
              <w:rPr>
                <w:noProof/>
                <w:webHidden/>
              </w:rPr>
              <w:t>7</w:t>
            </w:r>
            <w:r>
              <w:rPr>
                <w:noProof/>
                <w:webHidden/>
              </w:rPr>
              <w:fldChar w:fldCharType="end"/>
            </w:r>
          </w:hyperlink>
        </w:p>
        <w:p w14:paraId="58F7DA2E" w14:textId="4D2F6AF8" w:rsidR="00906872" w:rsidRDefault="00906872">
          <w:pPr>
            <w:pStyle w:val="TOC2"/>
            <w:tabs>
              <w:tab w:val="left" w:pos="720"/>
              <w:tab w:val="right" w:leader="dot" w:pos="9016"/>
            </w:tabs>
            <w:rPr>
              <w:b w:val="0"/>
              <w:bCs w:val="0"/>
              <w:noProof/>
              <w:kern w:val="2"/>
              <w:sz w:val="24"/>
              <w:szCs w:val="24"/>
              <w:lang w:val="en-GB" w:eastAsia="en-GB"/>
              <w14:ligatures w14:val="standardContextual"/>
            </w:rPr>
          </w:pPr>
          <w:hyperlink w:anchor="_Toc193974060" w:history="1">
            <w:r w:rsidRPr="001903B6">
              <w:rPr>
                <w:rStyle w:val="Hyperlink"/>
                <w:rFonts w:ascii="Symbol" w:hAnsi="Symbol" w:cs="Arial"/>
                <w:noProof/>
                <w:lang w:val="en-GB" w:eastAsia="en-GB"/>
              </w:rPr>
              <w:t></w:t>
            </w:r>
            <w:r>
              <w:rPr>
                <w:b w:val="0"/>
                <w:bCs w:val="0"/>
                <w:noProof/>
                <w:kern w:val="2"/>
                <w:sz w:val="24"/>
                <w:szCs w:val="24"/>
                <w:lang w:val="en-GB" w:eastAsia="en-GB"/>
                <w14:ligatures w14:val="standardContextual"/>
              </w:rPr>
              <w:tab/>
            </w:r>
            <w:r w:rsidRPr="001903B6">
              <w:rPr>
                <w:rStyle w:val="Hyperlink"/>
                <w:rFonts w:ascii="Arial" w:hAnsi="Arial" w:cs="Arial"/>
                <w:noProof/>
                <w:lang w:val="en-GB" w:eastAsia="en-GB"/>
              </w:rPr>
              <w:t>Threats</w:t>
            </w:r>
            <w:r>
              <w:rPr>
                <w:noProof/>
                <w:webHidden/>
              </w:rPr>
              <w:tab/>
            </w:r>
            <w:r>
              <w:rPr>
                <w:noProof/>
                <w:webHidden/>
              </w:rPr>
              <w:fldChar w:fldCharType="begin"/>
            </w:r>
            <w:r>
              <w:rPr>
                <w:noProof/>
                <w:webHidden/>
              </w:rPr>
              <w:instrText xml:space="preserve"> PAGEREF _Toc193974060 \h </w:instrText>
            </w:r>
            <w:r>
              <w:rPr>
                <w:noProof/>
                <w:webHidden/>
              </w:rPr>
            </w:r>
            <w:r>
              <w:rPr>
                <w:noProof/>
                <w:webHidden/>
              </w:rPr>
              <w:fldChar w:fldCharType="separate"/>
            </w:r>
            <w:r>
              <w:rPr>
                <w:noProof/>
                <w:webHidden/>
              </w:rPr>
              <w:t>7</w:t>
            </w:r>
            <w:r>
              <w:rPr>
                <w:noProof/>
                <w:webHidden/>
              </w:rPr>
              <w:fldChar w:fldCharType="end"/>
            </w:r>
          </w:hyperlink>
        </w:p>
        <w:p w14:paraId="3779E90F" w14:textId="66D062AF" w:rsidR="00906872" w:rsidRDefault="00906872" w:rsidP="00906872">
          <w:pPr>
            <w:pStyle w:val="TOC1"/>
            <w:rPr>
              <w:noProof/>
              <w:kern w:val="2"/>
              <w:lang w:val="en-GB" w:eastAsia="en-GB"/>
              <w14:ligatures w14:val="standardContextual"/>
            </w:rPr>
          </w:pPr>
          <w:hyperlink w:anchor="_Toc193974061" w:history="1">
            <w:r w:rsidRPr="001903B6">
              <w:rPr>
                <w:rStyle w:val="Hyperlink"/>
                <w:rFonts w:ascii="Arial" w:hAnsi="Arial" w:cs="Arial"/>
                <w:noProof/>
                <w:lang w:val="en-GB" w:eastAsia="en-GB"/>
              </w:rPr>
              <w:t>Conclusion</w:t>
            </w:r>
            <w:r>
              <w:rPr>
                <w:noProof/>
                <w:webHidden/>
              </w:rPr>
              <w:tab/>
            </w:r>
            <w:r>
              <w:rPr>
                <w:noProof/>
                <w:webHidden/>
              </w:rPr>
              <w:fldChar w:fldCharType="begin"/>
            </w:r>
            <w:r>
              <w:rPr>
                <w:noProof/>
                <w:webHidden/>
              </w:rPr>
              <w:instrText xml:space="preserve"> PAGEREF _Toc193974061 \h </w:instrText>
            </w:r>
            <w:r>
              <w:rPr>
                <w:noProof/>
                <w:webHidden/>
              </w:rPr>
            </w:r>
            <w:r>
              <w:rPr>
                <w:noProof/>
                <w:webHidden/>
              </w:rPr>
              <w:fldChar w:fldCharType="separate"/>
            </w:r>
            <w:r>
              <w:rPr>
                <w:noProof/>
                <w:webHidden/>
              </w:rPr>
              <w:t>8</w:t>
            </w:r>
            <w:r>
              <w:rPr>
                <w:noProof/>
                <w:webHidden/>
              </w:rPr>
              <w:fldChar w:fldCharType="end"/>
            </w:r>
          </w:hyperlink>
        </w:p>
        <w:p w14:paraId="5AEEAFD3" w14:textId="36B3FCD9" w:rsidR="00906872" w:rsidRDefault="00906872" w:rsidP="00906872">
          <w:pPr>
            <w:pStyle w:val="TOC1"/>
            <w:rPr>
              <w:noProof/>
              <w:kern w:val="2"/>
              <w:lang w:val="en-GB" w:eastAsia="en-GB"/>
              <w14:ligatures w14:val="standardContextual"/>
            </w:rPr>
          </w:pPr>
          <w:hyperlink w:anchor="_Toc193974062" w:history="1">
            <w:r w:rsidRPr="001903B6">
              <w:rPr>
                <w:rStyle w:val="Hyperlink"/>
                <w:rFonts w:ascii="Arial" w:hAnsi="Arial" w:cs="Arial"/>
                <w:noProof/>
                <w:lang w:val="en-GB" w:eastAsia="en-GB"/>
              </w:rPr>
              <w:t>Recommendations</w:t>
            </w:r>
            <w:r>
              <w:rPr>
                <w:noProof/>
                <w:webHidden/>
              </w:rPr>
              <w:tab/>
            </w:r>
            <w:r>
              <w:rPr>
                <w:noProof/>
                <w:webHidden/>
              </w:rPr>
              <w:fldChar w:fldCharType="begin"/>
            </w:r>
            <w:r>
              <w:rPr>
                <w:noProof/>
                <w:webHidden/>
              </w:rPr>
              <w:instrText xml:space="preserve"> PAGEREF _Toc193974062 \h </w:instrText>
            </w:r>
            <w:r>
              <w:rPr>
                <w:noProof/>
                <w:webHidden/>
              </w:rPr>
            </w:r>
            <w:r>
              <w:rPr>
                <w:noProof/>
                <w:webHidden/>
              </w:rPr>
              <w:fldChar w:fldCharType="separate"/>
            </w:r>
            <w:r>
              <w:rPr>
                <w:noProof/>
                <w:webHidden/>
              </w:rPr>
              <w:t>8</w:t>
            </w:r>
            <w:r>
              <w:rPr>
                <w:noProof/>
                <w:webHidden/>
              </w:rPr>
              <w:fldChar w:fldCharType="end"/>
            </w:r>
          </w:hyperlink>
        </w:p>
        <w:p w14:paraId="11DC2785" w14:textId="00A7718B" w:rsidR="00906872" w:rsidRDefault="00906872">
          <w:pPr>
            <w:pStyle w:val="TOC2"/>
            <w:tabs>
              <w:tab w:val="left" w:pos="720"/>
              <w:tab w:val="right" w:leader="dot" w:pos="9016"/>
            </w:tabs>
            <w:rPr>
              <w:b w:val="0"/>
              <w:bCs w:val="0"/>
              <w:noProof/>
              <w:kern w:val="2"/>
              <w:sz w:val="24"/>
              <w:szCs w:val="24"/>
              <w:lang w:val="en-GB" w:eastAsia="en-GB"/>
              <w14:ligatures w14:val="standardContextual"/>
            </w:rPr>
          </w:pPr>
          <w:hyperlink w:anchor="_Toc193974063" w:history="1">
            <w:r w:rsidRPr="001903B6">
              <w:rPr>
                <w:rStyle w:val="Hyperlink"/>
                <w:rFonts w:ascii="Symbol" w:hAnsi="Symbol" w:cs="Arial"/>
                <w:noProof/>
                <w:lang w:val="en-GB" w:eastAsia="en-GB"/>
              </w:rPr>
              <w:t></w:t>
            </w:r>
            <w:r>
              <w:rPr>
                <w:b w:val="0"/>
                <w:bCs w:val="0"/>
                <w:noProof/>
                <w:kern w:val="2"/>
                <w:sz w:val="24"/>
                <w:szCs w:val="24"/>
                <w:lang w:val="en-GB" w:eastAsia="en-GB"/>
                <w14:ligatures w14:val="standardContextual"/>
              </w:rPr>
              <w:tab/>
            </w:r>
            <w:r w:rsidRPr="001903B6">
              <w:rPr>
                <w:rStyle w:val="Hyperlink"/>
                <w:rFonts w:ascii="Arial" w:hAnsi="Arial" w:cs="Arial"/>
                <w:noProof/>
                <w:lang w:val="en-GB" w:eastAsia="en-GB"/>
              </w:rPr>
              <w:t>Omnichannel Integration</w:t>
            </w:r>
            <w:r>
              <w:rPr>
                <w:noProof/>
                <w:webHidden/>
              </w:rPr>
              <w:tab/>
            </w:r>
            <w:r>
              <w:rPr>
                <w:noProof/>
                <w:webHidden/>
              </w:rPr>
              <w:fldChar w:fldCharType="begin"/>
            </w:r>
            <w:r>
              <w:rPr>
                <w:noProof/>
                <w:webHidden/>
              </w:rPr>
              <w:instrText xml:space="preserve"> PAGEREF _Toc193974063 \h </w:instrText>
            </w:r>
            <w:r>
              <w:rPr>
                <w:noProof/>
                <w:webHidden/>
              </w:rPr>
            </w:r>
            <w:r>
              <w:rPr>
                <w:noProof/>
                <w:webHidden/>
              </w:rPr>
              <w:fldChar w:fldCharType="separate"/>
            </w:r>
            <w:r>
              <w:rPr>
                <w:noProof/>
                <w:webHidden/>
              </w:rPr>
              <w:t>8</w:t>
            </w:r>
            <w:r>
              <w:rPr>
                <w:noProof/>
                <w:webHidden/>
              </w:rPr>
              <w:fldChar w:fldCharType="end"/>
            </w:r>
          </w:hyperlink>
        </w:p>
        <w:p w14:paraId="45E4C214" w14:textId="46D61DF3" w:rsidR="00906872" w:rsidRDefault="00906872">
          <w:pPr>
            <w:pStyle w:val="TOC2"/>
            <w:tabs>
              <w:tab w:val="left" w:pos="720"/>
              <w:tab w:val="right" w:leader="dot" w:pos="9016"/>
            </w:tabs>
            <w:rPr>
              <w:b w:val="0"/>
              <w:bCs w:val="0"/>
              <w:noProof/>
              <w:kern w:val="2"/>
              <w:sz w:val="24"/>
              <w:szCs w:val="24"/>
              <w:lang w:val="en-GB" w:eastAsia="en-GB"/>
              <w14:ligatures w14:val="standardContextual"/>
            </w:rPr>
          </w:pPr>
          <w:hyperlink w:anchor="_Toc193974064" w:history="1">
            <w:r w:rsidRPr="001903B6">
              <w:rPr>
                <w:rStyle w:val="Hyperlink"/>
                <w:rFonts w:ascii="Symbol" w:hAnsi="Symbol" w:cs="Arial"/>
                <w:noProof/>
                <w:lang w:val="en-GB" w:eastAsia="en-GB"/>
              </w:rPr>
              <w:t></w:t>
            </w:r>
            <w:r>
              <w:rPr>
                <w:b w:val="0"/>
                <w:bCs w:val="0"/>
                <w:noProof/>
                <w:kern w:val="2"/>
                <w:sz w:val="24"/>
                <w:szCs w:val="24"/>
                <w:lang w:val="en-GB" w:eastAsia="en-GB"/>
                <w14:ligatures w14:val="standardContextual"/>
              </w:rPr>
              <w:tab/>
            </w:r>
            <w:r w:rsidRPr="001903B6">
              <w:rPr>
                <w:rStyle w:val="Hyperlink"/>
                <w:rFonts w:ascii="Arial" w:hAnsi="Arial" w:cs="Arial"/>
                <w:noProof/>
                <w:lang w:val="en-GB" w:eastAsia="en-GB"/>
              </w:rPr>
              <w:t>Emphasise Sustainability</w:t>
            </w:r>
            <w:r>
              <w:rPr>
                <w:noProof/>
                <w:webHidden/>
              </w:rPr>
              <w:tab/>
            </w:r>
            <w:r>
              <w:rPr>
                <w:noProof/>
                <w:webHidden/>
              </w:rPr>
              <w:fldChar w:fldCharType="begin"/>
            </w:r>
            <w:r>
              <w:rPr>
                <w:noProof/>
                <w:webHidden/>
              </w:rPr>
              <w:instrText xml:space="preserve"> PAGEREF _Toc193974064 \h </w:instrText>
            </w:r>
            <w:r>
              <w:rPr>
                <w:noProof/>
                <w:webHidden/>
              </w:rPr>
            </w:r>
            <w:r>
              <w:rPr>
                <w:noProof/>
                <w:webHidden/>
              </w:rPr>
              <w:fldChar w:fldCharType="separate"/>
            </w:r>
            <w:r>
              <w:rPr>
                <w:noProof/>
                <w:webHidden/>
              </w:rPr>
              <w:t>9</w:t>
            </w:r>
            <w:r>
              <w:rPr>
                <w:noProof/>
                <w:webHidden/>
              </w:rPr>
              <w:fldChar w:fldCharType="end"/>
            </w:r>
          </w:hyperlink>
        </w:p>
        <w:p w14:paraId="73F64BE9" w14:textId="55C5E256" w:rsidR="00906872" w:rsidRDefault="00906872">
          <w:pPr>
            <w:pStyle w:val="TOC2"/>
            <w:tabs>
              <w:tab w:val="left" w:pos="720"/>
              <w:tab w:val="right" w:leader="dot" w:pos="9016"/>
            </w:tabs>
            <w:rPr>
              <w:b w:val="0"/>
              <w:bCs w:val="0"/>
              <w:noProof/>
              <w:kern w:val="2"/>
              <w:sz w:val="24"/>
              <w:szCs w:val="24"/>
              <w:lang w:val="en-GB" w:eastAsia="en-GB"/>
              <w14:ligatures w14:val="standardContextual"/>
            </w:rPr>
          </w:pPr>
          <w:hyperlink w:anchor="_Toc193974065" w:history="1">
            <w:r w:rsidRPr="001903B6">
              <w:rPr>
                <w:rStyle w:val="Hyperlink"/>
                <w:rFonts w:ascii="Symbol" w:hAnsi="Symbol" w:cs="Arial"/>
                <w:noProof/>
                <w:lang w:val="en-GB" w:eastAsia="en-GB"/>
              </w:rPr>
              <w:t></w:t>
            </w:r>
            <w:r>
              <w:rPr>
                <w:b w:val="0"/>
                <w:bCs w:val="0"/>
                <w:noProof/>
                <w:kern w:val="2"/>
                <w:sz w:val="24"/>
                <w:szCs w:val="24"/>
                <w:lang w:val="en-GB" w:eastAsia="en-GB"/>
                <w14:ligatures w14:val="standardContextual"/>
              </w:rPr>
              <w:tab/>
            </w:r>
            <w:r w:rsidRPr="001903B6">
              <w:rPr>
                <w:rStyle w:val="Hyperlink"/>
                <w:rFonts w:ascii="Arial" w:hAnsi="Arial" w:cs="Arial"/>
                <w:noProof/>
                <w:lang w:val="en-GB" w:eastAsia="en-GB"/>
              </w:rPr>
              <w:t>Invest in Digital Skills</w:t>
            </w:r>
            <w:r>
              <w:rPr>
                <w:noProof/>
                <w:webHidden/>
              </w:rPr>
              <w:tab/>
            </w:r>
            <w:r>
              <w:rPr>
                <w:noProof/>
                <w:webHidden/>
              </w:rPr>
              <w:fldChar w:fldCharType="begin"/>
            </w:r>
            <w:r>
              <w:rPr>
                <w:noProof/>
                <w:webHidden/>
              </w:rPr>
              <w:instrText xml:space="preserve"> PAGEREF _Toc193974065 \h </w:instrText>
            </w:r>
            <w:r>
              <w:rPr>
                <w:noProof/>
                <w:webHidden/>
              </w:rPr>
            </w:r>
            <w:r>
              <w:rPr>
                <w:noProof/>
                <w:webHidden/>
              </w:rPr>
              <w:fldChar w:fldCharType="separate"/>
            </w:r>
            <w:r>
              <w:rPr>
                <w:noProof/>
                <w:webHidden/>
              </w:rPr>
              <w:t>9</w:t>
            </w:r>
            <w:r>
              <w:rPr>
                <w:noProof/>
                <w:webHidden/>
              </w:rPr>
              <w:fldChar w:fldCharType="end"/>
            </w:r>
          </w:hyperlink>
        </w:p>
        <w:p w14:paraId="4ACB10E5" w14:textId="69D97ED7" w:rsidR="00906872" w:rsidRDefault="00906872" w:rsidP="00906872">
          <w:pPr>
            <w:pStyle w:val="TOC1"/>
            <w:rPr>
              <w:noProof/>
              <w:kern w:val="2"/>
              <w:lang w:val="en-GB" w:eastAsia="en-GB"/>
              <w14:ligatures w14:val="standardContextual"/>
            </w:rPr>
          </w:pPr>
          <w:hyperlink w:anchor="_Toc193974066" w:history="1">
            <w:r w:rsidRPr="001903B6">
              <w:rPr>
                <w:rStyle w:val="Hyperlink"/>
                <w:rFonts w:ascii="Arial" w:hAnsi="Arial" w:cs="Arial"/>
                <w:noProof/>
                <w:lang w:val="en-GB" w:eastAsia="en-GB"/>
              </w:rPr>
              <w:t>Final Thought</w:t>
            </w:r>
            <w:r>
              <w:rPr>
                <w:noProof/>
                <w:webHidden/>
              </w:rPr>
              <w:tab/>
            </w:r>
            <w:r>
              <w:rPr>
                <w:noProof/>
                <w:webHidden/>
              </w:rPr>
              <w:fldChar w:fldCharType="begin"/>
            </w:r>
            <w:r>
              <w:rPr>
                <w:noProof/>
                <w:webHidden/>
              </w:rPr>
              <w:instrText xml:space="preserve"> PAGEREF _Toc193974066 \h </w:instrText>
            </w:r>
            <w:r>
              <w:rPr>
                <w:noProof/>
                <w:webHidden/>
              </w:rPr>
            </w:r>
            <w:r>
              <w:rPr>
                <w:noProof/>
                <w:webHidden/>
              </w:rPr>
              <w:fldChar w:fldCharType="separate"/>
            </w:r>
            <w:r>
              <w:rPr>
                <w:noProof/>
                <w:webHidden/>
              </w:rPr>
              <w:t>9</w:t>
            </w:r>
            <w:r>
              <w:rPr>
                <w:noProof/>
                <w:webHidden/>
              </w:rPr>
              <w:fldChar w:fldCharType="end"/>
            </w:r>
          </w:hyperlink>
        </w:p>
        <w:p w14:paraId="6B540691" w14:textId="14530E46" w:rsidR="00906872" w:rsidRDefault="00906872" w:rsidP="00906872">
          <w:pPr>
            <w:pStyle w:val="TOC1"/>
            <w:rPr>
              <w:noProof/>
              <w:kern w:val="2"/>
              <w:lang w:val="en-GB" w:eastAsia="en-GB"/>
              <w14:ligatures w14:val="standardContextual"/>
            </w:rPr>
          </w:pPr>
          <w:hyperlink w:anchor="_Toc193974067" w:history="1">
            <w:r w:rsidRPr="001903B6">
              <w:rPr>
                <w:rStyle w:val="Hyperlink"/>
                <w:rFonts w:ascii="Arial" w:hAnsi="Arial" w:cs="Arial"/>
                <w:noProof/>
                <w:lang w:val="en-GB" w:eastAsia="en-GB"/>
              </w:rPr>
              <w:t>References</w:t>
            </w:r>
            <w:r>
              <w:rPr>
                <w:noProof/>
                <w:webHidden/>
              </w:rPr>
              <w:tab/>
            </w:r>
            <w:r>
              <w:rPr>
                <w:noProof/>
                <w:webHidden/>
              </w:rPr>
              <w:fldChar w:fldCharType="begin"/>
            </w:r>
            <w:r>
              <w:rPr>
                <w:noProof/>
                <w:webHidden/>
              </w:rPr>
              <w:instrText xml:space="preserve"> PAGEREF _Toc193974067 \h </w:instrText>
            </w:r>
            <w:r>
              <w:rPr>
                <w:noProof/>
                <w:webHidden/>
              </w:rPr>
            </w:r>
            <w:r>
              <w:rPr>
                <w:noProof/>
                <w:webHidden/>
              </w:rPr>
              <w:fldChar w:fldCharType="separate"/>
            </w:r>
            <w:r>
              <w:rPr>
                <w:noProof/>
                <w:webHidden/>
              </w:rPr>
              <w:t>10</w:t>
            </w:r>
            <w:r>
              <w:rPr>
                <w:noProof/>
                <w:webHidden/>
              </w:rPr>
              <w:fldChar w:fldCharType="end"/>
            </w:r>
          </w:hyperlink>
        </w:p>
        <w:p w14:paraId="60DE6837" w14:textId="118CDFAA" w:rsidR="00076EC4" w:rsidRDefault="00076EC4">
          <w:r>
            <w:rPr>
              <w:b/>
              <w:bCs/>
              <w:noProof/>
            </w:rPr>
            <w:fldChar w:fldCharType="end"/>
          </w:r>
        </w:p>
      </w:sdtContent>
    </w:sdt>
    <w:p w14:paraId="46CD8302" w14:textId="75880245" w:rsidR="00076EC4" w:rsidRDefault="00076EC4">
      <w:pPr>
        <w:rPr>
          <w:rFonts w:ascii="Arial" w:eastAsia="Times New Roman" w:hAnsi="Arial" w:cs="Arial"/>
          <w:b/>
          <w:bCs/>
          <w:szCs w:val="24"/>
          <w:lang w:val="en-GB" w:eastAsia="en-GB"/>
        </w:rPr>
      </w:pPr>
      <w:r>
        <w:rPr>
          <w:rFonts w:ascii="Arial" w:eastAsia="Times New Roman" w:hAnsi="Arial" w:cs="Arial"/>
          <w:b/>
          <w:bCs/>
          <w:szCs w:val="24"/>
          <w:lang w:val="en-GB" w:eastAsia="en-GB"/>
        </w:rPr>
        <w:br w:type="page"/>
      </w:r>
    </w:p>
    <w:p w14:paraId="7DCC0AE5" w14:textId="77777777" w:rsidR="00A7646D" w:rsidRDefault="00A7646D">
      <w:pPr>
        <w:rPr>
          <w:rFonts w:ascii="Arial" w:eastAsia="Times New Roman" w:hAnsi="Arial" w:cs="Arial"/>
          <w:b/>
          <w:bCs/>
          <w:szCs w:val="24"/>
          <w:lang w:val="en-GB" w:eastAsia="en-GB"/>
        </w:rPr>
      </w:pPr>
    </w:p>
    <w:p w14:paraId="2041B6AF" w14:textId="483D3EF7" w:rsidR="00F512A8" w:rsidRDefault="00F512A8" w:rsidP="00076EC4">
      <w:pPr>
        <w:pStyle w:val="Heading1"/>
        <w:rPr>
          <w:rFonts w:ascii="Arial" w:hAnsi="Arial" w:cs="Arial"/>
          <w:lang w:val="en-GB" w:eastAsia="en-GB"/>
        </w:rPr>
      </w:pPr>
      <w:bookmarkStart w:id="0" w:name="_Toc193974048"/>
      <w:r w:rsidRPr="00076EC4">
        <w:rPr>
          <w:rFonts w:ascii="Arial" w:hAnsi="Arial" w:cs="Arial"/>
          <w:lang w:val="en-GB" w:eastAsia="en-GB"/>
        </w:rPr>
        <w:t>Introductio</w:t>
      </w:r>
      <w:r w:rsidR="00076EC4">
        <w:rPr>
          <w:rFonts w:ascii="Arial" w:hAnsi="Arial" w:cs="Arial"/>
          <w:lang w:val="en-GB" w:eastAsia="en-GB"/>
        </w:rPr>
        <w:t>n</w:t>
      </w:r>
      <w:bookmarkEnd w:id="0"/>
    </w:p>
    <w:p w14:paraId="161190E2" w14:textId="77777777" w:rsidR="00076EC4" w:rsidRPr="00076EC4" w:rsidRDefault="00076EC4" w:rsidP="00076EC4">
      <w:pPr>
        <w:rPr>
          <w:lang w:val="en-GB" w:eastAsia="en-GB"/>
        </w:rPr>
      </w:pPr>
    </w:p>
    <w:p w14:paraId="087629DC" w14:textId="0D5A3AEB" w:rsidR="00F512A8" w:rsidRPr="00F512A8" w:rsidRDefault="00F512A8" w:rsidP="00A9792D">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t xml:space="preserve">The High Street has long been a cornerstone of British society, acting as both a commercial hub and a focal point for local communities (Alexander et al., 2020). Traditionally, it offered more than just a place to </w:t>
      </w:r>
      <w:r w:rsidR="00A9792D" w:rsidRPr="00F512A8">
        <w:rPr>
          <w:rFonts w:ascii="Arial" w:eastAsia="Times New Roman" w:hAnsi="Arial" w:cs="Arial"/>
          <w:szCs w:val="24"/>
          <w:lang w:val="en-GB" w:eastAsia="en-GB"/>
        </w:rPr>
        <w:t>shop it</w:t>
      </w:r>
      <w:r w:rsidRPr="00F512A8">
        <w:rPr>
          <w:rFonts w:ascii="Arial" w:eastAsia="Times New Roman" w:hAnsi="Arial" w:cs="Arial"/>
          <w:szCs w:val="24"/>
          <w:lang w:val="en-GB" w:eastAsia="en-GB"/>
        </w:rPr>
        <w:t xml:space="preserve"> provided spaces where people met, worked, socialised, and connected with local businesses (Wrigley and </w:t>
      </w:r>
      <w:proofErr w:type="spellStart"/>
      <w:r w:rsidRPr="00F512A8">
        <w:rPr>
          <w:rFonts w:ascii="Arial" w:eastAsia="Times New Roman" w:hAnsi="Arial" w:cs="Arial"/>
          <w:szCs w:val="24"/>
          <w:lang w:val="en-GB" w:eastAsia="en-GB"/>
        </w:rPr>
        <w:t>Lambiri</w:t>
      </w:r>
      <w:proofErr w:type="spellEnd"/>
      <w:r w:rsidRPr="00F512A8">
        <w:rPr>
          <w:rFonts w:ascii="Arial" w:eastAsia="Times New Roman" w:hAnsi="Arial" w:cs="Arial"/>
          <w:szCs w:val="24"/>
          <w:lang w:val="en-GB" w:eastAsia="en-GB"/>
        </w:rPr>
        <w:t>, 2021). High Street retailers played a key role in shaping the identity of towns, supporting the local economy, and offering a personal touch that larger chains and online platforms often lacked.</w:t>
      </w:r>
      <w:r w:rsidR="00076EC4">
        <w:rPr>
          <w:rFonts w:ascii="Arial" w:eastAsia="Times New Roman" w:hAnsi="Arial" w:cs="Arial"/>
          <w:szCs w:val="24"/>
          <w:lang w:val="en-GB" w:eastAsia="en-GB"/>
        </w:rPr>
        <w:t xml:space="preserve"> </w:t>
      </w:r>
      <w:r w:rsidRPr="00F512A8">
        <w:rPr>
          <w:rFonts w:ascii="Arial" w:eastAsia="Times New Roman" w:hAnsi="Arial" w:cs="Arial"/>
          <w:szCs w:val="24"/>
          <w:lang w:val="en-GB" w:eastAsia="en-GB"/>
        </w:rPr>
        <w:t>However, over the past two decades, the role and relevance of the High Street have been steadily declining. Multiple external pressures including rapid technological progress, the rise of e-commerce, shifting consumer preferences, political instability, and global economic challenges have all contributed to significant disruption in the retail sector (Burt and Sparks, 2021; Parker et al., 2021; Zhu, 2021). The COVID-19 pandemic accelerated existing trends, leading to business closures, and a growing shift towards digital shopping (Budd et al., 2020; Deloitte, 2020; Retail Economics, 2020).</w:t>
      </w:r>
      <w:r w:rsidR="00A9792D">
        <w:rPr>
          <w:rFonts w:ascii="Arial" w:eastAsia="Times New Roman" w:hAnsi="Arial" w:cs="Arial"/>
          <w:szCs w:val="24"/>
          <w:lang w:val="en-GB" w:eastAsia="en-GB"/>
        </w:rPr>
        <w:t xml:space="preserve"> </w:t>
      </w:r>
      <w:r w:rsidRPr="00F512A8">
        <w:rPr>
          <w:rFonts w:ascii="Arial" w:eastAsia="Times New Roman" w:hAnsi="Arial" w:cs="Arial"/>
          <w:szCs w:val="24"/>
          <w:lang w:val="en-GB" w:eastAsia="en-GB"/>
        </w:rPr>
        <w:t>In today’s landscape, traditional High Street retailers face increasing competition from online platforms, rising operational costs, and evolving customer expectations (KPMG, 2021; Mintel, 2021). As shopping behaviour continues to change, many businesses are struggling to remain viable while others are finding innovative ways to adapt through omnichannel integration, sustainability efforts, and personalised experiences (PwC, 2021; British Retail Consortium, 2021).</w:t>
      </w:r>
    </w:p>
    <w:p w14:paraId="3C4B31C4" w14:textId="389F5B7D" w:rsidR="00F512A8" w:rsidRPr="00F512A8" w:rsidRDefault="00F512A8" w:rsidP="002A3D86">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t>This report takes a closer look at the external factors currently shaping the future of the UK High Street. Using two key business analysis tools</w:t>
      </w:r>
      <w:r w:rsidR="002A3D86">
        <w:rPr>
          <w:rFonts w:ascii="Arial" w:eastAsia="Times New Roman" w:hAnsi="Arial" w:cs="Arial"/>
          <w:szCs w:val="24"/>
          <w:lang w:val="en-GB" w:eastAsia="en-GB"/>
        </w:rPr>
        <w:t xml:space="preserve"> </w:t>
      </w:r>
      <w:r w:rsidRPr="00F512A8">
        <w:rPr>
          <w:rFonts w:ascii="Arial" w:eastAsia="Times New Roman" w:hAnsi="Arial" w:cs="Arial"/>
          <w:szCs w:val="24"/>
          <w:lang w:val="en-GB" w:eastAsia="en-GB"/>
        </w:rPr>
        <w:t>PESTLE and SWOT</w:t>
      </w:r>
      <w:r w:rsidR="002A3D86">
        <w:rPr>
          <w:rFonts w:ascii="Arial" w:eastAsia="Times New Roman" w:hAnsi="Arial" w:cs="Arial"/>
          <w:szCs w:val="24"/>
          <w:lang w:val="en-GB" w:eastAsia="en-GB"/>
        </w:rPr>
        <w:t xml:space="preserve"> </w:t>
      </w:r>
      <w:r w:rsidRPr="00F512A8">
        <w:rPr>
          <w:rFonts w:ascii="Arial" w:eastAsia="Times New Roman" w:hAnsi="Arial" w:cs="Arial"/>
          <w:szCs w:val="24"/>
          <w:lang w:val="en-GB" w:eastAsia="en-GB"/>
        </w:rPr>
        <w:t>the report will explore the main challenges and potential opportunities facing retailers. These tools help provide a structured understanding of the wider environment and offer guidance on how High Street businesses can respond strategically to secure their future (Bennison et al., 2022; Hallsworth and Coca</w:t>
      </w:r>
      <w:r w:rsidRPr="00F512A8">
        <w:rPr>
          <w:rFonts w:ascii="Cambria Math" w:eastAsia="Times New Roman" w:hAnsi="Cambria Math" w:cs="Cambria Math"/>
          <w:szCs w:val="24"/>
          <w:lang w:val="en-GB" w:eastAsia="en-GB"/>
        </w:rPr>
        <w:t>‐</w:t>
      </w:r>
      <w:r w:rsidRPr="00F512A8">
        <w:rPr>
          <w:rFonts w:ascii="Arial" w:eastAsia="Times New Roman" w:hAnsi="Arial" w:cs="Arial"/>
          <w:szCs w:val="24"/>
          <w:lang w:val="en-GB" w:eastAsia="en-GB"/>
        </w:rPr>
        <w:t>Stefaniak, 2020; Singleton and Dolega, 2021).</w:t>
      </w:r>
    </w:p>
    <w:p w14:paraId="2BC10FDC" w14:textId="77777777" w:rsidR="00F512A8" w:rsidRPr="00F512A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p>
    <w:p w14:paraId="59159A30" w14:textId="487A0048" w:rsidR="00F512A8" w:rsidRPr="00F512A8" w:rsidRDefault="00F512A8" w:rsidP="002A3D86">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lastRenderedPageBreak/>
        <w:t xml:space="preserve">In addition, the broader implications of policy changes post-Brexit, inflation, and shifts in consumer values will be discussed (Centre for Retail Research, 2025; </w:t>
      </w:r>
      <w:proofErr w:type="spellStart"/>
      <w:r w:rsidRPr="00F512A8">
        <w:rPr>
          <w:rFonts w:ascii="Arial" w:eastAsia="Times New Roman" w:hAnsi="Arial" w:cs="Arial"/>
          <w:szCs w:val="24"/>
          <w:lang w:val="en-GB" w:eastAsia="en-GB"/>
        </w:rPr>
        <w:t>Vallapuram</w:t>
      </w:r>
      <w:proofErr w:type="spellEnd"/>
      <w:r w:rsidRPr="00F512A8">
        <w:rPr>
          <w:rFonts w:ascii="Arial" w:eastAsia="Times New Roman" w:hAnsi="Arial" w:cs="Arial"/>
          <w:szCs w:val="24"/>
          <w:lang w:val="en-GB" w:eastAsia="en-GB"/>
        </w:rPr>
        <w:t xml:space="preserve"> et al., 2022). By critically analysing these drivers, the report aims to outline how High Street retail can remain resilient and relevant in a rapidly evolving economic and social climate.</w:t>
      </w:r>
    </w:p>
    <w:p w14:paraId="2CC8FC61" w14:textId="487A0048" w:rsidR="00F512A8" w:rsidRPr="002A3D86" w:rsidRDefault="00F512A8" w:rsidP="00076EC4">
      <w:pPr>
        <w:pStyle w:val="Heading1"/>
        <w:rPr>
          <w:rFonts w:ascii="Arial" w:hAnsi="Arial" w:cs="Arial"/>
          <w:lang w:val="en-GB" w:eastAsia="en-GB"/>
        </w:rPr>
      </w:pPr>
      <w:bookmarkStart w:id="1" w:name="_Toc193974049"/>
      <w:r w:rsidRPr="002A3D86">
        <w:rPr>
          <w:rFonts w:ascii="Arial" w:hAnsi="Arial" w:cs="Arial"/>
          <w:lang w:val="en-GB" w:eastAsia="en-GB"/>
        </w:rPr>
        <w:t>PESTLE Analysis</w:t>
      </w:r>
      <w:bookmarkEnd w:id="1"/>
    </w:p>
    <w:p w14:paraId="3586E005" w14:textId="77777777" w:rsidR="00F512A8" w:rsidRPr="00F512A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p>
    <w:p w14:paraId="124CDDEF" w14:textId="77777777" w:rsidR="00F512A8" w:rsidRPr="002A3D86" w:rsidRDefault="00F512A8" w:rsidP="002A3D86">
      <w:pPr>
        <w:pStyle w:val="Heading2"/>
        <w:numPr>
          <w:ilvl w:val="0"/>
          <w:numId w:val="12"/>
        </w:numPr>
        <w:rPr>
          <w:rFonts w:ascii="Arial" w:hAnsi="Arial" w:cs="Arial"/>
          <w:sz w:val="24"/>
          <w:szCs w:val="24"/>
          <w:lang w:val="en-GB" w:eastAsia="en-GB"/>
        </w:rPr>
      </w:pPr>
      <w:bookmarkStart w:id="2" w:name="_Toc193974050"/>
      <w:r w:rsidRPr="002A3D86">
        <w:rPr>
          <w:rFonts w:ascii="Arial" w:hAnsi="Arial" w:cs="Arial"/>
          <w:sz w:val="24"/>
          <w:szCs w:val="24"/>
          <w:lang w:val="en-GB" w:eastAsia="en-GB"/>
        </w:rPr>
        <w:t>Political</w:t>
      </w:r>
      <w:bookmarkEnd w:id="2"/>
    </w:p>
    <w:p w14:paraId="33288E3C" w14:textId="5DA588FE" w:rsidR="00F512A8" w:rsidRPr="00F512A8" w:rsidRDefault="00F512A8" w:rsidP="002A3D86">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t>Since Brexit, there have been changes to trade rules, staffing availability, and import procedures (Centre for Retail Research, 2025). Retailers who import goods from the EU now face new costs and logistical barriers. Business rates for physical stores are often higher than the operational costs for online-only businesses, placing High Street retailers at a disadvantage. A lack of a coordinated national strategy means support is inconsistent and often left to local initiatives.</w:t>
      </w:r>
    </w:p>
    <w:p w14:paraId="35E570DC" w14:textId="77777777" w:rsidR="00F512A8" w:rsidRPr="002A3D86" w:rsidRDefault="00F512A8" w:rsidP="002A3D86">
      <w:pPr>
        <w:pStyle w:val="Heading2"/>
        <w:numPr>
          <w:ilvl w:val="0"/>
          <w:numId w:val="12"/>
        </w:numPr>
        <w:rPr>
          <w:rFonts w:ascii="Arial" w:hAnsi="Arial" w:cs="Arial"/>
          <w:sz w:val="24"/>
          <w:szCs w:val="24"/>
          <w:lang w:val="en-GB" w:eastAsia="en-GB"/>
        </w:rPr>
      </w:pPr>
      <w:bookmarkStart w:id="3" w:name="_Toc193974051"/>
      <w:r w:rsidRPr="002A3D86">
        <w:rPr>
          <w:rFonts w:ascii="Arial" w:hAnsi="Arial" w:cs="Arial"/>
          <w:sz w:val="24"/>
          <w:szCs w:val="24"/>
          <w:lang w:val="en-GB" w:eastAsia="en-GB"/>
        </w:rPr>
        <w:t>Economic</w:t>
      </w:r>
      <w:bookmarkEnd w:id="3"/>
    </w:p>
    <w:p w14:paraId="0A59C228" w14:textId="78EFEFE9" w:rsidR="00F512A8" w:rsidRPr="00F512A8" w:rsidRDefault="00F512A8" w:rsidP="002A3D86">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t xml:space="preserve">Rising inflation, energy bills, and supply costs have reduced consumer confidence and spending power (Mintel, 2021). The pandemic intensified these challenges, with lockdowns forcing many retailers to close temporarily or adapt their operations at short notice (Budd et al., 2020; Burt and Sparks, 2021). Some well-known brands have shifted strategy in response. Debenhams, a department store with over 200 years of history, closed in 2021 </w:t>
      </w:r>
      <w:r w:rsidR="00A9792D" w:rsidRPr="00F512A8">
        <w:rPr>
          <w:rFonts w:ascii="Arial" w:eastAsia="Times New Roman" w:hAnsi="Arial" w:cs="Arial"/>
          <w:szCs w:val="24"/>
          <w:lang w:val="en-GB" w:eastAsia="en-GB"/>
        </w:rPr>
        <w:t>all</w:t>
      </w:r>
      <w:r w:rsidRPr="00F512A8">
        <w:rPr>
          <w:rFonts w:ascii="Arial" w:eastAsia="Times New Roman" w:hAnsi="Arial" w:cs="Arial"/>
          <w:szCs w:val="24"/>
          <w:lang w:val="en-GB" w:eastAsia="en-GB"/>
        </w:rPr>
        <w:t xml:space="preserve"> its high street locations and now operates exclusively online. Marks &amp; Spencer adopted a hybrid model, closing some stores and investing heavily in digital infrastructure and logistics to support online orders, while WHSmith, a core of British high streets, has focused more on its travel stores in airports and train stations. The </w:t>
      </w:r>
      <w:r w:rsidR="002A3D86" w:rsidRPr="00F512A8">
        <w:rPr>
          <w:rFonts w:ascii="Arial" w:eastAsia="Times New Roman" w:hAnsi="Arial" w:cs="Arial"/>
          <w:szCs w:val="24"/>
          <w:lang w:val="en-GB" w:eastAsia="en-GB"/>
        </w:rPr>
        <w:t>cost-of-living</w:t>
      </w:r>
      <w:r w:rsidRPr="00F512A8">
        <w:rPr>
          <w:rFonts w:ascii="Arial" w:eastAsia="Times New Roman" w:hAnsi="Arial" w:cs="Arial"/>
          <w:szCs w:val="24"/>
          <w:lang w:val="en-GB" w:eastAsia="en-GB"/>
        </w:rPr>
        <w:t xml:space="preserve"> crisis, including rising mortgage and food prices, has also limited the amount of disposable income people are willing to spend on non-essential items.</w:t>
      </w:r>
    </w:p>
    <w:p w14:paraId="307A3081" w14:textId="77777777" w:rsidR="00F512A8" w:rsidRPr="002A3D86" w:rsidRDefault="00F512A8" w:rsidP="002A3D86">
      <w:pPr>
        <w:pStyle w:val="Heading2"/>
        <w:numPr>
          <w:ilvl w:val="0"/>
          <w:numId w:val="12"/>
        </w:numPr>
        <w:rPr>
          <w:rFonts w:ascii="Arial" w:hAnsi="Arial" w:cs="Arial"/>
          <w:sz w:val="24"/>
          <w:szCs w:val="24"/>
          <w:lang w:val="en-GB" w:eastAsia="en-GB"/>
        </w:rPr>
      </w:pPr>
      <w:bookmarkStart w:id="4" w:name="_Toc193974052"/>
      <w:r w:rsidRPr="002A3D86">
        <w:rPr>
          <w:rFonts w:ascii="Arial" w:hAnsi="Arial" w:cs="Arial"/>
          <w:sz w:val="24"/>
          <w:szCs w:val="24"/>
          <w:lang w:val="en-GB" w:eastAsia="en-GB"/>
        </w:rPr>
        <w:lastRenderedPageBreak/>
        <w:t>Social</w:t>
      </w:r>
      <w:bookmarkEnd w:id="4"/>
    </w:p>
    <w:p w14:paraId="503D65E2" w14:textId="082D3495" w:rsidR="00F512A8" w:rsidRPr="00F512A8" w:rsidRDefault="00F512A8" w:rsidP="002A3D86">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t>Younger consumers place greater value on sustainability, ethics, and personalisation (British Retail Consortium, 2021). They want brands to reflect their values and offer convenience. John Lewis has adapted by offering both online and in-store services, along with a greater focus on ethically sourced products. The shift to remote working has also changed shopping habits, reducing regular visits to city centres (Parker et al., 2021).</w:t>
      </w:r>
    </w:p>
    <w:p w14:paraId="5E7A73CE" w14:textId="77777777" w:rsidR="00F512A8" w:rsidRPr="002A3D86" w:rsidRDefault="00F512A8" w:rsidP="002A3D86">
      <w:pPr>
        <w:pStyle w:val="Heading2"/>
        <w:numPr>
          <w:ilvl w:val="0"/>
          <w:numId w:val="12"/>
        </w:numPr>
        <w:rPr>
          <w:rFonts w:ascii="Arial" w:hAnsi="Arial" w:cs="Arial"/>
          <w:sz w:val="24"/>
          <w:szCs w:val="24"/>
          <w:lang w:val="en-GB" w:eastAsia="en-GB"/>
        </w:rPr>
      </w:pPr>
      <w:bookmarkStart w:id="5" w:name="_Toc193974053"/>
      <w:r w:rsidRPr="002A3D86">
        <w:rPr>
          <w:rFonts w:ascii="Arial" w:hAnsi="Arial" w:cs="Arial"/>
          <w:sz w:val="24"/>
          <w:szCs w:val="24"/>
          <w:lang w:val="en-GB" w:eastAsia="en-GB"/>
        </w:rPr>
        <w:t>Technological</w:t>
      </w:r>
      <w:bookmarkEnd w:id="5"/>
    </w:p>
    <w:p w14:paraId="5A1BD93E" w14:textId="353238B3" w:rsidR="00F512A8" w:rsidRPr="00F512A8" w:rsidRDefault="00F512A8" w:rsidP="002A3D86">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t>Digital innovation has transformed the way people shop. Apps, e-commerce platforms, social media advertising, and personalisation tools are now essential parts of modern retail (Deloitte, 2020). Customers expect fast and flexible service, such as next-day delivery, free returns, or the ability to browse on their phones and pick up items in store. IKEA, for example, provides a mobile app that allows users to visualise furniture in their homes before purchasing. Supermarkets like Tesco and Sainsbury’s have also invested in mobile apps for loyalty cards, product search, and home delivery tracking (</w:t>
      </w:r>
      <w:proofErr w:type="spellStart"/>
      <w:r w:rsidRPr="00F512A8">
        <w:rPr>
          <w:rFonts w:ascii="Arial" w:eastAsia="Times New Roman" w:hAnsi="Arial" w:cs="Arial"/>
          <w:szCs w:val="24"/>
          <w:lang w:val="en-GB" w:eastAsia="en-GB"/>
        </w:rPr>
        <w:t>Vallapuram</w:t>
      </w:r>
      <w:proofErr w:type="spellEnd"/>
      <w:r w:rsidRPr="00F512A8">
        <w:rPr>
          <w:rFonts w:ascii="Arial" w:eastAsia="Times New Roman" w:hAnsi="Arial" w:cs="Arial"/>
          <w:szCs w:val="24"/>
          <w:lang w:val="en-GB" w:eastAsia="en-GB"/>
        </w:rPr>
        <w:t xml:space="preserve"> et al., 2022).</w:t>
      </w:r>
    </w:p>
    <w:p w14:paraId="7969FDB5" w14:textId="77777777" w:rsidR="00F512A8" w:rsidRPr="002A3D86" w:rsidRDefault="00F512A8" w:rsidP="002A3D86">
      <w:pPr>
        <w:pStyle w:val="Heading2"/>
        <w:numPr>
          <w:ilvl w:val="0"/>
          <w:numId w:val="12"/>
        </w:numPr>
        <w:rPr>
          <w:rFonts w:ascii="Arial" w:hAnsi="Arial" w:cs="Arial"/>
          <w:sz w:val="24"/>
          <w:szCs w:val="24"/>
          <w:lang w:val="en-GB" w:eastAsia="en-GB"/>
        </w:rPr>
      </w:pPr>
      <w:bookmarkStart w:id="6" w:name="_Toc193974054"/>
      <w:r w:rsidRPr="002A3D86">
        <w:rPr>
          <w:rFonts w:ascii="Arial" w:hAnsi="Arial" w:cs="Arial"/>
          <w:sz w:val="24"/>
          <w:szCs w:val="24"/>
          <w:lang w:val="en-GB" w:eastAsia="en-GB"/>
        </w:rPr>
        <w:t>Legal</w:t>
      </w:r>
      <w:bookmarkEnd w:id="6"/>
    </w:p>
    <w:p w14:paraId="4079FD8D" w14:textId="5295EFB0" w:rsidR="00F512A8" w:rsidRPr="00F512A8" w:rsidRDefault="00F512A8" w:rsidP="002A3D86">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t>Legal requirements related to data protection, staff rights, and accessibility continue to increase (Hallsworth and Coca</w:t>
      </w:r>
      <w:r w:rsidRPr="00F512A8">
        <w:rPr>
          <w:rFonts w:ascii="Cambria Math" w:eastAsia="Times New Roman" w:hAnsi="Cambria Math" w:cs="Cambria Math"/>
          <w:szCs w:val="24"/>
          <w:lang w:val="en-GB" w:eastAsia="en-GB"/>
        </w:rPr>
        <w:t>‐</w:t>
      </w:r>
      <w:r w:rsidRPr="00F512A8">
        <w:rPr>
          <w:rFonts w:ascii="Arial" w:eastAsia="Times New Roman" w:hAnsi="Arial" w:cs="Arial"/>
          <w:szCs w:val="24"/>
          <w:lang w:val="en-GB" w:eastAsia="en-GB"/>
        </w:rPr>
        <w:t xml:space="preserve">Stefaniak, 2020). Non-compliance with General Data Protection Regulation can result in serious financial and reputational damage. In addition, higher minimum wages and sustainability regulations create added pressures for businesses with physical locations and staff </w:t>
      </w:r>
      <w:r w:rsidR="00906872" w:rsidRPr="00F512A8">
        <w:rPr>
          <w:rFonts w:ascii="Arial" w:eastAsia="Times New Roman" w:hAnsi="Arial" w:cs="Arial"/>
          <w:szCs w:val="24"/>
          <w:lang w:val="en-GB" w:eastAsia="en-GB"/>
        </w:rPr>
        <w:t>payments</w:t>
      </w:r>
      <w:r w:rsidRPr="00F512A8">
        <w:rPr>
          <w:rFonts w:ascii="Arial" w:eastAsia="Times New Roman" w:hAnsi="Arial" w:cs="Arial"/>
          <w:szCs w:val="24"/>
          <w:lang w:val="en-GB" w:eastAsia="en-GB"/>
        </w:rPr>
        <w:t>.</w:t>
      </w:r>
    </w:p>
    <w:p w14:paraId="2300EE41" w14:textId="77777777" w:rsidR="00F512A8" w:rsidRPr="002A3D86" w:rsidRDefault="00F512A8" w:rsidP="002A3D86">
      <w:pPr>
        <w:pStyle w:val="Heading2"/>
        <w:numPr>
          <w:ilvl w:val="0"/>
          <w:numId w:val="12"/>
        </w:numPr>
        <w:rPr>
          <w:rFonts w:ascii="Arial" w:hAnsi="Arial" w:cs="Arial"/>
          <w:sz w:val="24"/>
          <w:szCs w:val="24"/>
          <w:lang w:val="en-GB" w:eastAsia="en-GB"/>
        </w:rPr>
      </w:pPr>
      <w:bookmarkStart w:id="7" w:name="_Toc193974055"/>
      <w:r w:rsidRPr="002A3D86">
        <w:rPr>
          <w:rFonts w:ascii="Arial" w:hAnsi="Arial" w:cs="Arial"/>
          <w:sz w:val="24"/>
          <w:szCs w:val="24"/>
          <w:lang w:val="en-GB" w:eastAsia="en-GB"/>
        </w:rPr>
        <w:t>Environmental</w:t>
      </w:r>
      <w:bookmarkEnd w:id="7"/>
    </w:p>
    <w:p w14:paraId="75C0F9E5" w14:textId="77777777" w:rsidR="00F512A8" w:rsidRPr="00E94C6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t>Sustainability is no longer optional for retailers. Consumers now expect responsible sourcing, minimal packaging, and transparency (British Retail Consortium, 2021). Primark has responded by introducing eco-friendly lines and recycling schemes. Other retailers are seeking environmental certifications to demonstrate their commitments and attract conscious consumers.</w:t>
      </w:r>
    </w:p>
    <w:p w14:paraId="073FAE92" w14:textId="77777777" w:rsidR="00F512A8" w:rsidRPr="00F512A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p>
    <w:p w14:paraId="3118CB91" w14:textId="77777777" w:rsidR="00F512A8" w:rsidRPr="002A3D86" w:rsidRDefault="00F512A8" w:rsidP="00076EC4">
      <w:pPr>
        <w:pStyle w:val="Heading1"/>
        <w:rPr>
          <w:rFonts w:ascii="Arial" w:hAnsi="Arial" w:cs="Arial"/>
          <w:lang w:val="en-GB" w:eastAsia="en-GB"/>
        </w:rPr>
      </w:pPr>
      <w:bookmarkStart w:id="8" w:name="_Toc193974056"/>
      <w:r w:rsidRPr="002A3D86">
        <w:rPr>
          <w:rFonts w:ascii="Arial" w:hAnsi="Arial" w:cs="Arial"/>
          <w:lang w:val="en-GB" w:eastAsia="en-GB"/>
        </w:rPr>
        <w:lastRenderedPageBreak/>
        <w:t>SWOT Analysis</w:t>
      </w:r>
      <w:bookmarkEnd w:id="8"/>
    </w:p>
    <w:p w14:paraId="1F4639D1" w14:textId="77777777" w:rsidR="00F512A8" w:rsidRPr="00F512A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p>
    <w:p w14:paraId="6424CCFB" w14:textId="77777777" w:rsidR="00F512A8" w:rsidRPr="002A3D86" w:rsidRDefault="00F512A8" w:rsidP="002A3D86">
      <w:pPr>
        <w:pStyle w:val="Heading2"/>
        <w:numPr>
          <w:ilvl w:val="0"/>
          <w:numId w:val="12"/>
        </w:numPr>
        <w:rPr>
          <w:rFonts w:ascii="Arial" w:hAnsi="Arial" w:cs="Arial"/>
          <w:sz w:val="24"/>
          <w:szCs w:val="24"/>
          <w:lang w:val="en-GB" w:eastAsia="en-GB"/>
        </w:rPr>
      </w:pPr>
      <w:bookmarkStart w:id="9" w:name="_Toc193974057"/>
      <w:r w:rsidRPr="002A3D86">
        <w:rPr>
          <w:rFonts w:ascii="Arial" w:hAnsi="Arial" w:cs="Arial"/>
          <w:sz w:val="24"/>
          <w:szCs w:val="24"/>
          <w:lang w:val="en-GB" w:eastAsia="en-GB"/>
        </w:rPr>
        <w:t>Strengths</w:t>
      </w:r>
      <w:bookmarkEnd w:id="9"/>
    </w:p>
    <w:p w14:paraId="72D8B304" w14:textId="77777777" w:rsidR="00F512A8" w:rsidRPr="00F512A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t>High Street retailers benefit from strong brand recognition and deep-rooted customer trust, which have been built over years of consistent service and reliability (Alexander et al., 2020). Their ability to offer in-person customer service and hands-on product interaction creates a personalised shopping experience that online platforms often struggle to replicate. Additionally, their established presence within local communities fosters a sense of familiarity and loyalty, positioning them as integral parts of the social and economic fabric of the area. For example, Boots has maintained a strong local presence across the UK, combining trusted healthcare services with face-to-face advice and product accessibility.</w:t>
      </w:r>
    </w:p>
    <w:p w14:paraId="7E5887A0" w14:textId="77777777" w:rsidR="00F512A8" w:rsidRPr="00F512A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p>
    <w:p w14:paraId="255809FA" w14:textId="77777777" w:rsidR="00F512A8" w:rsidRPr="002A3D86" w:rsidRDefault="00F512A8" w:rsidP="002A3D86">
      <w:pPr>
        <w:pStyle w:val="Heading2"/>
        <w:numPr>
          <w:ilvl w:val="0"/>
          <w:numId w:val="12"/>
        </w:numPr>
        <w:rPr>
          <w:rFonts w:ascii="Arial" w:hAnsi="Arial" w:cs="Arial"/>
          <w:sz w:val="24"/>
          <w:szCs w:val="24"/>
          <w:lang w:val="en-GB" w:eastAsia="en-GB"/>
        </w:rPr>
      </w:pPr>
      <w:bookmarkStart w:id="10" w:name="_Toc193974058"/>
      <w:r w:rsidRPr="002A3D86">
        <w:rPr>
          <w:rFonts w:ascii="Arial" w:hAnsi="Arial" w:cs="Arial"/>
          <w:sz w:val="24"/>
          <w:szCs w:val="24"/>
          <w:lang w:val="en-GB" w:eastAsia="en-GB"/>
        </w:rPr>
        <w:t>Weaknesses</w:t>
      </w:r>
      <w:bookmarkEnd w:id="10"/>
    </w:p>
    <w:p w14:paraId="3D83713F" w14:textId="77777777" w:rsidR="00F512A8" w:rsidRPr="00F512A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t>High Street retailers face several weaknesses that hinder their competitiveness in a rapidly evolving market. High running costs including rent, utilities, and wages place significant financial pressure on businesses, especially in prime locations (Zhu, 2021). Many also struggle with a lack of digital capability and digitally skilled staff, limiting their ability to implement modern technologies effectively (Singleton and Dolega, 2021). Furthermore, their slower adaptation to industry changes often results in missed opportunities and a reactive rather than proactive approach to shifting consumer behaviours and market trends. For example, Debenhams failed to modernise its online presence and digital infrastructure in time, contributing to its eventual collapse.</w:t>
      </w:r>
    </w:p>
    <w:p w14:paraId="769C44EA" w14:textId="77777777" w:rsidR="00F512A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p>
    <w:p w14:paraId="2D75FB95" w14:textId="77777777" w:rsidR="002A3D86" w:rsidRPr="00F512A8" w:rsidRDefault="002A3D86" w:rsidP="00E94C68">
      <w:pPr>
        <w:spacing w:before="100" w:beforeAutospacing="1" w:after="100" w:afterAutospacing="1" w:line="360" w:lineRule="auto"/>
        <w:ind w:firstLine="720"/>
        <w:jc w:val="both"/>
        <w:rPr>
          <w:rFonts w:ascii="Arial" w:eastAsia="Times New Roman" w:hAnsi="Arial" w:cs="Arial"/>
          <w:szCs w:val="24"/>
          <w:lang w:val="en-GB" w:eastAsia="en-GB"/>
        </w:rPr>
      </w:pPr>
    </w:p>
    <w:p w14:paraId="640CCCB3" w14:textId="77777777" w:rsidR="00F512A8" w:rsidRPr="002A3D86" w:rsidRDefault="00F512A8" w:rsidP="002A3D86">
      <w:pPr>
        <w:pStyle w:val="Heading2"/>
        <w:numPr>
          <w:ilvl w:val="0"/>
          <w:numId w:val="12"/>
        </w:numPr>
        <w:rPr>
          <w:rFonts w:ascii="Arial" w:hAnsi="Arial" w:cs="Arial"/>
          <w:sz w:val="24"/>
          <w:szCs w:val="24"/>
          <w:lang w:val="en-GB" w:eastAsia="en-GB"/>
        </w:rPr>
      </w:pPr>
      <w:bookmarkStart w:id="11" w:name="_Toc193974059"/>
      <w:r w:rsidRPr="002A3D86">
        <w:rPr>
          <w:rFonts w:ascii="Arial" w:hAnsi="Arial" w:cs="Arial"/>
          <w:sz w:val="24"/>
          <w:szCs w:val="24"/>
          <w:lang w:val="en-GB" w:eastAsia="en-GB"/>
        </w:rPr>
        <w:lastRenderedPageBreak/>
        <w:t>Opportunities</w:t>
      </w:r>
      <w:bookmarkEnd w:id="11"/>
    </w:p>
    <w:p w14:paraId="5A15ED6E" w14:textId="7119069A" w:rsidR="00F512A8" w:rsidRPr="00F512A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t>There are many opportunities for High Street retailers to innovate. Expanding personalisation using technology is a growing area</w:t>
      </w:r>
      <w:r w:rsidR="00335AB0">
        <w:rPr>
          <w:rFonts w:ascii="Arial" w:eastAsia="Times New Roman" w:hAnsi="Arial" w:cs="Arial"/>
          <w:szCs w:val="24"/>
          <w:lang w:val="en-GB" w:eastAsia="en-GB"/>
        </w:rPr>
        <w:t xml:space="preserve"> </w:t>
      </w:r>
      <w:r w:rsidRPr="00F512A8">
        <w:rPr>
          <w:rFonts w:ascii="Arial" w:eastAsia="Times New Roman" w:hAnsi="Arial" w:cs="Arial"/>
          <w:szCs w:val="24"/>
          <w:lang w:val="en-GB" w:eastAsia="en-GB"/>
        </w:rPr>
        <w:t>for example, using AI to recommend products based on customer preferences or sending tailored offers via email or app notifications (Retail Economics, 2020). Collaborating with local influencers, hosting pop-up events, or sponsoring community initiatives can help attract attention and build loyalty, especially among younger audiences who value experience and authenticity. Some stores are transforming themselves into mixed use spaces, offering coffee, workspace, or events together with their core retail business. For example, bookshops like Waterstones and cafes like Costa have successfully blended retail and hospitality to create social, welcoming environments that encourage people to stay longer and return more often.</w:t>
      </w:r>
    </w:p>
    <w:p w14:paraId="16427F36" w14:textId="77777777" w:rsidR="00F512A8" w:rsidRPr="00F512A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p>
    <w:p w14:paraId="101703D3" w14:textId="77777777" w:rsidR="00F512A8" w:rsidRPr="002A3D86" w:rsidRDefault="00F512A8" w:rsidP="002A3D86">
      <w:pPr>
        <w:pStyle w:val="Heading2"/>
        <w:numPr>
          <w:ilvl w:val="0"/>
          <w:numId w:val="12"/>
        </w:numPr>
        <w:rPr>
          <w:rFonts w:ascii="Arial" w:hAnsi="Arial" w:cs="Arial"/>
          <w:sz w:val="24"/>
          <w:szCs w:val="24"/>
          <w:lang w:val="en-GB" w:eastAsia="en-GB"/>
        </w:rPr>
      </w:pPr>
      <w:bookmarkStart w:id="12" w:name="_Toc193974060"/>
      <w:r w:rsidRPr="002A3D86">
        <w:rPr>
          <w:rFonts w:ascii="Arial" w:hAnsi="Arial" w:cs="Arial"/>
          <w:sz w:val="24"/>
          <w:szCs w:val="24"/>
          <w:lang w:val="en-GB" w:eastAsia="en-GB"/>
        </w:rPr>
        <w:t>Threats</w:t>
      </w:r>
      <w:bookmarkEnd w:id="12"/>
    </w:p>
    <w:p w14:paraId="5DFA7AE2" w14:textId="42C04063" w:rsidR="00F512A8" w:rsidRPr="00F512A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t xml:space="preserve">High Street retailers are increasingly exposed to a range of external threats that challenge their long-term sustainability. Aggressive competition from online giants like Amazon puts pressure on pricing, convenience, and delivery expectations, often surpassing what physical stores can offer. Negative online reviews can quickly damage brand reputation, especially in a digital landscape </w:t>
      </w:r>
      <w:r w:rsidR="00C34ABF" w:rsidRPr="00F512A8">
        <w:rPr>
          <w:rFonts w:ascii="Arial" w:eastAsia="Times New Roman" w:hAnsi="Arial" w:cs="Arial"/>
          <w:szCs w:val="24"/>
          <w:lang w:val="en-GB" w:eastAsia="en-GB"/>
        </w:rPr>
        <w:t>were</w:t>
      </w:r>
      <w:r w:rsidRPr="00F512A8">
        <w:rPr>
          <w:rFonts w:ascii="Arial" w:eastAsia="Times New Roman" w:hAnsi="Arial" w:cs="Arial"/>
          <w:szCs w:val="24"/>
          <w:lang w:val="en-GB" w:eastAsia="en-GB"/>
        </w:rPr>
        <w:t xml:space="preserve"> consumer feedback spreads rapidly. Additionally, the increasing risk of cyberattacks poses serious threats to customer data security and operational stability. For example, WHSmith experienced a cyberattack in 2023 that exposed employee data and highlighted the urgent need for stronger cybersecurity measures in traditional retail (</w:t>
      </w:r>
      <w:proofErr w:type="spellStart"/>
      <w:r w:rsidRPr="00F512A8">
        <w:rPr>
          <w:rFonts w:ascii="Arial" w:eastAsia="Times New Roman" w:hAnsi="Arial" w:cs="Arial"/>
          <w:szCs w:val="24"/>
          <w:lang w:val="en-GB" w:eastAsia="en-GB"/>
        </w:rPr>
        <w:t>Vallapuram</w:t>
      </w:r>
      <w:proofErr w:type="spellEnd"/>
      <w:r w:rsidRPr="00F512A8">
        <w:rPr>
          <w:rFonts w:ascii="Arial" w:eastAsia="Times New Roman" w:hAnsi="Arial" w:cs="Arial"/>
          <w:szCs w:val="24"/>
          <w:lang w:val="en-GB" w:eastAsia="en-GB"/>
        </w:rPr>
        <w:t xml:space="preserve"> et al., 2022).</w:t>
      </w:r>
    </w:p>
    <w:p w14:paraId="6D492A02" w14:textId="75DFC1EF" w:rsidR="00F512A8" w:rsidRDefault="00F512A8" w:rsidP="00E94C68">
      <w:pPr>
        <w:spacing w:after="0" w:line="360" w:lineRule="auto"/>
        <w:ind w:firstLine="720"/>
        <w:jc w:val="both"/>
        <w:rPr>
          <w:rFonts w:ascii="Arial" w:eastAsia="Times New Roman" w:hAnsi="Arial" w:cs="Arial"/>
          <w:szCs w:val="24"/>
          <w:lang w:val="en-GB" w:eastAsia="en-GB"/>
        </w:rPr>
      </w:pPr>
    </w:p>
    <w:p w14:paraId="7640A834" w14:textId="77777777" w:rsidR="002A3D86" w:rsidRDefault="002A3D86" w:rsidP="00E94C68">
      <w:pPr>
        <w:spacing w:after="0" w:line="360" w:lineRule="auto"/>
        <w:ind w:firstLine="720"/>
        <w:jc w:val="both"/>
        <w:rPr>
          <w:rFonts w:ascii="Arial" w:eastAsia="Times New Roman" w:hAnsi="Arial" w:cs="Arial"/>
          <w:szCs w:val="24"/>
          <w:lang w:val="en-GB" w:eastAsia="en-GB"/>
        </w:rPr>
      </w:pPr>
    </w:p>
    <w:p w14:paraId="1BBA9AAE" w14:textId="77777777" w:rsidR="002A3D86" w:rsidRDefault="002A3D86" w:rsidP="00E94C68">
      <w:pPr>
        <w:spacing w:after="0" w:line="360" w:lineRule="auto"/>
        <w:ind w:firstLine="720"/>
        <w:jc w:val="both"/>
        <w:rPr>
          <w:rFonts w:ascii="Arial" w:eastAsia="Times New Roman" w:hAnsi="Arial" w:cs="Arial"/>
          <w:szCs w:val="24"/>
          <w:lang w:val="en-GB" w:eastAsia="en-GB"/>
        </w:rPr>
      </w:pPr>
    </w:p>
    <w:p w14:paraId="7B9AFA9E" w14:textId="77777777" w:rsidR="002A3D86" w:rsidRPr="00F512A8" w:rsidRDefault="002A3D86" w:rsidP="00E94C68">
      <w:pPr>
        <w:spacing w:after="0" w:line="360" w:lineRule="auto"/>
        <w:ind w:firstLine="720"/>
        <w:jc w:val="both"/>
        <w:rPr>
          <w:rFonts w:ascii="Arial" w:eastAsia="Times New Roman" w:hAnsi="Arial" w:cs="Arial"/>
          <w:szCs w:val="24"/>
          <w:lang w:val="en-GB" w:eastAsia="en-GB"/>
        </w:rPr>
      </w:pPr>
    </w:p>
    <w:p w14:paraId="2ADD7CDF" w14:textId="77777777" w:rsidR="00F512A8" w:rsidRPr="002A3D86" w:rsidRDefault="00F512A8" w:rsidP="00076EC4">
      <w:pPr>
        <w:pStyle w:val="Heading1"/>
        <w:rPr>
          <w:rFonts w:ascii="Arial" w:hAnsi="Arial" w:cs="Arial"/>
          <w:lang w:val="en-GB" w:eastAsia="en-GB"/>
        </w:rPr>
      </w:pPr>
      <w:bookmarkStart w:id="13" w:name="_Toc193974061"/>
      <w:r w:rsidRPr="002A3D86">
        <w:rPr>
          <w:rFonts w:ascii="Arial" w:hAnsi="Arial" w:cs="Arial"/>
          <w:lang w:val="en-GB" w:eastAsia="en-GB"/>
        </w:rPr>
        <w:lastRenderedPageBreak/>
        <w:t>Conclusion</w:t>
      </w:r>
      <w:bookmarkEnd w:id="13"/>
    </w:p>
    <w:p w14:paraId="0E0C514E" w14:textId="77777777" w:rsidR="00F512A8" w:rsidRPr="00F512A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p>
    <w:p w14:paraId="0997CC18" w14:textId="06A5A396" w:rsidR="00F512A8" w:rsidRPr="00F512A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t>The UK High Street is at a crucial turning point. Traditional retail models centred on face-to-face transactions must evolve to incorporate digital and sustainable practices (Deloitte, 2020; PwC, 2021). Businesses need to be flexible and forward</w:t>
      </w:r>
      <w:r w:rsidR="00C34ABF">
        <w:rPr>
          <w:rFonts w:ascii="Arial" w:eastAsia="Times New Roman" w:hAnsi="Arial" w:cs="Arial"/>
          <w:szCs w:val="24"/>
          <w:lang w:val="en-GB" w:eastAsia="en-GB"/>
        </w:rPr>
        <w:t xml:space="preserve"> </w:t>
      </w:r>
      <w:r w:rsidRPr="00F512A8">
        <w:rPr>
          <w:rFonts w:ascii="Arial" w:eastAsia="Times New Roman" w:hAnsi="Arial" w:cs="Arial"/>
          <w:szCs w:val="24"/>
          <w:lang w:val="en-GB" w:eastAsia="en-GB"/>
        </w:rPr>
        <w:t>thinking to remain relevant. Government support is also vital. Reforming business rates, improving access to digital training, and coordinating national efforts can help secure the High Street’s future. Physical retail is not becoming old-fashioned</w:t>
      </w:r>
      <w:r w:rsidR="00C34ABF">
        <w:rPr>
          <w:rFonts w:ascii="Arial" w:eastAsia="Times New Roman" w:hAnsi="Arial" w:cs="Arial"/>
          <w:szCs w:val="24"/>
          <w:lang w:val="en-GB" w:eastAsia="en-GB"/>
        </w:rPr>
        <w:t xml:space="preserve"> </w:t>
      </w:r>
      <w:r w:rsidRPr="00F512A8">
        <w:rPr>
          <w:rFonts w:ascii="Arial" w:eastAsia="Times New Roman" w:hAnsi="Arial" w:cs="Arial"/>
          <w:szCs w:val="24"/>
          <w:lang w:val="en-GB" w:eastAsia="en-GB"/>
        </w:rPr>
        <w:t>it’s changing. Those who adapt thoughtfully and stay customer</w:t>
      </w:r>
      <w:r w:rsidR="00C34ABF">
        <w:rPr>
          <w:rFonts w:ascii="Arial" w:eastAsia="Times New Roman" w:hAnsi="Arial" w:cs="Arial"/>
          <w:szCs w:val="24"/>
          <w:lang w:val="en-GB" w:eastAsia="en-GB"/>
        </w:rPr>
        <w:t xml:space="preserve"> f</w:t>
      </w:r>
      <w:r w:rsidRPr="00F512A8">
        <w:rPr>
          <w:rFonts w:ascii="Arial" w:eastAsia="Times New Roman" w:hAnsi="Arial" w:cs="Arial"/>
          <w:szCs w:val="24"/>
          <w:lang w:val="en-GB" w:eastAsia="en-GB"/>
        </w:rPr>
        <w:t>ocused are most likely to succeed.</w:t>
      </w:r>
    </w:p>
    <w:p w14:paraId="1F7D7562" w14:textId="534567B5" w:rsidR="00F512A8" w:rsidRPr="00F512A8" w:rsidRDefault="00F512A8" w:rsidP="00E94C68">
      <w:pPr>
        <w:spacing w:after="0" w:line="360" w:lineRule="auto"/>
        <w:ind w:firstLine="720"/>
        <w:jc w:val="both"/>
        <w:rPr>
          <w:rFonts w:ascii="Arial" w:eastAsia="Times New Roman" w:hAnsi="Arial" w:cs="Arial"/>
          <w:szCs w:val="24"/>
          <w:lang w:val="en-GB" w:eastAsia="en-GB"/>
        </w:rPr>
      </w:pPr>
    </w:p>
    <w:p w14:paraId="2B0D0113" w14:textId="77777777" w:rsidR="00F512A8" w:rsidRPr="002A3D86" w:rsidRDefault="00F512A8" w:rsidP="00076EC4">
      <w:pPr>
        <w:pStyle w:val="Heading1"/>
        <w:rPr>
          <w:rFonts w:ascii="Arial" w:hAnsi="Arial" w:cs="Arial"/>
          <w:lang w:val="en-GB" w:eastAsia="en-GB"/>
        </w:rPr>
      </w:pPr>
      <w:bookmarkStart w:id="14" w:name="_Toc193974062"/>
      <w:r w:rsidRPr="002A3D86">
        <w:rPr>
          <w:rFonts w:ascii="Arial" w:hAnsi="Arial" w:cs="Arial"/>
          <w:lang w:val="en-GB" w:eastAsia="en-GB"/>
        </w:rPr>
        <w:t>Recommendations</w:t>
      </w:r>
      <w:bookmarkEnd w:id="14"/>
    </w:p>
    <w:p w14:paraId="2CEF12E4" w14:textId="77777777" w:rsidR="00F512A8" w:rsidRPr="00F512A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p>
    <w:p w14:paraId="6AB47843" w14:textId="77777777" w:rsidR="00F512A8" w:rsidRPr="002A3D86" w:rsidRDefault="00F512A8" w:rsidP="002A3D86">
      <w:pPr>
        <w:pStyle w:val="Heading2"/>
        <w:numPr>
          <w:ilvl w:val="0"/>
          <w:numId w:val="12"/>
        </w:numPr>
        <w:rPr>
          <w:rFonts w:ascii="Arial" w:hAnsi="Arial" w:cs="Arial"/>
          <w:sz w:val="24"/>
          <w:szCs w:val="24"/>
          <w:lang w:val="en-GB" w:eastAsia="en-GB"/>
        </w:rPr>
      </w:pPr>
      <w:bookmarkStart w:id="15" w:name="_Toc193974063"/>
      <w:r w:rsidRPr="002A3D86">
        <w:rPr>
          <w:rFonts w:ascii="Arial" w:hAnsi="Arial" w:cs="Arial"/>
          <w:sz w:val="24"/>
          <w:szCs w:val="24"/>
          <w:lang w:val="en-GB" w:eastAsia="en-GB"/>
        </w:rPr>
        <w:t>Omnichannel Integration</w:t>
      </w:r>
      <w:bookmarkEnd w:id="15"/>
    </w:p>
    <w:p w14:paraId="28768E77" w14:textId="40BEBF7C" w:rsidR="00F512A8" w:rsidRPr="00F512A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t>Retailers should align their physical and digital services. Shoppers expect a seamless experience across all platforms</w:t>
      </w:r>
      <w:r w:rsidR="00C34ABF">
        <w:rPr>
          <w:rFonts w:ascii="Arial" w:eastAsia="Times New Roman" w:hAnsi="Arial" w:cs="Arial"/>
          <w:szCs w:val="24"/>
          <w:lang w:val="en-GB" w:eastAsia="en-GB"/>
        </w:rPr>
        <w:t xml:space="preserve"> </w:t>
      </w:r>
      <w:r w:rsidRPr="00F512A8">
        <w:rPr>
          <w:rFonts w:ascii="Arial" w:eastAsia="Times New Roman" w:hAnsi="Arial" w:cs="Arial"/>
          <w:szCs w:val="24"/>
          <w:lang w:val="en-GB" w:eastAsia="en-GB"/>
        </w:rPr>
        <w:t>for instance, browsing online, checking product availability in</w:t>
      </w:r>
      <w:r w:rsidR="00C34ABF">
        <w:rPr>
          <w:rFonts w:ascii="Arial" w:eastAsia="Times New Roman" w:hAnsi="Arial" w:cs="Arial"/>
          <w:szCs w:val="24"/>
          <w:lang w:val="en-GB" w:eastAsia="en-GB"/>
        </w:rPr>
        <w:t xml:space="preserve"> </w:t>
      </w:r>
      <w:r w:rsidRPr="00F512A8">
        <w:rPr>
          <w:rFonts w:ascii="Arial" w:eastAsia="Times New Roman" w:hAnsi="Arial" w:cs="Arial"/>
          <w:szCs w:val="24"/>
          <w:lang w:val="en-GB" w:eastAsia="en-GB"/>
        </w:rPr>
        <w:t>store, collecting items, and returning them easily (Mintel, 2021). Marks &amp; Spencer has successfully implemented a connected shopping model. Its website and mobile app allow customers to search for products, read reviews, access promotions, and track orders. In</w:t>
      </w:r>
      <w:r w:rsidR="00C34ABF">
        <w:rPr>
          <w:rFonts w:ascii="Arial" w:eastAsia="Times New Roman" w:hAnsi="Arial" w:cs="Arial"/>
          <w:szCs w:val="24"/>
          <w:lang w:val="en-GB" w:eastAsia="en-GB"/>
        </w:rPr>
        <w:t xml:space="preserve"> </w:t>
      </w:r>
      <w:r w:rsidRPr="00F512A8">
        <w:rPr>
          <w:rFonts w:ascii="Arial" w:eastAsia="Times New Roman" w:hAnsi="Arial" w:cs="Arial"/>
          <w:szCs w:val="24"/>
          <w:lang w:val="en-GB" w:eastAsia="en-GB"/>
        </w:rPr>
        <w:t>store staff also use handheld devices to check stock and assist with online purchases. This approach helps reduce friction and gives customers more control over how they shop.</w:t>
      </w:r>
    </w:p>
    <w:p w14:paraId="674422D3" w14:textId="77777777" w:rsidR="00F512A8" w:rsidRDefault="00F512A8" w:rsidP="002A3D86">
      <w:pPr>
        <w:spacing w:before="100" w:beforeAutospacing="1" w:after="100" w:afterAutospacing="1" w:line="360" w:lineRule="auto"/>
        <w:jc w:val="both"/>
        <w:rPr>
          <w:rFonts w:ascii="Arial" w:eastAsia="Times New Roman" w:hAnsi="Arial" w:cs="Arial"/>
          <w:szCs w:val="24"/>
          <w:lang w:val="en-GB" w:eastAsia="en-GB"/>
        </w:rPr>
      </w:pPr>
    </w:p>
    <w:p w14:paraId="087E90C5" w14:textId="77777777" w:rsidR="002A3D86" w:rsidRPr="00F512A8" w:rsidRDefault="002A3D86" w:rsidP="002A3D86">
      <w:pPr>
        <w:spacing w:before="100" w:beforeAutospacing="1" w:after="100" w:afterAutospacing="1" w:line="360" w:lineRule="auto"/>
        <w:jc w:val="both"/>
        <w:rPr>
          <w:rFonts w:ascii="Arial" w:eastAsia="Times New Roman" w:hAnsi="Arial" w:cs="Arial"/>
          <w:szCs w:val="24"/>
          <w:lang w:val="en-GB" w:eastAsia="en-GB"/>
        </w:rPr>
      </w:pPr>
    </w:p>
    <w:p w14:paraId="3BF8F050" w14:textId="77777777" w:rsidR="00F512A8" w:rsidRPr="002A3D86" w:rsidRDefault="00F512A8" w:rsidP="002A3D86">
      <w:pPr>
        <w:pStyle w:val="Heading2"/>
        <w:numPr>
          <w:ilvl w:val="0"/>
          <w:numId w:val="12"/>
        </w:numPr>
        <w:rPr>
          <w:rFonts w:ascii="Arial" w:hAnsi="Arial" w:cs="Arial"/>
          <w:sz w:val="24"/>
          <w:szCs w:val="24"/>
          <w:lang w:val="en-GB" w:eastAsia="en-GB"/>
        </w:rPr>
      </w:pPr>
      <w:bookmarkStart w:id="16" w:name="_Toc193974064"/>
      <w:r w:rsidRPr="002A3D86">
        <w:rPr>
          <w:rFonts w:ascii="Arial" w:hAnsi="Arial" w:cs="Arial"/>
          <w:sz w:val="24"/>
          <w:szCs w:val="24"/>
          <w:lang w:val="en-GB" w:eastAsia="en-GB"/>
        </w:rPr>
        <w:lastRenderedPageBreak/>
        <w:t>Emphasise Sustainability</w:t>
      </w:r>
      <w:bookmarkEnd w:id="16"/>
    </w:p>
    <w:p w14:paraId="1313784A" w14:textId="47E03837" w:rsidR="00F512A8" w:rsidRPr="00F512A8" w:rsidRDefault="00F512A8" w:rsidP="002A3D86">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t>Retailers must clearly communicate their environmental efforts. Reducing waste, sourcing responsibly, and using recyclable materials are all part of gaining customer trust (British Retail Consortium, 2021). H&amp;M offers in</w:t>
      </w:r>
      <w:r w:rsidR="00C34ABF">
        <w:rPr>
          <w:rFonts w:ascii="Arial" w:eastAsia="Times New Roman" w:hAnsi="Arial" w:cs="Arial"/>
          <w:szCs w:val="24"/>
          <w:lang w:val="en-GB" w:eastAsia="en-GB"/>
        </w:rPr>
        <w:t xml:space="preserve"> </w:t>
      </w:r>
      <w:r w:rsidRPr="00F512A8">
        <w:rPr>
          <w:rFonts w:ascii="Arial" w:eastAsia="Times New Roman" w:hAnsi="Arial" w:cs="Arial"/>
          <w:szCs w:val="24"/>
          <w:lang w:val="en-GB" w:eastAsia="en-GB"/>
        </w:rPr>
        <w:t>store clothing recycling, and John Lewis highlights eco-friendly ranges.</w:t>
      </w:r>
    </w:p>
    <w:p w14:paraId="6CFA78C2" w14:textId="77777777" w:rsidR="00F512A8" w:rsidRPr="002A3D86" w:rsidRDefault="00F512A8" w:rsidP="002A3D86">
      <w:pPr>
        <w:pStyle w:val="Heading2"/>
        <w:numPr>
          <w:ilvl w:val="0"/>
          <w:numId w:val="12"/>
        </w:numPr>
        <w:rPr>
          <w:rFonts w:ascii="Arial" w:hAnsi="Arial" w:cs="Arial"/>
          <w:sz w:val="24"/>
          <w:szCs w:val="24"/>
          <w:lang w:val="en-GB" w:eastAsia="en-GB"/>
        </w:rPr>
      </w:pPr>
      <w:bookmarkStart w:id="17" w:name="_Toc193974065"/>
      <w:r w:rsidRPr="002A3D86">
        <w:rPr>
          <w:rFonts w:ascii="Arial" w:hAnsi="Arial" w:cs="Arial"/>
          <w:sz w:val="24"/>
          <w:szCs w:val="24"/>
          <w:lang w:val="en-GB" w:eastAsia="en-GB"/>
        </w:rPr>
        <w:t>Invest in Digital Skills</w:t>
      </w:r>
      <w:bookmarkEnd w:id="17"/>
    </w:p>
    <w:p w14:paraId="5FF7AE6C" w14:textId="77777777" w:rsidR="00F512A8" w:rsidRPr="00F512A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t>Staff training is crucial for using new technologies effectively. Retailers should partner with colleges or online learning providers to upskill employees in areas like e-commerce, customer service, and data handling (Hallsworth and Coca</w:t>
      </w:r>
      <w:r w:rsidRPr="00F512A8">
        <w:rPr>
          <w:rFonts w:ascii="Cambria Math" w:eastAsia="Times New Roman" w:hAnsi="Cambria Math" w:cs="Cambria Math"/>
          <w:szCs w:val="24"/>
          <w:lang w:val="en-GB" w:eastAsia="en-GB"/>
        </w:rPr>
        <w:t>‐</w:t>
      </w:r>
      <w:r w:rsidRPr="00F512A8">
        <w:rPr>
          <w:rFonts w:ascii="Arial" w:eastAsia="Times New Roman" w:hAnsi="Arial" w:cs="Arial"/>
          <w:szCs w:val="24"/>
          <w:lang w:val="en-GB" w:eastAsia="en-GB"/>
        </w:rPr>
        <w:t>Stefaniak, 2020)</w:t>
      </w:r>
    </w:p>
    <w:p w14:paraId="4FE193E5" w14:textId="4E94A70B" w:rsidR="00F512A8" w:rsidRPr="00906872" w:rsidRDefault="00F512A8" w:rsidP="00906872">
      <w:pPr>
        <w:pStyle w:val="Heading1"/>
        <w:rPr>
          <w:rFonts w:ascii="Arial" w:hAnsi="Arial" w:cs="Arial"/>
          <w:lang w:val="en-GB" w:eastAsia="en-GB"/>
        </w:rPr>
      </w:pPr>
      <w:bookmarkStart w:id="18" w:name="_Toc193974066"/>
      <w:r w:rsidRPr="00906872">
        <w:rPr>
          <w:rFonts w:ascii="Arial" w:hAnsi="Arial" w:cs="Arial"/>
          <w:lang w:val="en-GB" w:eastAsia="en-GB"/>
        </w:rPr>
        <w:t>Final Thought</w:t>
      </w:r>
      <w:bookmarkEnd w:id="18"/>
    </w:p>
    <w:p w14:paraId="3F368ABE" w14:textId="12C07CC4" w:rsidR="00F512A8" w:rsidRPr="00F512A8" w:rsidRDefault="00F512A8" w:rsidP="002A3D86">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t>The retail landscape is evolving at a rapid pace. Economic conditions, shifting social values, and advances in technology mean that what worked ten years ago is no longer enough (Burt and Sparks, 2021). High Street businesses that combine modern tools with traditional values such as good service, local identity, and community presence are more likely to thrive (Parker et al., 2021). Ultimately, the future of the High Street will depend on adaptability. Those who embrace change, invest in their people, and focus on building meaningful customer relationships will be best positioned to survive and succeed in the years ahead.</w:t>
      </w:r>
      <w:r w:rsidRPr="00E94C68">
        <w:rPr>
          <w:rFonts w:ascii="Arial" w:eastAsia="Times New Roman" w:hAnsi="Arial" w:cs="Arial"/>
          <w:szCs w:val="24"/>
          <w:lang w:val="en-GB" w:eastAsia="en-GB"/>
        </w:rPr>
        <w:br w:type="page"/>
      </w:r>
    </w:p>
    <w:p w14:paraId="2A75741D" w14:textId="3916E6BA" w:rsidR="00F512A8" w:rsidRPr="002A3D86" w:rsidRDefault="00F512A8" w:rsidP="00076EC4">
      <w:pPr>
        <w:pStyle w:val="Heading1"/>
        <w:rPr>
          <w:rFonts w:ascii="Arial" w:hAnsi="Arial" w:cs="Arial"/>
          <w:lang w:val="en-GB" w:eastAsia="en-GB"/>
        </w:rPr>
      </w:pPr>
      <w:bookmarkStart w:id="19" w:name="_Toc193974067"/>
      <w:r w:rsidRPr="002A3D86">
        <w:rPr>
          <w:rFonts w:ascii="Arial" w:hAnsi="Arial" w:cs="Arial"/>
          <w:lang w:val="en-GB" w:eastAsia="en-GB"/>
        </w:rPr>
        <w:lastRenderedPageBreak/>
        <w:t>References</w:t>
      </w:r>
      <w:bookmarkEnd w:id="19"/>
    </w:p>
    <w:p w14:paraId="76F4553F" w14:textId="717BD9DB" w:rsidR="00F512A8" w:rsidRPr="00F512A8" w:rsidRDefault="00F512A8" w:rsidP="00A7646D">
      <w:pPr>
        <w:spacing w:before="100" w:beforeAutospacing="1" w:after="100" w:afterAutospacing="1" w:line="360" w:lineRule="auto"/>
        <w:jc w:val="both"/>
        <w:rPr>
          <w:rFonts w:ascii="Arial" w:eastAsia="Times New Roman" w:hAnsi="Arial" w:cs="Arial"/>
          <w:szCs w:val="24"/>
          <w:lang w:val="en-GB" w:eastAsia="en-GB"/>
        </w:rPr>
      </w:pPr>
      <w:r w:rsidRPr="00F512A8">
        <w:rPr>
          <w:rFonts w:ascii="Arial" w:eastAsia="Times New Roman" w:hAnsi="Arial" w:cs="Arial"/>
          <w:szCs w:val="24"/>
          <w:lang w:val="en-GB" w:eastAsia="en-GB"/>
        </w:rPr>
        <w:t xml:space="preserve"> Alexander, A., Teller, C. and Wood, S. (2020) ‘Augmenting the urban place brand—the role of pop-up retailing’, </w:t>
      </w:r>
      <w:r w:rsidRPr="00F512A8">
        <w:rPr>
          <w:rFonts w:ascii="Arial" w:eastAsia="Times New Roman" w:hAnsi="Arial" w:cs="Arial"/>
          <w:i/>
          <w:iCs/>
          <w:szCs w:val="24"/>
          <w:lang w:val="en-GB" w:eastAsia="en-GB"/>
        </w:rPr>
        <w:t>Journal of Place Management and Development</w:t>
      </w:r>
      <w:r w:rsidRPr="00F512A8">
        <w:rPr>
          <w:rFonts w:ascii="Arial" w:eastAsia="Times New Roman" w:hAnsi="Arial" w:cs="Arial"/>
          <w:szCs w:val="24"/>
          <w:lang w:val="en-GB" w:eastAsia="en-GB"/>
        </w:rPr>
        <w:t>, 13(2), pp. 145–160.</w:t>
      </w:r>
    </w:p>
    <w:p w14:paraId="1677547D" w14:textId="33CC6C1D" w:rsidR="00F512A8" w:rsidRPr="00F512A8" w:rsidRDefault="00F512A8" w:rsidP="00A7646D">
      <w:pPr>
        <w:spacing w:before="100" w:beforeAutospacing="1" w:after="100" w:afterAutospacing="1" w:line="360" w:lineRule="auto"/>
        <w:jc w:val="both"/>
        <w:rPr>
          <w:rFonts w:ascii="Arial" w:eastAsia="Times New Roman" w:hAnsi="Arial" w:cs="Arial"/>
          <w:szCs w:val="24"/>
          <w:lang w:val="en-GB" w:eastAsia="en-GB"/>
        </w:rPr>
      </w:pPr>
      <w:r w:rsidRPr="00F512A8">
        <w:rPr>
          <w:rFonts w:ascii="Arial" w:eastAsia="Times New Roman" w:hAnsi="Arial" w:cs="Arial"/>
          <w:szCs w:val="24"/>
          <w:lang w:val="en-GB" w:eastAsia="en-GB"/>
        </w:rPr>
        <w:t xml:space="preserve">Bennison, D., </w:t>
      </w:r>
      <w:proofErr w:type="spellStart"/>
      <w:r w:rsidRPr="00F512A8">
        <w:rPr>
          <w:rFonts w:ascii="Arial" w:eastAsia="Times New Roman" w:hAnsi="Arial" w:cs="Arial"/>
          <w:szCs w:val="24"/>
          <w:lang w:val="en-GB" w:eastAsia="en-GB"/>
        </w:rPr>
        <w:t>Warnaby</w:t>
      </w:r>
      <w:proofErr w:type="spellEnd"/>
      <w:r w:rsidRPr="00F512A8">
        <w:rPr>
          <w:rFonts w:ascii="Arial" w:eastAsia="Times New Roman" w:hAnsi="Arial" w:cs="Arial"/>
          <w:szCs w:val="24"/>
          <w:lang w:val="en-GB" w:eastAsia="en-GB"/>
        </w:rPr>
        <w:t xml:space="preserve">, G. and Pal, J. (2022) ‘Reframing high street viability: A review and synthesis in the English context’, </w:t>
      </w:r>
      <w:r w:rsidRPr="00F512A8">
        <w:rPr>
          <w:rFonts w:ascii="Arial" w:eastAsia="Times New Roman" w:hAnsi="Arial" w:cs="Arial"/>
          <w:i/>
          <w:iCs/>
          <w:szCs w:val="24"/>
          <w:lang w:val="en-GB" w:eastAsia="en-GB"/>
        </w:rPr>
        <w:t>Cities</w:t>
      </w:r>
      <w:r w:rsidRPr="00F512A8">
        <w:rPr>
          <w:rFonts w:ascii="Arial" w:eastAsia="Times New Roman" w:hAnsi="Arial" w:cs="Arial"/>
          <w:szCs w:val="24"/>
          <w:lang w:val="en-GB" w:eastAsia="en-GB"/>
        </w:rPr>
        <w:t>, 125, p. 103662.</w:t>
      </w:r>
    </w:p>
    <w:p w14:paraId="7AF109F6" w14:textId="30BF2AB9" w:rsidR="00F512A8" w:rsidRPr="00F512A8" w:rsidRDefault="00F512A8" w:rsidP="00A7646D">
      <w:pPr>
        <w:spacing w:before="100" w:beforeAutospacing="1" w:after="100" w:afterAutospacing="1" w:line="360" w:lineRule="auto"/>
        <w:jc w:val="both"/>
        <w:rPr>
          <w:rFonts w:ascii="Arial" w:eastAsia="Times New Roman" w:hAnsi="Arial" w:cs="Arial"/>
          <w:szCs w:val="24"/>
          <w:lang w:val="en-GB" w:eastAsia="en-GB"/>
        </w:rPr>
      </w:pPr>
      <w:r w:rsidRPr="00F512A8">
        <w:rPr>
          <w:rFonts w:ascii="Arial" w:eastAsia="Times New Roman" w:hAnsi="Arial" w:cs="Arial"/>
          <w:szCs w:val="24"/>
          <w:lang w:val="en-GB" w:eastAsia="en-GB"/>
        </w:rPr>
        <w:t xml:space="preserve">British Retail Consortium (BRC) (2021) </w:t>
      </w:r>
      <w:r w:rsidRPr="00F512A8">
        <w:rPr>
          <w:rFonts w:ascii="Arial" w:eastAsia="Times New Roman" w:hAnsi="Arial" w:cs="Arial"/>
          <w:i/>
          <w:iCs/>
          <w:szCs w:val="24"/>
          <w:lang w:val="en-GB" w:eastAsia="en-GB"/>
        </w:rPr>
        <w:t>Retail 2021: The Future of Retail in the UK</w:t>
      </w:r>
      <w:r w:rsidRPr="00F512A8">
        <w:rPr>
          <w:rFonts w:ascii="Arial" w:eastAsia="Times New Roman" w:hAnsi="Arial" w:cs="Arial"/>
          <w:szCs w:val="24"/>
          <w:lang w:val="en-GB" w:eastAsia="en-GB"/>
        </w:rPr>
        <w:t>. [Online] Available at: https://brc.org.uk/news/2021/retail-2021-the-future-of-retail-in-the-uk</w:t>
      </w:r>
    </w:p>
    <w:p w14:paraId="0C18184F" w14:textId="3873B02D" w:rsidR="00F512A8" w:rsidRPr="00F512A8" w:rsidRDefault="00F512A8" w:rsidP="00A7646D">
      <w:pPr>
        <w:spacing w:before="100" w:beforeAutospacing="1" w:after="100" w:afterAutospacing="1" w:line="360" w:lineRule="auto"/>
        <w:jc w:val="both"/>
        <w:rPr>
          <w:rFonts w:ascii="Arial" w:eastAsia="Times New Roman" w:hAnsi="Arial" w:cs="Arial"/>
          <w:szCs w:val="24"/>
          <w:lang w:val="en-GB" w:eastAsia="en-GB"/>
        </w:rPr>
      </w:pPr>
      <w:r w:rsidRPr="00F512A8">
        <w:rPr>
          <w:rFonts w:ascii="Arial" w:eastAsia="Times New Roman" w:hAnsi="Arial" w:cs="Arial"/>
          <w:szCs w:val="24"/>
          <w:lang w:val="en-GB" w:eastAsia="en-GB"/>
        </w:rPr>
        <w:t xml:space="preserve">Budd, C., Calvert, K., Johnson, S. and Tickle, S.O. (2020) ‘Assessing Risk in the Retail Environment during the COVID-19 Pandemic’, </w:t>
      </w:r>
      <w:proofErr w:type="spellStart"/>
      <w:r w:rsidRPr="00F512A8">
        <w:rPr>
          <w:rFonts w:ascii="Arial" w:eastAsia="Times New Roman" w:hAnsi="Arial" w:cs="Arial"/>
          <w:i/>
          <w:iCs/>
          <w:szCs w:val="24"/>
          <w:lang w:val="en-GB" w:eastAsia="en-GB"/>
        </w:rPr>
        <w:t>arXiv</w:t>
      </w:r>
      <w:proofErr w:type="spellEnd"/>
      <w:r w:rsidRPr="00F512A8">
        <w:rPr>
          <w:rFonts w:ascii="Arial" w:eastAsia="Times New Roman" w:hAnsi="Arial" w:cs="Arial"/>
          <w:i/>
          <w:iCs/>
          <w:szCs w:val="24"/>
          <w:lang w:val="en-GB" w:eastAsia="en-GB"/>
        </w:rPr>
        <w:t xml:space="preserve"> preprint</w:t>
      </w:r>
      <w:r w:rsidRPr="00F512A8">
        <w:rPr>
          <w:rFonts w:ascii="Arial" w:eastAsia="Times New Roman" w:hAnsi="Arial" w:cs="Arial"/>
          <w:szCs w:val="24"/>
          <w:lang w:val="en-GB" w:eastAsia="en-GB"/>
        </w:rPr>
        <w:t>. Available at: https://arxiv.org/abs/2011.09277</w:t>
      </w:r>
    </w:p>
    <w:p w14:paraId="13693E6E" w14:textId="267A8416" w:rsidR="00F512A8" w:rsidRPr="00F512A8" w:rsidRDefault="00F512A8" w:rsidP="00A7646D">
      <w:pPr>
        <w:spacing w:before="100" w:beforeAutospacing="1" w:after="100" w:afterAutospacing="1" w:line="360" w:lineRule="auto"/>
        <w:jc w:val="both"/>
        <w:rPr>
          <w:rFonts w:ascii="Arial" w:eastAsia="Times New Roman" w:hAnsi="Arial" w:cs="Arial"/>
          <w:szCs w:val="24"/>
          <w:lang w:val="en-GB" w:eastAsia="en-GB"/>
        </w:rPr>
      </w:pPr>
      <w:r w:rsidRPr="00F512A8">
        <w:rPr>
          <w:rFonts w:ascii="Arial" w:eastAsia="Times New Roman" w:hAnsi="Arial" w:cs="Arial"/>
          <w:szCs w:val="24"/>
          <w:lang w:val="en-GB" w:eastAsia="en-GB"/>
        </w:rPr>
        <w:t xml:space="preserve">Burt, S. and Sparks, L. (2021) ‘Retailing in the United Kingdom: A post-COVID-19 perspective’, </w:t>
      </w:r>
      <w:r w:rsidRPr="00F512A8">
        <w:rPr>
          <w:rFonts w:ascii="Arial" w:eastAsia="Times New Roman" w:hAnsi="Arial" w:cs="Arial"/>
          <w:i/>
          <w:iCs/>
          <w:szCs w:val="24"/>
          <w:lang w:val="en-GB" w:eastAsia="en-GB"/>
        </w:rPr>
        <w:t>The International Review of Retail, Distribution and Consumer Research</w:t>
      </w:r>
      <w:r w:rsidRPr="00F512A8">
        <w:rPr>
          <w:rFonts w:ascii="Arial" w:eastAsia="Times New Roman" w:hAnsi="Arial" w:cs="Arial"/>
          <w:szCs w:val="24"/>
          <w:lang w:val="en-GB" w:eastAsia="en-GB"/>
        </w:rPr>
        <w:t>, 31(5), pp. 517–541.</w:t>
      </w:r>
    </w:p>
    <w:p w14:paraId="478CD07C" w14:textId="646DB7C8" w:rsidR="00F512A8" w:rsidRPr="00F512A8" w:rsidRDefault="00F512A8" w:rsidP="00A7646D">
      <w:pPr>
        <w:spacing w:before="100" w:beforeAutospacing="1" w:after="100" w:afterAutospacing="1" w:line="360" w:lineRule="auto"/>
        <w:jc w:val="both"/>
        <w:rPr>
          <w:rFonts w:ascii="Arial" w:eastAsia="Times New Roman" w:hAnsi="Arial" w:cs="Arial"/>
          <w:szCs w:val="24"/>
          <w:lang w:val="en-GB" w:eastAsia="en-GB"/>
        </w:rPr>
      </w:pPr>
      <w:r w:rsidRPr="00F512A8">
        <w:rPr>
          <w:rFonts w:ascii="Arial" w:eastAsia="Times New Roman" w:hAnsi="Arial" w:cs="Arial"/>
          <w:szCs w:val="24"/>
          <w:lang w:val="en-GB" w:eastAsia="en-GB"/>
        </w:rPr>
        <w:t xml:space="preserve">Centre for Retail Research (2025) </w:t>
      </w:r>
      <w:r w:rsidRPr="00F512A8">
        <w:rPr>
          <w:rFonts w:ascii="Arial" w:eastAsia="Times New Roman" w:hAnsi="Arial" w:cs="Arial"/>
          <w:i/>
          <w:iCs/>
          <w:szCs w:val="24"/>
          <w:lang w:val="en-GB" w:eastAsia="en-GB"/>
        </w:rPr>
        <w:t>Retail at Bay: The Impact of Economic Pressures on UK High Streets</w:t>
      </w:r>
      <w:r w:rsidRPr="00F512A8">
        <w:rPr>
          <w:rFonts w:ascii="Arial" w:eastAsia="Times New Roman" w:hAnsi="Arial" w:cs="Arial"/>
          <w:szCs w:val="24"/>
          <w:lang w:val="en-GB" w:eastAsia="en-GB"/>
        </w:rPr>
        <w:t>. [Online] Available at: https://www.retailresearch.org/</w:t>
      </w:r>
    </w:p>
    <w:p w14:paraId="00270CAD" w14:textId="3B10B0AB" w:rsidR="00F512A8" w:rsidRPr="00F512A8" w:rsidRDefault="00F512A8" w:rsidP="00A7646D">
      <w:pPr>
        <w:spacing w:before="100" w:beforeAutospacing="1" w:after="100" w:afterAutospacing="1" w:line="360" w:lineRule="auto"/>
        <w:jc w:val="both"/>
        <w:rPr>
          <w:rFonts w:ascii="Arial" w:eastAsia="Times New Roman" w:hAnsi="Arial" w:cs="Arial"/>
          <w:szCs w:val="24"/>
          <w:lang w:val="en-GB" w:eastAsia="en-GB"/>
        </w:rPr>
      </w:pPr>
      <w:r w:rsidRPr="00F512A8">
        <w:rPr>
          <w:rFonts w:ascii="Arial" w:eastAsia="Times New Roman" w:hAnsi="Arial" w:cs="Arial"/>
          <w:szCs w:val="24"/>
          <w:lang w:val="en-GB" w:eastAsia="en-GB"/>
        </w:rPr>
        <w:t xml:space="preserve">Deloitte (2020) </w:t>
      </w:r>
      <w:r w:rsidRPr="00F512A8">
        <w:rPr>
          <w:rFonts w:ascii="Arial" w:eastAsia="Times New Roman" w:hAnsi="Arial" w:cs="Arial"/>
          <w:i/>
          <w:iCs/>
          <w:szCs w:val="24"/>
          <w:lang w:val="en-GB" w:eastAsia="en-GB"/>
        </w:rPr>
        <w:t>The future of the British high street: How digital technology will transform retail</w:t>
      </w:r>
      <w:r w:rsidRPr="00F512A8">
        <w:rPr>
          <w:rFonts w:ascii="Arial" w:eastAsia="Times New Roman" w:hAnsi="Arial" w:cs="Arial"/>
          <w:szCs w:val="24"/>
          <w:lang w:val="en-GB" w:eastAsia="en-GB"/>
        </w:rPr>
        <w:t>. [Online] Available at: https://www2.deloitte.com/uk/en/pages/consumer-business/articles/future-of-the-high-street.html</w:t>
      </w:r>
    </w:p>
    <w:p w14:paraId="751E0456" w14:textId="063D31CD" w:rsidR="00F512A8" w:rsidRPr="00F512A8" w:rsidRDefault="00F512A8" w:rsidP="00A7646D">
      <w:pPr>
        <w:spacing w:before="100" w:beforeAutospacing="1" w:after="100" w:afterAutospacing="1" w:line="360" w:lineRule="auto"/>
        <w:jc w:val="both"/>
        <w:rPr>
          <w:rFonts w:ascii="Arial" w:eastAsia="Times New Roman" w:hAnsi="Arial" w:cs="Arial"/>
          <w:szCs w:val="24"/>
          <w:lang w:val="en-GB" w:eastAsia="en-GB"/>
        </w:rPr>
      </w:pPr>
      <w:r w:rsidRPr="00F512A8">
        <w:rPr>
          <w:rFonts w:ascii="Arial" w:eastAsia="Times New Roman" w:hAnsi="Arial" w:cs="Arial"/>
          <w:szCs w:val="24"/>
          <w:lang w:val="en-GB" w:eastAsia="en-GB"/>
        </w:rPr>
        <w:t>Hallsworth, A.G. and Coca</w:t>
      </w:r>
      <w:r w:rsidRPr="00F512A8">
        <w:rPr>
          <w:rFonts w:ascii="Cambria Math" w:eastAsia="Times New Roman" w:hAnsi="Cambria Math" w:cs="Cambria Math"/>
          <w:szCs w:val="24"/>
          <w:lang w:val="en-GB" w:eastAsia="en-GB"/>
        </w:rPr>
        <w:t>‐</w:t>
      </w:r>
      <w:r w:rsidRPr="00F512A8">
        <w:rPr>
          <w:rFonts w:ascii="Arial" w:eastAsia="Times New Roman" w:hAnsi="Arial" w:cs="Arial"/>
          <w:szCs w:val="24"/>
          <w:lang w:val="en-GB" w:eastAsia="en-GB"/>
        </w:rPr>
        <w:t xml:space="preserve">Stefaniak, J.A. (2020) ‘National and local retail planning: Towards a holistic model’, </w:t>
      </w:r>
      <w:r w:rsidRPr="00F512A8">
        <w:rPr>
          <w:rFonts w:ascii="Arial" w:eastAsia="Times New Roman" w:hAnsi="Arial" w:cs="Arial"/>
          <w:i/>
          <w:iCs/>
          <w:szCs w:val="24"/>
          <w:lang w:val="en-GB" w:eastAsia="en-GB"/>
        </w:rPr>
        <w:t>Area</w:t>
      </w:r>
      <w:r w:rsidRPr="00F512A8">
        <w:rPr>
          <w:rFonts w:ascii="Arial" w:eastAsia="Times New Roman" w:hAnsi="Arial" w:cs="Arial"/>
          <w:szCs w:val="24"/>
          <w:lang w:val="en-GB" w:eastAsia="en-GB"/>
        </w:rPr>
        <w:t>, 52(3), pp. 497–505.</w:t>
      </w:r>
    </w:p>
    <w:p w14:paraId="1B995FFE" w14:textId="442FC5CC" w:rsidR="00F512A8" w:rsidRPr="00F512A8" w:rsidRDefault="00F512A8" w:rsidP="00A7646D">
      <w:pPr>
        <w:spacing w:before="100" w:beforeAutospacing="1" w:after="100" w:afterAutospacing="1" w:line="360" w:lineRule="auto"/>
        <w:jc w:val="both"/>
        <w:rPr>
          <w:rFonts w:ascii="Arial" w:eastAsia="Times New Roman" w:hAnsi="Arial" w:cs="Arial"/>
          <w:szCs w:val="24"/>
          <w:lang w:val="en-GB" w:eastAsia="en-GB"/>
        </w:rPr>
      </w:pPr>
      <w:r w:rsidRPr="00F512A8">
        <w:rPr>
          <w:rFonts w:ascii="Arial" w:eastAsia="Times New Roman" w:hAnsi="Arial" w:cs="Arial"/>
          <w:szCs w:val="24"/>
          <w:lang w:val="en-GB" w:eastAsia="en-GB"/>
        </w:rPr>
        <w:t xml:space="preserve">KPMG UK (2021) </w:t>
      </w:r>
      <w:r w:rsidRPr="00F512A8">
        <w:rPr>
          <w:rFonts w:ascii="Arial" w:eastAsia="Times New Roman" w:hAnsi="Arial" w:cs="Arial"/>
          <w:i/>
          <w:iCs/>
          <w:szCs w:val="24"/>
          <w:lang w:val="en-GB" w:eastAsia="en-GB"/>
        </w:rPr>
        <w:t>Retail’s delicate balance: Navigating the impact of COVID-19 on UK retail</w:t>
      </w:r>
      <w:r w:rsidRPr="00F512A8">
        <w:rPr>
          <w:rFonts w:ascii="Arial" w:eastAsia="Times New Roman" w:hAnsi="Arial" w:cs="Arial"/>
          <w:szCs w:val="24"/>
          <w:lang w:val="en-GB" w:eastAsia="en-GB"/>
        </w:rPr>
        <w:t>. [Online] Available at: https://home.kpmg/uk/en/home/insights/2021/03/retail-s-delicate-balance.html</w:t>
      </w:r>
    </w:p>
    <w:p w14:paraId="660441A7" w14:textId="33E2F26D" w:rsidR="00F512A8" w:rsidRPr="00F512A8" w:rsidRDefault="00F512A8" w:rsidP="00A7646D">
      <w:pPr>
        <w:spacing w:before="100" w:beforeAutospacing="1" w:after="100" w:afterAutospacing="1" w:line="360" w:lineRule="auto"/>
        <w:jc w:val="both"/>
        <w:rPr>
          <w:rFonts w:ascii="Arial" w:eastAsia="Times New Roman" w:hAnsi="Arial" w:cs="Arial"/>
          <w:szCs w:val="24"/>
          <w:lang w:val="en-GB" w:eastAsia="en-GB"/>
        </w:rPr>
      </w:pPr>
      <w:r w:rsidRPr="00F512A8">
        <w:rPr>
          <w:rFonts w:ascii="Arial" w:eastAsia="Times New Roman" w:hAnsi="Arial" w:cs="Arial"/>
          <w:szCs w:val="24"/>
          <w:lang w:val="en-GB" w:eastAsia="en-GB"/>
        </w:rPr>
        <w:lastRenderedPageBreak/>
        <w:t xml:space="preserve">Mintel (2021) </w:t>
      </w:r>
      <w:r w:rsidRPr="00F512A8">
        <w:rPr>
          <w:rFonts w:ascii="Arial" w:eastAsia="Times New Roman" w:hAnsi="Arial" w:cs="Arial"/>
          <w:i/>
          <w:iCs/>
          <w:szCs w:val="24"/>
          <w:lang w:val="en-GB" w:eastAsia="en-GB"/>
        </w:rPr>
        <w:t>UK High Street Retailing Market Report</w:t>
      </w:r>
      <w:r w:rsidRPr="00F512A8">
        <w:rPr>
          <w:rFonts w:ascii="Arial" w:eastAsia="Times New Roman" w:hAnsi="Arial" w:cs="Arial"/>
          <w:szCs w:val="24"/>
          <w:lang w:val="en-GB" w:eastAsia="en-GB"/>
        </w:rPr>
        <w:t>. Mintel Group Ltd. [Online] Available at: https://store.mintel.com/report/uk-high-street-retailing-market-report</w:t>
      </w:r>
    </w:p>
    <w:p w14:paraId="4C578E37" w14:textId="577F8353" w:rsidR="00F512A8" w:rsidRPr="00F512A8" w:rsidRDefault="00F512A8" w:rsidP="00A7646D">
      <w:pPr>
        <w:spacing w:before="100" w:beforeAutospacing="1" w:after="100" w:afterAutospacing="1" w:line="360" w:lineRule="auto"/>
        <w:jc w:val="both"/>
        <w:rPr>
          <w:rFonts w:ascii="Arial" w:eastAsia="Times New Roman" w:hAnsi="Arial" w:cs="Arial"/>
          <w:szCs w:val="24"/>
          <w:lang w:val="en-GB" w:eastAsia="en-GB"/>
        </w:rPr>
      </w:pPr>
      <w:r w:rsidRPr="00F512A8">
        <w:rPr>
          <w:rFonts w:ascii="Arial" w:eastAsia="Times New Roman" w:hAnsi="Arial" w:cs="Arial"/>
          <w:szCs w:val="24"/>
          <w:lang w:val="en-GB" w:eastAsia="en-GB"/>
        </w:rPr>
        <w:t xml:space="preserve">Parker, C., </w:t>
      </w:r>
      <w:proofErr w:type="spellStart"/>
      <w:r w:rsidRPr="00F512A8">
        <w:rPr>
          <w:rFonts w:ascii="Arial" w:eastAsia="Times New Roman" w:hAnsi="Arial" w:cs="Arial"/>
          <w:szCs w:val="24"/>
          <w:lang w:val="en-GB" w:eastAsia="en-GB"/>
        </w:rPr>
        <w:t>Ntounis</w:t>
      </w:r>
      <w:proofErr w:type="spellEnd"/>
      <w:r w:rsidRPr="00F512A8">
        <w:rPr>
          <w:rFonts w:ascii="Arial" w:eastAsia="Times New Roman" w:hAnsi="Arial" w:cs="Arial"/>
          <w:szCs w:val="24"/>
          <w:lang w:val="en-GB" w:eastAsia="en-GB"/>
        </w:rPr>
        <w:t xml:space="preserve">, N. and Millington, S. (2021) ‘The role of place management in crisis recovery: Insights from high street stakeholders’, </w:t>
      </w:r>
      <w:r w:rsidRPr="00F512A8">
        <w:rPr>
          <w:rFonts w:ascii="Arial" w:eastAsia="Times New Roman" w:hAnsi="Arial" w:cs="Arial"/>
          <w:i/>
          <w:iCs/>
          <w:szCs w:val="24"/>
          <w:lang w:val="en-GB" w:eastAsia="en-GB"/>
        </w:rPr>
        <w:t>Journal of Place Management and Development</w:t>
      </w:r>
      <w:r w:rsidRPr="00F512A8">
        <w:rPr>
          <w:rFonts w:ascii="Arial" w:eastAsia="Times New Roman" w:hAnsi="Arial" w:cs="Arial"/>
          <w:szCs w:val="24"/>
          <w:lang w:val="en-GB" w:eastAsia="en-GB"/>
        </w:rPr>
        <w:t>, 14(3), pp. 267–281.</w:t>
      </w:r>
    </w:p>
    <w:p w14:paraId="55F7B90F" w14:textId="247B0D9A" w:rsidR="00F512A8" w:rsidRPr="00F512A8" w:rsidRDefault="00F512A8" w:rsidP="00A7646D">
      <w:pPr>
        <w:spacing w:before="100" w:beforeAutospacing="1" w:after="100" w:afterAutospacing="1" w:line="360" w:lineRule="auto"/>
        <w:jc w:val="both"/>
        <w:rPr>
          <w:rFonts w:ascii="Arial" w:eastAsia="Times New Roman" w:hAnsi="Arial" w:cs="Arial"/>
          <w:szCs w:val="24"/>
          <w:lang w:val="en-GB" w:eastAsia="en-GB"/>
        </w:rPr>
      </w:pPr>
      <w:r w:rsidRPr="00F512A8">
        <w:rPr>
          <w:rFonts w:ascii="Arial" w:eastAsia="Times New Roman" w:hAnsi="Arial" w:cs="Arial"/>
          <w:szCs w:val="24"/>
          <w:lang w:val="en-GB" w:eastAsia="en-GB"/>
        </w:rPr>
        <w:t xml:space="preserve">PwC UK (2021) </w:t>
      </w:r>
      <w:r w:rsidRPr="00F512A8">
        <w:rPr>
          <w:rFonts w:ascii="Arial" w:eastAsia="Times New Roman" w:hAnsi="Arial" w:cs="Arial"/>
          <w:i/>
          <w:iCs/>
          <w:szCs w:val="24"/>
          <w:lang w:val="en-GB" w:eastAsia="en-GB"/>
        </w:rPr>
        <w:t>The future of shopping: The rise of the post-pandemic high street</w:t>
      </w:r>
      <w:r w:rsidRPr="00F512A8">
        <w:rPr>
          <w:rFonts w:ascii="Arial" w:eastAsia="Times New Roman" w:hAnsi="Arial" w:cs="Arial"/>
          <w:szCs w:val="24"/>
          <w:lang w:val="en-GB" w:eastAsia="en-GB"/>
        </w:rPr>
        <w:t>. [Online] Available at: https://www.pwc.co.uk/industries/retail-consumer/insights/the-future-of-shopping.html</w:t>
      </w:r>
    </w:p>
    <w:p w14:paraId="1B834F91" w14:textId="45964649" w:rsidR="00F512A8" w:rsidRPr="00F512A8" w:rsidRDefault="00F512A8" w:rsidP="00A7646D">
      <w:pPr>
        <w:spacing w:before="100" w:beforeAutospacing="1" w:after="100" w:afterAutospacing="1" w:line="360" w:lineRule="auto"/>
        <w:jc w:val="both"/>
        <w:rPr>
          <w:rFonts w:ascii="Arial" w:eastAsia="Times New Roman" w:hAnsi="Arial" w:cs="Arial"/>
          <w:szCs w:val="24"/>
          <w:lang w:val="en-GB" w:eastAsia="en-GB"/>
        </w:rPr>
      </w:pPr>
      <w:r w:rsidRPr="00F512A8">
        <w:rPr>
          <w:rFonts w:ascii="Arial" w:eastAsia="Times New Roman" w:hAnsi="Arial" w:cs="Arial"/>
          <w:szCs w:val="24"/>
          <w:lang w:val="en-GB" w:eastAsia="en-GB"/>
        </w:rPr>
        <w:t xml:space="preserve">Retail Economics (2020) </w:t>
      </w:r>
      <w:r w:rsidRPr="00F512A8">
        <w:rPr>
          <w:rFonts w:ascii="Arial" w:eastAsia="Times New Roman" w:hAnsi="Arial" w:cs="Arial"/>
          <w:i/>
          <w:iCs/>
          <w:szCs w:val="24"/>
          <w:lang w:val="en-GB" w:eastAsia="en-GB"/>
        </w:rPr>
        <w:t>The Digital Tipping Point: How COVID-19 has accelerated the shift to online shopping</w:t>
      </w:r>
      <w:r w:rsidRPr="00F512A8">
        <w:rPr>
          <w:rFonts w:ascii="Arial" w:eastAsia="Times New Roman" w:hAnsi="Arial" w:cs="Arial"/>
          <w:szCs w:val="24"/>
          <w:lang w:val="en-GB" w:eastAsia="en-GB"/>
        </w:rPr>
        <w:t>. [Online] Available at: https://www.retaileconomics.co.uk/library-retail-reports/the-digital-tipping-point</w:t>
      </w:r>
    </w:p>
    <w:p w14:paraId="17901C5C" w14:textId="4F9A139A" w:rsidR="00F512A8" w:rsidRPr="00F512A8" w:rsidRDefault="00F512A8" w:rsidP="00A7646D">
      <w:pPr>
        <w:spacing w:before="100" w:beforeAutospacing="1" w:after="100" w:afterAutospacing="1" w:line="360" w:lineRule="auto"/>
        <w:jc w:val="both"/>
        <w:rPr>
          <w:rFonts w:ascii="Arial" w:eastAsia="Times New Roman" w:hAnsi="Arial" w:cs="Arial"/>
          <w:szCs w:val="24"/>
          <w:lang w:val="en-GB" w:eastAsia="en-GB"/>
        </w:rPr>
      </w:pPr>
      <w:r w:rsidRPr="00F512A8">
        <w:rPr>
          <w:rFonts w:ascii="Arial" w:eastAsia="Times New Roman" w:hAnsi="Arial" w:cs="Arial"/>
          <w:szCs w:val="24"/>
          <w:lang w:val="en-GB" w:eastAsia="en-GB"/>
        </w:rPr>
        <w:t xml:space="preserve">Singleton, A.D. and Dolega, L. (2021) ‘The digital retail divide: An assessment of the spatially variable adoption of online transactional facilities by independent retailers in Great Britain’, </w:t>
      </w:r>
      <w:r w:rsidRPr="00F512A8">
        <w:rPr>
          <w:rFonts w:ascii="Arial" w:eastAsia="Times New Roman" w:hAnsi="Arial" w:cs="Arial"/>
          <w:i/>
          <w:iCs/>
          <w:szCs w:val="24"/>
          <w:lang w:val="en-GB" w:eastAsia="en-GB"/>
        </w:rPr>
        <w:t>Environment and Planning B: Urban Analytics and City Science</w:t>
      </w:r>
      <w:r w:rsidRPr="00F512A8">
        <w:rPr>
          <w:rFonts w:ascii="Arial" w:eastAsia="Times New Roman" w:hAnsi="Arial" w:cs="Arial"/>
          <w:szCs w:val="24"/>
          <w:lang w:val="en-GB" w:eastAsia="en-GB"/>
        </w:rPr>
        <w:t>, 48(1), pp. 161–175.</w:t>
      </w:r>
    </w:p>
    <w:p w14:paraId="0E9CAF1F" w14:textId="3113415A" w:rsidR="00F512A8" w:rsidRPr="00F512A8" w:rsidRDefault="00F512A8" w:rsidP="00A7646D">
      <w:pPr>
        <w:spacing w:before="100" w:beforeAutospacing="1" w:after="100" w:afterAutospacing="1" w:line="360" w:lineRule="auto"/>
        <w:jc w:val="both"/>
        <w:rPr>
          <w:rFonts w:ascii="Arial" w:eastAsia="Times New Roman" w:hAnsi="Arial" w:cs="Arial"/>
          <w:szCs w:val="24"/>
          <w:lang w:val="en-GB" w:eastAsia="en-GB"/>
        </w:rPr>
      </w:pPr>
      <w:proofErr w:type="spellStart"/>
      <w:r w:rsidRPr="00F512A8">
        <w:rPr>
          <w:rFonts w:ascii="Arial" w:eastAsia="Times New Roman" w:hAnsi="Arial" w:cs="Arial"/>
          <w:szCs w:val="24"/>
          <w:lang w:val="en-GB" w:eastAsia="en-GB"/>
        </w:rPr>
        <w:t>Vallapuram</w:t>
      </w:r>
      <w:proofErr w:type="spellEnd"/>
      <w:r w:rsidRPr="00F512A8">
        <w:rPr>
          <w:rFonts w:ascii="Arial" w:eastAsia="Times New Roman" w:hAnsi="Arial" w:cs="Arial"/>
          <w:szCs w:val="24"/>
          <w:lang w:val="en-GB" w:eastAsia="en-GB"/>
        </w:rPr>
        <w:t xml:space="preserve">, A.K., Kwon, Y.D., Lee, L.H., Xu, F. and Hui, P. (2022) ‘Causal Analysis on the Anchor Store Effect in a Location-based Social Network’, </w:t>
      </w:r>
      <w:proofErr w:type="spellStart"/>
      <w:r w:rsidRPr="00F512A8">
        <w:rPr>
          <w:rFonts w:ascii="Arial" w:eastAsia="Times New Roman" w:hAnsi="Arial" w:cs="Arial"/>
          <w:i/>
          <w:iCs/>
          <w:szCs w:val="24"/>
          <w:lang w:val="en-GB" w:eastAsia="en-GB"/>
        </w:rPr>
        <w:t>arXiv</w:t>
      </w:r>
      <w:proofErr w:type="spellEnd"/>
      <w:r w:rsidRPr="00F512A8">
        <w:rPr>
          <w:rFonts w:ascii="Arial" w:eastAsia="Times New Roman" w:hAnsi="Arial" w:cs="Arial"/>
          <w:i/>
          <w:iCs/>
          <w:szCs w:val="24"/>
          <w:lang w:val="en-GB" w:eastAsia="en-GB"/>
        </w:rPr>
        <w:t xml:space="preserve"> preprint</w:t>
      </w:r>
      <w:r w:rsidRPr="00F512A8">
        <w:rPr>
          <w:rFonts w:ascii="Arial" w:eastAsia="Times New Roman" w:hAnsi="Arial" w:cs="Arial"/>
          <w:szCs w:val="24"/>
          <w:lang w:val="en-GB" w:eastAsia="en-GB"/>
        </w:rPr>
        <w:t xml:space="preserve">. Available at: https://arxiv.org/abs/2210.13582 </w:t>
      </w:r>
    </w:p>
    <w:p w14:paraId="2BF6E67E" w14:textId="2A8FE9FB" w:rsidR="00F512A8" w:rsidRPr="00F512A8" w:rsidRDefault="00F512A8" w:rsidP="00A7646D">
      <w:pPr>
        <w:spacing w:before="100" w:beforeAutospacing="1" w:after="100" w:afterAutospacing="1" w:line="360" w:lineRule="auto"/>
        <w:jc w:val="both"/>
        <w:rPr>
          <w:rFonts w:ascii="Arial" w:eastAsia="Times New Roman" w:hAnsi="Arial" w:cs="Arial"/>
          <w:szCs w:val="24"/>
          <w:lang w:val="en-GB" w:eastAsia="en-GB"/>
        </w:rPr>
      </w:pPr>
      <w:r w:rsidRPr="00F512A8">
        <w:rPr>
          <w:rFonts w:ascii="Arial" w:eastAsia="Times New Roman" w:hAnsi="Arial" w:cs="Arial"/>
          <w:szCs w:val="24"/>
          <w:lang w:val="en-GB" w:eastAsia="en-GB"/>
        </w:rPr>
        <w:t xml:space="preserve">Wrigley, N. and </w:t>
      </w:r>
      <w:proofErr w:type="spellStart"/>
      <w:r w:rsidRPr="00F512A8">
        <w:rPr>
          <w:rFonts w:ascii="Arial" w:eastAsia="Times New Roman" w:hAnsi="Arial" w:cs="Arial"/>
          <w:szCs w:val="24"/>
          <w:lang w:val="en-GB" w:eastAsia="en-GB"/>
        </w:rPr>
        <w:t>Lambiri</w:t>
      </w:r>
      <w:proofErr w:type="spellEnd"/>
      <w:r w:rsidRPr="00F512A8">
        <w:rPr>
          <w:rFonts w:ascii="Arial" w:eastAsia="Times New Roman" w:hAnsi="Arial" w:cs="Arial"/>
          <w:szCs w:val="24"/>
          <w:lang w:val="en-GB" w:eastAsia="en-GB"/>
        </w:rPr>
        <w:t xml:space="preserve">, D. (2021) ‘British High Streets: From Crisis to Recovery?’, </w:t>
      </w:r>
      <w:r w:rsidRPr="00F512A8">
        <w:rPr>
          <w:rFonts w:ascii="Arial" w:eastAsia="Times New Roman" w:hAnsi="Arial" w:cs="Arial"/>
          <w:i/>
          <w:iCs/>
          <w:szCs w:val="24"/>
          <w:lang w:val="en-GB" w:eastAsia="en-GB"/>
        </w:rPr>
        <w:t>Journal of Urban Design</w:t>
      </w:r>
      <w:r w:rsidRPr="00F512A8">
        <w:rPr>
          <w:rFonts w:ascii="Arial" w:eastAsia="Times New Roman" w:hAnsi="Arial" w:cs="Arial"/>
          <w:szCs w:val="24"/>
          <w:lang w:val="en-GB" w:eastAsia="en-GB"/>
        </w:rPr>
        <w:t>, 26(4), pp. 425–431.</w:t>
      </w:r>
    </w:p>
    <w:p w14:paraId="39F54C63" w14:textId="58D29FEE" w:rsidR="00F512A8" w:rsidRPr="00F512A8" w:rsidRDefault="00F512A8" w:rsidP="00A7646D">
      <w:pPr>
        <w:spacing w:before="100" w:beforeAutospacing="1" w:after="100" w:afterAutospacing="1" w:line="360" w:lineRule="auto"/>
        <w:jc w:val="both"/>
        <w:rPr>
          <w:rFonts w:ascii="Arial" w:eastAsia="Times New Roman" w:hAnsi="Arial" w:cs="Arial"/>
          <w:szCs w:val="24"/>
          <w:lang w:val="en-GB" w:eastAsia="en-GB"/>
        </w:rPr>
      </w:pPr>
      <w:r w:rsidRPr="00F512A8">
        <w:rPr>
          <w:rFonts w:ascii="Arial" w:eastAsia="Times New Roman" w:hAnsi="Arial" w:cs="Arial"/>
          <w:szCs w:val="24"/>
          <w:lang w:val="en-GB" w:eastAsia="en-GB"/>
        </w:rPr>
        <w:t xml:space="preserve">Zhu, Z. (2021) ‘Future Development Trend of UK Retail Industry’, </w:t>
      </w:r>
      <w:r w:rsidRPr="00F512A8">
        <w:rPr>
          <w:rFonts w:ascii="Arial" w:eastAsia="Times New Roman" w:hAnsi="Arial" w:cs="Arial"/>
          <w:i/>
          <w:iCs/>
          <w:szCs w:val="24"/>
          <w:lang w:val="en-GB" w:eastAsia="en-GB"/>
        </w:rPr>
        <w:t>Advances in Economics, Business and Management Research</w:t>
      </w:r>
      <w:r w:rsidRPr="00F512A8">
        <w:rPr>
          <w:rFonts w:ascii="Arial" w:eastAsia="Times New Roman" w:hAnsi="Arial" w:cs="Arial"/>
          <w:szCs w:val="24"/>
          <w:lang w:val="en-GB" w:eastAsia="en-GB"/>
        </w:rPr>
        <w:t>, 193, pp. 1823–1827. Available at: https://www.atlantis-press.com/article/125982229.</w:t>
      </w:r>
      <w:r w:rsidR="00E94C68" w:rsidRPr="00E94C68">
        <w:rPr>
          <w:rFonts w:ascii="Arial" w:eastAsia="Times New Roman" w:hAnsi="Arial" w:cs="Arial"/>
          <w:szCs w:val="24"/>
          <w:lang w:val="en-GB" w:eastAsia="en-GB"/>
        </w:rPr>
        <w:t>pdf</w:t>
      </w:r>
    </w:p>
    <w:p w14:paraId="257A4BC9" w14:textId="353014E1" w:rsidR="00F512A8" w:rsidRPr="00F512A8" w:rsidRDefault="00F512A8" w:rsidP="00E94C68">
      <w:pPr>
        <w:spacing w:after="0" w:line="360" w:lineRule="auto"/>
        <w:ind w:firstLine="720"/>
        <w:jc w:val="both"/>
        <w:rPr>
          <w:rFonts w:ascii="Arial" w:eastAsia="Times New Roman" w:hAnsi="Arial" w:cs="Arial"/>
          <w:szCs w:val="24"/>
          <w:lang w:val="en-GB" w:eastAsia="en-GB"/>
        </w:rPr>
      </w:pPr>
    </w:p>
    <w:p w14:paraId="6AA90967" w14:textId="77777777" w:rsidR="00F512A8" w:rsidRPr="00E94C68" w:rsidRDefault="00F512A8" w:rsidP="00E94C68">
      <w:pPr>
        <w:pStyle w:val="ListBullet"/>
        <w:numPr>
          <w:ilvl w:val="0"/>
          <w:numId w:val="0"/>
        </w:numPr>
        <w:spacing w:line="360" w:lineRule="auto"/>
        <w:ind w:left="360" w:firstLine="720"/>
        <w:jc w:val="both"/>
        <w:rPr>
          <w:rFonts w:ascii="Arial" w:hAnsi="Arial" w:cs="Arial"/>
          <w:szCs w:val="24"/>
        </w:rPr>
      </w:pPr>
    </w:p>
    <w:p w14:paraId="49B0D0F7" w14:textId="1DEED657" w:rsidR="00F639B2" w:rsidRPr="00E94C68" w:rsidRDefault="00F639B2" w:rsidP="00E94C68">
      <w:pPr>
        <w:pStyle w:val="ListBullet"/>
        <w:numPr>
          <w:ilvl w:val="0"/>
          <w:numId w:val="0"/>
        </w:numPr>
        <w:spacing w:line="360" w:lineRule="auto"/>
        <w:ind w:left="360" w:firstLine="720"/>
        <w:jc w:val="both"/>
        <w:rPr>
          <w:rFonts w:ascii="Arial" w:hAnsi="Arial" w:cs="Arial"/>
          <w:szCs w:val="24"/>
        </w:rPr>
      </w:pPr>
    </w:p>
    <w:sectPr w:rsidR="00F639B2" w:rsidRPr="00E94C68" w:rsidSect="0069291D">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31D26" w14:textId="77777777" w:rsidR="00E15F02" w:rsidRDefault="00E15F02" w:rsidP="00076EC4">
      <w:pPr>
        <w:spacing w:after="0" w:line="240" w:lineRule="auto"/>
      </w:pPr>
      <w:r>
        <w:separator/>
      </w:r>
    </w:p>
  </w:endnote>
  <w:endnote w:type="continuationSeparator" w:id="0">
    <w:p w14:paraId="614CB6D6" w14:textId="77777777" w:rsidR="00E15F02" w:rsidRDefault="00E15F02" w:rsidP="00076E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36611645"/>
      <w:docPartObj>
        <w:docPartGallery w:val="Page Numbers (Bottom of Page)"/>
        <w:docPartUnique/>
      </w:docPartObj>
    </w:sdtPr>
    <w:sdtContent>
      <w:p w14:paraId="02B5D0AF" w14:textId="4886665B" w:rsidR="00076EC4" w:rsidRDefault="00076EC4" w:rsidP="00EA13C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FFC859" w14:textId="77777777" w:rsidR="00076EC4" w:rsidRDefault="00076E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6875041"/>
      <w:docPartObj>
        <w:docPartGallery w:val="Page Numbers (Bottom of Page)"/>
        <w:docPartUnique/>
      </w:docPartObj>
    </w:sdtPr>
    <w:sdtContent>
      <w:p w14:paraId="735336FC" w14:textId="1829B475" w:rsidR="00076EC4" w:rsidRDefault="00076EC4" w:rsidP="00EA13C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E7E0358" w14:textId="77777777" w:rsidR="00076EC4" w:rsidRDefault="00076E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CF1F7" w14:textId="77777777" w:rsidR="00E15F02" w:rsidRDefault="00E15F02" w:rsidP="00076EC4">
      <w:pPr>
        <w:spacing w:after="0" w:line="240" w:lineRule="auto"/>
      </w:pPr>
      <w:r>
        <w:separator/>
      </w:r>
    </w:p>
  </w:footnote>
  <w:footnote w:type="continuationSeparator" w:id="0">
    <w:p w14:paraId="6E1CF56E" w14:textId="77777777" w:rsidR="00E15F02" w:rsidRDefault="00E15F02" w:rsidP="00076E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05228D1"/>
    <w:multiLevelType w:val="hybridMultilevel"/>
    <w:tmpl w:val="39003458"/>
    <w:lvl w:ilvl="0" w:tplc="8500CA98">
      <w:start w:val="1"/>
      <w:numFmt w:val="bullet"/>
      <w:lvlText w:val=""/>
      <w:lvlJc w:val="left"/>
      <w:pPr>
        <w:tabs>
          <w:tab w:val="num" w:pos="0"/>
        </w:tabs>
        <w:ind w:left="0" w:firstLine="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8D20AD"/>
    <w:multiLevelType w:val="hybridMultilevel"/>
    <w:tmpl w:val="8ABCB0CE"/>
    <w:lvl w:ilvl="0" w:tplc="EE76AB12">
      <w:start w:val="1"/>
      <w:numFmt w:val="bullet"/>
      <w:lvlText w:val=""/>
      <w:lvlJc w:val="left"/>
      <w:pPr>
        <w:ind w:left="720" w:hanging="72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DE7814"/>
    <w:multiLevelType w:val="hybridMultilevel"/>
    <w:tmpl w:val="4014C6F2"/>
    <w:lvl w:ilvl="0" w:tplc="8500CA98">
      <w:start w:val="1"/>
      <w:numFmt w:val="bullet"/>
      <w:lvlText w:val=""/>
      <w:lvlJc w:val="left"/>
      <w:pPr>
        <w:tabs>
          <w:tab w:val="num" w:pos="0"/>
        </w:tabs>
        <w:ind w:left="0" w:firstLine="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1644981">
    <w:abstractNumId w:val="8"/>
  </w:num>
  <w:num w:numId="2" w16cid:durableId="1089502012">
    <w:abstractNumId w:val="6"/>
  </w:num>
  <w:num w:numId="3" w16cid:durableId="385959194">
    <w:abstractNumId w:val="5"/>
  </w:num>
  <w:num w:numId="4" w16cid:durableId="1825003738">
    <w:abstractNumId w:val="4"/>
  </w:num>
  <w:num w:numId="5" w16cid:durableId="842547895">
    <w:abstractNumId w:val="7"/>
  </w:num>
  <w:num w:numId="6" w16cid:durableId="1849708413">
    <w:abstractNumId w:val="3"/>
  </w:num>
  <w:num w:numId="7" w16cid:durableId="1808012329">
    <w:abstractNumId w:val="2"/>
  </w:num>
  <w:num w:numId="8" w16cid:durableId="525094063">
    <w:abstractNumId w:val="1"/>
  </w:num>
  <w:num w:numId="9" w16cid:durableId="875313125">
    <w:abstractNumId w:val="0"/>
  </w:num>
  <w:num w:numId="10" w16cid:durableId="1041438264">
    <w:abstractNumId w:val="10"/>
  </w:num>
  <w:num w:numId="11" w16cid:durableId="1895071548">
    <w:abstractNumId w:val="11"/>
  </w:num>
  <w:num w:numId="12" w16cid:durableId="13245548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76EC4"/>
    <w:rsid w:val="000A44B6"/>
    <w:rsid w:val="0015074B"/>
    <w:rsid w:val="0029639D"/>
    <w:rsid w:val="002A3D86"/>
    <w:rsid w:val="00326F90"/>
    <w:rsid w:val="00335AB0"/>
    <w:rsid w:val="00662474"/>
    <w:rsid w:val="0069291D"/>
    <w:rsid w:val="007E53FA"/>
    <w:rsid w:val="0081671E"/>
    <w:rsid w:val="0082307E"/>
    <w:rsid w:val="00906872"/>
    <w:rsid w:val="009D28B1"/>
    <w:rsid w:val="00A7646D"/>
    <w:rsid w:val="00A9792D"/>
    <w:rsid w:val="00AA1D8D"/>
    <w:rsid w:val="00B47730"/>
    <w:rsid w:val="00C34ABF"/>
    <w:rsid w:val="00CB0664"/>
    <w:rsid w:val="00E15F02"/>
    <w:rsid w:val="00E94C68"/>
    <w:rsid w:val="00F512A8"/>
    <w:rsid w:val="00F639B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5C8855"/>
  <w14:defaultImageDpi w14:val="300"/>
  <w15:docId w15:val="{2FDC7EB5-CC06-E34B-99CE-DA2140675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1">
    <w:name w:val="p1"/>
    <w:basedOn w:val="Normal"/>
    <w:rsid w:val="0069291D"/>
    <w:pPr>
      <w:spacing w:before="100" w:beforeAutospacing="1" w:after="100" w:afterAutospacing="1" w:line="240" w:lineRule="auto"/>
    </w:pPr>
    <w:rPr>
      <w:rFonts w:ascii="Times New Roman" w:eastAsia="Times New Roman" w:hAnsi="Times New Roman" w:cs="Times New Roman"/>
      <w:szCs w:val="24"/>
      <w:lang w:val="en-GB" w:eastAsia="en-GB"/>
    </w:rPr>
  </w:style>
  <w:style w:type="character" w:customStyle="1" w:styleId="s1">
    <w:name w:val="s1"/>
    <w:basedOn w:val="DefaultParagraphFont"/>
    <w:rsid w:val="0069291D"/>
  </w:style>
  <w:style w:type="paragraph" w:customStyle="1" w:styleId="p3">
    <w:name w:val="p3"/>
    <w:basedOn w:val="Normal"/>
    <w:rsid w:val="0069291D"/>
    <w:pPr>
      <w:spacing w:before="100" w:beforeAutospacing="1" w:after="100" w:afterAutospacing="1" w:line="240" w:lineRule="auto"/>
    </w:pPr>
    <w:rPr>
      <w:rFonts w:ascii="Times New Roman" w:eastAsia="Times New Roman" w:hAnsi="Times New Roman" w:cs="Times New Roman"/>
      <w:szCs w:val="24"/>
      <w:lang w:val="en-GB" w:eastAsia="en-GB"/>
    </w:rPr>
  </w:style>
  <w:style w:type="paragraph" w:customStyle="1" w:styleId="p2">
    <w:name w:val="p2"/>
    <w:basedOn w:val="Normal"/>
    <w:rsid w:val="0069291D"/>
    <w:pPr>
      <w:spacing w:before="100" w:beforeAutospacing="1" w:after="100" w:afterAutospacing="1" w:line="240" w:lineRule="auto"/>
    </w:pPr>
    <w:rPr>
      <w:rFonts w:ascii="Times New Roman" w:eastAsia="Times New Roman" w:hAnsi="Times New Roman" w:cs="Times New Roman"/>
      <w:szCs w:val="24"/>
      <w:lang w:val="en-GB" w:eastAsia="en-GB"/>
    </w:rPr>
  </w:style>
  <w:style w:type="character" w:customStyle="1" w:styleId="s2">
    <w:name w:val="s2"/>
    <w:basedOn w:val="DefaultParagraphFont"/>
    <w:rsid w:val="00F512A8"/>
  </w:style>
  <w:style w:type="paragraph" w:customStyle="1" w:styleId="p4">
    <w:name w:val="p4"/>
    <w:basedOn w:val="Normal"/>
    <w:rsid w:val="00F512A8"/>
    <w:pPr>
      <w:spacing w:before="100" w:beforeAutospacing="1" w:after="100" w:afterAutospacing="1" w:line="240" w:lineRule="auto"/>
    </w:pPr>
    <w:rPr>
      <w:rFonts w:ascii="Times New Roman" w:eastAsia="Times New Roman" w:hAnsi="Times New Roman" w:cs="Times New Roman"/>
      <w:szCs w:val="24"/>
      <w:lang w:val="en-GB" w:eastAsia="en-GB"/>
    </w:rPr>
  </w:style>
  <w:style w:type="paragraph" w:customStyle="1" w:styleId="p5">
    <w:name w:val="p5"/>
    <w:basedOn w:val="Normal"/>
    <w:rsid w:val="00F512A8"/>
    <w:pPr>
      <w:spacing w:before="100" w:beforeAutospacing="1" w:after="100" w:afterAutospacing="1" w:line="240" w:lineRule="auto"/>
    </w:pPr>
    <w:rPr>
      <w:rFonts w:ascii="Times New Roman" w:eastAsia="Times New Roman" w:hAnsi="Times New Roman" w:cs="Times New Roman"/>
      <w:szCs w:val="24"/>
      <w:lang w:val="en-GB" w:eastAsia="en-GB"/>
    </w:rPr>
  </w:style>
  <w:style w:type="paragraph" w:customStyle="1" w:styleId="p6">
    <w:name w:val="p6"/>
    <w:basedOn w:val="Normal"/>
    <w:rsid w:val="00F512A8"/>
    <w:pPr>
      <w:spacing w:before="100" w:beforeAutospacing="1" w:after="100" w:afterAutospacing="1" w:line="240" w:lineRule="auto"/>
    </w:pPr>
    <w:rPr>
      <w:rFonts w:ascii="Times New Roman" w:eastAsia="Times New Roman" w:hAnsi="Times New Roman" w:cs="Times New Roman"/>
      <w:szCs w:val="24"/>
      <w:lang w:val="en-GB" w:eastAsia="en-GB"/>
    </w:rPr>
  </w:style>
  <w:style w:type="character" w:customStyle="1" w:styleId="apple-tab-span">
    <w:name w:val="apple-tab-span"/>
    <w:basedOn w:val="DefaultParagraphFont"/>
    <w:rsid w:val="00F512A8"/>
  </w:style>
  <w:style w:type="paragraph" w:styleId="TOC1">
    <w:name w:val="toc 1"/>
    <w:basedOn w:val="Normal"/>
    <w:next w:val="Normal"/>
    <w:autoRedefine/>
    <w:uiPriority w:val="39"/>
    <w:unhideWhenUsed/>
    <w:rsid w:val="00906872"/>
    <w:pPr>
      <w:tabs>
        <w:tab w:val="right" w:leader="dot" w:pos="9016"/>
      </w:tabs>
      <w:spacing w:before="120" w:after="0"/>
    </w:pPr>
    <w:rPr>
      <w:b/>
      <w:bCs/>
      <w:i/>
      <w:iCs/>
      <w:szCs w:val="24"/>
    </w:rPr>
  </w:style>
  <w:style w:type="character" w:styleId="Hyperlink">
    <w:name w:val="Hyperlink"/>
    <w:basedOn w:val="DefaultParagraphFont"/>
    <w:uiPriority w:val="99"/>
    <w:unhideWhenUsed/>
    <w:rsid w:val="00076EC4"/>
    <w:rPr>
      <w:color w:val="0000FF" w:themeColor="hyperlink"/>
      <w:u w:val="single"/>
    </w:rPr>
  </w:style>
  <w:style w:type="paragraph" w:styleId="TOC2">
    <w:name w:val="toc 2"/>
    <w:basedOn w:val="Normal"/>
    <w:next w:val="Normal"/>
    <w:autoRedefine/>
    <w:uiPriority w:val="39"/>
    <w:unhideWhenUsed/>
    <w:rsid w:val="00076EC4"/>
    <w:pPr>
      <w:spacing w:before="120" w:after="0"/>
      <w:ind w:left="240"/>
    </w:pPr>
    <w:rPr>
      <w:b/>
      <w:bCs/>
      <w:sz w:val="22"/>
    </w:rPr>
  </w:style>
  <w:style w:type="paragraph" w:styleId="TOC3">
    <w:name w:val="toc 3"/>
    <w:basedOn w:val="Normal"/>
    <w:next w:val="Normal"/>
    <w:autoRedefine/>
    <w:uiPriority w:val="39"/>
    <w:unhideWhenUsed/>
    <w:rsid w:val="00076EC4"/>
    <w:pPr>
      <w:spacing w:after="0"/>
      <w:ind w:left="480"/>
    </w:pPr>
    <w:rPr>
      <w:sz w:val="20"/>
      <w:szCs w:val="20"/>
    </w:rPr>
  </w:style>
  <w:style w:type="paragraph" w:styleId="TOC4">
    <w:name w:val="toc 4"/>
    <w:basedOn w:val="Normal"/>
    <w:next w:val="Normal"/>
    <w:autoRedefine/>
    <w:uiPriority w:val="39"/>
    <w:semiHidden/>
    <w:unhideWhenUsed/>
    <w:rsid w:val="00076EC4"/>
    <w:pPr>
      <w:spacing w:after="0"/>
      <w:ind w:left="720"/>
    </w:pPr>
    <w:rPr>
      <w:sz w:val="20"/>
      <w:szCs w:val="20"/>
    </w:rPr>
  </w:style>
  <w:style w:type="paragraph" w:styleId="TOC5">
    <w:name w:val="toc 5"/>
    <w:basedOn w:val="Normal"/>
    <w:next w:val="Normal"/>
    <w:autoRedefine/>
    <w:uiPriority w:val="39"/>
    <w:semiHidden/>
    <w:unhideWhenUsed/>
    <w:rsid w:val="00076EC4"/>
    <w:pPr>
      <w:spacing w:after="0"/>
      <w:ind w:left="960"/>
    </w:pPr>
    <w:rPr>
      <w:sz w:val="20"/>
      <w:szCs w:val="20"/>
    </w:rPr>
  </w:style>
  <w:style w:type="paragraph" w:styleId="TOC6">
    <w:name w:val="toc 6"/>
    <w:basedOn w:val="Normal"/>
    <w:next w:val="Normal"/>
    <w:autoRedefine/>
    <w:uiPriority w:val="39"/>
    <w:semiHidden/>
    <w:unhideWhenUsed/>
    <w:rsid w:val="00076EC4"/>
    <w:pPr>
      <w:spacing w:after="0"/>
      <w:ind w:left="1200"/>
    </w:pPr>
    <w:rPr>
      <w:sz w:val="20"/>
      <w:szCs w:val="20"/>
    </w:rPr>
  </w:style>
  <w:style w:type="paragraph" w:styleId="TOC7">
    <w:name w:val="toc 7"/>
    <w:basedOn w:val="Normal"/>
    <w:next w:val="Normal"/>
    <w:autoRedefine/>
    <w:uiPriority w:val="39"/>
    <w:semiHidden/>
    <w:unhideWhenUsed/>
    <w:rsid w:val="00076EC4"/>
    <w:pPr>
      <w:spacing w:after="0"/>
      <w:ind w:left="1440"/>
    </w:pPr>
    <w:rPr>
      <w:sz w:val="20"/>
      <w:szCs w:val="20"/>
    </w:rPr>
  </w:style>
  <w:style w:type="paragraph" w:styleId="TOC8">
    <w:name w:val="toc 8"/>
    <w:basedOn w:val="Normal"/>
    <w:next w:val="Normal"/>
    <w:autoRedefine/>
    <w:uiPriority w:val="39"/>
    <w:semiHidden/>
    <w:unhideWhenUsed/>
    <w:rsid w:val="00076EC4"/>
    <w:pPr>
      <w:spacing w:after="0"/>
      <w:ind w:left="1680"/>
    </w:pPr>
    <w:rPr>
      <w:sz w:val="20"/>
      <w:szCs w:val="20"/>
    </w:rPr>
  </w:style>
  <w:style w:type="paragraph" w:styleId="TOC9">
    <w:name w:val="toc 9"/>
    <w:basedOn w:val="Normal"/>
    <w:next w:val="Normal"/>
    <w:autoRedefine/>
    <w:uiPriority w:val="39"/>
    <w:semiHidden/>
    <w:unhideWhenUsed/>
    <w:rsid w:val="00076EC4"/>
    <w:pPr>
      <w:spacing w:after="0"/>
      <w:ind w:left="1920"/>
    </w:pPr>
    <w:rPr>
      <w:sz w:val="20"/>
      <w:szCs w:val="20"/>
    </w:rPr>
  </w:style>
  <w:style w:type="character" w:styleId="PageNumber">
    <w:name w:val="page number"/>
    <w:basedOn w:val="DefaultParagraphFont"/>
    <w:uiPriority w:val="99"/>
    <w:semiHidden/>
    <w:unhideWhenUsed/>
    <w:rsid w:val="00076E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4556094">
      <w:bodyDiv w:val="1"/>
      <w:marLeft w:val="0"/>
      <w:marRight w:val="0"/>
      <w:marTop w:val="0"/>
      <w:marBottom w:val="0"/>
      <w:divBdr>
        <w:top w:val="none" w:sz="0" w:space="0" w:color="auto"/>
        <w:left w:val="none" w:sz="0" w:space="0" w:color="auto"/>
        <w:bottom w:val="none" w:sz="0" w:space="0" w:color="auto"/>
        <w:right w:val="none" w:sz="0" w:space="0" w:color="auto"/>
      </w:divBdr>
    </w:div>
    <w:div w:id="1599948337">
      <w:bodyDiv w:val="1"/>
      <w:marLeft w:val="0"/>
      <w:marRight w:val="0"/>
      <w:marTop w:val="0"/>
      <w:marBottom w:val="0"/>
      <w:divBdr>
        <w:top w:val="none" w:sz="0" w:space="0" w:color="auto"/>
        <w:left w:val="none" w:sz="0" w:space="0" w:color="auto"/>
        <w:bottom w:val="none" w:sz="0" w:space="0" w:color="auto"/>
        <w:right w:val="none" w:sz="0" w:space="0" w:color="auto"/>
      </w:divBdr>
    </w:div>
    <w:div w:id="175559363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11</Pages>
  <Words>2487</Words>
  <Characters>14182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16636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Alex T</cp:lastModifiedBy>
  <cp:revision>7</cp:revision>
  <dcterms:created xsi:type="dcterms:W3CDTF">2013-12-23T23:15:00Z</dcterms:created>
  <dcterms:modified xsi:type="dcterms:W3CDTF">2025-03-27T13:20:00Z</dcterms:modified>
  <cp:category/>
</cp:coreProperties>
</file>