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39295819"/>
        <w:docPartObj>
          <w:docPartGallery w:val="Cover Pages"/>
          <w:docPartUnique/>
        </w:docPartObj>
      </w:sdtPr>
      <w:sdtContent>
        <w:p w14:paraId="454D2EB2" w14:textId="257FB634" w:rsidR="005D122B" w:rsidRDefault="005D122B" w:rsidP="00897957">
          <w:r>
            <w:rPr>
              <w:noProof/>
            </w:rPr>
            <mc:AlternateContent>
              <mc:Choice Requires="wpg">
                <w:drawing>
                  <wp:anchor distT="0" distB="0" distL="114300" distR="114300" simplePos="0" relativeHeight="251658240" behindDoc="1" locked="0" layoutInCell="1" allowOverlap="1" wp14:anchorId="3D054A97" wp14:editId="6A38EE67">
                    <wp:simplePos x="0" y="0"/>
                    <wp:positionH relativeFrom="page">
                      <wp:posOffset>356839</wp:posOffset>
                    </wp:positionH>
                    <wp:positionV relativeFrom="page">
                      <wp:posOffset>490654</wp:posOffset>
                    </wp:positionV>
                    <wp:extent cx="6858000" cy="9144000"/>
                    <wp:effectExtent l="0" t="0" r="0" b="0"/>
                    <wp:wrapNone/>
                    <wp:docPr id="48" name="Group 23"/>
                    <wp:cNvGraphicFramePr/>
                    <a:graphic xmlns:a="http://schemas.openxmlformats.org/drawingml/2006/main">
                      <a:graphicData uri="http://schemas.microsoft.com/office/word/2010/wordprocessingGroup">
                        <wpg:wgp>
                          <wpg:cNvGrpSpPr/>
                          <wpg:grpSpPr>
                            <a:xfrm>
                              <a:off x="0" y="0"/>
                              <a:ext cx="6858000" cy="9144000"/>
                              <a:chOff x="14605" y="0"/>
                              <a:chExt cx="6858000" cy="9144000"/>
                            </a:xfrm>
                          </wpg:grpSpPr>
                          <wpg:grpSp>
                            <wpg:cNvPr id="49" name="Group 49"/>
                            <wpg:cNvGrpSpPr/>
                            <wpg:grpSpPr>
                              <a:xfrm>
                                <a:off x="14605" y="0"/>
                                <a:ext cx="6858000" cy="9144000"/>
                                <a:chOff x="14605" y="0"/>
                                <a:chExt cx="6858000" cy="9144000"/>
                              </a:xfrm>
                            </wpg:grpSpPr>
                            <wps:wsp>
                              <wps:cNvPr id="54" name="Rectangle 54"/>
                              <wps:cNvSpPr/>
                              <wps:spPr>
                                <a:xfrm>
                                  <a:off x="14605"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949367E" w14:textId="77777777" w:rsidR="005D122B" w:rsidRDefault="005D122B" w:rsidP="0095154B">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14605" y="4548127"/>
                                <a:ext cx="6843395" cy="3759532"/>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sdt>
                                  <w:sdtPr>
                                    <w:rPr>
                                      <w:rFonts w:ascii="Times New Roman" w:eastAsiaTheme="majorEastAsia" w:hAnsi="Times New Roman" w:cs="Times New Roman"/>
                                      <w:caps/>
                                      <w:color w:val="FFFFFF" w:themeColor="background1"/>
                                      <w:sz w:val="48"/>
                                      <w:szCs w:val="48"/>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18C56BE" w14:textId="09DB5385" w:rsidR="005D122B" w:rsidRPr="005119E4" w:rsidRDefault="00F14B57" w:rsidP="0095154B">
                                      <w:pPr>
                                        <w:pStyle w:val="NoSpacing"/>
                                        <w:rPr>
                                          <w:rFonts w:ascii="Times New Roman" w:eastAsiaTheme="majorEastAsia" w:hAnsi="Times New Roman" w:cs="Times New Roman"/>
                                          <w:caps/>
                                          <w:color w:val="FFFFFF" w:themeColor="background1"/>
                                          <w:sz w:val="48"/>
                                          <w:szCs w:val="48"/>
                                        </w:rPr>
                                      </w:pPr>
                                      <w:r w:rsidRPr="005119E4">
                                        <w:rPr>
                                          <w:rFonts w:ascii="Times New Roman" w:eastAsiaTheme="majorEastAsia" w:hAnsi="Times New Roman" w:cs="Times New Roman"/>
                                          <w:caps/>
                                          <w:color w:val="FFFFFF" w:themeColor="background1"/>
                                          <w:sz w:val="48"/>
                                          <w:szCs w:val="48"/>
                                        </w:rPr>
                                        <w:t>Exploring the effect o</w:t>
                                      </w:r>
                                      <w:r w:rsidR="00D67412" w:rsidRPr="005119E4">
                                        <w:rPr>
                                          <w:rFonts w:ascii="Times New Roman" w:eastAsiaTheme="majorEastAsia" w:hAnsi="Times New Roman" w:cs="Times New Roman"/>
                                          <w:caps/>
                                          <w:color w:val="FFFFFF" w:themeColor="background1"/>
                                          <w:sz w:val="48"/>
                                          <w:szCs w:val="48"/>
                                        </w:rPr>
                                        <w:t xml:space="preserve">f affective traits on </w:t>
                                      </w:r>
                                      <w:r w:rsidR="002F1854" w:rsidRPr="005119E4">
                                        <w:rPr>
                                          <w:rFonts w:ascii="Times New Roman" w:eastAsiaTheme="majorEastAsia" w:hAnsi="Times New Roman" w:cs="Times New Roman"/>
                                          <w:caps/>
                                          <w:color w:val="FFFFFF" w:themeColor="background1"/>
                                          <w:sz w:val="48"/>
                                          <w:szCs w:val="48"/>
                                        </w:rPr>
                                        <w:t>memory</w:t>
                                      </w:r>
                                      <w:r w:rsidR="00EA63B4" w:rsidRPr="005119E4">
                                        <w:rPr>
                                          <w:rFonts w:ascii="Times New Roman" w:eastAsiaTheme="majorEastAsia" w:hAnsi="Times New Roman" w:cs="Times New Roman"/>
                                          <w:caps/>
                                          <w:color w:val="FFFFFF" w:themeColor="background1"/>
                                          <w:sz w:val="48"/>
                                          <w:szCs w:val="48"/>
                                        </w:rPr>
                                        <w:t xml:space="preserve"> for emotion-induced stimuli.</w:t>
                                      </w:r>
                                    </w:p>
                                  </w:sdtContent>
                                </w:sdt>
                                <w:p w14:paraId="3FE89DAD" w14:textId="2C38AC8E" w:rsidR="005D122B" w:rsidRPr="005119E4" w:rsidRDefault="00BA4877" w:rsidP="0095154B">
                                  <w:pPr>
                                    <w:pStyle w:val="NoSpacing"/>
                                    <w:spacing w:before="120"/>
                                    <w:rPr>
                                      <w:rFonts w:ascii="Times New Roman" w:hAnsi="Times New Roman" w:cs="Times New Roman"/>
                                      <w:color w:val="4472C4" w:themeColor="accent1"/>
                                      <w:sz w:val="36"/>
                                      <w:szCs w:val="36"/>
                                    </w:rPr>
                                  </w:pPr>
                                  <w:r w:rsidRPr="005119E4">
                                    <w:rPr>
                                      <w:rFonts w:ascii="Times New Roman" w:hAnsi="Times New Roman" w:cs="Times New Roman"/>
                                      <w:color w:val="4472C4" w:themeColor="accent1"/>
                                      <w:sz w:val="36"/>
                                      <w:szCs w:val="36"/>
                                    </w:rPr>
                                    <w:t>University of Wales Trinity Saint David</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3D054A97" id="Group 23" o:spid="_x0000_s1026" style="position:absolute;left:0;text-align:left;margin-left:28.1pt;margin-top:38.65pt;width:540pt;height:10in;z-index:-251658240;mso-height-percent:909;mso-position-horizontal-relative:page;mso-position-vertical-relative:page;mso-height-percent:909" coordorigin="146"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">
                    <v:group id="Group 49" o:spid="_x0000_s1027" style="position:absolute;left:146;width:68580;height:91440" coordorigin="146"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left:146;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7949367E" w14:textId="77777777" w:rsidR="005D122B" w:rsidRDefault="005D122B" w:rsidP="0095154B">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146;top:45481;width:68434;height:37595;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" filled="f" stroked="f">
                      <v:textbox inset="54pt,0,1in,0">
                        <w:txbxContent>
                          <w:sdt>
                            <w:sdtPr>
                              <w:rPr>
                                <w:rFonts w:ascii="Times New Roman" w:eastAsiaTheme="majorEastAsia" w:hAnsi="Times New Roman" w:cs="Times New Roman"/>
                                <w:caps/>
                                <w:color w:val="FFFFFF" w:themeColor="background1"/>
                                <w:sz w:val="48"/>
                                <w:szCs w:val="48"/>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18C56BE" w14:textId="09DB5385" w:rsidR="005D122B" w:rsidRPr="005119E4" w:rsidRDefault="00F14B57" w:rsidP="0095154B">
                                <w:pPr>
                                  <w:pStyle w:val="NoSpacing"/>
                                  <w:rPr>
                                    <w:rFonts w:ascii="Times New Roman" w:eastAsiaTheme="majorEastAsia" w:hAnsi="Times New Roman" w:cs="Times New Roman"/>
                                    <w:caps/>
                                    <w:color w:val="FFFFFF" w:themeColor="background1"/>
                                    <w:sz w:val="48"/>
                                    <w:szCs w:val="48"/>
                                  </w:rPr>
                                </w:pPr>
                                <w:r w:rsidRPr="005119E4">
                                  <w:rPr>
                                    <w:rFonts w:ascii="Times New Roman" w:eastAsiaTheme="majorEastAsia" w:hAnsi="Times New Roman" w:cs="Times New Roman"/>
                                    <w:caps/>
                                    <w:color w:val="FFFFFF" w:themeColor="background1"/>
                                    <w:sz w:val="48"/>
                                    <w:szCs w:val="48"/>
                                  </w:rPr>
                                  <w:t>Exploring the effect o</w:t>
                                </w:r>
                                <w:r w:rsidR="00D67412" w:rsidRPr="005119E4">
                                  <w:rPr>
                                    <w:rFonts w:ascii="Times New Roman" w:eastAsiaTheme="majorEastAsia" w:hAnsi="Times New Roman" w:cs="Times New Roman"/>
                                    <w:caps/>
                                    <w:color w:val="FFFFFF" w:themeColor="background1"/>
                                    <w:sz w:val="48"/>
                                    <w:szCs w:val="48"/>
                                  </w:rPr>
                                  <w:t xml:space="preserve">f affective traits on </w:t>
                                </w:r>
                                <w:r w:rsidR="002F1854" w:rsidRPr="005119E4">
                                  <w:rPr>
                                    <w:rFonts w:ascii="Times New Roman" w:eastAsiaTheme="majorEastAsia" w:hAnsi="Times New Roman" w:cs="Times New Roman"/>
                                    <w:caps/>
                                    <w:color w:val="FFFFFF" w:themeColor="background1"/>
                                    <w:sz w:val="48"/>
                                    <w:szCs w:val="48"/>
                                  </w:rPr>
                                  <w:t>memory</w:t>
                                </w:r>
                                <w:r w:rsidR="00EA63B4" w:rsidRPr="005119E4">
                                  <w:rPr>
                                    <w:rFonts w:ascii="Times New Roman" w:eastAsiaTheme="majorEastAsia" w:hAnsi="Times New Roman" w:cs="Times New Roman"/>
                                    <w:caps/>
                                    <w:color w:val="FFFFFF" w:themeColor="background1"/>
                                    <w:sz w:val="48"/>
                                    <w:szCs w:val="48"/>
                                  </w:rPr>
                                  <w:t xml:space="preserve"> for emotion-induced stimuli.</w:t>
                                </w:r>
                              </w:p>
                            </w:sdtContent>
                          </w:sdt>
                          <w:p w14:paraId="3FE89DAD" w14:textId="2C38AC8E" w:rsidR="005D122B" w:rsidRPr="005119E4" w:rsidRDefault="00BA4877" w:rsidP="0095154B">
                            <w:pPr>
                              <w:pStyle w:val="NoSpacing"/>
                              <w:spacing w:before="120"/>
                              <w:rPr>
                                <w:rFonts w:ascii="Times New Roman" w:hAnsi="Times New Roman" w:cs="Times New Roman"/>
                                <w:color w:val="4472C4" w:themeColor="accent1"/>
                                <w:sz w:val="36"/>
                                <w:szCs w:val="36"/>
                              </w:rPr>
                            </w:pPr>
                            <w:r w:rsidRPr="005119E4">
                              <w:rPr>
                                <w:rFonts w:ascii="Times New Roman" w:hAnsi="Times New Roman" w:cs="Times New Roman"/>
                                <w:color w:val="4472C4" w:themeColor="accent1"/>
                                <w:sz w:val="36"/>
                                <w:szCs w:val="36"/>
                              </w:rPr>
                              <w:t>University of Wales Trinity Saint David</w:t>
                            </w:r>
                          </w:p>
                        </w:txbxContent>
                      </v:textbox>
                    </v:shape>
                    <w10:wrap anchorx="page" anchory="page"/>
                  </v:group>
                </w:pict>
              </mc:Fallback>
            </mc:AlternateContent>
          </w:r>
        </w:p>
        <w:p w14:paraId="3E8ADE5F" w14:textId="3FD665C1" w:rsidR="00437AFB" w:rsidRPr="00BE0BD0" w:rsidRDefault="005D122B" w:rsidP="00897957">
          <w:pPr>
            <w:rPr>
              <w:rFonts w:asciiTheme="majorHAnsi" w:hAnsiTheme="majorHAnsi" w:cstheme="majorHAnsi"/>
              <w:b/>
              <w:bCs/>
            </w:rPr>
          </w:pPr>
          <w:r>
            <w:br w:type="page"/>
          </w:r>
        </w:p>
      </w:sdtContent>
    </w:sdt>
    <w:p w14:paraId="641948E8" w14:textId="4C75DDA9" w:rsidR="00EA63B4" w:rsidRDefault="00815F5A" w:rsidP="00862F27">
      <w:pPr>
        <w:pStyle w:val="Heading1"/>
      </w:pPr>
      <w:r>
        <w:lastRenderedPageBreak/>
        <w:t>Abstract</w:t>
      </w:r>
    </w:p>
    <w:p w14:paraId="105044C0" w14:textId="77777777" w:rsidR="00815F5A" w:rsidRDefault="00815F5A" w:rsidP="00897957"/>
    <w:p w14:paraId="3A2DAEFA" w14:textId="11DD242A" w:rsidR="00121108" w:rsidRDefault="00D354B4" w:rsidP="00D354B4">
      <w:pPr>
        <w:rPr>
          <w:rStyle w:val="eop"/>
          <w:color w:val="000000"/>
          <w:shd w:val="clear" w:color="auto" w:fill="FFFFFF"/>
        </w:rPr>
      </w:pPr>
      <w:r>
        <w:t xml:space="preserve">Emotional </w:t>
      </w:r>
      <w:r w:rsidR="00C518E3">
        <w:t>intelligence</w:t>
      </w:r>
      <w:r w:rsidR="00E95C07">
        <w:t xml:space="preserve"> (EI)</w:t>
      </w:r>
      <w:r w:rsidR="00C518E3">
        <w:t xml:space="preserve"> has been studied extensiv</w:t>
      </w:r>
      <w:r w:rsidR="00053F42">
        <w:t xml:space="preserve">ely </w:t>
      </w:r>
      <w:r w:rsidR="00C30343">
        <w:t>regarding</w:t>
      </w:r>
      <w:r w:rsidR="00053F42">
        <w:t xml:space="preserve"> memory. </w:t>
      </w:r>
      <w:r w:rsidR="00F975F2">
        <w:t xml:space="preserve">It is defined as </w:t>
      </w:r>
      <w:r w:rsidR="000151DD">
        <w:t xml:space="preserve">the ability to </w:t>
      </w:r>
      <w:r w:rsidR="00E95C07">
        <w:t>comprehend</w:t>
      </w:r>
      <w:r w:rsidR="000151DD">
        <w:t xml:space="preserve"> and manage emotions, in turn fostering effective communication</w:t>
      </w:r>
      <w:r w:rsidR="00C548B3" w:rsidRPr="00C548B3">
        <w:t xml:space="preserve"> and building positive relationships</w:t>
      </w:r>
      <w:r w:rsidR="000151DD">
        <w:t xml:space="preserve"> </w:t>
      </w:r>
      <w:r w:rsidR="00E92BBB">
        <w:t>(Salovey &amp; Mayer, 1990)</w:t>
      </w:r>
      <w:r w:rsidR="00C548B3" w:rsidRPr="00C548B3">
        <w:t>.</w:t>
      </w:r>
      <w:r w:rsidR="005A74D8">
        <w:t xml:space="preserve"> This study looked at the</w:t>
      </w:r>
      <w:r w:rsidR="00A34588">
        <w:t xml:space="preserve"> effect of</w:t>
      </w:r>
      <w:r w:rsidR="002E6D90">
        <w:t xml:space="preserve"> </w:t>
      </w:r>
      <w:r w:rsidR="00906A16">
        <w:t>EI</w:t>
      </w:r>
      <w:r w:rsidR="002E6D90">
        <w:t xml:space="preserve"> and emotion</w:t>
      </w:r>
      <w:r w:rsidR="00906A16">
        <w:t>-</w:t>
      </w:r>
      <w:r w:rsidR="002E6D90">
        <w:t>induced stimuli on memory recall</w:t>
      </w:r>
      <w:r w:rsidR="00F64E9E">
        <w:t xml:space="preserve"> using 38 participants o</w:t>
      </w:r>
      <w:r w:rsidR="00317E65">
        <w:t>f</w:t>
      </w:r>
      <w:r w:rsidR="00F64E9E">
        <w:t xml:space="preserve"> varying age and gender</w:t>
      </w:r>
      <w:r w:rsidR="00317E65">
        <w:t xml:space="preserve"> </w:t>
      </w:r>
      <w:r w:rsidR="00317E65">
        <w:rPr>
          <w:rStyle w:val="normaltextrun"/>
          <w:color w:val="000000"/>
          <w:shd w:val="clear" w:color="auto" w:fill="FFFFFF"/>
        </w:rPr>
        <w:t>(</w:t>
      </w:r>
      <w:r w:rsidR="00317E65">
        <w:rPr>
          <w:rStyle w:val="normaltextrun"/>
          <w:i/>
          <w:iCs/>
          <w:color w:val="000000"/>
          <w:shd w:val="clear" w:color="auto" w:fill="FFFFFF"/>
        </w:rPr>
        <w:t>M</w:t>
      </w:r>
      <w:r w:rsidR="00317E65">
        <w:rPr>
          <w:rStyle w:val="normaltextrun"/>
          <w:color w:val="000000"/>
          <w:shd w:val="clear" w:color="auto" w:fill="FFFFFF"/>
        </w:rPr>
        <w:t xml:space="preserve"> = 29.05, </w:t>
      </w:r>
      <w:r w:rsidR="00317E65">
        <w:rPr>
          <w:rStyle w:val="normaltextrun"/>
          <w:i/>
          <w:iCs/>
          <w:color w:val="000000"/>
          <w:shd w:val="clear" w:color="auto" w:fill="FFFFFF"/>
        </w:rPr>
        <w:t>SD</w:t>
      </w:r>
      <w:r w:rsidR="00317E65">
        <w:rPr>
          <w:rStyle w:val="normaltextrun"/>
          <w:color w:val="000000"/>
          <w:shd w:val="clear" w:color="auto" w:fill="FFFFFF"/>
        </w:rPr>
        <w:t xml:space="preserve"> = 8.88)</w:t>
      </w:r>
      <w:r w:rsidR="00E95C07">
        <w:rPr>
          <w:rStyle w:val="normaltextrun"/>
          <w:color w:val="000000"/>
          <w:shd w:val="clear" w:color="auto" w:fill="FFFFFF"/>
        </w:rPr>
        <w:t xml:space="preserve">. The Participants </w:t>
      </w:r>
      <w:r w:rsidR="00121108">
        <w:rPr>
          <w:rStyle w:val="normaltextrun"/>
          <w:color w:val="000000"/>
          <w:shd w:val="clear" w:color="auto" w:fill="FFFFFF"/>
        </w:rPr>
        <w:t>completed the Schutte</w:t>
      </w:r>
      <w:r w:rsidR="00E95C07">
        <w:rPr>
          <w:rStyle w:val="normaltextrun"/>
          <w:color w:val="000000"/>
          <w:shd w:val="clear" w:color="auto" w:fill="FFFFFF"/>
        </w:rPr>
        <w:t xml:space="preserve"> </w:t>
      </w:r>
      <w:r w:rsidR="00FC7478">
        <w:rPr>
          <w:rStyle w:val="normaltextrun"/>
          <w:color w:val="000000"/>
          <w:shd w:val="clear" w:color="auto" w:fill="FFFFFF"/>
        </w:rPr>
        <w:t>Self-Report Emotional Intelligence Test (SSEIT; Schutte et al., 1998) to examine emotional intelligence and memory recall</w:t>
      </w:r>
      <w:r w:rsidR="00E95C07">
        <w:rPr>
          <w:rStyle w:val="normaltextrun"/>
          <w:color w:val="000000"/>
          <w:shd w:val="clear" w:color="auto" w:fill="FFFFFF"/>
        </w:rPr>
        <w:t>, and then</w:t>
      </w:r>
      <w:r w:rsidR="00FC7478">
        <w:rPr>
          <w:rStyle w:val="normaltextrun"/>
          <w:color w:val="000000"/>
          <w:shd w:val="clear" w:color="auto" w:fill="FFFFFF"/>
        </w:rPr>
        <w:t xml:space="preserve"> completed a </w:t>
      </w:r>
      <w:r w:rsidR="00906A16">
        <w:rPr>
          <w:rStyle w:val="normaltextrun"/>
          <w:color w:val="000000"/>
          <w:shd w:val="clear" w:color="auto" w:fill="FFFFFF"/>
        </w:rPr>
        <w:t xml:space="preserve">computer </w:t>
      </w:r>
      <w:r w:rsidR="00FC7478">
        <w:rPr>
          <w:rStyle w:val="normaltextrun"/>
          <w:color w:val="000000"/>
          <w:shd w:val="clear" w:color="auto" w:fill="FFFFFF"/>
        </w:rPr>
        <w:t xml:space="preserve">task that involved recalling 20 </w:t>
      </w:r>
      <w:r w:rsidR="00906A16">
        <w:rPr>
          <w:rStyle w:val="normaltextrun"/>
          <w:color w:val="000000"/>
          <w:shd w:val="clear" w:color="auto" w:fill="FFFFFF"/>
        </w:rPr>
        <w:t>words (</w:t>
      </w:r>
      <w:r w:rsidR="00FC7478">
        <w:rPr>
          <w:rStyle w:val="normaltextrun"/>
          <w:color w:val="000000"/>
          <w:shd w:val="clear" w:color="auto" w:fill="FFFFFF"/>
        </w:rPr>
        <w:t>positive, n</w:t>
      </w:r>
      <w:r w:rsidR="00906A16">
        <w:rPr>
          <w:rStyle w:val="normaltextrun"/>
          <w:color w:val="000000"/>
          <w:shd w:val="clear" w:color="auto" w:fill="FFFFFF"/>
        </w:rPr>
        <w:t>egative</w:t>
      </w:r>
      <w:r w:rsidR="00FC7478">
        <w:rPr>
          <w:rStyle w:val="normaltextrun"/>
          <w:color w:val="000000"/>
          <w:shd w:val="clear" w:color="auto" w:fill="FFFFFF"/>
        </w:rPr>
        <w:t>,</w:t>
      </w:r>
      <w:r w:rsidR="00906A16">
        <w:rPr>
          <w:rStyle w:val="normaltextrun"/>
          <w:color w:val="000000"/>
          <w:shd w:val="clear" w:color="auto" w:fill="FFFFFF"/>
        </w:rPr>
        <w:t xml:space="preserve"> and</w:t>
      </w:r>
      <w:r w:rsidR="00FC7478">
        <w:rPr>
          <w:rStyle w:val="normaltextrun"/>
          <w:color w:val="000000"/>
          <w:shd w:val="clear" w:color="auto" w:fill="FFFFFF"/>
        </w:rPr>
        <w:t xml:space="preserve"> </w:t>
      </w:r>
      <w:r w:rsidR="00906A16">
        <w:rPr>
          <w:rStyle w:val="normaltextrun"/>
          <w:color w:val="000000"/>
          <w:shd w:val="clear" w:color="auto" w:fill="FFFFFF"/>
        </w:rPr>
        <w:t>neutral)</w:t>
      </w:r>
      <w:r w:rsidR="00FC7478">
        <w:rPr>
          <w:rStyle w:val="normaltextrun"/>
          <w:color w:val="000000"/>
          <w:shd w:val="clear" w:color="auto" w:fill="FFFFFF"/>
        </w:rPr>
        <w:t xml:space="preserve"> from ANEW (Bradley &amp; Lang, 1999) </w:t>
      </w:r>
      <w:r w:rsidR="00E566CB">
        <w:rPr>
          <w:rStyle w:val="normaltextrun"/>
          <w:color w:val="000000"/>
          <w:shd w:val="clear" w:color="auto" w:fill="FFFFFF"/>
        </w:rPr>
        <w:t>over</w:t>
      </w:r>
      <w:r w:rsidR="00FC7478">
        <w:rPr>
          <w:rStyle w:val="normaltextrun"/>
          <w:color w:val="000000"/>
          <w:shd w:val="clear" w:color="auto" w:fill="FFFFFF"/>
        </w:rPr>
        <w:t xml:space="preserve"> three trials. The results were analysed using a 2 x 3 mixed design ANOVA. The </w:t>
      </w:r>
      <w:r w:rsidR="00906A16">
        <w:rPr>
          <w:rStyle w:val="normaltextrun"/>
          <w:color w:val="000000"/>
          <w:shd w:val="clear" w:color="auto" w:fill="FFFFFF"/>
        </w:rPr>
        <w:t>results</w:t>
      </w:r>
      <w:r w:rsidR="00FC7478">
        <w:rPr>
          <w:rStyle w:val="normaltextrun"/>
          <w:color w:val="000000"/>
          <w:shd w:val="clear" w:color="auto" w:fill="FFFFFF"/>
        </w:rPr>
        <w:t xml:space="preserve"> indicated that there was no significant interaction between </w:t>
      </w:r>
      <w:r w:rsidR="00E95C07">
        <w:rPr>
          <w:rStyle w:val="normaltextrun"/>
          <w:color w:val="000000"/>
          <w:shd w:val="clear" w:color="auto" w:fill="FFFFFF"/>
        </w:rPr>
        <w:t>EI</w:t>
      </w:r>
      <w:r w:rsidR="00FC7478">
        <w:rPr>
          <w:rStyle w:val="normaltextrun"/>
          <w:color w:val="000000"/>
          <w:shd w:val="clear" w:color="auto" w:fill="FFFFFF"/>
        </w:rPr>
        <w:t xml:space="preserve"> and the </w:t>
      </w:r>
      <w:r w:rsidR="00906A16">
        <w:rPr>
          <w:rStyle w:val="normaltextrun"/>
          <w:color w:val="000000"/>
          <w:shd w:val="clear" w:color="auto" w:fill="FFFFFF"/>
        </w:rPr>
        <w:t xml:space="preserve">recall of </w:t>
      </w:r>
      <w:r w:rsidR="00FC7478">
        <w:rPr>
          <w:rStyle w:val="normaltextrun"/>
          <w:color w:val="000000"/>
          <w:shd w:val="clear" w:color="auto" w:fill="FFFFFF"/>
        </w:rPr>
        <w:t xml:space="preserve">emotion-induced words; </w:t>
      </w:r>
      <w:r w:rsidR="00121108">
        <w:rPr>
          <w:rStyle w:val="normaltextrun"/>
          <w:i/>
          <w:iCs/>
          <w:color w:val="000000"/>
          <w:shd w:val="clear" w:color="auto" w:fill="FFFFFF"/>
        </w:rPr>
        <w:t>F</w:t>
      </w:r>
      <w:r w:rsidR="00121108">
        <w:rPr>
          <w:rStyle w:val="normaltextrun"/>
          <w:color w:val="000000"/>
          <w:shd w:val="clear" w:color="auto" w:fill="FFFFFF"/>
        </w:rPr>
        <w:t xml:space="preserve"> (2, 72) = 1.57, </w:t>
      </w:r>
      <w:r w:rsidR="00121108">
        <w:rPr>
          <w:rStyle w:val="normaltextrun"/>
          <w:i/>
          <w:iCs/>
          <w:color w:val="000000"/>
          <w:shd w:val="clear" w:color="auto" w:fill="FFFFFF"/>
        </w:rPr>
        <w:t>p</w:t>
      </w:r>
      <w:r w:rsidR="00121108">
        <w:rPr>
          <w:rStyle w:val="normaltextrun"/>
          <w:color w:val="000000"/>
          <w:shd w:val="clear" w:color="auto" w:fill="FFFFFF"/>
        </w:rPr>
        <w:t xml:space="preserve"> = .22, </w:t>
      </w:r>
      <w:r w:rsidR="00121108">
        <w:rPr>
          <w:rStyle w:val="normaltextrun"/>
          <w:i/>
          <w:iCs/>
          <w:color w:val="000000"/>
          <w:shd w:val="clear" w:color="auto" w:fill="FFFFFF"/>
        </w:rPr>
        <w:t>np</w:t>
      </w:r>
      <w:r w:rsidR="00121108">
        <w:rPr>
          <w:rStyle w:val="normaltextrun"/>
          <w:i/>
          <w:iCs/>
          <w:color w:val="000000"/>
          <w:sz w:val="19"/>
          <w:szCs w:val="19"/>
          <w:shd w:val="clear" w:color="auto" w:fill="FFFFFF"/>
          <w:vertAlign w:val="superscript"/>
        </w:rPr>
        <w:t>2</w:t>
      </w:r>
      <w:r w:rsidR="00121108">
        <w:rPr>
          <w:rStyle w:val="normaltextrun"/>
          <w:color w:val="000000"/>
          <w:shd w:val="clear" w:color="auto" w:fill="FFFFFF"/>
        </w:rPr>
        <w:t xml:space="preserve"> = .04</w:t>
      </w:r>
      <w:r w:rsidR="00CD27B4">
        <w:rPr>
          <w:rStyle w:val="normaltextrun"/>
          <w:color w:val="000000"/>
          <w:shd w:val="clear" w:color="auto" w:fill="FFFFFF"/>
        </w:rPr>
        <w:t>.</w:t>
      </w:r>
      <w:r w:rsidR="005D2996">
        <w:rPr>
          <w:rStyle w:val="normaltextrun"/>
          <w:color w:val="000000"/>
          <w:shd w:val="clear" w:color="auto" w:fill="FFFFFF"/>
        </w:rPr>
        <w:t xml:space="preserve"> </w:t>
      </w:r>
      <w:r w:rsidR="00906A16">
        <w:rPr>
          <w:rStyle w:val="normaltextrun"/>
          <w:color w:val="000000"/>
          <w:shd w:val="clear" w:color="auto" w:fill="FFFFFF"/>
        </w:rPr>
        <w:t>The study found that individuals with high EI did not perform better at recalling positive words compared to those with low emotional intelligence. Instead, those with low emotional intelligence actually had better recall overall. These findings reject the hypothesis that high emotional intelligence is linked to improved recall of positive words.</w:t>
      </w:r>
    </w:p>
    <w:p w14:paraId="2F6CBE60" w14:textId="2EC8C6AF" w:rsidR="00C548B3" w:rsidRPr="00121108" w:rsidRDefault="00121108" w:rsidP="00121108">
      <w:pPr>
        <w:ind w:firstLine="0"/>
        <w:rPr>
          <w:color w:val="000000"/>
          <w:shd w:val="clear" w:color="auto" w:fill="FFFFFF"/>
        </w:rPr>
      </w:pPr>
      <w:r>
        <w:rPr>
          <w:rStyle w:val="eop"/>
          <w:color w:val="000000"/>
          <w:shd w:val="clear" w:color="auto" w:fill="FFFFFF"/>
        </w:rPr>
        <w:br w:type="page"/>
      </w:r>
    </w:p>
    <w:p w14:paraId="27DF6F78" w14:textId="24301052" w:rsidR="00815F5A" w:rsidRDefault="00E022C3" w:rsidP="00C479C7">
      <w:pPr>
        <w:pStyle w:val="Heading1"/>
        <w:spacing w:line="480" w:lineRule="auto"/>
      </w:pPr>
      <w:r w:rsidRPr="00BE7C9E">
        <w:lastRenderedPageBreak/>
        <w:t>Introduction</w:t>
      </w:r>
    </w:p>
    <w:p w14:paraId="7185A9DE" w14:textId="77777777" w:rsidR="005324CA" w:rsidRDefault="005324CA" w:rsidP="00C479C7">
      <w:pPr>
        <w:spacing w:line="480" w:lineRule="auto"/>
      </w:pPr>
    </w:p>
    <w:p w14:paraId="3B2D828F" w14:textId="1B9AD6E8" w:rsidR="005324CA" w:rsidRPr="005324CA" w:rsidRDefault="000B3C97" w:rsidP="00C479C7">
      <w:pPr>
        <w:spacing w:line="480" w:lineRule="auto"/>
      </w:pPr>
      <w:r>
        <w:t>In the 1990s, the construct of</w:t>
      </w:r>
      <w:r w:rsidR="0092751D">
        <w:t xml:space="preserve"> </w:t>
      </w:r>
      <w:r w:rsidR="0092751D" w:rsidRPr="00717F99">
        <w:t>E</w:t>
      </w:r>
      <w:r w:rsidR="008D4252" w:rsidRPr="00717F99">
        <w:t>motional Intelligence</w:t>
      </w:r>
      <w:r w:rsidR="008D4252">
        <w:t xml:space="preserve"> (EI) </w:t>
      </w:r>
      <w:r w:rsidR="0092751D">
        <w:t>emerged</w:t>
      </w:r>
      <w:r w:rsidR="00F36FBC">
        <w:t xml:space="preserve"> as a significant </w:t>
      </w:r>
      <w:r w:rsidR="00DD6C04">
        <w:t xml:space="preserve">psychological </w:t>
      </w:r>
      <w:r w:rsidR="008D4252">
        <w:t>construct</w:t>
      </w:r>
      <w:r w:rsidR="00DD6C04">
        <w:t xml:space="preserve"> that was </w:t>
      </w:r>
      <w:r w:rsidR="002C6AE5">
        <w:t>comparable</w:t>
      </w:r>
      <w:r w:rsidR="008D4252">
        <w:t xml:space="preserve"> to </w:t>
      </w:r>
      <w:r w:rsidR="00717F99">
        <w:t>G</w:t>
      </w:r>
      <w:r w:rsidR="008D4252">
        <w:t>eneral Intelligence</w:t>
      </w:r>
      <w:r w:rsidR="009D00E2">
        <w:t xml:space="preserve"> </w:t>
      </w:r>
      <w:r w:rsidR="00BB27C3">
        <w:t xml:space="preserve">(Mayer et al., 1999; </w:t>
      </w:r>
      <w:r w:rsidR="009E685E">
        <w:t>Salovey &amp; Mayer, 1990</w:t>
      </w:r>
      <w:r w:rsidR="00BB27C3">
        <w:t>)</w:t>
      </w:r>
      <w:r w:rsidR="00FE36F5">
        <w:t>, with some</w:t>
      </w:r>
      <w:r w:rsidR="004A38D3">
        <w:t xml:space="preserve"> </w:t>
      </w:r>
      <w:r w:rsidR="00347941">
        <w:t xml:space="preserve">stating it </w:t>
      </w:r>
      <w:r w:rsidR="005241B0">
        <w:t>to</w:t>
      </w:r>
      <w:r w:rsidR="00347941">
        <w:t xml:space="preserve"> be more</w:t>
      </w:r>
      <w:r w:rsidR="004A38D3">
        <w:t xml:space="preserve"> </w:t>
      </w:r>
      <w:r w:rsidR="00F529AD">
        <w:t xml:space="preserve">significant to a </w:t>
      </w:r>
      <w:r w:rsidR="004A558B">
        <w:t>person’s well-being</w:t>
      </w:r>
      <w:r w:rsidR="00F529AD">
        <w:t xml:space="preserve"> </w:t>
      </w:r>
      <w:r w:rsidR="00A63FFA">
        <w:t xml:space="preserve">and success (Goleman, 2020). </w:t>
      </w:r>
      <w:r w:rsidR="00AC6E65">
        <w:t>EI</w:t>
      </w:r>
      <w:r w:rsidR="00384B7D">
        <w:t xml:space="preserve"> refers to an individual's capacity to perceive, utilise, comprehend, manage, and navigate emotions</w:t>
      </w:r>
      <w:r w:rsidR="002027DE">
        <w:t xml:space="preserve"> </w:t>
      </w:r>
      <w:r w:rsidR="006D4893" w:rsidRPr="006D4893">
        <w:t>(Salovey &amp; Mayer, 1990)</w:t>
      </w:r>
      <w:r w:rsidR="00384B7D">
        <w:t xml:space="preserve">. It is an essential trait, </w:t>
      </w:r>
      <w:r w:rsidR="009745FB">
        <w:t>enabling</w:t>
      </w:r>
      <w:r w:rsidR="00384B7D">
        <w:t xml:space="preserve"> one to build strong relationships, manage stress, and communicate effectively</w:t>
      </w:r>
      <w:r w:rsidR="00CB7E92">
        <w:t xml:space="preserve"> (Fteiha &amp; Awwad, 2020</w:t>
      </w:r>
      <w:r w:rsidR="009A0F40">
        <w:t>; O'Connor et al., 2019</w:t>
      </w:r>
      <w:r w:rsidR="00CB7E92">
        <w:t>)</w:t>
      </w:r>
      <w:r w:rsidR="00384B7D">
        <w:t>.</w:t>
      </w:r>
      <w:r w:rsidR="00642CFA">
        <w:t xml:space="preserve"> Individuals with a high level of </w:t>
      </w:r>
      <w:r w:rsidR="005F5030">
        <w:t>EI</w:t>
      </w:r>
      <w:r w:rsidR="00642CFA">
        <w:t xml:space="preserve"> </w:t>
      </w:r>
      <w:r w:rsidR="009745FB">
        <w:t>can</w:t>
      </w:r>
      <w:r w:rsidR="00642CFA">
        <w:t xml:space="preserve"> recogni</w:t>
      </w:r>
      <w:r w:rsidR="00321683">
        <w:t>s</w:t>
      </w:r>
      <w:r w:rsidR="00642CFA">
        <w:t>e and understand their own emotions and those of others</w:t>
      </w:r>
      <w:r w:rsidR="004A558B">
        <w:t xml:space="preserve"> (Bradberry</w:t>
      </w:r>
      <w:r w:rsidR="00211769">
        <w:t xml:space="preserve"> </w:t>
      </w:r>
      <w:r w:rsidR="00B94DEB">
        <w:t>&amp; Greaves</w:t>
      </w:r>
      <w:r w:rsidR="004A558B">
        <w:t>, 2009)</w:t>
      </w:r>
      <w:r w:rsidR="005F5030">
        <w:t>.</w:t>
      </w:r>
    </w:p>
    <w:p w14:paraId="005529D4" w14:textId="77777777" w:rsidR="00F43960" w:rsidRDefault="00F43960" w:rsidP="00C479C7">
      <w:pPr>
        <w:spacing w:line="480" w:lineRule="auto"/>
      </w:pPr>
    </w:p>
    <w:p w14:paraId="60749B8F" w14:textId="64AE4D6D" w:rsidR="0044261B" w:rsidRDefault="00AC6E65" w:rsidP="00C479C7">
      <w:pPr>
        <w:spacing w:line="480" w:lineRule="auto"/>
      </w:pPr>
      <w:r>
        <w:t>EI</w:t>
      </w:r>
      <w:r w:rsidR="00037515">
        <w:t xml:space="preserve"> is not just important for social interactions but also for effectively expressing oneself. According to Goleman (2020), people with high </w:t>
      </w:r>
      <w:r>
        <w:t xml:space="preserve">EI </w:t>
      </w:r>
      <w:r w:rsidR="00037515">
        <w:t>can articulate their feelings precisely</w:t>
      </w:r>
      <w:r w:rsidR="00356B49">
        <w:t xml:space="preserve">. </w:t>
      </w:r>
      <w:r w:rsidR="00037515">
        <w:t>This leads to a deeper understanding of emotions and informed decision-making</w:t>
      </w:r>
      <w:r w:rsidR="00636958">
        <w:t xml:space="preserve"> (Fteiha &amp; Awwad, 2020)</w:t>
      </w:r>
      <w:r w:rsidR="00037515">
        <w:t xml:space="preserve">. Bradberry and Greaves (2009) found that individuals with high </w:t>
      </w:r>
      <w:r>
        <w:t>EI</w:t>
      </w:r>
      <w:r w:rsidR="00037515">
        <w:t xml:space="preserve"> better understand and express their emotions accurately.</w:t>
      </w:r>
      <w:r w:rsidR="00CB54DF">
        <w:t xml:space="preserve"> The connection between emotional expression and intelligence is especially significant in recalling emotion-inducing words in memory studies</w:t>
      </w:r>
      <w:r w:rsidR="005D1BB2">
        <w:t xml:space="preserve"> (Rączy &amp; Orzechowski, 2019)</w:t>
      </w:r>
      <w:r w:rsidR="00F43146">
        <w:t>.</w:t>
      </w:r>
    </w:p>
    <w:p w14:paraId="69820A2D" w14:textId="77777777" w:rsidR="002B6B53" w:rsidRDefault="002B6B53" w:rsidP="00C479C7">
      <w:pPr>
        <w:spacing w:line="480" w:lineRule="auto"/>
      </w:pPr>
    </w:p>
    <w:p w14:paraId="2D70F93C" w14:textId="1E334FFC" w:rsidR="002B6B53" w:rsidRDefault="0038755A" w:rsidP="00C479C7">
      <w:pPr>
        <w:spacing w:line="480" w:lineRule="auto"/>
      </w:pPr>
      <w:r>
        <w:t xml:space="preserve">Memory and emotion </w:t>
      </w:r>
      <w:r w:rsidR="00691AEA">
        <w:t xml:space="preserve">are </w:t>
      </w:r>
      <w:r>
        <w:t xml:space="preserve">often </w:t>
      </w:r>
      <w:r w:rsidR="00B4132A">
        <w:t>interlinked</w:t>
      </w:r>
      <w:r>
        <w:t xml:space="preserve">, with </w:t>
      </w:r>
      <w:r w:rsidR="0089464C">
        <w:t xml:space="preserve">concepts such as </w:t>
      </w:r>
      <w:r w:rsidR="0089464C" w:rsidRPr="0089464C">
        <w:rPr>
          <w:i/>
          <w:iCs/>
        </w:rPr>
        <w:t>Flashbulb Memory</w:t>
      </w:r>
      <w:r w:rsidR="0089464C">
        <w:t xml:space="preserve"> </w:t>
      </w:r>
      <w:r w:rsidR="008F51A8">
        <w:t xml:space="preserve">(Brown &amp; Kluick, 1977) theorising that </w:t>
      </w:r>
      <w:r w:rsidR="005A3C82">
        <w:t>when a</w:t>
      </w:r>
      <w:r w:rsidR="00FF16BB">
        <w:t>n emotion-inducing</w:t>
      </w:r>
      <w:r w:rsidR="005A3C82">
        <w:t xml:space="preserve"> event occurs, </w:t>
      </w:r>
      <w:r w:rsidR="007228C8">
        <w:t xml:space="preserve">a particular memory mechanism </w:t>
      </w:r>
      <w:r w:rsidR="00145A6E">
        <w:t>kicks in</w:t>
      </w:r>
      <w:r w:rsidR="00622C34">
        <w:t>,</w:t>
      </w:r>
      <w:r w:rsidR="00A43FC3">
        <w:t xml:space="preserve"> </w:t>
      </w:r>
      <w:r w:rsidR="00B1768C">
        <w:t>enabling</w:t>
      </w:r>
      <w:r w:rsidR="00A43FC3">
        <w:t xml:space="preserve"> a person to</w:t>
      </w:r>
      <w:r w:rsidR="00346BE5">
        <w:t xml:space="preserve"> take a mental “snapshot” of the moment, </w:t>
      </w:r>
      <w:r w:rsidR="004407FB">
        <w:t xml:space="preserve">remembering </w:t>
      </w:r>
      <w:r w:rsidR="00277769">
        <w:t>i</w:t>
      </w:r>
      <w:r w:rsidR="000C7ADA">
        <w:t xml:space="preserve">t in detail. </w:t>
      </w:r>
      <w:r w:rsidR="00C30B69">
        <w:t>The assassination of J.F.K</w:t>
      </w:r>
      <w:r w:rsidR="007745E6">
        <w:t xml:space="preserve">. was used as an example, and results showed that almost everyone asked about the event </w:t>
      </w:r>
      <w:r w:rsidR="004B32DE">
        <w:t>remembered</w:t>
      </w:r>
      <w:r w:rsidR="007745E6">
        <w:t xml:space="preserve"> in great </w:t>
      </w:r>
      <w:r w:rsidR="000032F3">
        <w:t xml:space="preserve">detail where they </w:t>
      </w:r>
      <w:r w:rsidR="000032F3">
        <w:lastRenderedPageBreak/>
        <w:t>were, what they were doing, who told them,</w:t>
      </w:r>
      <w:r w:rsidR="000334E7">
        <w:t xml:space="preserve"> and the immediate aftermath.</w:t>
      </w:r>
      <w:r w:rsidR="0075415D">
        <w:t xml:space="preserve"> Further studies replicated the findings</w:t>
      </w:r>
      <w:r w:rsidR="004B32DE">
        <w:t xml:space="preserve">, </w:t>
      </w:r>
      <w:r w:rsidR="003E7A5F">
        <w:t xml:space="preserve">with participants </w:t>
      </w:r>
      <w:r w:rsidR="005C2C77">
        <w:t>able to recall injuries they had sustained</w:t>
      </w:r>
      <w:r w:rsidR="00AC2492">
        <w:t xml:space="preserve"> and natural disasters that had occurred </w:t>
      </w:r>
      <w:r w:rsidR="001579D2" w:rsidRPr="001579D2">
        <w:t>(Peterson &amp; Bell, 1996; Peterson &amp; Whalen, 2001</w:t>
      </w:r>
      <w:r w:rsidR="001579D2">
        <w:t xml:space="preserve">, as cited in </w:t>
      </w:r>
      <w:r w:rsidR="004523FA">
        <w:t>Kensinger, 2009</w:t>
      </w:r>
      <w:r w:rsidR="001579D2" w:rsidRPr="001579D2">
        <w:t>)</w:t>
      </w:r>
      <w:r w:rsidR="00E5719B">
        <w:t>.</w:t>
      </w:r>
      <w:r w:rsidR="00BD7056">
        <w:t xml:space="preserve"> </w:t>
      </w:r>
      <w:r w:rsidR="005D55FA">
        <w:t>Moreover, according to Kensinger's (2007) research, humans are inclined to remember negative experiences due to an evolutionary need to recall potential dangers for future survival.</w:t>
      </w:r>
    </w:p>
    <w:p w14:paraId="366BFDFC" w14:textId="77777777" w:rsidR="00E5719B" w:rsidRDefault="00E5719B" w:rsidP="00C479C7">
      <w:pPr>
        <w:spacing w:line="480" w:lineRule="auto"/>
      </w:pPr>
    </w:p>
    <w:p w14:paraId="36795FFC" w14:textId="5E1255DF" w:rsidR="00E5719B" w:rsidRDefault="007E5C0F" w:rsidP="00C479C7">
      <w:pPr>
        <w:spacing w:line="480" w:lineRule="auto"/>
      </w:pPr>
      <w:r>
        <w:t xml:space="preserve">The power of words and emotion can be seen by observing swear words. Swearing </w:t>
      </w:r>
      <w:r w:rsidR="006C56FB">
        <w:t>uniquely impacts individuals and</w:t>
      </w:r>
      <w:r>
        <w:t xml:space="preserve"> sets </w:t>
      </w:r>
      <w:r w:rsidR="001A66CD">
        <w:t>them</w:t>
      </w:r>
      <w:r>
        <w:t xml:space="preserve"> apart from other language forms. It </w:t>
      </w:r>
      <w:r w:rsidR="00610D0F">
        <w:t>can</w:t>
      </w:r>
      <w:r>
        <w:t xml:space="preserve"> elicit a range of experiences, including increased strength, enhanced attention, pain relief and positive social interaction</w:t>
      </w:r>
      <w:r w:rsidR="006B0761">
        <w:t xml:space="preserve"> (Stapleton et al., 2022</w:t>
      </w:r>
      <w:r w:rsidR="00F86C43">
        <w:t>; Stephens &amp; Robertson, 2020</w:t>
      </w:r>
      <w:r w:rsidR="006B0761">
        <w:t>)</w:t>
      </w:r>
      <w:r>
        <w:t>.</w:t>
      </w:r>
      <w:r w:rsidR="00487174">
        <w:t xml:space="preserve"> </w:t>
      </w:r>
      <w:r w:rsidR="004442CB">
        <w:t>Classical conditioning in childhood is believed to be the root cause of the emotional impact of swearing</w:t>
      </w:r>
      <w:r w:rsidR="001B0828">
        <w:t xml:space="preserve">, where </w:t>
      </w:r>
      <w:r w:rsidR="00E61068">
        <w:t>children are</w:t>
      </w:r>
      <w:r w:rsidR="001B0828">
        <w:t xml:space="preserve"> punished for using swear words. According to Pavlenko's</w:t>
      </w:r>
      <w:r w:rsidR="004E05D4">
        <w:t xml:space="preserve"> (2005</w:t>
      </w:r>
      <w:r w:rsidR="00E61068">
        <w:t xml:space="preserve">, as cited in </w:t>
      </w:r>
      <w:r w:rsidR="00F86329">
        <w:t>Stapleton et al., 2022</w:t>
      </w:r>
      <w:r w:rsidR="004E05D4">
        <w:t>)</w:t>
      </w:r>
      <w:r w:rsidR="001B0828">
        <w:t xml:space="preserve"> language embodiment theory, swear words acquire negative conditioning when </w:t>
      </w:r>
      <w:r w:rsidR="00610D0F">
        <w:t>associating</w:t>
      </w:r>
      <w:r w:rsidR="001B0828">
        <w:t xml:space="preserve"> them with prohibition and punishment during language acquisition. </w:t>
      </w:r>
      <w:r w:rsidR="006F57F4">
        <w:t>Further research</w:t>
      </w:r>
      <w:r w:rsidR="001B0828">
        <w:t xml:space="preserve"> explains how words gain emotional significance through the classical conditioning process</w:t>
      </w:r>
      <w:r w:rsidR="006F57F4">
        <w:t xml:space="preserve"> </w:t>
      </w:r>
      <w:r w:rsidR="003E4D1B">
        <w:t>(Jay, 2003)</w:t>
      </w:r>
      <w:r w:rsidR="001B0828">
        <w:t>.</w:t>
      </w:r>
    </w:p>
    <w:p w14:paraId="1E5E93AD" w14:textId="77777777" w:rsidR="00700E52" w:rsidRDefault="00700E52" w:rsidP="00C479C7">
      <w:pPr>
        <w:spacing w:line="480" w:lineRule="auto"/>
        <w:ind w:firstLine="0"/>
      </w:pPr>
    </w:p>
    <w:p w14:paraId="5790A458" w14:textId="459A6886" w:rsidR="00787B9B" w:rsidRDefault="00F97FF9" w:rsidP="00C479C7">
      <w:pPr>
        <w:spacing w:line="480" w:lineRule="auto"/>
      </w:pPr>
      <w:r>
        <w:t>Mavrou (2021) conducted a study to examine the relationship between working memory capacity (WMC) and emotional intelligence (EI) by focusing on the retrieval of emotional vocabulary. The study found negative correlations between WMC and two trait EI factors: well-being and emotionality. Trait EI was identified as the only predictor of the perceived pleasantness of retrieved words. Furthermore, the study revealed that the number of generated emotion words was influenced by trait EI, language of retrieval, and gender.</w:t>
      </w:r>
    </w:p>
    <w:p w14:paraId="3F045648" w14:textId="77777777" w:rsidR="000032F3" w:rsidRDefault="000032F3" w:rsidP="00C479C7">
      <w:pPr>
        <w:spacing w:line="480" w:lineRule="auto"/>
      </w:pPr>
    </w:p>
    <w:p w14:paraId="1E70A86A" w14:textId="6212725B" w:rsidR="050FADCD" w:rsidRDefault="00787B9B" w:rsidP="00C479C7">
      <w:pPr>
        <w:spacing w:line="480" w:lineRule="auto"/>
      </w:pPr>
      <w:r>
        <w:lastRenderedPageBreak/>
        <w:t>Mayer and Salovey</w:t>
      </w:r>
      <w:r w:rsidR="00014F7F">
        <w:t xml:space="preserve"> (1997) suggest that people with higher EI</w:t>
      </w:r>
      <w:r w:rsidR="002253C9">
        <w:t xml:space="preserve"> may exhibit enhanced recall for emotion-inducing words</w:t>
      </w:r>
      <w:r w:rsidR="00040E92">
        <w:t>. This is grounded in the idea that individuals with higher EI pos</w:t>
      </w:r>
      <w:r w:rsidR="002E4325">
        <w:t>sess better emotional awareness and are, therefore,</w:t>
      </w:r>
      <w:r w:rsidR="00040E92">
        <w:t xml:space="preserve"> more adept at </w:t>
      </w:r>
      <w:r w:rsidR="002E4325">
        <w:t xml:space="preserve">processing and encoding emotionally charged stimuli into memory. </w:t>
      </w:r>
      <w:r w:rsidR="00AE446B">
        <w:t xml:space="preserve">By contrast, </w:t>
      </w:r>
      <w:r w:rsidR="0054728C">
        <w:t xml:space="preserve">Rączy and Orzechowski (2019) </w:t>
      </w:r>
      <w:r w:rsidR="003E7B55" w:rsidRPr="003E7B55">
        <w:t xml:space="preserve">investigated the combined impact of mood and emotional stimuli on working memory performance. </w:t>
      </w:r>
      <w:r w:rsidR="0011211E">
        <w:t xml:space="preserve">The study found that participants reacted faster to negative words regardless of their current mood. They were also more accurate when feeling positive but less accurate when dealing with positive words. This means that emotional content and mood have an impact on working memory, but their combined effect does not magnify their individual </w:t>
      </w:r>
      <w:r w:rsidR="00421D22">
        <w:t>effects.</w:t>
      </w:r>
    </w:p>
    <w:p w14:paraId="6647C8D8" w14:textId="77777777" w:rsidR="00105019" w:rsidRDefault="00105019" w:rsidP="00C479C7">
      <w:pPr>
        <w:spacing w:line="480" w:lineRule="auto"/>
      </w:pPr>
    </w:p>
    <w:p w14:paraId="362A84C0" w14:textId="6DA200DF" w:rsidR="00105019" w:rsidRDefault="009927CD" w:rsidP="00C479C7">
      <w:pPr>
        <w:spacing w:line="480" w:lineRule="auto"/>
      </w:pPr>
      <w:r>
        <w:t>This study</w:t>
      </w:r>
      <w:r w:rsidR="00C50B62">
        <w:t xml:space="preserve"> used the Schutte Self-Report </w:t>
      </w:r>
      <w:r w:rsidR="00337C8A">
        <w:t xml:space="preserve">Emotional </w:t>
      </w:r>
      <w:r w:rsidR="002F5336">
        <w:t xml:space="preserve">Intelligence </w:t>
      </w:r>
      <w:r w:rsidR="00C50B62">
        <w:t>Test (</w:t>
      </w:r>
      <w:r w:rsidR="00337C8A">
        <w:t>SSEIT</w:t>
      </w:r>
      <w:r w:rsidR="002F5336">
        <w:t xml:space="preserve">). </w:t>
      </w:r>
      <w:r w:rsidR="00D10B68">
        <w:t>It is commonly used</w:t>
      </w:r>
      <w:r w:rsidR="00322898">
        <w:t xml:space="preserve"> for assessing EI </w:t>
      </w:r>
      <w:r w:rsidR="00B84401">
        <w:t xml:space="preserve">and is a valid and </w:t>
      </w:r>
      <w:r w:rsidR="00A91D19">
        <w:t xml:space="preserve">reliable measure of </w:t>
      </w:r>
      <w:r w:rsidR="00531D19">
        <w:t>EI</w:t>
      </w:r>
      <w:r w:rsidR="00FE4D65">
        <w:t>,</w:t>
      </w:r>
      <w:r w:rsidR="00FA7900">
        <w:t xml:space="preserve"> </w:t>
      </w:r>
      <w:r w:rsidR="00FB09CC">
        <w:t xml:space="preserve">with </w:t>
      </w:r>
      <w:r w:rsidR="00406B74">
        <w:t xml:space="preserve">much research showing positive results across cultures and </w:t>
      </w:r>
      <w:r w:rsidR="00196F27">
        <w:t>demographics</w:t>
      </w:r>
      <w:r w:rsidR="008C367E">
        <w:t xml:space="preserve"> (Aniemeka et al., 2020; Musonda et al., 2013)</w:t>
      </w:r>
      <w:r w:rsidR="00876A00">
        <w:t>.</w:t>
      </w:r>
    </w:p>
    <w:p w14:paraId="6BB202F5" w14:textId="77777777" w:rsidR="00322FC2" w:rsidRDefault="00322FC2" w:rsidP="00C479C7">
      <w:pPr>
        <w:spacing w:line="480" w:lineRule="auto"/>
      </w:pPr>
    </w:p>
    <w:p w14:paraId="23E496C6" w14:textId="50A113BA" w:rsidR="00867602" w:rsidRDefault="00033D0E" w:rsidP="00C479C7">
      <w:pPr>
        <w:spacing w:line="480" w:lineRule="auto"/>
      </w:pPr>
      <w:r>
        <w:t xml:space="preserve">This study </w:t>
      </w:r>
      <w:r w:rsidR="00FE4D65">
        <w:t>investigated</w:t>
      </w:r>
      <w:r>
        <w:t xml:space="preserve"> how </w:t>
      </w:r>
      <w:r w:rsidR="00531D19">
        <w:t>EI</w:t>
      </w:r>
      <w:r>
        <w:t xml:space="preserve"> and emotional stimuli affect the ability to remember positive, negative, and neutral words. Based on previous research, the hypothesis suggests that people with high levels of EI will have better memory recall</w:t>
      </w:r>
      <w:r w:rsidR="00FE26F9">
        <w:t xml:space="preserve"> </w:t>
      </w:r>
      <w:r>
        <w:t>for positive words.</w:t>
      </w:r>
    </w:p>
    <w:p w14:paraId="7B16606C" w14:textId="247E15BC" w:rsidR="0011211E" w:rsidRDefault="0011211E">
      <w:pPr>
        <w:ind w:firstLine="0"/>
        <w:rPr>
          <w:b/>
          <w:bCs/>
        </w:rPr>
      </w:pPr>
      <w:r>
        <w:br w:type="page"/>
      </w:r>
    </w:p>
    <w:p w14:paraId="14148293" w14:textId="77777777" w:rsidR="0011211E" w:rsidRDefault="0011211E" w:rsidP="0011211E">
      <w:pPr>
        <w:pStyle w:val="Heading1"/>
        <w:spacing w:line="480" w:lineRule="auto"/>
        <w:jc w:val="left"/>
      </w:pPr>
    </w:p>
    <w:p w14:paraId="76ABFD61" w14:textId="6D97FEC9" w:rsidR="003D5869" w:rsidRDefault="00E42185" w:rsidP="0011211E">
      <w:pPr>
        <w:pStyle w:val="Heading1"/>
        <w:spacing w:line="480" w:lineRule="auto"/>
      </w:pPr>
      <w:r>
        <w:t>Method</w:t>
      </w:r>
    </w:p>
    <w:p w14:paraId="480A2F15" w14:textId="6AA83D62" w:rsidR="00566E0C" w:rsidRPr="00E42185" w:rsidRDefault="00566E0C" w:rsidP="00C479C7">
      <w:pPr>
        <w:spacing w:line="480" w:lineRule="auto"/>
        <w:ind w:firstLine="0"/>
      </w:pPr>
    </w:p>
    <w:p w14:paraId="397A5905" w14:textId="3A98556E" w:rsidR="00437AFB" w:rsidRPr="00BE7C9E" w:rsidRDefault="00437AFB" w:rsidP="00C479C7">
      <w:pPr>
        <w:pStyle w:val="Heading2"/>
        <w:spacing w:line="480" w:lineRule="auto"/>
        <w:ind w:firstLine="0"/>
      </w:pPr>
      <w:r w:rsidRPr="00BE7C9E">
        <w:t>Participan</w:t>
      </w:r>
      <w:r w:rsidR="00913697" w:rsidRPr="00BE7C9E">
        <w:t>ts</w:t>
      </w:r>
    </w:p>
    <w:p w14:paraId="1042BB7F" w14:textId="77777777" w:rsidR="0011211E" w:rsidRDefault="0011211E" w:rsidP="0011211E">
      <w:pPr>
        <w:spacing w:line="480" w:lineRule="auto"/>
      </w:pPr>
    </w:p>
    <w:p w14:paraId="30B4AAEC" w14:textId="5AB942C1" w:rsidR="00437AFB" w:rsidRPr="00897957" w:rsidRDefault="00527AE5" w:rsidP="0011211E">
      <w:pPr>
        <w:spacing w:line="480" w:lineRule="auto"/>
      </w:pPr>
      <w:r w:rsidRPr="00897957">
        <w:t xml:space="preserve">The study involved 38 undergraduate students who were recruited through the Experimental Management System (EMS). The group comprised 22 females, 14 males, and two individuals identifying as non-binary or third gender. The age of participants </w:t>
      </w:r>
      <w:r w:rsidR="00906A16">
        <w:t xml:space="preserve">ranged </w:t>
      </w:r>
      <w:r w:rsidRPr="00897957">
        <w:t xml:space="preserve">between 19 and 51 years </w:t>
      </w:r>
      <w:r w:rsidR="00A33901" w:rsidRPr="00897957">
        <w:t>(</w:t>
      </w:r>
      <w:r w:rsidR="00A33901" w:rsidRPr="00BE2123">
        <w:rPr>
          <w:i/>
          <w:iCs/>
        </w:rPr>
        <w:t>M</w:t>
      </w:r>
      <w:r w:rsidR="003708DE" w:rsidRPr="00897957">
        <w:t xml:space="preserve">= 29.05, </w:t>
      </w:r>
      <w:r w:rsidR="003708DE" w:rsidRPr="00BE2123">
        <w:rPr>
          <w:i/>
          <w:iCs/>
        </w:rPr>
        <w:t>SD</w:t>
      </w:r>
      <w:r w:rsidR="003708DE" w:rsidRPr="00897957">
        <w:t xml:space="preserve"> = </w:t>
      </w:r>
      <w:r w:rsidR="003A1D3E" w:rsidRPr="00897957">
        <w:t>8.88).</w:t>
      </w:r>
    </w:p>
    <w:p w14:paraId="203C99BC" w14:textId="77777777" w:rsidR="00237559" w:rsidRPr="00BE7C9E" w:rsidRDefault="00237559" w:rsidP="00C479C7">
      <w:pPr>
        <w:spacing w:line="480" w:lineRule="auto"/>
      </w:pPr>
    </w:p>
    <w:p w14:paraId="78E38CA5" w14:textId="2424D2A6" w:rsidR="00165699" w:rsidRPr="00BE7C9E" w:rsidRDefault="000672C0" w:rsidP="00C479C7">
      <w:pPr>
        <w:pStyle w:val="Heading2"/>
        <w:spacing w:line="480" w:lineRule="auto"/>
        <w:ind w:firstLine="0"/>
      </w:pPr>
      <w:r w:rsidRPr="00BE7C9E">
        <w:t>Design</w:t>
      </w:r>
    </w:p>
    <w:p w14:paraId="4A53CACB" w14:textId="77777777" w:rsidR="000672C0" w:rsidRPr="00BE7C9E" w:rsidRDefault="000672C0" w:rsidP="00C479C7">
      <w:pPr>
        <w:spacing w:line="480" w:lineRule="auto"/>
      </w:pPr>
    </w:p>
    <w:p w14:paraId="293CEECD" w14:textId="65B3B8CB" w:rsidR="008C513F" w:rsidRPr="00BE7C9E" w:rsidRDefault="008C513F" w:rsidP="00C479C7">
      <w:pPr>
        <w:spacing w:line="480" w:lineRule="auto"/>
      </w:pPr>
      <w:r w:rsidRPr="00BE7C9E">
        <w:t xml:space="preserve">The research utilised a mixed multi-factorial design, where </w:t>
      </w:r>
      <w:r w:rsidR="00531D19">
        <w:t>EI</w:t>
      </w:r>
      <w:r w:rsidRPr="00BE7C9E">
        <w:t xml:space="preserve"> was chosen </w:t>
      </w:r>
      <w:r w:rsidR="00304D92" w:rsidRPr="00BE7C9E">
        <w:t>as</w:t>
      </w:r>
      <w:r w:rsidRPr="00BE7C9E">
        <w:t xml:space="preserve"> the first independent variable (IV1). EI was treated as a factor that varied between participants, with both low and high levels being considered. Participants were categorised into low or high EI groups based on their mean scores calculated from all collected data. Those with scores below the mean were classified as having low EI, while those with above were considered to have high EI.</w:t>
      </w:r>
      <w:r w:rsidR="00A00BF2" w:rsidRPr="00BE7C9E">
        <w:t xml:space="preserve"> </w:t>
      </w:r>
      <w:r w:rsidRPr="00BE7C9E">
        <w:t xml:space="preserve">The second independent variable (IV2) involved stimuli designed to elicit emotions. These stimuli were factors within subjects and included three </w:t>
      </w:r>
      <w:r w:rsidR="00906A16">
        <w:t xml:space="preserve">distinct </w:t>
      </w:r>
      <w:r w:rsidRPr="00BE7C9E">
        <w:t xml:space="preserve">levels: positive, negative, and neutral. </w:t>
      </w:r>
      <w:r w:rsidR="00906A16">
        <w:t>The focus of the dependent variable (DV) was on the number of words that were correctly recalled per trial</w:t>
      </w:r>
      <w:r w:rsidRPr="00BE7C9E">
        <w:t>, with categorisations based on the type of stimuli (positive, neutral, or negative).</w:t>
      </w:r>
    </w:p>
    <w:p w14:paraId="21A20265" w14:textId="77777777" w:rsidR="008C513F" w:rsidRPr="00BE7C9E" w:rsidRDefault="008C513F" w:rsidP="00C479C7">
      <w:pPr>
        <w:spacing w:line="480" w:lineRule="auto"/>
      </w:pPr>
    </w:p>
    <w:p w14:paraId="0171A9D7" w14:textId="314D6964" w:rsidR="00937D9C" w:rsidRPr="00BE7C9E" w:rsidRDefault="008C513F" w:rsidP="00C479C7">
      <w:pPr>
        <w:spacing w:line="480" w:lineRule="auto"/>
      </w:pPr>
      <w:r w:rsidRPr="00BE7C9E">
        <w:lastRenderedPageBreak/>
        <w:t xml:space="preserve">To analyse the data, a planned 2 x 3 mixed design Analysis of Variance (ANOVA) was conducted, </w:t>
      </w:r>
      <w:r w:rsidR="00FB042C" w:rsidRPr="00BE7C9E">
        <w:t>considering</w:t>
      </w:r>
      <w:r w:rsidRPr="00BE7C9E">
        <w:t xml:space="preserve"> the between-subjects factor of EI and the within-subjects factor of emotional stimuli levels.</w:t>
      </w:r>
    </w:p>
    <w:p w14:paraId="6CEE9EB8" w14:textId="77777777" w:rsidR="006D4F7A" w:rsidRPr="00BE7C9E" w:rsidRDefault="006D4F7A" w:rsidP="00C479C7">
      <w:pPr>
        <w:pStyle w:val="Heading2"/>
        <w:spacing w:line="480" w:lineRule="auto"/>
      </w:pPr>
    </w:p>
    <w:p w14:paraId="330293D3" w14:textId="30B00CFA" w:rsidR="00944F8F" w:rsidRPr="00BE7C9E" w:rsidRDefault="00944F8F" w:rsidP="00C479C7">
      <w:pPr>
        <w:pStyle w:val="Heading2"/>
        <w:spacing w:line="480" w:lineRule="auto"/>
        <w:ind w:firstLine="0"/>
      </w:pPr>
      <w:r w:rsidRPr="00BE7C9E">
        <w:t>Materials</w:t>
      </w:r>
    </w:p>
    <w:p w14:paraId="36D3507B" w14:textId="77777777" w:rsidR="00944F8F" w:rsidRPr="00BE7C9E" w:rsidRDefault="00944F8F" w:rsidP="00C479C7">
      <w:pPr>
        <w:spacing w:line="480" w:lineRule="auto"/>
      </w:pPr>
    </w:p>
    <w:p w14:paraId="030B80DC" w14:textId="1BAD29E8" w:rsidR="007E4A5C" w:rsidRDefault="0032745C" w:rsidP="00C479C7">
      <w:pPr>
        <w:spacing w:line="480" w:lineRule="auto"/>
      </w:pPr>
      <w:r w:rsidRPr="00BE7C9E">
        <w:t>The study utili</w:t>
      </w:r>
      <w:r w:rsidR="00E20A3B" w:rsidRPr="00BE7C9E">
        <w:t>s</w:t>
      </w:r>
      <w:r w:rsidRPr="00BE7C9E">
        <w:t xml:space="preserve">ed the Schutte Self-Report Emotional Intelligence Test (SSEIT; Schutte et al., 1998) to collect data on </w:t>
      </w:r>
      <w:r w:rsidR="00531D19">
        <w:t>EI</w:t>
      </w:r>
      <w:r w:rsidR="002E102B" w:rsidRPr="00BE7C9E">
        <w:t xml:space="preserve"> (see </w:t>
      </w:r>
      <w:r w:rsidR="00676923">
        <w:t>A</w:t>
      </w:r>
      <w:r w:rsidR="002E102B" w:rsidRPr="00BE7C9E">
        <w:t>ppendix A)</w:t>
      </w:r>
      <w:r w:rsidRPr="00BE7C9E">
        <w:t xml:space="preserve">. The questionnaire consisted of 33 items, such as "Emotions are one of the things that make my life worth living," and was administered using the Qualtrics </w:t>
      </w:r>
      <w:r w:rsidR="006D4F7A" w:rsidRPr="00BE7C9E">
        <w:t>system</w:t>
      </w:r>
      <w:r w:rsidRPr="00BE7C9E">
        <w:t xml:space="preserve">. Each item was rated on a 5-point Likert scale, ranging from 1 (Strongly Disagree) to 5 (Strongly Agree). The total score on the scale ranged from 33 to 165, with higher scores indicating higher levels of </w:t>
      </w:r>
      <w:r w:rsidR="00531D19">
        <w:t>EI</w:t>
      </w:r>
      <w:r w:rsidRPr="00BE7C9E">
        <w:t>. After data collection, participants were categori</w:t>
      </w:r>
      <w:r w:rsidR="006D4F7A" w:rsidRPr="00BE7C9E">
        <w:t>s</w:t>
      </w:r>
      <w:r w:rsidRPr="00BE7C9E">
        <w:t xml:space="preserve">ed into </w:t>
      </w:r>
      <w:r w:rsidR="00750C1E" w:rsidRPr="00BE7C9E">
        <w:t>low or high</w:t>
      </w:r>
      <w:r w:rsidRPr="00BE7C9E">
        <w:t xml:space="preserve"> </w:t>
      </w:r>
      <w:r w:rsidR="00531D19">
        <w:t>EI</w:t>
      </w:r>
      <w:r w:rsidRPr="00BE7C9E">
        <w:t xml:space="preserve"> based on the mean score. Three items with negative wording were reverse-scored before analysis. </w:t>
      </w:r>
      <w:r w:rsidR="007F28C5">
        <w:t>In addition, t</w:t>
      </w:r>
      <w:r w:rsidRPr="00BE7C9E">
        <w:t xml:space="preserve">he internal reliability for </w:t>
      </w:r>
      <w:r w:rsidR="00531D19">
        <w:t>EI</w:t>
      </w:r>
      <w:r w:rsidRPr="00BE7C9E">
        <w:t xml:space="preserve"> was determined to be .73.</w:t>
      </w:r>
      <w:r w:rsidR="00141CCE">
        <w:t xml:space="preserve">, </w:t>
      </w:r>
      <w:r w:rsidR="00EB599F">
        <w:t>which</w:t>
      </w:r>
      <w:r w:rsidR="002D63A8">
        <w:t xml:space="preserve"> w</w:t>
      </w:r>
      <w:r w:rsidR="0057242B">
        <w:t>as</w:t>
      </w:r>
      <w:r w:rsidR="00427A4D">
        <w:t xml:space="preserve"> satisfactory </w:t>
      </w:r>
      <w:r w:rsidR="00720E37">
        <w:t>with</w:t>
      </w:r>
      <w:r w:rsidR="007E4A5C" w:rsidRPr="00BE7C9E">
        <w:t xml:space="preserve"> </w:t>
      </w:r>
      <w:bookmarkStart w:id="0" w:name="OLE_LINK4"/>
      <w:r w:rsidR="007E4A5C" w:rsidRPr="00BE7C9E">
        <w:t>Cronbach’s alpha</w:t>
      </w:r>
      <w:bookmarkEnd w:id="0"/>
      <w:r w:rsidR="00880772">
        <w:t xml:space="preserve"> range</w:t>
      </w:r>
      <w:r w:rsidR="008E3716" w:rsidRPr="00BE7C9E">
        <w:t>.</w:t>
      </w:r>
    </w:p>
    <w:p w14:paraId="59247E9C" w14:textId="77777777" w:rsidR="000D196E" w:rsidRDefault="000D196E" w:rsidP="00C479C7">
      <w:pPr>
        <w:spacing w:line="480" w:lineRule="auto"/>
      </w:pPr>
    </w:p>
    <w:p w14:paraId="484A967F" w14:textId="70FC9357" w:rsidR="000D196E" w:rsidRPr="00BE7C9E" w:rsidRDefault="000D196E" w:rsidP="00C479C7">
      <w:pPr>
        <w:spacing w:line="480" w:lineRule="auto"/>
      </w:pPr>
      <w:r>
        <w:t>A study was conducted using the Superlab program to test memory recall with emotion-induced stimuli. The stimuli were positive, negative, and neutral words selected from Affective Norms for English Words (ANEW) by Bradley and Lang (1999). There were three trials, and each trial featured 60 words, with 20 words per valence category. The valence means of the positive words were 7-9, negative words were 0-3, and neutral words were 4.5-5.5. Each word was displayed sequentially for 2000ms with a 400ms interval.</w:t>
      </w:r>
    </w:p>
    <w:p w14:paraId="6B5B35F6" w14:textId="77777777" w:rsidR="007E4A5C" w:rsidRPr="00BE7C9E" w:rsidRDefault="007E4A5C" w:rsidP="00C479C7">
      <w:pPr>
        <w:spacing w:line="480" w:lineRule="auto"/>
      </w:pPr>
    </w:p>
    <w:p w14:paraId="6BB440B3" w14:textId="71E1FA7F" w:rsidR="00F97FF9" w:rsidRDefault="000D196E" w:rsidP="0011211E">
      <w:pPr>
        <w:spacing w:line="480" w:lineRule="auto"/>
        <w:ind w:firstLine="0"/>
      </w:pPr>
      <w:r>
        <w:tab/>
        <w:t xml:space="preserve">Participants were asked to engage in a one-minute distraction task after a word presentation. For instance, they were asked to remember the last time they rode a bike. </w:t>
      </w:r>
      <w:r>
        <w:lastRenderedPageBreak/>
        <w:t>Following the distraction task, they were asked to type in the words they recalled into a text box on the screen. The order of the 20 words was randomised in each trial, ensuring balanced conditions. After completing the trial, participants were provided with a debrief. Scoring was based on the number of words recalled correctly out of 20. The data collection was conducted in a controlled lab environment using Qualtrics and Superlab, with a separate laptop questionnaire administered before the computer task.</w:t>
      </w:r>
    </w:p>
    <w:p w14:paraId="40BA88D3" w14:textId="77777777" w:rsidR="00F97FF9" w:rsidRDefault="00F97FF9" w:rsidP="00C479C7">
      <w:pPr>
        <w:pStyle w:val="Heading2"/>
        <w:spacing w:line="480" w:lineRule="auto"/>
        <w:ind w:firstLine="0"/>
      </w:pPr>
    </w:p>
    <w:p w14:paraId="132E136C" w14:textId="7D22F268" w:rsidR="0044220F" w:rsidRPr="00BE7C9E" w:rsidRDefault="0044220F" w:rsidP="00C479C7">
      <w:pPr>
        <w:pStyle w:val="Heading2"/>
        <w:spacing w:line="480" w:lineRule="auto"/>
        <w:ind w:firstLine="0"/>
      </w:pPr>
      <w:r w:rsidRPr="00BE7C9E">
        <w:t>Procedure</w:t>
      </w:r>
    </w:p>
    <w:p w14:paraId="4736E2DD" w14:textId="77777777" w:rsidR="00937D9C" w:rsidRPr="00BE7C9E" w:rsidRDefault="00937D9C" w:rsidP="00C479C7">
      <w:pPr>
        <w:spacing w:line="480" w:lineRule="auto"/>
      </w:pPr>
    </w:p>
    <w:p w14:paraId="50D05C5F" w14:textId="33330A2D" w:rsidR="00F505DC" w:rsidRDefault="00720366" w:rsidP="00C479C7">
      <w:pPr>
        <w:spacing w:line="480" w:lineRule="auto"/>
      </w:pPr>
      <w:r w:rsidRPr="00BE7C9E">
        <w:t xml:space="preserve">Study participants were enlisted through the Experiment Management System (EMS) and were equipped with a laptop </w:t>
      </w:r>
      <w:r w:rsidR="00C479C7">
        <w:t>containing a</w:t>
      </w:r>
      <w:r w:rsidRPr="00BE7C9E">
        <w:t xml:space="preserve"> Qualtrics link. </w:t>
      </w:r>
      <w:r w:rsidR="00C479C7">
        <w:t>After clicking</w:t>
      </w:r>
      <w:r w:rsidRPr="00BE7C9E">
        <w:t xml:space="preserve"> the link, participants received an information sheet (</w:t>
      </w:r>
      <w:r w:rsidR="00CB1156" w:rsidRPr="00BE7C9E">
        <w:t>see Appendix C</w:t>
      </w:r>
      <w:r w:rsidRPr="00BE7C9E">
        <w:t xml:space="preserve">) outlining the </w:t>
      </w:r>
      <w:r w:rsidR="00C479C7">
        <w:t xml:space="preserve">purpose of the study, </w:t>
      </w:r>
      <w:r w:rsidRPr="00BE7C9E">
        <w:t xml:space="preserve">and procedures. Subsequently, they </w:t>
      </w:r>
      <w:r w:rsidR="00C479C7">
        <w:t>provided with</w:t>
      </w:r>
      <w:r w:rsidRPr="00BE7C9E">
        <w:t xml:space="preserve"> a consent </w:t>
      </w:r>
      <w:r w:rsidR="00C479C7">
        <w:t>form</w:t>
      </w:r>
      <w:r w:rsidRPr="00BE7C9E">
        <w:t xml:space="preserve"> (</w:t>
      </w:r>
      <w:r w:rsidR="00CB1156" w:rsidRPr="00BE7C9E">
        <w:t>see Appendix D</w:t>
      </w:r>
      <w:r w:rsidRPr="00BE7C9E">
        <w:t xml:space="preserve">), </w:t>
      </w:r>
      <w:r w:rsidR="00C479C7">
        <w:t>which they had to sign</w:t>
      </w:r>
      <w:r w:rsidRPr="00BE7C9E">
        <w:t xml:space="preserve"> to participate</w:t>
      </w:r>
      <w:r w:rsidR="00C479C7">
        <w:t xml:space="preserve"> and were reminded of their right to withdraw</w:t>
      </w:r>
      <w:r w:rsidRPr="00BE7C9E">
        <w:t xml:space="preserve">. Following the provision of consent, demographic information was gathered, after which participants completed the SSEIT questionnaire via Qualtrics. Following the questionnaire, participants were instructed to activate the computer screen for a memory recall task </w:t>
      </w:r>
      <w:r w:rsidR="00C479C7">
        <w:t>using the</w:t>
      </w:r>
      <w:r w:rsidRPr="00BE7C9E">
        <w:t xml:space="preserve"> Superlab software. Upon task completion, </w:t>
      </w:r>
      <w:r w:rsidR="00C479C7">
        <w:t xml:space="preserve">the </w:t>
      </w:r>
      <w:r w:rsidRPr="00BE7C9E">
        <w:t xml:space="preserve">participants were given a debrief </w:t>
      </w:r>
      <w:r w:rsidR="00C479C7">
        <w:t xml:space="preserve">form </w:t>
      </w:r>
      <w:r w:rsidR="00A245CA" w:rsidRPr="00BE7C9E">
        <w:t>(see Appendix E</w:t>
      </w:r>
      <w:r w:rsidRPr="00BE7C9E">
        <w:t xml:space="preserve">) </w:t>
      </w:r>
      <w:r w:rsidR="00C479C7">
        <w:t>explaining the aims and objectives of</w:t>
      </w:r>
      <w:r w:rsidRPr="00BE7C9E">
        <w:t xml:space="preserve"> the study</w:t>
      </w:r>
      <w:r w:rsidR="00C479C7">
        <w:t>, and were thanked for their participation in the study.</w:t>
      </w:r>
    </w:p>
    <w:p w14:paraId="6834A046" w14:textId="77777777" w:rsidR="00F505DC" w:rsidRDefault="00F505DC" w:rsidP="00C479C7">
      <w:pPr>
        <w:spacing w:line="480" w:lineRule="auto"/>
      </w:pPr>
    </w:p>
    <w:p w14:paraId="78E13636" w14:textId="3165130B" w:rsidR="00F505DC" w:rsidRDefault="00862F27" w:rsidP="00C479C7">
      <w:pPr>
        <w:pStyle w:val="Heading1"/>
        <w:spacing w:line="480" w:lineRule="auto"/>
      </w:pPr>
      <w:r w:rsidRPr="00862F27">
        <w:t>Results</w:t>
      </w:r>
    </w:p>
    <w:p w14:paraId="12C7D8B8" w14:textId="77777777" w:rsidR="0011211E" w:rsidRPr="0011211E" w:rsidRDefault="0011211E" w:rsidP="0011211E"/>
    <w:p w14:paraId="163BC4B4" w14:textId="0DF5FD58" w:rsidR="00F97FF9" w:rsidRDefault="00F96D44" w:rsidP="0011211E">
      <w:pPr>
        <w:spacing w:line="480" w:lineRule="auto"/>
      </w:pPr>
      <w:r w:rsidRPr="00BE7C9E">
        <w:t xml:space="preserve">A 2 x 3 mixed-design ANOVA was conducted to explore the effect of </w:t>
      </w:r>
      <w:r w:rsidR="00BD7772">
        <w:t xml:space="preserve">EI </w:t>
      </w:r>
      <w:r w:rsidRPr="00BE7C9E">
        <w:t>on the recall of emotionally induced stimuli, including positive, negative, and neutral words. Descriptive statistics for all variables are provided in Table 1.</w:t>
      </w:r>
    </w:p>
    <w:p w14:paraId="2509E629" w14:textId="77777777" w:rsidR="00F97FF9" w:rsidRDefault="00F97FF9" w:rsidP="00F97FF9">
      <w:pPr>
        <w:spacing w:line="480" w:lineRule="auto"/>
        <w:ind w:firstLine="0"/>
        <w:rPr>
          <w:rStyle w:val="Heading2Char"/>
        </w:rPr>
      </w:pPr>
    </w:p>
    <w:p w14:paraId="6E84B84F" w14:textId="57E91CFC" w:rsidR="00F73759" w:rsidRPr="00BE7C9E" w:rsidRDefault="00F73759" w:rsidP="00F97FF9">
      <w:pPr>
        <w:spacing w:line="480" w:lineRule="auto"/>
        <w:ind w:firstLine="0"/>
      </w:pPr>
      <w:r w:rsidRPr="00E45ECE">
        <w:rPr>
          <w:rStyle w:val="Heading2Char"/>
        </w:rPr>
        <w:t>Table 1</w:t>
      </w:r>
      <w:r w:rsidRPr="00BE7C9E">
        <w:t>.</w:t>
      </w:r>
    </w:p>
    <w:p w14:paraId="1499642A" w14:textId="1F0D2FA2" w:rsidR="00F73759" w:rsidRPr="00F97FF9" w:rsidRDefault="00F73759" w:rsidP="00F97FF9">
      <w:pPr>
        <w:spacing w:line="480" w:lineRule="auto"/>
        <w:ind w:firstLine="0"/>
        <w:rPr>
          <w:i/>
          <w:iCs/>
        </w:rPr>
      </w:pPr>
      <w:r w:rsidRPr="00E45ECE">
        <w:rPr>
          <w:i/>
          <w:iCs/>
        </w:rPr>
        <w:t>Table of Descriptive Statistics</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5"/>
        <w:gridCol w:w="1290"/>
        <w:gridCol w:w="1260"/>
        <w:gridCol w:w="1260"/>
        <w:gridCol w:w="1305"/>
        <w:gridCol w:w="1260"/>
        <w:gridCol w:w="1215"/>
      </w:tblGrid>
      <w:tr w:rsidR="00D72D76" w:rsidRPr="00D72D76" w14:paraId="515D0221" w14:textId="77777777" w:rsidTr="00D72D76">
        <w:trPr>
          <w:trHeight w:val="300"/>
        </w:trPr>
        <w:tc>
          <w:tcPr>
            <w:tcW w:w="1395" w:type="dxa"/>
            <w:tcBorders>
              <w:top w:val="single" w:sz="6" w:space="0" w:color="auto"/>
              <w:left w:val="nil"/>
              <w:bottom w:val="nil"/>
              <w:right w:val="nil"/>
            </w:tcBorders>
            <w:shd w:val="clear" w:color="auto" w:fill="auto"/>
            <w:hideMark/>
          </w:tcPr>
          <w:p w14:paraId="57A2F227" w14:textId="77777777" w:rsidR="00D72D76" w:rsidRPr="00D72D76" w:rsidRDefault="00D72D76" w:rsidP="00C479C7">
            <w:pPr>
              <w:ind w:firstLine="0"/>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 </w:t>
            </w:r>
          </w:p>
        </w:tc>
        <w:tc>
          <w:tcPr>
            <w:tcW w:w="3810" w:type="dxa"/>
            <w:gridSpan w:val="3"/>
            <w:tcBorders>
              <w:top w:val="single" w:sz="6" w:space="0" w:color="auto"/>
              <w:left w:val="nil"/>
              <w:bottom w:val="single" w:sz="6" w:space="0" w:color="auto"/>
              <w:right w:val="nil"/>
            </w:tcBorders>
            <w:shd w:val="clear" w:color="auto" w:fill="auto"/>
            <w:vAlign w:val="center"/>
            <w:hideMark/>
          </w:tcPr>
          <w:p w14:paraId="2130981D" w14:textId="77777777"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Low EI </w:t>
            </w:r>
          </w:p>
        </w:tc>
        <w:tc>
          <w:tcPr>
            <w:tcW w:w="3780" w:type="dxa"/>
            <w:gridSpan w:val="3"/>
            <w:tcBorders>
              <w:top w:val="single" w:sz="6" w:space="0" w:color="auto"/>
              <w:left w:val="nil"/>
              <w:bottom w:val="single" w:sz="6" w:space="0" w:color="auto"/>
              <w:right w:val="nil"/>
            </w:tcBorders>
            <w:shd w:val="clear" w:color="auto" w:fill="auto"/>
            <w:vAlign w:val="center"/>
            <w:hideMark/>
          </w:tcPr>
          <w:p w14:paraId="6048511F" w14:textId="77777777"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High EI </w:t>
            </w:r>
          </w:p>
        </w:tc>
      </w:tr>
      <w:tr w:rsidR="00D72D76" w:rsidRPr="00D72D76" w14:paraId="7ED15C3E" w14:textId="77777777" w:rsidTr="00D72D76">
        <w:trPr>
          <w:trHeight w:val="300"/>
        </w:trPr>
        <w:tc>
          <w:tcPr>
            <w:tcW w:w="1395" w:type="dxa"/>
            <w:tcBorders>
              <w:top w:val="nil"/>
              <w:left w:val="nil"/>
              <w:bottom w:val="nil"/>
              <w:right w:val="nil"/>
            </w:tcBorders>
            <w:shd w:val="clear" w:color="auto" w:fill="auto"/>
            <w:hideMark/>
          </w:tcPr>
          <w:p w14:paraId="78278D18" w14:textId="77777777" w:rsidR="00D72D76" w:rsidRPr="00D72D76" w:rsidRDefault="00D72D76" w:rsidP="00C479C7">
            <w:pPr>
              <w:ind w:firstLine="0"/>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 </w:t>
            </w:r>
          </w:p>
        </w:tc>
        <w:tc>
          <w:tcPr>
            <w:tcW w:w="1290" w:type="dxa"/>
            <w:tcBorders>
              <w:top w:val="single" w:sz="6" w:space="0" w:color="auto"/>
              <w:left w:val="nil"/>
              <w:bottom w:val="nil"/>
              <w:right w:val="nil"/>
            </w:tcBorders>
            <w:shd w:val="clear" w:color="auto" w:fill="auto"/>
            <w:vAlign w:val="center"/>
            <w:hideMark/>
          </w:tcPr>
          <w:p w14:paraId="205CBB25" w14:textId="7CC9288E"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i/>
                <w:iCs/>
                <w:kern w:val="0"/>
                <w:lang w:eastAsia="en-GB"/>
                <w14:ligatures w14:val="none"/>
              </w:rPr>
              <w:t>M</w:t>
            </w:r>
          </w:p>
        </w:tc>
        <w:tc>
          <w:tcPr>
            <w:tcW w:w="1260" w:type="dxa"/>
            <w:tcBorders>
              <w:top w:val="single" w:sz="6" w:space="0" w:color="auto"/>
              <w:left w:val="nil"/>
              <w:bottom w:val="nil"/>
              <w:right w:val="nil"/>
            </w:tcBorders>
            <w:shd w:val="clear" w:color="auto" w:fill="auto"/>
            <w:vAlign w:val="center"/>
            <w:hideMark/>
          </w:tcPr>
          <w:p w14:paraId="208443CC" w14:textId="4C25DACD"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i/>
                <w:iCs/>
                <w:kern w:val="0"/>
                <w:lang w:eastAsia="en-GB"/>
                <w14:ligatures w14:val="none"/>
              </w:rPr>
              <w:t>SD</w:t>
            </w:r>
          </w:p>
        </w:tc>
        <w:tc>
          <w:tcPr>
            <w:tcW w:w="1245" w:type="dxa"/>
            <w:tcBorders>
              <w:top w:val="single" w:sz="6" w:space="0" w:color="auto"/>
              <w:left w:val="nil"/>
              <w:bottom w:val="nil"/>
              <w:right w:val="nil"/>
            </w:tcBorders>
            <w:shd w:val="clear" w:color="auto" w:fill="auto"/>
            <w:vAlign w:val="center"/>
            <w:hideMark/>
          </w:tcPr>
          <w:p w14:paraId="0D29BC49" w14:textId="6347D731"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i/>
                <w:iCs/>
                <w:kern w:val="0"/>
                <w:lang w:eastAsia="en-GB"/>
                <w14:ligatures w14:val="none"/>
              </w:rPr>
              <w:t>N</w:t>
            </w:r>
          </w:p>
        </w:tc>
        <w:tc>
          <w:tcPr>
            <w:tcW w:w="1305" w:type="dxa"/>
            <w:tcBorders>
              <w:top w:val="single" w:sz="6" w:space="0" w:color="auto"/>
              <w:left w:val="nil"/>
              <w:bottom w:val="nil"/>
              <w:right w:val="nil"/>
            </w:tcBorders>
            <w:shd w:val="clear" w:color="auto" w:fill="auto"/>
            <w:vAlign w:val="center"/>
            <w:hideMark/>
          </w:tcPr>
          <w:p w14:paraId="1528E176" w14:textId="56176225"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i/>
                <w:iCs/>
                <w:kern w:val="0"/>
                <w:lang w:eastAsia="en-GB"/>
                <w14:ligatures w14:val="none"/>
              </w:rPr>
              <w:t>M</w:t>
            </w:r>
          </w:p>
        </w:tc>
        <w:tc>
          <w:tcPr>
            <w:tcW w:w="1260" w:type="dxa"/>
            <w:tcBorders>
              <w:top w:val="single" w:sz="6" w:space="0" w:color="auto"/>
              <w:left w:val="nil"/>
              <w:bottom w:val="nil"/>
              <w:right w:val="nil"/>
            </w:tcBorders>
            <w:shd w:val="clear" w:color="auto" w:fill="auto"/>
            <w:vAlign w:val="center"/>
            <w:hideMark/>
          </w:tcPr>
          <w:p w14:paraId="5C5E3465" w14:textId="5A1CFC22"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i/>
                <w:iCs/>
                <w:kern w:val="0"/>
                <w:lang w:eastAsia="en-GB"/>
                <w14:ligatures w14:val="none"/>
              </w:rPr>
              <w:t>SD</w:t>
            </w:r>
          </w:p>
        </w:tc>
        <w:tc>
          <w:tcPr>
            <w:tcW w:w="1200" w:type="dxa"/>
            <w:tcBorders>
              <w:top w:val="single" w:sz="6" w:space="0" w:color="auto"/>
              <w:left w:val="nil"/>
              <w:bottom w:val="nil"/>
              <w:right w:val="nil"/>
            </w:tcBorders>
            <w:shd w:val="clear" w:color="auto" w:fill="auto"/>
            <w:vAlign w:val="center"/>
            <w:hideMark/>
          </w:tcPr>
          <w:p w14:paraId="250D004D" w14:textId="25018443"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i/>
                <w:iCs/>
                <w:kern w:val="0"/>
                <w:lang w:eastAsia="en-GB"/>
                <w14:ligatures w14:val="none"/>
              </w:rPr>
              <w:t>N</w:t>
            </w:r>
          </w:p>
        </w:tc>
      </w:tr>
      <w:tr w:rsidR="00D72D76" w:rsidRPr="00D72D76" w14:paraId="1DB020D0" w14:textId="77777777" w:rsidTr="00D72D76">
        <w:trPr>
          <w:trHeight w:val="300"/>
        </w:trPr>
        <w:tc>
          <w:tcPr>
            <w:tcW w:w="1395" w:type="dxa"/>
            <w:tcBorders>
              <w:top w:val="nil"/>
              <w:left w:val="nil"/>
              <w:bottom w:val="nil"/>
              <w:right w:val="nil"/>
            </w:tcBorders>
            <w:shd w:val="clear" w:color="auto" w:fill="auto"/>
            <w:hideMark/>
          </w:tcPr>
          <w:p w14:paraId="40CCA14C" w14:textId="77777777" w:rsidR="00D72D76" w:rsidRPr="00D72D76" w:rsidRDefault="00D72D76" w:rsidP="00C479C7">
            <w:pPr>
              <w:ind w:firstLine="0"/>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Positive </w:t>
            </w:r>
          </w:p>
        </w:tc>
        <w:tc>
          <w:tcPr>
            <w:tcW w:w="1290" w:type="dxa"/>
            <w:tcBorders>
              <w:top w:val="nil"/>
              <w:left w:val="nil"/>
              <w:bottom w:val="nil"/>
              <w:right w:val="nil"/>
            </w:tcBorders>
            <w:shd w:val="clear" w:color="auto" w:fill="auto"/>
            <w:hideMark/>
          </w:tcPr>
          <w:p w14:paraId="0554B44F" w14:textId="463BC4FF"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11.52</w:t>
            </w:r>
          </w:p>
        </w:tc>
        <w:tc>
          <w:tcPr>
            <w:tcW w:w="1260" w:type="dxa"/>
            <w:tcBorders>
              <w:top w:val="nil"/>
              <w:left w:val="nil"/>
              <w:bottom w:val="nil"/>
              <w:right w:val="nil"/>
            </w:tcBorders>
            <w:shd w:val="clear" w:color="auto" w:fill="auto"/>
            <w:hideMark/>
          </w:tcPr>
          <w:p w14:paraId="1D95EA0E" w14:textId="7E014F7D"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2.421</w:t>
            </w:r>
          </w:p>
        </w:tc>
        <w:tc>
          <w:tcPr>
            <w:tcW w:w="1245" w:type="dxa"/>
            <w:tcBorders>
              <w:top w:val="nil"/>
              <w:left w:val="nil"/>
              <w:bottom w:val="nil"/>
              <w:right w:val="nil"/>
            </w:tcBorders>
            <w:shd w:val="clear" w:color="auto" w:fill="auto"/>
            <w:hideMark/>
          </w:tcPr>
          <w:p w14:paraId="1B40ED23" w14:textId="13535AFC"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21</w:t>
            </w:r>
          </w:p>
        </w:tc>
        <w:tc>
          <w:tcPr>
            <w:tcW w:w="1305" w:type="dxa"/>
            <w:tcBorders>
              <w:top w:val="nil"/>
              <w:left w:val="nil"/>
              <w:bottom w:val="nil"/>
              <w:right w:val="nil"/>
            </w:tcBorders>
            <w:shd w:val="clear" w:color="auto" w:fill="auto"/>
            <w:hideMark/>
          </w:tcPr>
          <w:p w14:paraId="24D60739" w14:textId="7FD630A9"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8.53</w:t>
            </w:r>
          </w:p>
        </w:tc>
        <w:tc>
          <w:tcPr>
            <w:tcW w:w="1260" w:type="dxa"/>
            <w:tcBorders>
              <w:top w:val="nil"/>
              <w:left w:val="nil"/>
              <w:bottom w:val="nil"/>
              <w:right w:val="nil"/>
            </w:tcBorders>
            <w:shd w:val="clear" w:color="auto" w:fill="auto"/>
            <w:hideMark/>
          </w:tcPr>
          <w:p w14:paraId="41DFCF54" w14:textId="5715CFA9"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3.676</w:t>
            </w:r>
          </w:p>
        </w:tc>
        <w:tc>
          <w:tcPr>
            <w:tcW w:w="1200" w:type="dxa"/>
            <w:tcBorders>
              <w:top w:val="nil"/>
              <w:left w:val="nil"/>
              <w:bottom w:val="nil"/>
              <w:right w:val="nil"/>
            </w:tcBorders>
            <w:shd w:val="clear" w:color="auto" w:fill="auto"/>
            <w:hideMark/>
          </w:tcPr>
          <w:p w14:paraId="42219724" w14:textId="7ACC616E"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17</w:t>
            </w:r>
          </w:p>
        </w:tc>
      </w:tr>
      <w:tr w:rsidR="00D72D76" w:rsidRPr="00D72D76" w14:paraId="68C1CE7C" w14:textId="77777777" w:rsidTr="00D72D76">
        <w:trPr>
          <w:trHeight w:val="300"/>
        </w:trPr>
        <w:tc>
          <w:tcPr>
            <w:tcW w:w="1395" w:type="dxa"/>
            <w:tcBorders>
              <w:top w:val="nil"/>
              <w:left w:val="nil"/>
              <w:bottom w:val="nil"/>
              <w:right w:val="nil"/>
            </w:tcBorders>
            <w:shd w:val="clear" w:color="auto" w:fill="auto"/>
            <w:hideMark/>
          </w:tcPr>
          <w:p w14:paraId="08E79226" w14:textId="77777777" w:rsidR="00D72D76" w:rsidRPr="00D72D76" w:rsidRDefault="00D72D76" w:rsidP="00C479C7">
            <w:pPr>
              <w:ind w:firstLine="0"/>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Negative </w:t>
            </w:r>
          </w:p>
        </w:tc>
        <w:tc>
          <w:tcPr>
            <w:tcW w:w="1290" w:type="dxa"/>
            <w:tcBorders>
              <w:top w:val="nil"/>
              <w:left w:val="nil"/>
              <w:bottom w:val="nil"/>
              <w:right w:val="nil"/>
            </w:tcBorders>
            <w:shd w:val="clear" w:color="auto" w:fill="auto"/>
            <w:hideMark/>
          </w:tcPr>
          <w:p w14:paraId="36DE7354" w14:textId="0DC2AD67"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9.62</w:t>
            </w:r>
          </w:p>
        </w:tc>
        <w:tc>
          <w:tcPr>
            <w:tcW w:w="1260" w:type="dxa"/>
            <w:tcBorders>
              <w:top w:val="nil"/>
              <w:left w:val="nil"/>
              <w:bottom w:val="nil"/>
              <w:right w:val="nil"/>
            </w:tcBorders>
            <w:shd w:val="clear" w:color="auto" w:fill="auto"/>
            <w:hideMark/>
          </w:tcPr>
          <w:p w14:paraId="0EFB27D9" w14:textId="00830663"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2.598</w:t>
            </w:r>
          </w:p>
        </w:tc>
        <w:tc>
          <w:tcPr>
            <w:tcW w:w="1245" w:type="dxa"/>
            <w:tcBorders>
              <w:top w:val="nil"/>
              <w:left w:val="nil"/>
              <w:bottom w:val="nil"/>
              <w:right w:val="nil"/>
            </w:tcBorders>
            <w:shd w:val="clear" w:color="auto" w:fill="auto"/>
            <w:hideMark/>
          </w:tcPr>
          <w:p w14:paraId="54346A80" w14:textId="3D98BFC2"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21</w:t>
            </w:r>
          </w:p>
        </w:tc>
        <w:tc>
          <w:tcPr>
            <w:tcW w:w="1305" w:type="dxa"/>
            <w:tcBorders>
              <w:top w:val="nil"/>
              <w:left w:val="nil"/>
              <w:bottom w:val="nil"/>
              <w:right w:val="nil"/>
            </w:tcBorders>
            <w:shd w:val="clear" w:color="auto" w:fill="auto"/>
            <w:hideMark/>
          </w:tcPr>
          <w:p w14:paraId="79E692F4" w14:textId="28014D5F"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8.00</w:t>
            </w:r>
          </w:p>
        </w:tc>
        <w:tc>
          <w:tcPr>
            <w:tcW w:w="1260" w:type="dxa"/>
            <w:tcBorders>
              <w:top w:val="nil"/>
              <w:left w:val="nil"/>
              <w:bottom w:val="nil"/>
              <w:right w:val="nil"/>
            </w:tcBorders>
            <w:shd w:val="clear" w:color="auto" w:fill="auto"/>
            <w:hideMark/>
          </w:tcPr>
          <w:p w14:paraId="1DA08E68" w14:textId="5501F6EC"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3.221</w:t>
            </w:r>
          </w:p>
        </w:tc>
        <w:tc>
          <w:tcPr>
            <w:tcW w:w="1200" w:type="dxa"/>
            <w:tcBorders>
              <w:top w:val="nil"/>
              <w:left w:val="nil"/>
              <w:bottom w:val="nil"/>
              <w:right w:val="nil"/>
            </w:tcBorders>
            <w:shd w:val="clear" w:color="auto" w:fill="auto"/>
            <w:hideMark/>
          </w:tcPr>
          <w:p w14:paraId="3383F7AF" w14:textId="476AAB87"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17</w:t>
            </w:r>
          </w:p>
        </w:tc>
      </w:tr>
      <w:tr w:rsidR="00D72D76" w:rsidRPr="00D72D76" w14:paraId="181A70B4" w14:textId="77777777" w:rsidTr="00D72D76">
        <w:trPr>
          <w:trHeight w:val="300"/>
        </w:trPr>
        <w:tc>
          <w:tcPr>
            <w:tcW w:w="1395" w:type="dxa"/>
            <w:tcBorders>
              <w:top w:val="nil"/>
              <w:left w:val="nil"/>
              <w:bottom w:val="single" w:sz="6" w:space="0" w:color="auto"/>
              <w:right w:val="nil"/>
            </w:tcBorders>
            <w:shd w:val="clear" w:color="auto" w:fill="auto"/>
            <w:hideMark/>
          </w:tcPr>
          <w:p w14:paraId="6E1B6A0C" w14:textId="77777777" w:rsidR="00D72D76" w:rsidRPr="00D72D76" w:rsidRDefault="00D72D76" w:rsidP="00C479C7">
            <w:pPr>
              <w:ind w:firstLine="0"/>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Neutral </w:t>
            </w:r>
          </w:p>
        </w:tc>
        <w:tc>
          <w:tcPr>
            <w:tcW w:w="1290" w:type="dxa"/>
            <w:tcBorders>
              <w:top w:val="nil"/>
              <w:left w:val="nil"/>
              <w:bottom w:val="single" w:sz="6" w:space="0" w:color="auto"/>
              <w:right w:val="nil"/>
            </w:tcBorders>
            <w:shd w:val="clear" w:color="auto" w:fill="auto"/>
            <w:hideMark/>
          </w:tcPr>
          <w:p w14:paraId="2CC049FE" w14:textId="6243342E"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8.62</w:t>
            </w:r>
          </w:p>
        </w:tc>
        <w:tc>
          <w:tcPr>
            <w:tcW w:w="1260" w:type="dxa"/>
            <w:tcBorders>
              <w:top w:val="nil"/>
              <w:left w:val="nil"/>
              <w:bottom w:val="single" w:sz="6" w:space="0" w:color="auto"/>
              <w:right w:val="nil"/>
            </w:tcBorders>
            <w:shd w:val="clear" w:color="auto" w:fill="auto"/>
            <w:hideMark/>
          </w:tcPr>
          <w:p w14:paraId="67E36405" w14:textId="4735B642"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2.655</w:t>
            </w:r>
          </w:p>
        </w:tc>
        <w:tc>
          <w:tcPr>
            <w:tcW w:w="1245" w:type="dxa"/>
            <w:tcBorders>
              <w:top w:val="nil"/>
              <w:left w:val="nil"/>
              <w:bottom w:val="single" w:sz="6" w:space="0" w:color="auto"/>
              <w:right w:val="nil"/>
            </w:tcBorders>
            <w:shd w:val="clear" w:color="auto" w:fill="auto"/>
            <w:hideMark/>
          </w:tcPr>
          <w:p w14:paraId="1981105A" w14:textId="729DCAE1"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21</w:t>
            </w:r>
          </w:p>
        </w:tc>
        <w:tc>
          <w:tcPr>
            <w:tcW w:w="1305" w:type="dxa"/>
            <w:tcBorders>
              <w:top w:val="nil"/>
              <w:left w:val="nil"/>
              <w:bottom w:val="single" w:sz="6" w:space="0" w:color="auto"/>
              <w:right w:val="nil"/>
            </w:tcBorders>
            <w:shd w:val="clear" w:color="auto" w:fill="auto"/>
            <w:hideMark/>
          </w:tcPr>
          <w:p w14:paraId="075CFBD4" w14:textId="2A7D0FD4"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7.41</w:t>
            </w:r>
          </w:p>
        </w:tc>
        <w:tc>
          <w:tcPr>
            <w:tcW w:w="1260" w:type="dxa"/>
            <w:tcBorders>
              <w:top w:val="nil"/>
              <w:left w:val="nil"/>
              <w:bottom w:val="single" w:sz="6" w:space="0" w:color="auto"/>
              <w:right w:val="nil"/>
            </w:tcBorders>
            <w:shd w:val="clear" w:color="auto" w:fill="auto"/>
            <w:hideMark/>
          </w:tcPr>
          <w:p w14:paraId="1535B129" w14:textId="1AD4F5AF"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3.411</w:t>
            </w:r>
          </w:p>
        </w:tc>
        <w:tc>
          <w:tcPr>
            <w:tcW w:w="1200" w:type="dxa"/>
            <w:tcBorders>
              <w:top w:val="nil"/>
              <w:left w:val="nil"/>
              <w:bottom w:val="single" w:sz="6" w:space="0" w:color="auto"/>
              <w:right w:val="nil"/>
            </w:tcBorders>
            <w:shd w:val="clear" w:color="auto" w:fill="auto"/>
            <w:hideMark/>
          </w:tcPr>
          <w:p w14:paraId="47DA2DC3" w14:textId="76E200DB" w:rsidR="00D72D76" w:rsidRPr="00D72D76" w:rsidRDefault="00D72D76" w:rsidP="00C479C7">
            <w:pPr>
              <w:ind w:firstLine="0"/>
              <w:jc w:val="center"/>
              <w:textAlignment w:val="baseline"/>
              <w:rPr>
                <w:rFonts w:ascii="Segoe UI" w:eastAsia="Times New Roman" w:hAnsi="Segoe UI" w:cs="Segoe UI"/>
                <w:kern w:val="0"/>
                <w:sz w:val="18"/>
                <w:szCs w:val="18"/>
                <w:lang w:eastAsia="en-GB"/>
                <w14:ligatures w14:val="none"/>
              </w:rPr>
            </w:pPr>
            <w:r w:rsidRPr="00D72D76">
              <w:rPr>
                <w:rFonts w:eastAsia="Times New Roman"/>
                <w:kern w:val="0"/>
                <w:lang w:eastAsia="en-GB"/>
                <w14:ligatures w14:val="none"/>
              </w:rPr>
              <w:t>17</w:t>
            </w:r>
          </w:p>
        </w:tc>
      </w:tr>
    </w:tbl>
    <w:p w14:paraId="6FEA9C09" w14:textId="77777777" w:rsidR="00D72D76" w:rsidRPr="00BE7C9E" w:rsidRDefault="00D72D76" w:rsidP="00C479C7">
      <w:pPr>
        <w:spacing w:line="480" w:lineRule="auto"/>
        <w:ind w:firstLine="0"/>
      </w:pPr>
    </w:p>
    <w:p w14:paraId="6206CD26" w14:textId="4C7CC564" w:rsidR="002D24A9" w:rsidRPr="00BE7C9E" w:rsidRDefault="00A02B84" w:rsidP="00C479C7">
      <w:pPr>
        <w:spacing w:line="480" w:lineRule="auto"/>
      </w:pPr>
      <w:r w:rsidRPr="00BE7C9E">
        <w:t xml:space="preserve">The interaction between </w:t>
      </w:r>
      <w:r w:rsidR="00BD7772">
        <w:t>EI</w:t>
      </w:r>
      <w:r w:rsidRPr="00BE7C9E">
        <w:t xml:space="preserve"> and emotion-induced words showed no significant effect (</w:t>
      </w:r>
      <w:r w:rsidRPr="00BE7C9E">
        <w:rPr>
          <w:i/>
          <w:iCs/>
        </w:rPr>
        <w:t>F</w:t>
      </w:r>
      <w:r w:rsidRPr="00BE7C9E">
        <w:t xml:space="preserve"> (2, 72) = 1.57, </w:t>
      </w:r>
      <w:r w:rsidRPr="00BE7C9E">
        <w:rPr>
          <w:i/>
          <w:iCs/>
        </w:rPr>
        <w:t>p</w:t>
      </w:r>
      <w:r w:rsidRPr="00BE7C9E">
        <w:t xml:space="preserve"> = .22, </w:t>
      </w:r>
      <w:r w:rsidRPr="00BE7C9E">
        <w:rPr>
          <w:i/>
          <w:iCs/>
        </w:rPr>
        <w:t>np</w:t>
      </w:r>
      <w:r w:rsidR="00CC0B88" w:rsidRPr="00BE7C9E">
        <w:rPr>
          <w:i/>
          <w:iCs/>
          <w:vertAlign w:val="superscript"/>
        </w:rPr>
        <w:t>2</w:t>
      </w:r>
      <w:r w:rsidRPr="00BE7C9E">
        <w:t xml:space="preserve"> = .04). </w:t>
      </w:r>
    </w:p>
    <w:p w14:paraId="255E6FA3" w14:textId="77777777" w:rsidR="002D24A9" w:rsidRPr="00BE7C9E" w:rsidRDefault="002D24A9" w:rsidP="00C479C7">
      <w:pPr>
        <w:spacing w:line="480" w:lineRule="auto"/>
      </w:pPr>
    </w:p>
    <w:p w14:paraId="5ABFE549" w14:textId="69008CB3" w:rsidR="00A02B84" w:rsidRPr="00BE7C9E" w:rsidRDefault="00A02B84" w:rsidP="00C479C7">
      <w:pPr>
        <w:spacing w:line="480" w:lineRule="auto"/>
      </w:pPr>
      <w:r w:rsidRPr="00BE7C9E">
        <w:t>Nonetheless, the main impact of the words was notable (</w:t>
      </w:r>
      <w:r w:rsidRPr="00BE7C9E">
        <w:rPr>
          <w:i/>
          <w:iCs/>
        </w:rPr>
        <w:t>F</w:t>
      </w:r>
      <w:r w:rsidRPr="00BE7C9E">
        <w:t xml:space="preserve"> (2, 72) = 7.35, </w:t>
      </w:r>
      <w:r w:rsidRPr="00BE7C9E">
        <w:rPr>
          <w:i/>
          <w:iCs/>
        </w:rPr>
        <w:t>p</w:t>
      </w:r>
      <w:r w:rsidRPr="00BE7C9E">
        <w:t xml:space="preserve"> = .02, </w:t>
      </w:r>
      <w:r w:rsidRPr="00BE7C9E">
        <w:rPr>
          <w:i/>
          <w:iCs/>
        </w:rPr>
        <w:t>np</w:t>
      </w:r>
      <w:r w:rsidR="00B52D1E" w:rsidRPr="00BE7C9E">
        <w:rPr>
          <w:i/>
          <w:iCs/>
          <w:vertAlign w:val="superscript"/>
        </w:rPr>
        <w:t>2</w:t>
      </w:r>
      <w:r w:rsidRPr="00BE7C9E">
        <w:t xml:space="preserve"> = .15), </w:t>
      </w:r>
      <w:r w:rsidR="00F97FF0" w:rsidRPr="00BE7C9E">
        <w:t>signifying</w:t>
      </w:r>
      <w:r w:rsidRPr="00BE7C9E">
        <w:t xml:space="preserve"> variations in the recall of emotion-induced words </w:t>
      </w:r>
      <w:r w:rsidR="00DC5A64">
        <w:t>(</w:t>
      </w:r>
      <w:r w:rsidR="00DC5A64" w:rsidRPr="00BE7C9E">
        <w:t>positive, negative, or neutral</w:t>
      </w:r>
      <w:r w:rsidR="00DC5A64">
        <w:t>)</w:t>
      </w:r>
      <w:r w:rsidR="00DC5A64" w:rsidRPr="00BE7C9E">
        <w:t xml:space="preserve"> </w:t>
      </w:r>
      <w:r w:rsidRPr="00BE7C9E">
        <w:t>based on their emotional attachment.</w:t>
      </w:r>
    </w:p>
    <w:p w14:paraId="0ECC143D" w14:textId="77777777" w:rsidR="00A02B84" w:rsidRPr="00BE7C9E" w:rsidRDefault="00A02B84" w:rsidP="00C479C7">
      <w:pPr>
        <w:spacing w:line="480" w:lineRule="auto"/>
      </w:pPr>
    </w:p>
    <w:p w14:paraId="46311F28" w14:textId="6FC89604" w:rsidR="00A02B84" w:rsidRPr="00BE7C9E" w:rsidRDefault="00A02B84" w:rsidP="00C479C7">
      <w:pPr>
        <w:spacing w:line="480" w:lineRule="auto"/>
      </w:pPr>
      <w:r w:rsidRPr="00BE7C9E">
        <w:t>Pairwise comparisons revealed that participants remembered significantly more positive words (</w:t>
      </w:r>
      <w:r w:rsidRPr="00BE7C9E">
        <w:rPr>
          <w:i/>
          <w:iCs/>
        </w:rPr>
        <w:t>M</w:t>
      </w:r>
      <w:r w:rsidRPr="00BE7C9E">
        <w:t xml:space="preserve"> = 10.18, </w:t>
      </w:r>
      <w:r w:rsidRPr="00BE7C9E">
        <w:rPr>
          <w:i/>
          <w:iCs/>
        </w:rPr>
        <w:t>SD</w:t>
      </w:r>
      <w:r w:rsidRPr="00BE7C9E">
        <w:t xml:space="preserve"> = 3.36) compared to negative words (</w:t>
      </w:r>
      <w:r w:rsidRPr="00BE7C9E">
        <w:rPr>
          <w:i/>
          <w:iCs/>
        </w:rPr>
        <w:t>M</w:t>
      </w:r>
      <w:r w:rsidRPr="00BE7C9E">
        <w:t xml:space="preserve"> = 8.89, </w:t>
      </w:r>
      <w:r w:rsidRPr="00BE7C9E">
        <w:rPr>
          <w:i/>
          <w:iCs/>
        </w:rPr>
        <w:t>SD</w:t>
      </w:r>
      <w:r w:rsidRPr="00BE7C9E">
        <w:t xml:space="preserve"> = 2.97; </w:t>
      </w:r>
      <w:r w:rsidRPr="00BE7C9E">
        <w:rPr>
          <w:i/>
          <w:iCs/>
        </w:rPr>
        <w:t>p</w:t>
      </w:r>
      <w:r w:rsidRPr="00BE7C9E">
        <w:t xml:space="preserve"> = .04) and also more positive words than neutral words (</w:t>
      </w:r>
      <w:r w:rsidRPr="00BE7C9E">
        <w:rPr>
          <w:i/>
          <w:iCs/>
        </w:rPr>
        <w:t>M</w:t>
      </w:r>
      <w:r w:rsidRPr="00BE7C9E">
        <w:t xml:space="preserve"> = 8.08, </w:t>
      </w:r>
      <w:r w:rsidRPr="00BE7C9E">
        <w:rPr>
          <w:i/>
          <w:iCs/>
        </w:rPr>
        <w:t>SD</w:t>
      </w:r>
      <w:r w:rsidRPr="00BE7C9E">
        <w:t xml:space="preserve"> = 3.04; </w:t>
      </w:r>
      <w:r w:rsidRPr="00BE7C9E">
        <w:rPr>
          <w:i/>
          <w:iCs/>
        </w:rPr>
        <w:t>p</w:t>
      </w:r>
      <w:r w:rsidRPr="00BE7C9E">
        <w:t xml:space="preserve"> = .004). However, </w:t>
      </w:r>
      <w:r w:rsidR="00ED0E8E" w:rsidRPr="00BE7C9E">
        <w:t>negative,</w:t>
      </w:r>
      <w:r w:rsidR="00D94AEC" w:rsidRPr="00BE7C9E">
        <w:t xml:space="preserve"> and neutral words had no significant recall difference</w:t>
      </w:r>
      <w:r w:rsidRPr="00BE7C9E">
        <w:t xml:space="preserve"> (</w:t>
      </w:r>
      <w:r w:rsidRPr="00BE7C9E">
        <w:rPr>
          <w:i/>
          <w:iCs/>
        </w:rPr>
        <w:t>p</w:t>
      </w:r>
      <w:r w:rsidRPr="00BE7C9E">
        <w:t xml:space="preserve"> &gt; .05).</w:t>
      </w:r>
    </w:p>
    <w:p w14:paraId="658527CE" w14:textId="77777777" w:rsidR="00A02B84" w:rsidRPr="00BE7C9E" w:rsidRDefault="00A02B84" w:rsidP="00C479C7">
      <w:pPr>
        <w:spacing w:line="480" w:lineRule="auto"/>
      </w:pPr>
    </w:p>
    <w:p w14:paraId="405507B7" w14:textId="422A5BFC" w:rsidR="00A02B84" w:rsidRPr="00BE7C9E" w:rsidRDefault="00A02B84" w:rsidP="00C479C7">
      <w:pPr>
        <w:spacing w:line="480" w:lineRule="auto"/>
      </w:pPr>
      <w:r w:rsidRPr="00BE7C9E">
        <w:t xml:space="preserve">Furthermore, the main effect of </w:t>
      </w:r>
      <w:r w:rsidR="00BD7772">
        <w:t>EI</w:t>
      </w:r>
      <w:r w:rsidRPr="00BE7C9E">
        <w:t xml:space="preserve"> level was significant: </w:t>
      </w:r>
      <w:r w:rsidRPr="00BE7C9E">
        <w:rPr>
          <w:i/>
          <w:iCs/>
        </w:rPr>
        <w:t>F</w:t>
      </w:r>
      <w:r w:rsidRPr="00BE7C9E">
        <w:t xml:space="preserve"> (1, 36) = 6.55, </w:t>
      </w:r>
      <w:r w:rsidRPr="00BE7C9E">
        <w:rPr>
          <w:i/>
          <w:iCs/>
        </w:rPr>
        <w:t>p</w:t>
      </w:r>
      <w:r w:rsidRPr="00BE7C9E">
        <w:t xml:space="preserve"> = .02, </w:t>
      </w:r>
      <w:r w:rsidRPr="00BE7C9E">
        <w:rPr>
          <w:i/>
          <w:iCs/>
        </w:rPr>
        <w:t>np</w:t>
      </w:r>
      <w:r w:rsidR="00626A07" w:rsidRPr="00BE7C9E">
        <w:rPr>
          <w:i/>
          <w:iCs/>
          <w:vertAlign w:val="superscript"/>
        </w:rPr>
        <w:t>2</w:t>
      </w:r>
      <w:r w:rsidRPr="00BE7C9E">
        <w:t xml:space="preserve"> = .15. This suggests a disparity in the overall number of words recalled between participants with low and high EI. Participants with low EI recalled significantly more words (</w:t>
      </w:r>
      <w:r w:rsidRPr="00BE7C9E">
        <w:rPr>
          <w:i/>
          <w:iCs/>
        </w:rPr>
        <w:t>M</w:t>
      </w:r>
      <w:r w:rsidRPr="00BE7C9E">
        <w:t xml:space="preserve"> = 9.92, </w:t>
      </w:r>
      <w:r w:rsidRPr="00BE7C9E">
        <w:rPr>
          <w:i/>
          <w:iCs/>
        </w:rPr>
        <w:t>SD</w:t>
      </w:r>
      <w:r w:rsidRPr="00BE7C9E">
        <w:t xml:space="preserve"> = 2.96) than those with high EI (</w:t>
      </w:r>
      <w:r w:rsidRPr="00BE7C9E">
        <w:rPr>
          <w:i/>
          <w:iCs/>
        </w:rPr>
        <w:t>M</w:t>
      </w:r>
      <w:r w:rsidRPr="00BE7C9E">
        <w:t xml:space="preserve"> = 7.98, </w:t>
      </w:r>
      <w:r w:rsidRPr="00BE7C9E">
        <w:rPr>
          <w:i/>
          <w:iCs/>
        </w:rPr>
        <w:t>SD</w:t>
      </w:r>
      <w:r w:rsidRPr="00BE7C9E">
        <w:t xml:space="preserve"> = 2.96).</w:t>
      </w:r>
    </w:p>
    <w:p w14:paraId="1915D751" w14:textId="77777777" w:rsidR="00A02B84" w:rsidRPr="00BE7C9E" w:rsidRDefault="00A02B84" w:rsidP="00C479C7">
      <w:pPr>
        <w:spacing w:line="480" w:lineRule="auto"/>
      </w:pPr>
    </w:p>
    <w:p w14:paraId="30EC8876" w14:textId="38BCA5E8" w:rsidR="00C479C7" w:rsidRDefault="0051168F" w:rsidP="0011211E">
      <w:pPr>
        <w:spacing w:line="480" w:lineRule="auto"/>
      </w:pPr>
      <w:r>
        <w:lastRenderedPageBreak/>
        <w:t xml:space="preserve">In summary, individuals with low </w:t>
      </w:r>
      <w:r w:rsidR="00BD7772">
        <w:t>EI</w:t>
      </w:r>
      <w:r>
        <w:t xml:space="preserve"> </w:t>
      </w:r>
      <w:r w:rsidR="00CD3BC7">
        <w:t>remembered</w:t>
      </w:r>
      <w:r>
        <w:t xml:space="preserve"> more words than </w:t>
      </w:r>
      <w:r w:rsidR="00CD3BC7">
        <w:t>participants</w:t>
      </w:r>
      <w:r>
        <w:t xml:space="preserve"> with high </w:t>
      </w:r>
      <w:r w:rsidR="00BD7772">
        <w:t>EI</w:t>
      </w:r>
      <w:r>
        <w:t>. Therefore, the hypothesis that participants with higher EI would be more likely to recall positive words must be rejected.</w:t>
      </w:r>
    </w:p>
    <w:p w14:paraId="7C3867D5" w14:textId="77777777" w:rsidR="00C479C7" w:rsidRDefault="00C479C7" w:rsidP="00C479C7">
      <w:pPr>
        <w:pStyle w:val="Heading1"/>
        <w:spacing w:line="480" w:lineRule="auto"/>
      </w:pPr>
    </w:p>
    <w:p w14:paraId="5EAC5731" w14:textId="7D3BDA73" w:rsidR="00771B81" w:rsidRDefault="00EC2C67" w:rsidP="00C479C7">
      <w:pPr>
        <w:pStyle w:val="Heading1"/>
        <w:spacing w:line="480" w:lineRule="auto"/>
      </w:pPr>
      <w:r>
        <w:t>Discussion</w:t>
      </w:r>
    </w:p>
    <w:p w14:paraId="19452B83" w14:textId="77777777" w:rsidR="00C93DC0" w:rsidRDefault="00C93DC0" w:rsidP="00C479C7">
      <w:pPr>
        <w:spacing w:line="480" w:lineRule="auto"/>
      </w:pPr>
    </w:p>
    <w:p w14:paraId="53E7078F" w14:textId="707872A4" w:rsidR="00D61878" w:rsidRDefault="00BF1FC0" w:rsidP="00C479C7">
      <w:pPr>
        <w:spacing w:line="480" w:lineRule="auto"/>
      </w:pPr>
      <w:r>
        <w:t>As stated above, the hypothesis must be rejected</w:t>
      </w:r>
      <w:r w:rsidR="00D61878">
        <w:t xml:space="preserve"> following the </w:t>
      </w:r>
      <w:r w:rsidR="002C7600">
        <w:t xml:space="preserve">study due to the findings that people with high EI recalled less words than those with Low. </w:t>
      </w:r>
      <w:r w:rsidR="00BC6C44">
        <w:t xml:space="preserve">This result was in contrast to the findings of </w:t>
      </w:r>
      <w:r w:rsidR="00FD4600">
        <w:t>Rączy and Orzechowski (2019)</w:t>
      </w:r>
      <w:r w:rsidR="00F03780">
        <w:t xml:space="preserve"> </w:t>
      </w:r>
      <w:r w:rsidR="002F2442">
        <w:t xml:space="preserve">who found that </w:t>
      </w:r>
      <w:r w:rsidR="00591554">
        <w:t>people with high EI and high emotional expression</w:t>
      </w:r>
      <w:r w:rsidR="00193615">
        <w:t xml:space="preserve"> recalled more emotional inducing words in</w:t>
      </w:r>
      <w:r w:rsidR="002911AC">
        <w:t xml:space="preserve"> studies.</w:t>
      </w:r>
    </w:p>
    <w:p w14:paraId="44653A17" w14:textId="77777777" w:rsidR="00C93DC0" w:rsidRDefault="00C93DC0" w:rsidP="00C479C7">
      <w:pPr>
        <w:spacing w:line="480" w:lineRule="auto"/>
      </w:pPr>
    </w:p>
    <w:p w14:paraId="7A725C3E" w14:textId="4A5541C2" w:rsidR="00C93DC0" w:rsidRDefault="004A69A9" w:rsidP="00C479C7">
      <w:pPr>
        <w:spacing w:line="480" w:lineRule="auto"/>
      </w:pPr>
      <w:r>
        <w:t xml:space="preserve">Based on Mayer and Salovey's (1997) suggestion that higher </w:t>
      </w:r>
      <w:r w:rsidR="008329F1">
        <w:t>EI</w:t>
      </w:r>
      <w:r>
        <w:t xml:space="preserve"> could improve recall for emotion-inducing words, a study was conducted to investigate the combined effect of EI and emotion-induced stimuli. Surprisingly, the results showed that there was no significant interaction between </w:t>
      </w:r>
      <w:r w:rsidR="00782BA5">
        <w:t>EI</w:t>
      </w:r>
      <w:r>
        <w:t xml:space="preserve"> and emotion-induced words. This finding suggests that the relationship between EI and emotion-induced words may not have a direct, observable impact on memory recall.</w:t>
      </w:r>
      <w:r w:rsidR="00F00653">
        <w:t xml:space="preserve"> </w:t>
      </w:r>
      <w:r w:rsidR="00BB7F98">
        <w:t>This is corroborated by Rączy and Orzechowski, (2019) who found that mood affected recall more than EI.</w:t>
      </w:r>
    </w:p>
    <w:p w14:paraId="3DFE5F7E" w14:textId="77777777" w:rsidR="004F451C" w:rsidRDefault="004F451C" w:rsidP="00C479C7">
      <w:pPr>
        <w:spacing w:line="480" w:lineRule="auto"/>
      </w:pPr>
    </w:p>
    <w:p w14:paraId="076B0624" w14:textId="40EE52D0" w:rsidR="004F451C" w:rsidRDefault="004F451C" w:rsidP="00C479C7">
      <w:pPr>
        <w:spacing w:line="480" w:lineRule="auto"/>
      </w:pPr>
      <w:r w:rsidRPr="004F451C">
        <w:t>The significant main effect of emotion-induced words on recall aligns with established literature on emotion's role in memory formation (Kensinger, 2007). The variations in recall among positive, negative, and neutral words underscore the selective influence of emotional valence on participants' memory. The prominence of positive word recall echoes the positivity bias observed in memory, where individuals tend to recall positive information more readily than negative or neutral stimuli</w:t>
      </w:r>
      <w:r w:rsidR="007838BC">
        <w:t xml:space="preserve"> (Mayrou, 2021)</w:t>
      </w:r>
      <w:r w:rsidRPr="004F451C">
        <w:t>.</w:t>
      </w:r>
    </w:p>
    <w:p w14:paraId="6AEE3C46" w14:textId="77777777" w:rsidR="00D95E68" w:rsidRDefault="00D95E68" w:rsidP="00C479C7">
      <w:pPr>
        <w:spacing w:line="480" w:lineRule="auto"/>
      </w:pPr>
    </w:p>
    <w:p w14:paraId="3975FD4E" w14:textId="1AB4D797" w:rsidR="00C93DC0" w:rsidRDefault="00D95E68" w:rsidP="00C479C7">
      <w:pPr>
        <w:spacing w:line="480" w:lineRule="auto"/>
      </w:pPr>
      <w:r w:rsidRPr="00D95E68">
        <w:t xml:space="preserve">In Mavrou's </w:t>
      </w:r>
      <w:r>
        <w:t>(2021)</w:t>
      </w:r>
      <w:r w:rsidR="004F6228">
        <w:t xml:space="preserve"> </w:t>
      </w:r>
      <w:r w:rsidRPr="00D95E68">
        <w:t xml:space="preserve">study, negative correlations were found between WMC and two factors of trait EI (well-being and emotionality). This aligns with the observed significant main effect of </w:t>
      </w:r>
      <w:r w:rsidR="00782BA5">
        <w:t>EI</w:t>
      </w:r>
      <w:r w:rsidRPr="00D95E68">
        <w:t xml:space="preserve"> level in the current study, where participants with low </w:t>
      </w:r>
      <w:r w:rsidR="00782BA5">
        <w:t>EI</w:t>
      </w:r>
      <w:r w:rsidRPr="00D95E68">
        <w:t xml:space="preserve"> recalled more words than those with high </w:t>
      </w:r>
      <w:r w:rsidR="00782BA5">
        <w:t>EI</w:t>
      </w:r>
      <w:r w:rsidRPr="00D95E68">
        <w:t>.</w:t>
      </w:r>
      <w:r w:rsidR="00D303C7">
        <w:t xml:space="preserve"> </w:t>
      </w:r>
      <w:r w:rsidR="005A33C7" w:rsidRPr="005A33C7">
        <w:t>Pairwise comparisons further emphasi</w:t>
      </w:r>
      <w:r w:rsidR="005A33C7">
        <w:t>s</w:t>
      </w:r>
      <w:r w:rsidR="005A33C7" w:rsidRPr="005A33C7">
        <w:t xml:space="preserve">e the asymmetrical recall patterns, with participants remembering significantly more positive words than negative or neutral ones. </w:t>
      </w:r>
      <w:r w:rsidR="00FD3B2C">
        <w:t>The study showed that there isn't a significant difference in recall between negative and neutral words. This is consistent with research on emotion and memory, which suggests that negative and neutral stimuli may not always be distinctly differentiated in recall tasks (Kensinger, 2007).</w:t>
      </w:r>
    </w:p>
    <w:p w14:paraId="1408D578" w14:textId="77777777" w:rsidR="00C93DC0" w:rsidRDefault="00C93DC0" w:rsidP="00C479C7">
      <w:pPr>
        <w:spacing w:line="480" w:lineRule="auto"/>
      </w:pPr>
    </w:p>
    <w:p w14:paraId="10C5B117" w14:textId="5D2E8457" w:rsidR="00010B56" w:rsidRDefault="00A70BC7" w:rsidP="00C479C7">
      <w:pPr>
        <w:spacing w:line="480" w:lineRule="auto"/>
      </w:pPr>
      <w:r>
        <w:t xml:space="preserve">The study's outcomes may have been influenced by various factors such as age, cultural background, and educational level of participants. The choice of the emotional intelligence assessment tool and the complexity of the memory task could have impacted cognitive processes differently. Cultural and linguistic influences, environmental factors, and individual differences in memory strategies could have introduced variability in the results. Additionally, participant engagement and variations in how emotions are expressed and perceived could contribute to observed differences. These factors collectively highlight the nuanced </w:t>
      </w:r>
      <w:r w:rsidR="007B4F53">
        <w:t>factors</w:t>
      </w:r>
      <w:r>
        <w:t xml:space="preserve"> influencing the study's outcomes.</w:t>
      </w:r>
    </w:p>
    <w:p w14:paraId="6D54B736" w14:textId="77777777" w:rsidR="00A70BC7" w:rsidRDefault="00A70BC7" w:rsidP="00C479C7">
      <w:pPr>
        <w:spacing w:line="480" w:lineRule="auto"/>
      </w:pPr>
    </w:p>
    <w:p w14:paraId="3EEA4850" w14:textId="24B95E87" w:rsidR="00C93DC0" w:rsidRPr="00C93DC0" w:rsidRDefault="00C93DC0" w:rsidP="00C479C7">
      <w:pPr>
        <w:spacing w:line="480" w:lineRule="auto"/>
      </w:pPr>
      <w:r>
        <w:t xml:space="preserve">In </w:t>
      </w:r>
      <w:r w:rsidR="00780AE4">
        <w:t>conclusion</w:t>
      </w:r>
      <w:r>
        <w:t xml:space="preserve">, while the interaction between </w:t>
      </w:r>
      <w:r w:rsidR="00262286">
        <w:t>EI</w:t>
      </w:r>
      <w:r>
        <w:t xml:space="preserve"> and emotion-induced words did not yield a significant effect, the study highlighted the substantial impact of emotional content on memory recall. Positive words, in particular, were more effectively recalled than their negative or neutral counterparts. Moreover, the study provided evidence of a significant </w:t>
      </w:r>
      <w:r>
        <w:lastRenderedPageBreak/>
        <w:t>difference in recall between individuals with low</w:t>
      </w:r>
      <w:r w:rsidR="008863DF">
        <w:t xml:space="preserve"> EI</w:t>
      </w:r>
      <w:r>
        <w:t xml:space="preserve"> and high </w:t>
      </w:r>
      <w:r w:rsidR="00262286">
        <w:t>EI</w:t>
      </w:r>
      <w:r>
        <w:t xml:space="preserve">, contributing valuable insights into the nature of </w:t>
      </w:r>
      <w:r w:rsidR="00262286">
        <w:t>EI</w:t>
      </w:r>
      <w:r>
        <w:t xml:space="preserve"> and its implications for memory processes. </w:t>
      </w:r>
    </w:p>
    <w:p w14:paraId="165BE883" w14:textId="53303262" w:rsidR="00EE504D" w:rsidRDefault="00EE504D" w:rsidP="00771B81">
      <w:pPr>
        <w:pStyle w:val="Heading1"/>
      </w:pPr>
      <w:r>
        <w:br w:type="page"/>
      </w:r>
    </w:p>
    <w:p w14:paraId="08E93E68" w14:textId="6783974F" w:rsidR="00E95C07" w:rsidRDefault="00E95C07" w:rsidP="00C479C7">
      <w:pPr>
        <w:pStyle w:val="Heading1"/>
        <w:spacing w:line="360" w:lineRule="auto"/>
      </w:pPr>
      <w:r>
        <w:lastRenderedPageBreak/>
        <w:t>Reference List</w:t>
      </w:r>
    </w:p>
    <w:p w14:paraId="1E0926E6" w14:textId="77777777" w:rsidR="00E95C07" w:rsidRDefault="00E95C07" w:rsidP="00C479C7">
      <w:pPr>
        <w:pStyle w:val="NormalWeb"/>
        <w:spacing w:line="360" w:lineRule="auto"/>
        <w:ind w:left="567" w:hanging="567"/>
      </w:pPr>
    </w:p>
    <w:p w14:paraId="2F25CCBC" w14:textId="19B32654" w:rsidR="00E95C07" w:rsidRDefault="00E95C07" w:rsidP="00C479C7">
      <w:pPr>
        <w:pStyle w:val="NormalWeb"/>
        <w:spacing w:line="360" w:lineRule="auto"/>
        <w:ind w:left="567" w:hanging="567"/>
      </w:pPr>
      <w:r>
        <w:t xml:space="preserve">Aniemeka, O. O., Akinnawo, O. E., &amp; Akpunne, B. C. (2020). Validation of the Schutte self-report emotional intelligence test (SSEIT) on Nigerian adolescents. </w:t>
      </w:r>
      <w:r>
        <w:rPr>
          <w:i/>
          <w:iCs/>
        </w:rPr>
        <w:t>Journal of Education and Practice</w:t>
      </w:r>
      <w:r>
        <w:t xml:space="preserve">, </w:t>
      </w:r>
      <w:r>
        <w:rPr>
          <w:i/>
          <w:iCs/>
        </w:rPr>
        <w:t>11</w:t>
      </w:r>
      <w:r>
        <w:t xml:space="preserve">(18), 177–181. </w:t>
      </w:r>
      <w:hyperlink r:id="rId6" w:history="1">
        <w:r w:rsidRPr="0011211E">
          <w:rPr>
            <w:rStyle w:val="Hyperlink"/>
          </w:rPr>
          <w:t>https://doi.org/10.7176/jep/11-18-19</w:t>
        </w:r>
      </w:hyperlink>
      <w:r>
        <w:t xml:space="preserve"> </w:t>
      </w:r>
    </w:p>
    <w:p w14:paraId="582C0570" w14:textId="77777777" w:rsidR="00E95C07" w:rsidRDefault="00E95C07" w:rsidP="00C479C7">
      <w:pPr>
        <w:pStyle w:val="NormalWeb"/>
        <w:spacing w:line="360" w:lineRule="auto"/>
        <w:ind w:left="567" w:hanging="567"/>
      </w:pPr>
      <w:r>
        <w:t xml:space="preserve">Bradberry, T., &amp; Greaves, J. (2009). </w:t>
      </w:r>
      <w:r>
        <w:rPr>
          <w:i/>
          <w:iCs/>
        </w:rPr>
        <w:t>Emotional intelligence 2.0</w:t>
      </w:r>
      <w:r>
        <w:t xml:space="preserve">. TalentSmart. </w:t>
      </w:r>
    </w:p>
    <w:p w14:paraId="3F1B42A3" w14:textId="5313E60A" w:rsidR="0011211E" w:rsidRDefault="0011211E" w:rsidP="00C479C7">
      <w:pPr>
        <w:pStyle w:val="NormalWeb"/>
        <w:spacing w:line="360" w:lineRule="auto"/>
        <w:ind w:left="567" w:hanging="567"/>
      </w:pPr>
      <w:r>
        <w:t>Bradley, M.M., &amp; Lang, P.J. (1999). Affective norms for English words (ANEW): Instruction manual and affective ratings. Technical Report C-1, The Center for Research in Psychophysiology, University of Florida.</w:t>
      </w:r>
    </w:p>
    <w:p w14:paraId="2BD97BEC" w14:textId="77C4BB09" w:rsidR="00E95C07" w:rsidRDefault="00E95C07" w:rsidP="00C479C7">
      <w:pPr>
        <w:pStyle w:val="NormalWeb"/>
        <w:spacing w:line="360" w:lineRule="auto"/>
        <w:ind w:left="567" w:hanging="567"/>
      </w:pPr>
      <w:r>
        <w:t xml:space="preserve">Brown, R., &amp; Kulik, J. (1977). Flashbulb memories. </w:t>
      </w:r>
      <w:r>
        <w:rPr>
          <w:i/>
          <w:iCs/>
        </w:rPr>
        <w:t>Cognition</w:t>
      </w:r>
      <w:r>
        <w:t xml:space="preserve">, </w:t>
      </w:r>
      <w:r>
        <w:rPr>
          <w:i/>
          <w:iCs/>
        </w:rPr>
        <w:t>5</w:t>
      </w:r>
      <w:r>
        <w:t xml:space="preserve">(1), 73–99. </w:t>
      </w:r>
      <w:hyperlink r:id="rId7" w:history="1">
        <w:r w:rsidRPr="0011211E">
          <w:rPr>
            <w:rStyle w:val="Hyperlink"/>
          </w:rPr>
          <w:t>https://doi.org/10.1016/0010-0277(77)90018-x</w:t>
        </w:r>
      </w:hyperlink>
      <w:r>
        <w:t xml:space="preserve"> </w:t>
      </w:r>
    </w:p>
    <w:p w14:paraId="5173C53B" w14:textId="73CFD18E" w:rsidR="00E95C07" w:rsidRDefault="00E95C07" w:rsidP="00C479C7">
      <w:pPr>
        <w:pStyle w:val="NormalWeb"/>
        <w:spacing w:line="360" w:lineRule="auto"/>
        <w:ind w:left="567" w:hanging="567"/>
      </w:pPr>
      <w:r>
        <w:t xml:space="preserve">Fteiha, M., &amp; Awwad, N. (2020). Emotional intelligence and its relationship with stress coping style. </w:t>
      </w:r>
      <w:r>
        <w:rPr>
          <w:i/>
          <w:iCs/>
        </w:rPr>
        <w:t>Health Psychology Open</w:t>
      </w:r>
      <w:r>
        <w:t xml:space="preserve">, </w:t>
      </w:r>
      <w:r>
        <w:rPr>
          <w:i/>
          <w:iCs/>
        </w:rPr>
        <w:t>7</w:t>
      </w:r>
      <w:r>
        <w:t xml:space="preserve">(2), 205510292097041. </w:t>
      </w:r>
      <w:hyperlink r:id="rId8" w:history="1">
        <w:r w:rsidRPr="0011211E">
          <w:rPr>
            <w:rStyle w:val="Hyperlink"/>
          </w:rPr>
          <w:t>https://doi.org/10.1177/2055102920970416</w:t>
        </w:r>
      </w:hyperlink>
      <w:r>
        <w:t xml:space="preserve"> </w:t>
      </w:r>
    </w:p>
    <w:p w14:paraId="6162409F" w14:textId="77777777" w:rsidR="00E95C07" w:rsidRDefault="00E95C07" w:rsidP="00C479C7">
      <w:pPr>
        <w:pStyle w:val="NormalWeb"/>
        <w:spacing w:line="360" w:lineRule="auto"/>
        <w:ind w:left="567" w:hanging="567"/>
      </w:pPr>
      <w:r>
        <w:t xml:space="preserve">Goleman, D. (2020). </w:t>
      </w:r>
      <w:r>
        <w:rPr>
          <w:i/>
          <w:iCs/>
        </w:rPr>
        <w:t>Emotional intelligence</w:t>
      </w:r>
      <w:r>
        <w:t xml:space="preserve">. Bloomsbury. </w:t>
      </w:r>
    </w:p>
    <w:p w14:paraId="11560BF3" w14:textId="77777777" w:rsidR="00E95C07" w:rsidRDefault="00E95C07" w:rsidP="00C479C7">
      <w:pPr>
        <w:pStyle w:val="NormalWeb"/>
        <w:spacing w:line="360" w:lineRule="auto"/>
        <w:ind w:left="567" w:hanging="567"/>
      </w:pPr>
      <w:r>
        <w:t xml:space="preserve">Jay, T. B. (2003). </w:t>
      </w:r>
      <w:r>
        <w:rPr>
          <w:i/>
          <w:iCs/>
        </w:rPr>
        <w:t>The Psychology of Language</w:t>
      </w:r>
      <w:r>
        <w:t xml:space="preserve">. Pearson. </w:t>
      </w:r>
    </w:p>
    <w:p w14:paraId="2D152A3E" w14:textId="50C7B1F9" w:rsidR="00E95C07" w:rsidRDefault="00E95C07" w:rsidP="00C479C7">
      <w:pPr>
        <w:pStyle w:val="NormalWeb"/>
        <w:spacing w:line="360" w:lineRule="auto"/>
        <w:ind w:left="567" w:hanging="567"/>
      </w:pPr>
      <w:r>
        <w:t xml:space="preserve">Kensinger, E. A. (2007). Negative emotion enhances memory accuracy. </w:t>
      </w:r>
      <w:r>
        <w:rPr>
          <w:i/>
          <w:iCs/>
        </w:rPr>
        <w:t>Current Directions in Psychological Science</w:t>
      </w:r>
      <w:r>
        <w:t xml:space="preserve">, </w:t>
      </w:r>
      <w:r>
        <w:rPr>
          <w:i/>
          <w:iCs/>
        </w:rPr>
        <w:t>16</w:t>
      </w:r>
      <w:r>
        <w:t xml:space="preserve">(4), 213–218. </w:t>
      </w:r>
      <w:hyperlink r:id="rId9" w:history="1">
        <w:r w:rsidRPr="0011211E">
          <w:rPr>
            <w:rStyle w:val="Hyperlink"/>
          </w:rPr>
          <w:t>https://doi.org/10.1111/j.1467-8721.2007.00506.x</w:t>
        </w:r>
      </w:hyperlink>
      <w:r>
        <w:t xml:space="preserve"> </w:t>
      </w:r>
    </w:p>
    <w:p w14:paraId="20025282" w14:textId="5B68CAEF" w:rsidR="00E95C07" w:rsidRDefault="00E95C07" w:rsidP="00C479C7">
      <w:pPr>
        <w:pStyle w:val="NormalWeb"/>
        <w:spacing w:line="360" w:lineRule="auto"/>
        <w:ind w:left="567" w:hanging="567"/>
      </w:pPr>
      <w:r>
        <w:t xml:space="preserve">Kensinger, E. A. (2009). Remembering the details: Effects of emotion. </w:t>
      </w:r>
      <w:r>
        <w:rPr>
          <w:i/>
          <w:iCs/>
        </w:rPr>
        <w:t>Emotion Review</w:t>
      </w:r>
      <w:r>
        <w:t xml:space="preserve">, </w:t>
      </w:r>
      <w:r>
        <w:rPr>
          <w:i/>
          <w:iCs/>
        </w:rPr>
        <w:t>1</w:t>
      </w:r>
      <w:r>
        <w:t xml:space="preserve">(2), 99–113. </w:t>
      </w:r>
      <w:hyperlink r:id="rId10" w:history="1">
        <w:r w:rsidRPr="0011211E">
          <w:rPr>
            <w:rStyle w:val="Hyperlink"/>
          </w:rPr>
          <w:t>https://doi.org/10.1177/1754073908100432</w:t>
        </w:r>
      </w:hyperlink>
      <w:r>
        <w:t xml:space="preserve"> </w:t>
      </w:r>
    </w:p>
    <w:p w14:paraId="142411BB" w14:textId="59C5BE94" w:rsidR="00E95C07" w:rsidRDefault="00E95C07" w:rsidP="00C479C7">
      <w:pPr>
        <w:pStyle w:val="NormalWeb"/>
        <w:spacing w:line="360" w:lineRule="auto"/>
        <w:ind w:left="567" w:hanging="567"/>
      </w:pPr>
      <w:r>
        <w:t xml:space="preserve">Mavrou, I. (2021). Emotional intelligence, working memory, and emotional vocabulary in L1 and L2: Interactions and dissociations. </w:t>
      </w:r>
      <w:r>
        <w:rPr>
          <w:i/>
          <w:iCs/>
        </w:rPr>
        <w:t>Lingua</w:t>
      </w:r>
      <w:r>
        <w:t xml:space="preserve">, </w:t>
      </w:r>
      <w:r>
        <w:rPr>
          <w:i/>
          <w:iCs/>
        </w:rPr>
        <w:t>257</w:t>
      </w:r>
      <w:r>
        <w:t xml:space="preserve">, 103083. </w:t>
      </w:r>
      <w:hyperlink r:id="rId11" w:history="1">
        <w:r w:rsidRPr="0011211E">
          <w:rPr>
            <w:rStyle w:val="Hyperlink"/>
          </w:rPr>
          <w:t>https://doi.org/10.1016/j.lingua.2021.103083</w:t>
        </w:r>
      </w:hyperlink>
      <w:r>
        <w:t xml:space="preserve"> </w:t>
      </w:r>
    </w:p>
    <w:p w14:paraId="46C8F7DE" w14:textId="1B40C021" w:rsidR="00E95C07" w:rsidRDefault="00E95C07" w:rsidP="00C479C7">
      <w:pPr>
        <w:pStyle w:val="NormalWeb"/>
        <w:spacing w:line="360" w:lineRule="auto"/>
        <w:ind w:left="567" w:hanging="567"/>
      </w:pPr>
      <w:r>
        <w:lastRenderedPageBreak/>
        <w:t xml:space="preserve">Mayer, J. D., Caruso, D. R., &amp; Salovey, P. (1999). Emotional intelligence meets traditional standards for an intelligence. </w:t>
      </w:r>
      <w:r>
        <w:rPr>
          <w:i/>
          <w:iCs/>
        </w:rPr>
        <w:t>Intelligence</w:t>
      </w:r>
      <w:r>
        <w:t xml:space="preserve">, </w:t>
      </w:r>
      <w:r>
        <w:rPr>
          <w:i/>
          <w:iCs/>
        </w:rPr>
        <w:t>27</w:t>
      </w:r>
      <w:r>
        <w:t xml:space="preserve">(4), 267–298. </w:t>
      </w:r>
      <w:hyperlink r:id="rId12" w:history="1">
        <w:r w:rsidRPr="0011211E">
          <w:rPr>
            <w:rStyle w:val="Hyperlink"/>
          </w:rPr>
          <w:t>https://doi.org/10.1016/s0160-2896(99)00016-1</w:t>
        </w:r>
      </w:hyperlink>
      <w:r>
        <w:t xml:space="preserve"> </w:t>
      </w:r>
    </w:p>
    <w:p w14:paraId="26D9DDAF" w14:textId="2CFF7BB7" w:rsidR="00E95C07" w:rsidRDefault="00E95C07" w:rsidP="00C479C7">
      <w:pPr>
        <w:pStyle w:val="NormalWeb"/>
        <w:spacing w:line="360" w:lineRule="auto"/>
        <w:ind w:left="567" w:hanging="567"/>
      </w:pPr>
      <w:r>
        <w:t xml:space="preserve">Musonda, A., Shumba, O., &amp; P., Frank. (2013). Validation of the schutte self report emotional intelligence scale in a Zambian context. </w:t>
      </w:r>
      <w:r>
        <w:rPr>
          <w:i/>
          <w:iCs/>
        </w:rPr>
        <w:t>European Journal of Psychology and Educational Research</w:t>
      </w:r>
      <w:r>
        <w:t xml:space="preserve">, </w:t>
      </w:r>
      <w:r>
        <w:rPr>
          <w:i/>
          <w:iCs/>
        </w:rPr>
        <w:t>2</w:t>
      </w:r>
      <w:r>
        <w:t xml:space="preserve">(2), 31–41. </w:t>
      </w:r>
      <w:hyperlink r:id="rId13" w:history="1">
        <w:r w:rsidRPr="0011211E">
          <w:rPr>
            <w:rStyle w:val="Hyperlink"/>
          </w:rPr>
          <w:t>https://doi.org/10.12973/ejper.2.2.31</w:t>
        </w:r>
      </w:hyperlink>
      <w:r>
        <w:t xml:space="preserve"> </w:t>
      </w:r>
    </w:p>
    <w:p w14:paraId="0F1A5AD8" w14:textId="76CD9B5B" w:rsidR="00E95C07" w:rsidRDefault="00E95C07" w:rsidP="00C479C7">
      <w:pPr>
        <w:pStyle w:val="NormalWeb"/>
        <w:spacing w:line="360" w:lineRule="auto"/>
        <w:ind w:left="567" w:hanging="567"/>
      </w:pPr>
      <w:r>
        <w:t xml:space="preserve">O’Connor, P. J., Hill, A., Kaya, M., &amp; Martin, B. (2019). The measurement of Emotional Intelligence: A Critical Review of the literature and recommendations for researchers and Practitioners. </w:t>
      </w:r>
      <w:r>
        <w:rPr>
          <w:i/>
          <w:iCs/>
        </w:rPr>
        <w:t>Frontiers in Psychology</w:t>
      </w:r>
      <w:r>
        <w:t xml:space="preserve">, </w:t>
      </w:r>
      <w:r>
        <w:rPr>
          <w:i/>
          <w:iCs/>
        </w:rPr>
        <w:t>10</w:t>
      </w:r>
      <w:r>
        <w:t xml:space="preserve">. </w:t>
      </w:r>
      <w:hyperlink r:id="rId14" w:history="1">
        <w:r w:rsidRPr="0011211E">
          <w:rPr>
            <w:rStyle w:val="Hyperlink"/>
          </w:rPr>
          <w:t>https://doi.org/10.3389/fpsyg.2019.01116</w:t>
        </w:r>
      </w:hyperlink>
      <w:r>
        <w:t xml:space="preserve"> </w:t>
      </w:r>
    </w:p>
    <w:p w14:paraId="011BC2E6" w14:textId="01F2B0AB" w:rsidR="00E95C07" w:rsidRDefault="00E95C07" w:rsidP="00C479C7">
      <w:pPr>
        <w:pStyle w:val="NormalWeb"/>
        <w:spacing w:line="360" w:lineRule="auto"/>
        <w:ind w:left="567" w:hanging="567"/>
      </w:pPr>
      <w:r>
        <w:t xml:space="preserve">Rączy, K., &amp; Orzechowski, J. (2019). When working memory is in a mood: Combined effects of induced affect and processing of emotional words. </w:t>
      </w:r>
      <w:r>
        <w:rPr>
          <w:i/>
          <w:iCs/>
        </w:rPr>
        <w:t>Current Psychology</w:t>
      </w:r>
      <w:r>
        <w:t xml:space="preserve">, </w:t>
      </w:r>
      <w:r>
        <w:rPr>
          <w:i/>
          <w:iCs/>
        </w:rPr>
        <w:t>40</w:t>
      </w:r>
      <w:r>
        <w:t xml:space="preserve">(6), 2843–2852. </w:t>
      </w:r>
      <w:hyperlink r:id="rId15" w:history="1">
        <w:r w:rsidRPr="0011211E">
          <w:rPr>
            <w:rStyle w:val="Hyperlink"/>
          </w:rPr>
          <w:t>https://doi.org/10.1007/s12144-019-00208-x</w:t>
        </w:r>
      </w:hyperlink>
      <w:r>
        <w:t xml:space="preserve"> </w:t>
      </w:r>
    </w:p>
    <w:p w14:paraId="2110AE66" w14:textId="090A4F51" w:rsidR="00E95C07" w:rsidRDefault="00E95C07" w:rsidP="00C479C7">
      <w:pPr>
        <w:pStyle w:val="NormalWeb"/>
        <w:spacing w:line="360" w:lineRule="auto"/>
        <w:ind w:left="567" w:hanging="567"/>
      </w:pPr>
      <w:r>
        <w:t xml:space="preserve">Salovey, P., &amp; Mayer, J. D. (1990). Emotional intelligence. </w:t>
      </w:r>
      <w:r>
        <w:rPr>
          <w:i/>
          <w:iCs/>
        </w:rPr>
        <w:t>Imagination, Cognition and Personality</w:t>
      </w:r>
      <w:r>
        <w:t xml:space="preserve">, </w:t>
      </w:r>
      <w:r>
        <w:rPr>
          <w:i/>
          <w:iCs/>
        </w:rPr>
        <w:t>9</w:t>
      </w:r>
      <w:r>
        <w:t xml:space="preserve">(3), 185–211. </w:t>
      </w:r>
      <w:hyperlink r:id="rId16" w:history="1">
        <w:r w:rsidRPr="0011211E">
          <w:rPr>
            <w:rStyle w:val="Hyperlink"/>
          </w:rPr>
          <w:t>https://doi.org/10.2190/dugg-p24e-52wk-6cdg</w:t>
        </w:r>
      </w:hyperlink>
      <w:r>
        <w:t xml:space="preserve"> </w:t>
      </w:r>
    </w:p>
    <w:p w14:paraId="17FF456B" w14:textId="73B14EA2" w:rsidR="00E95C07" w:rsidRDefault="00E95C07" w:rsidP="00C479C7">
      <w:pPr>
        <w:pStyle w:val="NormalWeb"/>
        <w:spacing w:line="360" w:lineRule="auto"/>
        <w:ind w:left="567" w:hanging="567"/>
      </w:pPr>
      <w:r>
        <w:t xml:space="preserve">Schutte, N. S., Malouff, J. M., Hall, L. E., Haggerty, D. J., Cooper, J. T., Golden, C. J., &amp; Dornheim, L. (1998). Development and validation of a measure of emotional intelligence. </w:t>
      </w:r>
      <w:r>
        <w:rPr>
          <w:i/>
          <w:iCs/>
        </w:rPr>
        <w:t>Personality and Individual Differences</w:t>
      </w:r>
      <w:r>
        <w:t xml:space="preserve">, </w:t>
      </w:r>
      <w:r>
        <w:rPr>
          <w:i/>
          <w:iCs/>
        </w:rPr>
        <w:t>25</w:t>
      </w:r>
      <w:r>
        <w:t xml:space="preserve">(2), 167–177. </w:t>
      </w:r>
      <w:hyperlink r:id="rId17" w:history="1">
        <w:r w:rsidRPr="0011211E">
          <w:rPr>
            <w:rStyle w:val="Hyperlink"/>
          </w:rPr>
          <w:t>https://doi.org/10.1016/s0191-8869(98)00001-4</w:t>
        </w:r>
      </w:hyperlink>
      <w:r>
        <w:t xml:space="preserve"> </w:t>
      </w:r>
    </w:p>
    <w:p w14:paraId="3716C7FE" w14:textId="1E6ECE72" w:rsidR="00E95C07" w:rsidRDefault="00E95C07" w:rsidP="00C479C7">
      <w:pPr>
        <w:pStyle w:val="NormalWeb"/>
        <w:spacing w:line="360" w:lineRule="auto"/>
        <w:ind w:left="567" w:hanging="567"/>
      </w:pPr>
      <w:r>
        <w:t xml:space="preserve">Stapleton, Karyn., Beers Fägersten, Kristy., Stephens, Richard., &amp; Loveday, Catherine. (2022). The power of swearing: What we know and what we don’t. </w:t>
      </w:r>
      <w:r>
        <w:rPr>
          <w:i/>
          <w:iCs/>
        </w:rPr>
        <w:t>Lingua</w:t>
      </w:r>
      <w:r>
        <w:t xml:space="preserve">, </w:t>
      </w:r>
      <w:r>
        <w:rPr>
          <w:i/>
          <w:iCs/>
        </w:rPr>
        <w:t>277</w:t>
      </w:r>
      <w:r>
        <w:t xml:space="preserve">, 103406. </w:t>
      </w:r>
      <w:hyperlink r:id="rId18" w:history="1">
        <w:r w:rsidRPr="0011211E">
          <w:rPr>
            <w:rStyle w:val="Hyperlink"/>
          </w:rPr>
          <w:t>https://doi.org/10.1016/j.lingua.2022.103406</w:t>
        </w:r>
      </w:hyperlink>
      <w:r>
        <w:t xml:space="preserve"> </w:t>
      </w:r>
    </w:p>
    <w:p w14:paraId="00031A41" w14:textId="44EF3F08" w:rsidR="00E95C07" w:rsidRDefault="00E95C07" w:rsidP="00C479C7">
      <w:pPr>
        <w:pStyle w:val="NormalWeb"/>
        <w:spacing w:line="360" w:lineRule="auto"/>
        <w:ind w:left="567" w:hanging="567"/>
      </w:pPr>
      <w:r>
        <w:t xml:space="preserve">Stephens, R., &amp; Robertson, O. (2020). Swearing as a response to pain: Assessing hypoalgesic effects of novel “Swear” words. </w:t>
      </w:r>
      <w:r>
        <w:rPr>
          <w:i/>
          <w:iCs/>
        </w:rPr>
        <w:t>Frontiers in Psychology</w:t>
      </w:r>
      <w:r>
        <w:t xml:space="preserve">, </w:t>
      </w:r>
      <w:r>
        <w:rPr>
          <w:i/>
          <w:iCs/>
        </w:rPr>
        <w:t>11</w:t>
      </w:r>
      <w:r>
        <w:t xml:space="preserve">. </w:t>
      </w:r>
      <w:hyperlink r:id="rId19" w:history="1">
        <w:r w:rsidRPr="0011211E">
          <w:rPr>
            <w:rStyle w:val="Hyperlink"/>
          </w:rPr>
          <w:t>https://doi.org/10.3389/fpsyg.2020.00723</w:t>
        </w:r>
      </w:hyperlink>
      <w:r>
        <w:t xml:space="preserve"> </w:t>
      </w:r>
    </w:p>
    <w:p w14:paraId="188FE8BD" w14:textId="77777777" w:rsidR="00E95C07" w:rsidRDefault="00E95C07" w:rsidP="00E95C07">
      <w:pPr>
        <w:pStyle w:val="Heading1"/>
        <w:rPr>
          <w:shd w:val="clear" w:color="auto" w:fill="FFFFFF"/>
        </w:rPr>
      </w:pPr>
      <w:r>
        <w:rPr>
          <w:shd w:val="clear" w:color="auto" w:fill="FFFFFF"/>
        </w:rPr>
        <w:br w:type="page"/>
      </w:r>
    </w:p>
    <w:p w14:paraId="03341A09" w14:textId="0731B240" w:rsidR="00065F82" w:rsidRPr="0027441D" w:rsidRDefault="00F677BC" w:rsidP="009255E0">
      <w:pPr>
        <w:pStyle w:val="Heading1"/>
        <w:rPr>
          <w:shd w:val="clear" w:color="auto" w:fill="FFFFFF"/>
        </w:rPr>
      </w:pPr>
      <w:r w:rsidRPr="0027441D">
        <w:rPr>
          <w:shd w:val="clear" w:color="auto" w:fill="FFFFFF"/>
        </w:rPr>
        <w:lastRenderedPageBreak/>
        <w:t>Appendix A</w:t>
      </w:r>
    </w:p>
    <w:p w14:paraId="35D7F175" w14:textId="77777777" w:rsidR="007E662F" w:rsidRDefault="007E662F" w:rsidP="00897957">
      <w:pPr>
        <w:rPr>
          <w:shd w:val="clear" w:color="auto" w:fill="FFFFFF"/>
        </w:rPr>
      </w:pPr>
    </w:p>
    <w:p w14:paraId="77D8AF47" w14:textId="18FC1EA0" w:rsidR="007E662F" w:rsidRDefault="007E662F" w:rsidP="0095154B">
      <w:pPr>
        <w:ind w:firstLine="0"/>
        <w:rPr>
          <w:shd w:val="clear" w:color="auto" w:fill="FFFFFF"/>
        </w:rPr>
      </w:pPr>
      <w:r>
        <w:rPr>
          <w:noProof/>
          <w:shd w:val="clear" w:color="auto" w:fill="FFFFFF"/>
        </w:rPr>
        <w:drawing>
          <wp:inline distT="0" distB="0" distL="0" distR="0" wp14:anchorId="1B2FAF67" wp14:editId="417A0B97">
            <wp:extent cx="5731510" cy="7361555"/>
            <wp:effectExtent l="0" t="0" r="0" b="4445"/>
            <wp:docPr id="1690067732" name="Picture 4" descr="A paper with a questionna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67732" name="Picture 4" descr="A paper with a questionnaire&#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5731510" cy="7361555"/>
                    </a:xfrm>
                    <a:prstGeom prst="rect">
                      <a:avLst/>
                    </a:prstGeom>
                  </pic:spPr>
                </pic:pic>
              </a:graphicData>
            </a:graphic>
          </wp:inline>
        </w:drawing>
      </w:r>
    </w:p>
    <w:p w14:paraId="37B30F05" w14:textId="3856DFE9" w:rsidR="00F677BC" w:rsidRDefault="00086CB1" w:rsidP="0095154B">
      <w:pPr>
        <w:ind w:firstLine="0"/>
        <w:rPr>
          <w:rFonts w:ascii="Arial" w:hAnsi="Arial" w:cs="Arial"/>
          <w:color w:val="33434A"/>
          <w:sz w:val="21"/>
          <w:szCs w:val="21"/>
          <w:shd w:val="clear" w:color="auto" w:fill="FFFFFF"/>
        </w:rPr>
      </w:pPr>
      <w:r>
        <w:rPr>
          <w:noProof/>
        </w:rPr>
        <w:lastRenderedPageBreak/>
        <w:drawing>
          <wp:inline distT="0" distB="0" distL="0" distR="0" wp14:anchorId="154EAD43" wp14:editId="742FE5E6">
            <wp:extent cx="5402749" cy="1593410"/>
            <wp:effectExtent l="0" t="0" r="0" b="0"/>
            <wp:docPr id="631199823" name="Picture 3" descr="A white text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199823" name="Picture 3" descr="A white text box with black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501840" cy="1622635"/>
                    </a:xfrm>
                    <a:prstGeom prst="rect">
                      <a:avLst/>
                    </a:prstGeom>
                  </pic:spPr>
                </pic:pic>
              </a:graphicData>
            </a:graphic>
          </wp:inline>
        </w:drawing>
      </w:r>
    </w:p>
    <w:p w14:paraId="7745649E" w14:textId="77777777" w:rsidR="003C66BC" w:rsidRDefault="003C66BC" w:rsidP="00897957">
      <w:pPr>
        <w:rPr>
          <w:shd w:val="clear" w:color="auto" w:fill="FFFFFF"/>
        </w:rPr>
      </w:pPr>
    </w:p>
    <w:p w14:paraId="6160DF59" w14:textId="5C6542AE" w:rsidR="003C66BC" w:rsidRDefault="003C66BC" w:rsidP="00897957">
      <w:pPr>
        <w:rPr>
          <w:shd w:val="clear" w:color="auto" w:fill="FFFFFF"/>
        </w:rPr>
      </w:pPr>
      <w:r>
        <w:rPr>
          <w:shd w:val="clear" w:color="auto" w:fill="FFFFFF"/>
        </w:rPr>
        <w:br w:type="page"/>
      </w:r>
    </w:p>
    <w:p w14:paraId="7242E43D" w14:textId="77777777" w:rsidR="00D14D76" w:rsidRDefault="003C66BC" w:rsidP="0095154B">
      <w:pPr>
        <w:pStyle w:val="Heading1"/>
        <w:rPr>
          <w:shd w:val="clear" w:color="auto" w:fill="FFFFFF"/>
        </w:rPr>
      </w:pPr>
      <w:r w:rsidRPr="00BF4493">
        <w:rPr>
          <w:shd w:val="clear" w:color="auto" w:fill="FFFFFF"/>
        </w:rPr>
        <w:lastRenderedPageBreak/>
        <w:t>Appendix B</w:t>
      </w:r>
    </w:p>
    <w:p w14:paraId="7120107A" w14:textId="77777777" w:rsidR="00D14D76" w:rsidRDefault="00D14D76" w:rsidP="00897957">
      <w:pPr>
        <w:pStyle w:val="Heading2"/>
        <w:rPr>
          <w:shd w:val="clear" w:color="auto" w:fill="FFFFFF"/>
        </w:rPr>
      </w:pPr>
    </w:p>
    <w:p w14:paraId="33BBF5E3" w14:textId="0B3AFD9C" w:rsidR="003C66BC" w:rsidRDefault="00FE1582" w:rsidP="0095154B">
      <w:pPr>
        <w:pStyle w:val="Heading2"/>
        <w:ind w:firstLine="0"/>
        <w:rPr>
          <w:shd w:val="clear" w:color="auto" w:fill="FFFFFF"/>
        </w:rPr>
      </w:pPr>
      <w:r>
        <w:rPr>
          <w:shd w:val="clear" w:color="auto" w:fill="FFFFFF"/>
        </w:rPr>
        <w:t>List of words from memory task.</w:t>
      </w:r>
    </w:p>
    <w:p w14:paraId="726F3D4C" w14:textId="77777777" w:rsidR="00FE1582" w:rsidRDefault="00FE1582" w:rsidP="00897957"/>
    <w:p w14:paraId="0DEBDB62" w14:textId="77EEE24E" w:rsidR="00FE1582" w:rsidRDefault="00FE1582" w:rsidP="0095154B">
      <w:pPr>
        <w:ind w:firstLine="0"/>
      </w:pPr>
      <w:r>
        <w:rPr>
          <w:noProof/>
        </w:rPr>
        <w:drawing>
          <wp:inline distT="0" distB="0" distL="0" distR="0" wp14:anchorId="226CCED0" wp14:editId="0653B888">
            <wp:extent cx="5731510" cy="8007350"/>
            <wp:effectExtent l="0" t="0" r="0" b="6350"/>
            <wp:docPr id="818277881" name="Picture 5" descr="A table with numbers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277881" name="Picture 5" descr="A table with numbers and words&#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8007350"/>
                    </a:xfrm>
                    <a:prstGeom prst="rect">
                      <a:avLst/>
                    </a:prstGeom>
                  </pic:spPr>
                </pic:pic>
              </a:graphicData>
            </a:graphic>
          </wp:inline>
        </w:drawing>
      </w:r>
    </w:p>
    <w:p w14:paraId="2DCA7C65" w14:textId="00AF3AA1" w:rsidR="00903DF4" w:rsidRDefault="00903DF4" w:rsidP="0095154B">
      <w:pPr>
        <w:pStyle w:val="Heading1"/>
      </w:pPr>
      <w:r>
        <w:lastRenderedPageBreak/>
        <w:t>Appendix C</w:t>
      </w:r>
    </w:p>
    <w:p w14:paraId="7E1C6A34" w14:textId="77777777" w:rsidR="007134A2" w:rsidRDefault="007134A2" w:rsidP="00897957"/>
    <w:p w14:paraId="1CCFDDC7" w14:textId="1D31904F" w:rsidR="007134A2" w:rsidRDefault="007134A2" w:rsidP="00862F27">
      <w:pPr>
        <w:pStyle w:val="Heading1"/>
      </w:pPr>
      <w:r>
        <w:t>Information Sheet</w:t>
      </w:r>
    </w:p>
    <w:p w14:paraId="0DD89DD0" w14:textId="43CA0A84" w:rsidR="007134A2" w:rsidRDefault="007134A2" w:rsidP="0095154B">
      <w:pPr>
        <w:ind w:firstLine="0"/>
      </w:pPr>
      <w:r>
        <w:rPr>
          <w:rStyle w:val="wacimagecontainer"/>
          <w:rFonts w:ascii="Segoe UI" w:hAnsi="Segoe UI" w:cs="Segoe UI"/>
          <w:noProof/>
          <w:color w:val="000000"/>
          <w:sz w:val="18"/>
          <w:szCs w:val="18"/>
          <w:shd w:val="clear" w:color="auto" w:fill="FFFFFF"/>
        </w:rPr>
        <w:drawing>
          <wp:inline distT="0" distB="0" distL="0" distR="0" wp14:anchorId="2487F518" wp14:editId="027C9F68">
            <wp:extent cx="5731510" cy="8017510"/>
            <wp:effectExtent l="0" t="0" r="0" b="0"/>
            <wp:docPr id="418044874" name="Picture 6" descr="A paper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aper with text and images&#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8017510"/>
                    </a:xfrm>
                    <a:prstGeom prst="rect">
                      <a:avLst/>
                    </a:prstGeom>
                    <a:noFill/>
                    <a:ln>
                      <a:noFill/>
                    </a:ln>
                  </pic:spPr>
                </pic:pic>
              </a:graphicData>
            </a:graphic>
          </wp:inline>
        </w:drawing>
      </w:r>
    </w:p>
    <w:p w14:paraId="39024F1B" w14:textId="77777777" w:rsidR="007134A2" w:rsidRDefault="007134A2" w:rsidP="00897957">
      <w:r>
        <w:br w:type="page"/>
      </w:r>
    </w:p>
    <w:p w14:paraId="3C527E74" w14:textId="26D39450" w:rsidR="007134A2" w:rsidRDefault="007134A2" w:rsidP="00862F27">
      <w:pPr>
        <w:pStyle w:val="Heading1"/>
      </w:pPr>
      <w:r>
        <w:lastRenderedPageBreak/>
        <w:t>Appendix D</w:t>
      </w:r>
    </w:p>
    <w:p w14:paraId="3C8DC1EC" w14:textId="77777777" w:rsidR="007134A2" w:rsidRDefault="007134A2" w:rsidP="00897957"/>
    <w:p w14:paraId="54B4676B" w14:textId="4BDC80D9" w:rsidR="007134A2" w:rsidRDefault="00C235E6" w:rsidP="00862F27">
      <w:pPr>
        <w:pStyle w:val="Heading1"/>
      </w:pPr>
      <w:r>
        <w:t>Consent Form</w:t>
      </w:r>
    </w:p>
    <w:p w14:paraId="10E8A1A7" w14:textId="77777777" w:rsidR="00C235E6" w:rsidRDefault="00C235E6" w:rsidP="00897957"/>
    <w:p w14:paraId="35427F7C" w14:textId="3A506684" w:rsidR="00C235E6" w:rsidRPr="00C235E6" w:rsidRDefault="00C235E6" w:rsidP="0095154B">
      <w:pPr>
        <w:ind w:firstLine="0"/>
      </w:pPr>
      <w:r>
        <w:rPr>
          <w:rStyle w:val="wacimagecontainer"/>
          <w:rFonts w:ascii="Segoe UI" w:hAnsi="Segoe UI" w:cs="Segoe UI"/>
          <w:noProof/>
          <w:color w:val="000000"/>
          <w:sz w:val="18"/>
          <w:szCs w:val="18"/>
          <w:shd w:val="clear" w:color="auto" w:fill="FFFFFF"/>
        </w:rPr>
        <w:drawing>
          <wp:inline distT="0" distB="0" distL="0" distR="0" wp14:anchorId="3979A9B9" wp14:editId="50635B8A">
            <wp:extent cx="5731510" cy="8099425"/>
            <wp:effectExtent l="0" t="0" r="0" b="3175"/>
            <wp:docPr id="1407725519" name="Picture 7"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aper with text on i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8099425"/>
                    </a:xfrm>
                    <a:prstGeom prst="rect">
                      <a:avLst/>
                    </a:prstGeom>
                    <a:noFill/>
                    <a:ln>
                      <a:noFill/>
                    </a:ln>
                  </pic:spPr>
                </pic:pic>
              </a:graphicData>
            </a:graphic>
          </wp:inline>
        </w:drawing>
      </w:r>
    </w:p>
    <w:p w14:paraId="215C95F5" w14:textId="77777777" w:rsidR="00C235E6" w:rsidRDefault="00C235E6" w:rsidP="00862F27">
      <w:pPr>
        <w:pStyle w:val="Heading1"/>
        <w:rPr>
          <w:shd w:val="clear" w:color="auto" w:fill="FFFFFF"/>
        </w:rPr>
      </w:pPr>
      <w:r>
        <w:rPr>
          <w:shd w:val="clear" w:color="auto" w:fill="FFFFFF"/>
        </w:rPr>
        <w:lastRenderedPageBreak/>
        <w:t>Appendix E</w:t>
      </w:r>
    </w:p>
    <w:p w14:paraId="09191881" w14:textId="77777777" w:rsidR="00C235E6" w:rsidRDefault="00C235E6" w:rsidP="00862F27">
      <w:pPr>
        <w:pStyle w:val="Heading1"/>
        <w:rPr>
          <w:shd w:val="clear" w:color="auto" w:fill="FFFFFF"/>
        </w:rPr>
      </w:pPr>
    </w:p>
    <w:p w14:paraId="7E40AE56" w14:textId="77777777" w:rsidR="0023738C" w:rsidRDefault="0023738C" w:rsidP="00862F27">
      <w:pPr>
        <w:pStyle w:val="Heading1"/>
        <w:rPr>
          <w:shd w:val="clear" w:color="auto" w:fill="FFFFFF"/>
        </w:rPr>
      </w:pPr>
      <w:r>
        <w:rPr>
          <w:shd w:val="clear" w:color="auto" w:fill="FFFFFF"/>
        </w:rPr>
        <w:t>Debrief Form</w:t>
      </w:r>
    </w:p>
    <w:p w14:paraId="4B14EAE4" w14:textId="77777777" w:rsidR="00286B7F" w:rsidRDefault="00492816" w:rsidP="00862F27">
      <w:pPr>
        <w:pStyle w:val="Heading1"/>
        <w:rPr>
          <w:rFonts w:ascii="Calibri" w:hAnsi="Calibri" w:cs="Calibri"/>
          <w:shd w:val="clear" w:color="auto" w:fill="FFFFFF"/>
        </w:rPr>
      </w:pPr>
      <w:r>
        <w:rPr>
          <w:rStyle w:val="wacimagecontainer"/>
          <w:rFonts w:ascii="Segoe UI" w:hAnsi="Segoe UI" w:cs="Segoe UI"/>
          <w:noProof/>
          <w:color w:val="000000"/>
          <w:sz w:val="18"/>
          <w:szCs w:val="18"/>
          <w:shd w:val="clear" w:color="auto" w:fill="FFFFFF"/>
        </w:rPr>
        <w:drawing>
          <wp:inline distT="0" distB="0" distL="0" distR="0" wp14:anchorId="1C99DB9C" wp14:editId="0A714308">
            <wp:extent cx="5731510" cy="8185150"/>
            <wp:effectExtent l="0" t="0" r="0" b="6350"/>
            <wp:docPr id="273386278" name="Picture 8" descr="A paper with text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paper with text and words&#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8185150"/>
                    </a:xfrm>
                    <a:prstGeom prst="rect">
                      <a:avLst/>
                    </a:prstGeom>
                    <a:noFill/>
                    <a:ln>
                      <a:noFill/>
                    </a:ln>
                  </pic:spPr>
                </pic:pic>
              </a:graphicData>
            </a:graphic>
          </wp:inline>
        </w:drawing>
      </w:r>
    </w:p>
    <w:p w14:paraId="6FC162A3" w14:textId="2A80049A" w:rsidR="00286B7F" w:rsidRDefault="004E5B7D" w:rsidP="00862F27">
      <w:pPr>
        <w:pStyle w:val="Heading1"/>
      </w:pPr>
      <w:r>
        <w:lastRenderedPageBreak/>
        <w:t>Appendix F</w:t>
      </w:r>
    </w:p>
    <w:p w14:paraId="26D5109C" w14:textId="77777777" w:rsidR="004E5B7D" w:rsidRDefault="004E5B7D" w:rsidP="00897957"/>
    <w:p w14:paraId="11F395C8" w14:textId="4035EDA4" w:rsidR="004E5B7D" w:rsidRDefault="004E5B7D" w:rsidP="00862F27">
      <w:pPr>
        <w:pStyle w:val="Heading1"/>
      </w:pPr>
      <w:r>
        <w:t>Full SPSS Output</w:t>
      </w:r>
    </w:p>
    <w:p w14:paraId="1566EF33" w14:textId="083BC606" w:rsidR="004E5B7D" w:rsidRDefault="005D20C5" w:rsidP="00897957">
      <w:r>
        <w:t xml:space="preserve"> </w:t>
      </w:r>
      <w:r w:rsidR="00061AD5">
        <w:rPr>
          <w:noProof/>
        </w:rPr>
        <w:drawing>
          <wp:inline distT="0" distB="0" distL="0" distR="0" wp14:anchorId="782892E4" wp14:editId="733DD833">
            <wp:extent cx="5731510" cy="3540760"/>
            <wp:effectExtent l="0" t="0" r="0" b="2540"/>
            <wp:docPr id="903230730" name="Picture 44"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230730" name="Picture 44" descr="A screenshot of a spreadshee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3540760"/>
                    </a:xfrm>
                    <a:prstGeom prst="rect">
                      <a:avLst/>
                    </a:prstGeom>
                  </pic:spPr>
                </pic:pic>
              </a:graphicData>
            </a:graphic>
          </wp:inline>
        </w:drawing>
      </w:r>
    </w:p>
    <w:p w14:paraId="0BC9A670" w14:textId="7E145CA0" w:rsidR="007B217C" w:rsidRDefault="004E5B7D" w:rsidP="00897957">
      <w:pPr>
        <w:rPr>
          <w:shd w:val="clear" w:color="auto" w:fill="FFFFFF"/>
        </w:rPr>
      </w:pPr>
      <w:r>
        <w:rPr>
          <w:shd w:val="clear" w:color="auto" w:fill="FFFFFF"/>
        </w:rPr>
        <w:br/>
      </w:r>
      <w:r w:rsidR="00BC6FF2">
        <w:rPr>
          <w:shd w:val="clear" w:color="auto" w:fill="FFFFFF"/>
        </w:rPr>
        <w:br/>
      </w:r>
      <w:r w:rsidR="00061AD5">
        <w:rPr>
          <w:noProof/>
        </w:rPr>
        <w:drawing>
          <wp:inline distT="0" distB="0" distL="0" distR="0" wp14:anchorId="6E327190" wp14:editId="2F4F4EC1">
            <wp:extent cx="3139440" cy="3787084"/>
            <wp:effectExtent l="0" t="0" r="0" b="0"/>
            <wp:docPr id="223477615" name="Picture 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477615" name="Picture 45" descr="A screenshot of a computer&#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3159364" cy="3811118"/>
                    </a:xfrm>
                    <a:prstGeom prst="rect">
                      <a:avLst/>
                    </a:prstGeom>
                  </pic:spPr>
                </pic:pic>
              </a:graphicData>
            </a:graphic>
          </wp:inline>
        </w:drawing>
      </w:r>
    </w:p>
    <w:p w14:paraId="0CE9DA2F" w14:textId="77777777" w:rsidR="00061AD5" w:rsidRDefault="00061AD5" w:rsidP="00897957">
      <w:pPr>
        <w:rPr>
          <w:shd w:val="clear" w:color="auto" w:fill="FFFFFF"/>
        </w:rPr>
      </w:pPr>
    </w:p>
    <w:p w14:paraId="4EAE674A" w14:textId="77777777" w:rsidR="00061AD5" w:rsidRDefault="00061AD5" w:rsidP="00897957">
      <w:pPr>
        <w:rPr>
          <w:shd w:val="clear" w:color="auto" w:fill="FFFFFF"/>
        </w:rPr>
      </w:pPr>
    </w:p>
    <w:p w14:paraId="66238676" w14:textId="663B4D27" w:rsidR="00061AD5" w:rsidRDefault="00061AD5" w:rsidP="00897957">
      <w:r>
        <w:rPr>
          <w:noProof/>
        </w:rPr>
        <w:lastRenderedPageBreak/>
        <w:drawing>
          <wp:inline distT="0" distB="0" distL="0" distR="0" wp14:anchorId="0C0BBF17" wp14:editId="009CC085">
            <wp:extent cx="4739640" cy="4305374"/>
            <wp:effectExtent l="0" t="0" r="0" b="0"/>
            <wp:docPr id="1275580929" name="Picture 46"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580929" name="Picture 46" descr="A screenshot of a tes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4755539" cy="4319816"/>
                    </a:xfrm>
                    <a:prstGeom prst="rect">
                      <a:avLst/>
                    </a:prstGeom>
                  </pic:spPr>
                </pic:pic>
              </a:graphicData>
            </a:graphic>
          </wp:inline>
        </w:drawing>
      </w:r>
    </w:p>
    <w:p w14:paraId="3FECFAE1" w14:textId="11A755C9" w:rsidR="00061AD5" w:rsidRDefault="00061AD5" w:rsidP="00897957">
      <w:r>
        <w:rPr>
          <w:noProof/>
        </w:rPr>
        <w:drawing>
          <wp:inline distT="0" distB="0" distL="0" distR="0" wp14:anchorId="5B92B717" wp14:editId="0CE6EA26">
            <wp:extent cx="4221480" cy="4158808"/>
            <wp:effectExtent l="0" t="0" r="0" b="0"/>
            <wp:docPr id="1013043860" name="Picture 47"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043860" name="Picture 47" descr="A screenshot of a tes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4233348" cy="4170500"/>
                    </a:xfrm>
                    <a:prstGeom prst="rect">
                      <a:avLst/>
                    </a:prstGeom>
                  </pic:spPr>
                </pic:pic>
              </a:graphicData>
            </a:graphic>
          </wp:inline>
        </w:drawing>
      </w:r>
    </w:p>
    <w:p w14:paraId="5FE4EF08" w14:textId="77777777" w:rsidR="00061AD5" w:rsidRDefault="00061AD5" w:rsidP="00897957"/>
    <w:p w14:paraId="26862551" w14:textId="77777777" w:rsidR="00061AD5" w:rsidRDefault="00061AD5" w:rsidP="00897957"/>
    <w:p w14:paraId="0AE18973" w14:textId="76824F14" w:rsidR="00061AD5" w:rsidRDefault="00061AD5" w:rsidP="00897957">
      <w:r>
        <w:rPr>
          <w:noProof/>
        </w:rPr>
        <w:lastRenderedPageBreak/>
        <w:drawing>
          <wp:inline distT="0" distB="0" distL="0" distR="0" wp14:anchorId="0DA7FDD2" wp14:editId="789857FC">
            <wp:extent cx="4557357" cy="4572000"/>
            <wp:effectExtent l="0" t="0" r="2540" b="0"/>
            <wp:docPr id="926263272" name="Picture 49"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263272" name="Picture 49" descr="A screenshot of a tes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4565871" cy="4580541"/>
                    </a:xfrm>
                    <a:prstGeom prst="rect">
                      <a:avLst/>
                    </a:prstGeom>
                  </pic:spPr>
                </pic:pic>
              </a:graphicData>
            </a:graphic>
          </wp:inline>
        </w:drawing>
      </w:r>
      <w:r w:rsidR="001F2997">
        <w:rPr>
          <w:noProof/>
        </w:rPr>
        <w:drawing>
          <wp:inline distT="0" distB="0" distL="0" distR="0" wp14:anchorId="00209DF1" wp14:editId="66CA5109">
            <wp:extent cx="3824119" cy="4160520"/>
            <wp:effectExtent l="0" t="0" r="0" b="5080"/>
            <wp:docPr id="369314549" name="Picture 48" descr="A screenshot of 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314549" name="Picture 48" descr="A screenshot of a screenshot of a tes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3840389" cy="4178221"/>
                    </a:xfrm>
                    <a:prstGeom prst="rect">
                      <a:avLst/>
                    </a:prstGeom>
                  </pic:spPr>
                </pic:pic>
              </a:graphicData>
            </a:graphic>
          </wp:inline>
        </w:drawing>
      </w:r>
    </w:p>
    <w:p w14:paraId="563A77A8" w14:textId="77777777" w:rsidR="00AF1C9F" w:rsidRDefault="00AF1C9F" w:rsidP="00897957"/>
    <w:p w14:paraId="44964ED2" w14:textId="77777777" w:rsidR="00AF1C9F" w:rsidRDefault="00AF1C9F" w:rsidP="00897957"/>
    <w:p w14:paraId="4101DAE4" w14:textId="555AA6C7" w:rsidR="00AF1C9F" w:rsidRDefault="00AF1C9F" w:rsidP="00897957">
      <w:r>
        <w:rPr>
          <w:noProof/>
        </w:rPr>
        <w:drawing>
          <wp:inline distT="0" distB="0" distL="0" distR="0" wp14:anchorId="2EDCE904" wp14:editId="6417D6BC">
            <wp:extent cx="5731510" cy="3671570"/>
            <wp:effectExtent l="0" t="0" r="0" b="0"/>
            <wp:docPr id="1640619745" name="Picture 50" descr="A graph with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619745" name="Picture 50" descr="A graph with colored lines&#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3671570"/>
                    </a:xfrm>
                    <a:prstGeom prst="rect">
                      <a:avLst/>
                    </a:prstGeom>
                  </pic:spPr>
                </pic:pic>
              </a:graphicData>
            </a:graphic>
          </wp:inline>
        </w:drawing>
      </w:r>
    </w:p>
    <w:p w14:paraId="01AC8D27" w14:textId="77777777" w:rsidR="00AF1C9F" w:rsidRDefault="00AF1C9F" w:rsidP="00897957"/>
    <w:p w14:paraId="1B3FA6CA" w14:textId="77777777" w:rsidR="00AF1C9F" w:rsidRDefault="00AF1C9F" w:rsidP="00897957"/>
    <w:p w14:paraId="16EA9A0E" w14:textId="77777777" w:rsidR="00AF1C9F" w:rsidRDefault="00AF1C9F" w:rsidP="00897957"/>
    <w:p w14:paraId="39DD69EA" w14:textId="77777777" w:rsidR="00AF1C9F" w:rsidRDefault="00AF1C9F" w:rsidP="00897957"/>
    <w:p w14:paraId="1594C5EA" w14:textId="4124BFC3" w:rsidR="00AF1C9F" w:rsidRDefault="00AF1C9F" w:rsidP="00897957">
      <w:r>
        <w:rPr>
          <w:noProof/>
        </w:rPr>
        <w:drawing>
          <wp:inline distT="0" distB="0" distL="0" distR="0" wp14:anchorId="5C189896" wp14:editId="18BDC6A3">
            <wp:extent cx="5731510" cy="3193415"/>
            <wp:effectExtent l="0" t="0" r="0" b="0"/>
            <wp:docPr id="1868704714" name="Picture 5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704714" name="Picture 51" descr="A screenshot of a computer&#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3193415"/>
                    </a:xfrm>
                    <a:prstGeom prst="rect">
                      <a:avLst/>
                    </a:prstGeom>
                  </pic:spPr>
                </pic:pic>
              </a:graphicData>
            </a:graphic>
          </wp:inline>
        </w:drawing>
      </w:r>
    </w:p>
    <w:p w14:paraId="53C12212" w14:textId="77777777" w:rsidR="00AF1C9F" w:rsidRDefault="00AF1C9F" w:rsidP="00897957"/>
    <w:p w14:paraId="74ABAFE4" w14:textId="77777777" w:rsidR="00AF1C9F" w:rsidRDefault="00AF1C9F" w:rsidP="00897957"/>
    <w:p w14:paraId="665B989E" w14:textId="77777777" w:rsidR="00AF1C9F" w:rsidRDefault="00AF1C9F" w:rsidP="00897957"/>
    <w:p w14:paraId="14C0B9BC" w14:textId="77777777" w:rsidR="00B84FA9" w:rsidRDefault="00B84FA9" w:rsidP="00897957"/>
    <w:p w14:paraId="250C6137" w14:textId="2AA94414" w:rsidR="00B84FA9" w:rsidRDefault="00B84FA9" w:rsidP="00897957">
      <w:r>
        <w:rPr>
          <w:noProof/>
        </w:rPr>
        <w:lastRenderedPageBreak/>
        <w:drawing>
          <wp:inline distT="0" distB="0" distL="0" distR="0" wp14:anchorId="3AA57474" wp14:editId="516D9657">
            <wp:extent cx="4279900" cy="8712200"/>
            <wp:effectExtent l="0" t="0" r="0" b="0"/>
            <wp:docPr id="1127309368" name="Picture 52" descr="A screenshot of a table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309368" name="Picture 52" descr="A screenshot of a table with numbers&#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4279900" cy="8712200"/>
                    </a:xfrm>
                    <a:prstGeom prst="rect">
                      <a:avLst/>
                    </a:prstGeom>
                  </pic:spPr>
                </pic:pic>
              </a:graphicData>
            </a:graphic>
          </wp:inline>
        </w:drawing>
      </w:r>
    </w:p>
    <w:p w14:paraId="37E19511" w14:textId="77777777" w:rsidR="00B84FA9" w:rsidRDefault="00B84FA9" w:rsidP="00897957">
      <w:r>
        <w:rPr>
          <w:noProof/>
        </w:rPr>
        <w:lastRenderedPageBreak/>
        <w:drawing>
          <wp:inline distT="0" distB="0" distL="0" distR="0" wp14:anchorId="438568E5" wp14:editId="4A1EC95F">
            <wp:extent cx="5731510" cy="3353435"/>
            <wp:effectExtent l="0" t="0" r="0" b="0"/>
            <wp:docPr id="1985646313" name="Picture 53" descr="A table of numbers with numb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646313" name="Picture 53" descr="A table of numbers with numbers on i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3353435"/>
                    </a:xfrm>
                    <a:prstGeom prst="rect">
                      <a:avLst/>
                    </a:prstGeom>
                  </pic:spPr>
                </pic:pic>
              </a:graphicData>
            </a:graphic>
          </wp:inline>
        </w:drawing>
      </w:r>
    </w:p>
    <w:p w14:paraId="4DA6849C" w14:textId="77777777" w:rsidR="00B84FA9" w:rsidRDefault="00B84FA9" w:rsidP="00897957"/>
    <w:p w14:paraId="3B33E7F8" w14:textId="77777777" w:rsidR="00B84FA9" w:rsidRDefault="00B84FA9" w:rsidP="00897957"/>
    <w:p w14:paraId="0E9A9E31" w14:textId="77777777" w:rsidR="00B84FA9" w:rsidRDefault="00B84FA9" w:rsidP="00897957"/>
    <w:p w14:paraId="6969D558" w14:textId="77777777" w:rsidR="00B84FA9" w:rsidRDefault="00B84FA9" w:rsidP="00897957"/>
    <w:p w14:paraId="0DFFCD12" w14:textId="5CB36656" w:rsidR="00B84FA9" w:rsidRDefault="00B84FA9" w:rsidP="00897957">
      <w:r>
        <w:rPr>
          <w:noProof/>
        </w:rPr>
        <w:drawing>
          <wp:inline distT="0" distB="0" distL="0" distR="0" wp14:anchorId="14BE6B9C" wp14:editId="6068CE05">
            <wp:extent cx="5731510" cy="3347720"/>
            <wp:effectExtent l="0" t="0" r="0" b="5080"/>
            <wp:docPr id="1781167719" name="Picture 54" descr="A table of numbers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167719" name="Picture 54" descr="A table of numbers with numbers&#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3347720"/>
                    </a:xfrm>
                    <a:prstGeom prst="rect">
                      <a:avLst/>
                    </a:prstGeom>
                  </pic:spPr>
                </pic:pic>
              </a:graphicData>
            </a:graphic>
          </wp:inline>
        </w:drawing>
      </w:r>
    </w:p>
    <w:p w14:paraId="1885F569" w14:textId="77777777" w:rsidR="00A116BE" w:rsidRDefault="00A116BE" w:rsidP="00897957"/>
    <w:p w14:paraId="2300A765" w14:textId="77777777" w:rsidR="00A116BE" w:rsidRDefault="00A116BE" w:rsidP="00897957"/>
    <w:p w14:paraId="2A0C2EE4" w14:textId="77777777" w:rsidR="00A116BE" w:rsidRDefault="00A116BE" w:rsidP="00897957"/>
    <w:p w14:paraId="491406E6" w14:textId="77777777" w:rsidR="00A116BE" w:rsidRDefault="00A116BE" w:rsidP="00897957"/>
    <w:p w14:paraId="21FAF413" w14:textId="77777777" w:rsidR="00A116BE" w:rsidRDefault="00A116BE" w:rsidP="00897957"/>
    <w:p w14:paraId="4385138F" w14:textId="77777777" w:rsidR="00A116BE" w:rsidRDefault="00A116BE" w:rsidP="00897957"/>
    <w:p w14:paraId="7CBD0C46" w14:textId="77777777" w:rsidR="00A116BE" w:rsidRDefault="00A116BE" w:rsidP="00897957"/>
    <w:p w14:paraId="677FD6D6" w14:textId="753A7936" w:rsidR="00A116BE" w:rsidRDefault="00A116BE" w:rsidP="00897957">
      <w:r>
        <w:rPr>
          <w:noProof/>
        </w:rPr>
        <w:lastRenderedPageBreak/>
        <w:drawing>
          <wp:inline distT="0" distB="0" distL="0" distR="0" wp14:anchorId="5F48F4FE" wp14:editId="3A19918C">
            <wp:extent cx="5731510" cy="6776085"/>
            <wp:effectExtent l="0" t="0" r="0" b="5715"/>
            <wp:docPr id="887205587" name="Picture 55"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205587" name="Picture 55" descr="A screenshot of a spreadshee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6776085"/>
                    </a:xfrm>
                    <a:prstGeom prst="rect">
                      <a:avLst/>
                    </a:prstGeom>
                  </pic:spPr>
                </pic:pic>
              </a:graphicData>
            </a:graphic>
          </wp:inline>
        </w:drawing>
      </w:r>
    </w:p>
    <w:p w14:paraId="26EA3A25" w14:textId="686A7CC6" w:rsidR="00A116BE" w:rsidRPr="00BC6FF2" w:rsidRDefault="00A116BE" w:rsidP="00897957">
      <w:pPr>
        <w:rPr>
          <w:rFonts w:asciiTheme="minorHAnsi" w:hAnsiTheme="minorHAnsi" w:cstheme="minorBidi"/>
        </w:rPr>
      </w:pPr>
      <w:r>
        <w:rPr>
          <w:noProof/>
        </w:rPr>
        <w:lastRenderedPageBreak/>
        <w:drawing>
          <wp:inline distT="0" distB="0" distL="0" distR="0" wp14:anchorId="5841AE64" wp14:editId="4A34EC3E">
            <wp:extent cx="5731510" cy="5027295"/>
            <wp:effectExtent l="0" t="0" r="0" b="1905"/>
            <wp:docPr id="1119630797" name="Picture 56" descr="A screenshot of a data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630797" name="Picture 56" descr="A screenshot of a data shee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5027295"/>
                    </a:xfrm>
                    <a:prstGeom prst="rect">
                      <a:avLst/>
                    </a:prstGeom>
                  </pic:spPr>
                </pic:pic>
              </a:graphicData>
            </a:graphic>
          </wp:inline>
        </w:drawing>
      </w:r>
    </w:p>
    <w:sectPr w:rsidR="00A116BE" w:rsidRPr="00BC6FF2" w:rsidSect="00F062E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FE7FE" w14:textId="77777777" w:rsidR="00F062E1" w:rsidRDefault="00F062E1" w:rsidP="0011211E">
      <w:r>
        <w:separator/>
      </w:r>
    </w:p>
  </w:endnote>
  <w:endnote w:type="continuationSeparator" w:id="0">
    <w:p w14:paraId="090EF3FD" w14:textId="77777777" w:rsidR="00F062E1" w:rsidRDefault="00F062E1" w:rsidP="00112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00968" w14:textId="77777777" w:rsidR="00F062E1" w:rsidRDefault="00F062E1" w:rsidP="0011211E">
      <w:r>
        <w:separator/>
      </w:r>
    </w:p>
  </w:footnote>
  <w:footnote w:type="continuationSeparator" w:id="0">
    <w:p w14:paraId="165D53FC" w14:textId="77777777" w:rsidR="00F062E1" w:rsidRDefault="00F062E1" w:rsidP="001121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16D"/>
    <w:rsid w:val="0000126F"/>
    <w:rsid w:val="000032F3"/>
    <w:rsid w:val="00005A82"/>
    <w:rsid w:val="00010B56"/>
    <w:rsid w:val="00014709"/>
    <w:rsid w:val="00014F7F"/>
    <w:rsid w:val="000151DD"/>
    <w:rsid w:val="00022F3F"/>
    <w:rsid w:val="00025387"/>
    <w:rsid w:val="000334E7"/>
    <w:rsid w:val="00033D0E"/>
    <w:rsid w:val="00037515"/>
    <w:rsid w:val="00040E92"/>
    <w:rsid w:val="00053F42"/>
    <w:rsid w:val="00061AD5"/>
    <w:rsid w:val="00065F82"/>
    <w:rsid w:val="000672C0"/>
    <w:rsid w:val="00076E11"/>
    <w:rsid w:val="00077677"/>
    <w:rsid w:val="00086CB1"/>
    <w:rsid w:val="00087933"/>
    <w:rsid w:val="00095A04"/>
    <w:rsid w:val="000A4A43"/>
    <w:rsid w:val="000B3C97"/>
    <w:rsid w:val="000C5954"/>
    <w:rsid w:val="000C7ADA"/>
    <w:rsid w:val="000D196E"/>
    <w:rsid w:val="000F3AC1"/>
    <w:rsid w:val="00105019"/>
    <w:rsid w:val="0011211E"/>
    <w:rsid w:val="001167E3"/>
    <w:rsid w:val="00121108"/>
    <w:rsid w:val="001217C1"/>
    <w:rsid w:val="00131979"/>
    <w:rsid w:val="00141CCE"/>
    <w:rsid w:val="00141EA3"/>
    <w:rsid w:val="00145A6E"/>
    <w:rsid w:val="001579D2"/>
    <w:rsid w:val="00163815"/>
    <w:rsid w:val="00165699"/>
    <w:rsid w:val="001815E1"/>
    <w:rsid w:val="001918AF"/>
    <w:rsid w:val="00192223"/>
    <w:rsid w:val="00193615"/>
    <w:rsid w:val="00196F27"/>
    <w:rsid w:val="001A66CD"/>
    <w:rsid w:val="001B0828"/>
    <w:rsid w:val="001B2540"/>
    <w:rsid w:val="001B2713"/>
    <w:rsid w:val="001C498A"/>
    <w:rsid w:val="001D4431"/>
    <w:rsid w:val="001D6826"/>
    <w:rsid w:val="001E23EF"/>
    <w:rsid w:val="001F2997"/>
    <w:rsid w:val="002027DE"/>
    <w:rsid w:val="00206EB6"/>
    <w:rsid w:val="00211769"/>
    <w:rsid w:val="00214979"/>
    <w:rsid w:val="0021545A"/>
    <w:rsid w:val="00220576"/>
    <w:rsid w:val="002234A1"/>
    <w:rsid w:val="002253C9"/>
    <w:rsid w:val="002342C5"/>
    <w:rsid w:val="002372E4"/>
    <w:rsid w:val="0023738C"/>
    <w:rsid w:val="00237559"/>
    <w:rsid w:val="00241E15"/>
    <w:rsid w:val="0024761A"/>
    <w:rsid w:val="00252309"/>
    <w:rsid w:val="00262286"/>
    <w:rsid w:val="00266D77"/>
    <w:rsid w:val="0027441D"/>
    <w:rsid w:val="00277769"/>
    <w:rsid w:val="00286B7F"/>
    <w:rsid w:val="002911AC"/>
    <w:rsid w:val="0029332C"/>
    <w:rsid w:val="00297573"/>
    <w:rsid w:val="002A7BCE"/>
    <w:rsid w:val="002B403E"/>
    <w:rsid w:val="002B6B53"/>
    <w:rsid w:val="002C00A3"/>
    <w:rsid w:val="002C6AE5"/>
    <w:rsid w:val="002C7600"/>
    <w:rsid w:val="002D24A9"/>
    <w:rsid w:val="002D63A8"/>
    <w:rsid w:val="002E102B"/>
    <w:rsid w:val="002E18C5"/>
    <w:rsid w:val="002E4325"/>
    <w:rsid w:val="002E6D90"/>
    <w:rsid w:val="002F1854"/>
    <w:rsid w:val="002F2442"/>
    <w:rsid w:val="002F5336"/>
    <w:rsid w:val="00304D92"/>
    <w:rsid w:val="00310585"/>
    <w:rsid w:val="00313E71"/>
    <w:rsid w:val="00317E65"/>
    <w:rsid w:val="003207C3"/>
    <w:rsid w:val="00321683"/>
    <w:rsid w:val="00322898"/>
    <w:rsid w:val="00322FC2"/>
    <w:rsid w:val="0032745C"/>
    <w:rsid w:val="00337C8A"/>
    <w:rsid w:val="00346BE5"/>
    <w:rsid w:val="00347941"/>
    <w:rsid w:val="003512DB"/>
    <w:rsid w:val="003532DB"/>
    <w:rsid w:val="00356B49"/>
    <w:rsid w:val="003708DE"/>
    <w:rsid w:val="0037617F"/>
    <w:rsid w:val="003775CE"/>
    <w:rsid w:val="0038194A"/>
    <w:rsid w:val="00384B7D"/>
    <w:rsid w:val="003856FA"/>
    <w:rsid w:val="0038755A"/>
    <w:rsid w:val="00393F88"/>
    <w:rsid w:val="0039426A"/>
    <w:rsid w:val="003A1D3E"/>
    <w:rsid w:val="003B6538"/>
    <w:rsid w:val="003C2EA2"/>
    <w:rsid w:val="003C66BC"/>
    <w:rsid w:val="003D5869"/>
    <w:rsid w:val="003E4D1B"/>
    <w:rsid w:val="003E5BE4"/>
    <w:rsid w:val="003E6943"/>
    <w:rsid w:val="003E6946"/>
    <w:rsid w:val="003E7A5F"/>
    <w:rsid w:val="003E7B55"/>
    <w:rsid w:val="003F5983"/>
    <w:rsid w:val="003F7D30"/>
    <w:rsid w:val="00404FA4"/>
    <w:rsid w:val="00406B74"/>
    <w:rsid w:val="00406DFF"/>
    <w:rsid w:val="004078A8"/>
    <w:rsid w:val="00421D22"/>
    <w:rsid w:val="00427A4D"/>
    <w:rsid w:val="004353AC"/>
    <w:rsid w:val="00437AFB"/>
    <w:rsid w:val="004407FB"/>
    <w:rsid w:val="0044220F"/>
    <w:rsid w:val="0044261B"/>
    <w:rsid w:val="004442CB"/>
    <w:rsid w:val="004523FA"/>
    <w:rsid w:val="00455DFA"/>
    <w:rsid w:val="00455E16"/>
    <w:rsid w:val="00457F61"/>
    <w:rsid w:val="00467FDE"/>
    <w:rsid w:val="00474819"/>
    <w:rsid w:val="00487174"/>
    <w:rsid w:val="00492712"/>
    <w:rsid w:val="00492816"/>
    <w:rsid w:val="0049567A"/>
    <w:rsid w:val="004A1BB0"/>
    <w:rsid w:val="004A38D3"/>
    <w:rsid w:val="004A52F0"/>
    <w:rsid w:val="004A558B"/>
    <w:rsid w:val="004A69A9"/>
    <w:rsid w:val="004A7E50"/>
    <w:rsid w:val="004B32DE"/>
    <w:rsid w:val="004C508D"/>
    <w:rsid w:val="004D4D40"/>
    <w:rsid w:val="004E05D4"/>
    <w:rsid w:val="004E5B7D"/>
    <w:rsid w:val="004E6215"/>
    <w:rsid w:val="004F451C"/>
    <w:rsid w:val="004F6228"/>
    <w:rsid w:val="00510993"/>
    <w:rsid w:val="0051168F"/>
    <w:rsid w:val="005119E4"/>
    <w:rsid w:val="005241B0"/>
    <w:rsid w:val="00526FA9"/>
    <w:rsid w:val="00527AE5"/>
    <w:rsid w:val="00531D19"/>
    <w:rsid w:val="005324CA"/>
    <w:rsid w:val="0054728C"/>
    <w:rsid w:val="00553C29"/>
    <w:rsid w:val="005554F4"/>
    <w:rsid w:val="00563E54"/>
    <w:rsid w:val="00566E0C"/>
    <w:rsid w:val="00567347"/>
    <w:rsid w:val="00567ABC"/>
    <w:rsid w:val="005714FF"/>
    <w:rsid w:val="0057242B"/>
    <w:rsid w:val="00582B1D"/>
    <w:rsid w:val="00591554"/>
    <w:rsid w:val="00591AD4"/>
    <w:rsid w:val="005A33C7"/>
    <w:rsid w:val="005A3C82"/>
    <w:rsid w:val="005A74D8"/>
    <w:rsid w:val="005B4190"/>
    <w:rsid w:val="005C2C77"/>
    <w:rsid w:val="005C329A"/>
    <w:rsid w:val="005C651E"/>
    <w:rsid w:val="005D122B"/>
    <w:rsid w:val="005D1BB2"/>
    <w:rsid w:val="005D20C5"/>
    <w:rsid w:val="005D2943"/>
    <w:rsid w:val="005D2996"/>
    <w:rsid w:val="005D48F7"/>
    <w:rsid w:val="005D55FA"/>
    <w:rsid w:val="005F2C73"/>
    <w:rsid w:val="005F5030"/>
    <w:rsid w:val="005F6FB5"/>
    <w:rsid w:val="00610D0F"/>
    <w:rsid w:val="00620674"/>
    <w:rsid w:val="00622C34"/>
    <w:rsid w:val="00626A07"/>
    <w:rsid w:val="00635398"/>
    <w:rsid w:val="006366B6"/>
    <w:rsid w:val="00636958"/>
    <w:rsid w:val="00642CFA"/>
    <w:rsid w:val="00642F5A"/>
    <w:rsid w:val="006459B0"/>
    <w:rsid w:val="00672705"/>
    <w:rsid w:val="00676923"/>
    <w:rsid w:val="00691AEA"/>
    <w:rsid w:val="006953AE"/>
    <w:rsid w:val="006B0761"/>
    <w:rsid w:val="006B321F"/>
    <w:rsid w:val="006C4DD8"/>
    <w:rsid w:val="006C56FB"/>
    <w:rsid w:val="006D0065"/>
    <w:rsid w:val="006D3520"/>
    <w:rsid w:val="006D4893"/>
    <w:rsid w:val="006D4F7A"/>
    <w:rsid w:val="006E06A0"/>
    <w:rsid w:val="006E4066"/>
    <w:rsid w:val="006F57F4"/>
    <w:rsid w:val="006F72D8"/>
    <w:rsid w:val="00700AB6"/>
    <w:rsid w:val="00700E52"/>
    <w:rsid w:val="00705521"/>
    <w:rsid w:val="007134A2"/>
    <w:rsid w:val="00717F99"/>
    <w:rsid w:val="00720366"/>
    <w:rsid w:val="00720537"/>
    <w:rsid w:val="00720B2C"/>
    <w:rsid w:val="00720E37"/>
    <w:rsid w:val="00721D86"/>
    <w:rsid w:val="007228C8"/>
    <w:rsid w:val="00733517"/>
    <w:rsid w:val="00750C1E"/>
    <w:rsid w:val="007519D2"/>
    <w:rsid w:val="0075415D"/>
    <w:rsid w:val="00771B81"/>
    <w:rsid w:val="007745E6"/>
    <w:rsid w:val="00780AE4"/>
    <w:rsid w:val="00782BA5"/>
    <w:rsid w:val="007838BC"/>
    <w:rsid w:val="00787B9B"/>
    <w:rsid w:val="007963C7"/>
    <w:rsid w:val="007B217C"/>
    <w:rsid w:val="007B4F53"/>
    <w:rsid w:val="007C11B9"/>
    <w:rsid w:val="007D739E"/>
    <w:rsid w:val="007E4A5C"/>
    <w:rsid w:val="007E5C0F"/>
    <w:rsid w:val="007E662F"/>
    <w:rsid w:val="007F28C5"/>
    <w:rsid w:val="007F6277"/>
    <w:rsid w:val="008136E8"/>
    <w:rsid w:val="008152B5"/>
    <w:rsid w:val="00815F5A"/>
    <w:rsid w:val="008329F1"/>
    <w:rsid w:val="008340A4"/>
    <w:rsid w:val="0083420A"/>
    <w:rsid w:val="0083631F"/>
    <w:rsid w:val="00862F27"/>
    <w:rsid w:val="00867602"/>
    <w:rsid w:val="00870623"/>
    <w:rsid w:val="00876A00"/>
    <w:rsid w:val="00880772"/>
    <w:rsid w:val="008863DF"/>
    <w:rsid w:val="0088685B"/>
    <w:rsid w:val="00890F0E"/>
    <w:rsid w:val="00892E5E"/>
    <w:rsid w:val="0089464C"/>
    <w:rsid w:val="00897957"/>
    <w:rsid w:val="008A5460"/>
    <w:rsid w:val="008B1530"/>
    <w:rsid w:val="008B1C09"/>
    <w:rsid w:val="008C367E"/>
    <w:rsid w:val="008C513F"/>
    <w:rsid w:val="008D1800"/>
    <w:rsid w:val="008D4252"/>
    <w:rsid w:val="008D5703"/>
    <w:rsid w:val="008E3716"/>
    <w:rsid w:val="008F05F9"/>
    <w:rsid w:val="008F130E"/>
    <w:rsid w:val="008F51A8"/>
    <w:rsid w:val="00903DF4"/>
    <w:rsid w:val="00906A16"/>
    <w:rsid w:val="0091339F"/>
    <w:rsid w:val="00913697"/>
    <w:rsid w:val="009255E0"/>
    <w:rsid w:val="00926EA4"/>
    <w:rsid w:val="0092751D"/>
    <w:rsid w:val="0093484A"/>
    <w:rsid w:val="00937D9C"/>
    <w:rsid w:val="009408B2"/>
    <w:rsid w:val="00944F8F"/>
    <w:rsid w:val="0095154B"/>
    <w:rsid w:val="00957DD8"/>
    <w:rsid w:val="00961521"/>
    <w:rsid w:val="009745FB"/>
    <w:rsid w:val="009927CD"/>
    <w:rsid w:val="009A0F40"/>
    <w:rsid w:val="009A1780"/>
    <w:rsid w:val="009C057D"/>
    <w:rsid w:val="009D00E2"/>
    <w:rsid w:val="009D2BD3"/>
    <w:rsid w:val="009D2E90"/>
    <w:rsid w:val="009E02DB"/>
    <w:rsid w:val="009E685E"/>
    <w:rsid w:val="009F1862"/>
    <w:rsid w:val="009F7C6B"/>
    <w:rsid w:val="009F7ECA"/>
    <w:rsid w:val="00A00BF2"/>
    <w:rsid w:val="00A01991"/>
    <w:rsid w:val="00A02B84"/>
    <w:rsid w:val="00A116BE"/>
    <w:rsid w:val="00A245CA"/>
    <w:rsid w:val="00A33312"/>
    <w:rsid w:val="00A33901"/>
    <w:rsid w:val="00A34588"/>
    <w:rsid w:val="00A43FC3"/>
    <w:rsid w:val="00A63FFA"/>
    <w:rsid w:val="00A673A2"/>
    <w:rsid w:val="00A70BC7"/>
    <w:rsid w:val="00A813DD"/>
    <w:rsid w:val="00A91D19"/>
    <w:rsid w:val="00A93628"/>
    <w:rsid w:val="00AA2DDD"/>
    <w:rsid w:val="00AB18A8"/>
    <w:rsid w:val="00AC2492"/>
    <w:rsid w:val="00AC6E65"/>
    <w:rsid w:val="00AE1F2C"/>
    <w:rsid w:val="00AE446B"/>
    <w:rsid w:val="00AF1C9F"/>
    <w:rsid w:val="00AF3E3E"/>
    <w:rsid w:val="00B035FB"/>
    <w:rsid w:val="00B06934"/>
    <w:rsid w:val="00B1768C"/>
    <w:rsid w:val="00B33DB4"/>
    <w:rsid w:val="00B4132A"/>
    <w:rsid w:val="00B52D1E"/>
    <w:rsid w:val="00B705FA"/>
    <w:rsid w:val="00B81CBA"/>
    <w:rsid w:val="00B84401"/>
    <w:rsid w:val="00B84FA9"/>
    <w:rsid w:val="00B9134F"/>
    <w:rsid w:val="00B94DEB"/>
    <w:rsid w:val="00BA4877"/>
    <w:rsid w:val="00BA6B69"/>
    <w:rsid w:val="00BB27C3"/>
    <w:rsid w:val="00BB7F98"/>
    <w:rsid w:val="00BC6C44"/>
    <w:rsid w:val="00BC6FF2"/>
    <w:rsid w:val="00BD7056"/>
    <w:rsid w:val="00BD7772"/>
    <w:rsid w:val="00BE0BD0"/>
    <w:rsid w:val="00BE116F"/>
    <w:rsid w:val="00BE1623"/>
    <w:rsid w:val="00BE2123"/>
    <w:rsid w:val="00BE7C9E"/>
    <w:rsid w:val="00BF1FC0"/>
    <w:rsid w:val="00BF4493"/>
    <w:rsid w:val="00C235E6"/>
    <w:rsid w:val="00C30343"/>
    <w:rsid w:val="00C30B69"/>
    <w:rsid w:val="00C44C52"/>
    <w:rsid w:val="00C45424"/>
    <w:rsid w:val="00C479C7"/>
    <w:rsid w:val="00C50B62"/>
    <w:rsid w:val="00C518E3"/>
    <w:rsid w:val="00C548B3"/>
    <w:rsid w:val="00C64708"/>
    <w:rsid w:val="00C72AF4"/>
    <w:rsid w:val="00C76297"/>
    <w:rsid w:val="00C91DA8"/>
    <w:rsid w:val="00C93DC0"/>
    <w:rsid w:val="00CA3FF8"/>
    <w:rsid w:val="00CB1156"/>
    <w:rsid w:val="00CB216D"/>
    <w:rsid w:val="00CB54DF"/>
    <w:rsid w:val="00CB7E92"/>
    <w:rsid w:val="00CC0B88"/>
    <w:rsid w:val="00CC7F08"/>
    <w:rsid w:val="00CD27B4"/>
    <w:rsid w:val="00CD3BC7"/>
    <w:rsid w:val="00CE2750"/>
    <w:rsid w:val="00CE2D27"/>
    <w:rsid w:val="00CF408D"/>
    <w:rsid w:val="00D01AF1"/>
    <w:rsid w:val="00D060D2"/>
    <w:rsid w:val="00D10B68"/>
    <w:rsid w:val="00D14D76"/>
    <w:rsid w:val="00D1627B"/>
    <w:rsid w:val="00D16E0D"/>
    <w:rsid w:val="00D303C7"/>
    <w:rsid w:val="00D31AFE"/>
    <w:rsid w:val="00D354B4"/>
    <w:rsid w:val="00D379BA"/>
    <w:rsid w:val="00D51952"/>
    <w:rsid w:val="00D57C6D"/>
    <w:rsid w:val="00D61878"/>
    <w:rsid w:val="00D62E02"/>
    <w:rsid w:val="00D667EE"/>
    <w:rsid w:val="00D67412"/>
    <w:rsid w:val="00D72D76"/>
    <w:rsid w:val="00D7730E"/>
    <w:rsid w:val="00D80174"/>
    <w:rsid w:val="00D82744"/>
    <w:rsid w:val="00D82FB3"/>
    <w:rsid w:val="00D94AEC"/>
    <w:rsid w:val="00D95E68"/>
    <w:rsid w:val="00DA5D8B"/>
    <w:rsid w:val="00DC5A64"/>
    <w:rsid w:val="00DD02FB"/>
    <w:rsid w:val="00DD245E"/>
    <w:rsid w:val="00DD2882"/>
    <w:rsid w:val="00DD47FE"/>
    <w:rsid w:val="00DD5FCD"/>
    <w:rsid w:val="00DD6C04"/>
    <w:rsid w:val="00DD7349"/>
    <w:rsid w:val="00E022C3"/>
    <w:rsid w:val="00E158F7"/>
    <w:rsid w:val="00E20A3B"/>
    <w:rsid w:val="00E20CD1"/>
    <w:rsid w:val="00E24D8C"/>
    <w:rsid w:val="00E272D2"/>
    <w:rsid w:val="00E337DE"/>
    <w:rsid w:val="00E42185"/>
    <w:rsid w:val="00E43A61"/>
    <w:rsid w:val="00E45ECE"/>
    <w:rsid w:val="00E521C3"/>
    <w:rsid w:val="00E52A2B"/>
    <w:rsid w:val="00E52BD4"/>
    <w:rsid w:val="00E566CB"/>
    <w:rsid w:val="00E5719B"/>
    <w:rsid w:val="00E61068"/>
    <w:rsid w:val="00E66944"/>
    <w:rsid w:val="00E671E5"/>
    <w:rsid w:val="00E700C2"/>
    <w:rsid w:val="00E7143F"/>
    <w:rsid w:val="00E76E65"/>
    <w:rsid w:val="00E779C3"/>
    <w:rsid w:val="00E92BBB"/>
    <w:rsid w:val="00E95C07"/>
    <w:rsid w:val="00EA63B4"/>
    <w:rsid w:val="00EA67F4"/>
    <w:rsid w:val="00EB599F"/>
    <w:rsid w:val="00EC2C67"/>
    <w:rsid w:val="00ED0E8E"/>
    <w:rsid w:val="00EE1E01"/>
    <w:rsid w:val="00EE504D"/>
    <w:rsid w:val="00EF664C"/>
    <w:rsid w:val="00F00653"/>
    <w:rsid w:val="00F03780"/>
    <w:rsid w:val="00F062E1"/>
    <w:rsid w:val="00F078E9"/>
    <w:rsid w:val="00F14B57"/>
    <w:rsid w:val="00F14F0D"/>
    <w:rsid w:val="00F320DC"/>
    <w:rsid w:val="00F36FBC"/>
    <w:rsid w:val="00F43146"/>
    <w:rsid w:val="00F43960"/>
    <w:rsid w:val="00F505DC"/>
    <w:rsid w:val="00F529AD"/>
    <w:rsid w:val="00F56B79"/>
    <w:rsid w:val="00F62DBD"/>
    <w:rsid w:val="00F64E9E"/>
    <w:rsid w:val="00F677BC"/>
    <w:rsid w:val="00F710C3"/>
    <w:rsid w:val="00F73759"/>
    <w:rsid w:val="00F86329"/>
    <w:rsid w:val="00F86C43"/>
    <w:rsid w:val="00F9192A"/>
    <w:rsid w:val="00F93B85"/>
    <w:rsid w:val="00F969FE"/>
    <w:rsid w:val="00F96D44"/>
    <w:rsid w:val="00F975F2"/>
    <w:rsid w:val="00F97FF0"/>
    <w:rsid w:val="00F97FF9"/>
    <w:rsid w:val="00FA7900"/>
    <w:rsid w:val="00FB042C"/>
    <w:rsid w:val="00FB09CC"/>
    <w:rsid w:val="00FB2923"/>
    <w:rsid w:val="00FC45E8"/>
    <w:rsid w:val="00FC7478"/>
    <w:rsid w:val="00FD3382"/>
    <w:rsid w:val="00FD3B2C"/>
    <w:rsid w:val="00FD4600"/>
    <w:rsid w:val="00FE1582"/>
    <w:rsid w:val="00FE26F9"/>
    <w:rsid w:val="00FE36F5"/>
    <w:rsid w:val="00FE4D65"/>
    <w:rsid w:val="00FF16BB"/>
    <w:rsid w:val="00FF3AE7"/>
    <w:rsid w:val="00FF43C8"/>
    <w:rsid w:val="00FF4565"/>
    <w:rsid w:val="014DC874"/>
    <w:rsid w:val="050FADCD"/>
    <w:rsid w:val="0AB8D041"/>
    <w:rsid w:val="0DF07103"/>
    <w:rsid w:val="1E949DE5"/>
    <w:rsid w:val="268F50EC"/>
    <w:rsid w:val="2B537F76"/>
    <w:rsid w:val="3079FB31"/>
    <w:rsid w:val="41E0D24A"/>
    <w:rsid w:val="710D0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8547"/>
  <w15:chartTrackingRefBased/>
  <w15:docId w15:val="{16F9383B-263C-4F49-A3FD-CAF28C8DF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957"/>
    <w:pPr>
      <w:ind w:firstLine="720"/>
    </w:pPr>
    <w:rPr>
      <w:rFonts w:ascii="Times New Roman" w:hAnsi="Times New Roman" w:cs="Times New Roman"/>
    </w:rPr>
  </w:style>
  <w:style w:type="paragraph" w:styleId="Heading1">
    <w:name w:val="heading 1"/>
    <w:basedOn w:val="Normal"/>
    <w:next w:val="Normal"/>
    <w:link w:val="Heading1Char"/>
    <w:uiPriority w:val="9"/>
    <w:qFormat/>
    <w:rsid w:val="00862F27"/>
    <w:pPr>
      <w:ind w:firstLine="0"/>
      <w:jc w:val="center"/>
      <w:outlineLvl w:val="0"/>
    </w:pPr>
    <w:rPr>
      <w:b/>
      <w:bCs/>
    </w:rPr>
  </w:style>
  <w:style w:type="paragraph" w:styleId="Heading2">
    <w:name w:val="heading 2"/>
    <w:basedOn w:val="Normal"/>
    <w:next w:val="Normal"/>
    <w:link w:val="Heading2Char"/>
    <w:uiPriority w:val="9"/>
    <w:unhideWhenUsed/>
    <w:qFormat/>
    <w:rsid w:val="00437AFB"/>
    <w:pP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37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62F27"/>
    <w:rPr>
      <w:rFonts w:ascii="Times New Roman" w:hAnsi="Times New Roman" w:cs="Times New Roman"/>
      <w:b/>
      <w:bCs/>
    </w:rPr>
  </w:style>
  <w:style w:type="character" w:customStyle="1" w:styleId="Heading2Char">
    <w:name w:val="Heading 2 Char"/>
    <w:basedOn w:val="DefaultParagraphFont"/>
    <w:link w:val="Heading2"/>
    <w:uiPriority w:val="9"/>
    <w:rsid w:val="00437AFB"/>
    <w:rPr>
      <w:b/>
      <w:bCs/>
    </w:rPr>
  </w:style>
  <w:style w:type="paragraph" w:styleId="NoSpacing">
    <w:name w:val="No Spacing"/>
    <w:link w:val="NoSpacingChar"/>
    <w:uiPriority w:val="1"/>
    <w:qFormat/>
    <w:rsid w:val="005D122B"/>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D122B"/>
    <w:rPr>
      <w:rFonts w:eastAsiaTheme="minorEastAsia"/>
      <w:kern w:val="0"/>
      <w:sz w:val="22"/>
      <w:szCs w:val="22"/>
      <w:lang w:val="en-US" w:eastAsia="zh-CN"/>
      <w14:ligatures w14:val="none"/>
    </w:rPr>
  </w:style>
  <w:style w:type="character" w:customStyle="1" w:styleId="wacimagecontainer">
    <w:name w:val="wacimagecontainer"/>
    <w:basedOn w:val="DefaultParagraphFont"/>
    <w:rsid w:val="007134A2"/>
  </w:style>
  <w:style w:type="character" w:styleId="Hyperlink">
    <w:name w:val="Hyperlink"/>
    <w:basedOn w:val="DefaultParagraphFont"/>
    <w:uiPriority w:val="99"/>
    <w:unhideWhenUsed/>
    <w:rsid w:val="001579D2"/>
    <w:rPr>
      <w:color w:val="0563C1" w:themeColor="hyperlink"/>
      <w:u w:val="single"/>
    </w:rPr>
  </w:style>
  <w:style w:type="character" w:styleId="UnresolvedMention">
    <w:name w:val="Unresolved Mention"/>
    <w:basedOn w:val="DefaultParagraphFont"/>
    <w:uiPriority w:val="99"/>
    <w:semiHidden/>
    <w:unhideWhenUsed/>
    <w:rsid w:val="001579D2"/>
    <w:rPr>
      <w:color w:val="605E5C"/>
      <w:shd w:val="clear" w:color="auto" w:fill="E1DFDD"/>
    </w:rPr>
  </w:style>
  <w:style w:type="paragraph" w:styleId="CommentText">
    <w:name w:val="annotation text"/>
    <w:basedOn w:val="Normal"/>
    <w:link w:val="CommentTextChar"/>
    <w:uiPriority w:val="99"/>
    <w:semiHidden/>
    <w:unhideWhenUsed/>
    <w:rsid w:val="00B81CBA"/>
    <w:rPr>
      <w:sz w:val="20"/>
      <w:szCs w:val="20"/>
    </w:rPr>
  </w:style>
  <w:style w:type="character" w:customStyle="1" w:styleId="CommentTextChar">
    <w:name w:val="Comment Text Char"/>
    <w:basedOn w:val="DefaultParagraphFont"/>
    <w:link w:val="CommentText"/>
    <w:uiPriority w:val="99"/>
    <w:semiHidden/>
    <w:rsid w:val="00B81CBA"/>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B81CBA"/>
    <w:rPr>
      <w:sz w:val="16"/>
      <w:szCs w:val="16"/>
    </w:rPr>
  </w:style>
  <w:style w:type="paragraph" w:customStyle="1" w:styleId="paragraph">
    <w:name w:val="paragraph"/>
    <w:basedOn w:val="Normal"/>
    <w:rsid w:val="00D72D76"/>
    <w:pPr>
      <w:spacing w:before="100" w:beforeAutospacing="1" w:after="100" w:afterAutospacing="1"/>
      <w:ind w:firstLine="0"/>
    </w:pPr>
    <w:rPr>
      <w:rFonts w:eastAsia="Times New Roman"/>
      <w:kern w:val="0"/>
      <w:lang w:eastAsia="en-GB"/>
      <w14:ligatures w14:val="none"/>
    </w:rPr>
  </w:style>
  <w:style w:type="character" w:customStyle="1" w:styleId="normaltextrun">
    <w:name w:val="normaltextrun"/>
    <w:basedOn w:val="DefaultParagraphFont"/>
    <w:rsid w:val="00D72D76"/>
  </w:style>
  <w:style w:type="character" w:customStyle="1" w:styleId="eop">
    <w:name w:val="eop"/>
    <w:basedOn w:val="DefaultParagraphFont"/>
    <w:rsid w:val="00D72D76"/>
  </w:style>
  <w:style w:type="paragraph" w:styleId="NormalWeb">
    <w:name w:val="Normal (Web)"/>
    <w:basedOn w:val="Normal"/>
    <w:uiPriority w:val="99"/>
    <w:semiHidden/>
    <w:unhideWhenUsed/>
    <w:rsid w:val="00E95C07"/>
    <w:pPr>
      <w:spacing w:before="100" w:beforeAutospacing="1" w:after="100" w:afterAutospacing="1"/>
      <w:ind w:firstLine="0"/>
    </w:pPr>
    <w:rPr>
      <w:rFonts w:eastAsia="Times New Roman"/>
      <w:kern w:val="0"/>
      <w:lang w:eastAsia="en-GB"/>
      <w14:ligatures w14:val="none"/>
    </w:rPr>
  </w:style>
  <w:style w:type="paragraph" w:styleId="Header">
    <w:name w:val="header"/>
    <w:basedOn w:val="Normal"/>
    <w:link w:val="HeaderChar"/>
    <w:uiPriority w:val="99"/>
    <w:unhideWhenUsed/>
    <w:rsid w:val="0011211E"/>
    <w:pPr>
      <w:tabs>
        <w:tab w:val="center" w:pos="4513"/>
        <w:tab w:val="right" w:pos="9026"/>
      </w:tabs>
    </w:pPr>
  </w:style>
  <w:style w:type="character" w:customStyle="1" w:styleId="HeaderChar">
    <w:name w:val="Header Char"/>
    <w:basedOn w:val="DefaultParagraphFont"/>
    <w:link w:val="Header"/>
    <w:uiPriority w:val="99"/>
    <w:rsid w:val="0011211E"/>
    <w:rPr>
      <w:rFonts w:ascii="Times New Roman" w:hAnsi="Times New Roman" w:cs="Times New Roman"/>
    </w:rPr>
  </w:style>
  <w:style w:type="paragraph" w:styleId="Footer">
    <w:name w:val="footer"/>
    <w:basedOn w:val="Normal"/>
    <w:link w:val="FooterChar"/>
    <w:uiPriority w:val="99"/>
    <w:unhideWhenUsed/>
    <w:rsid w:val="0011211E"/>
    <w:pPr>
      <w:tabs>
        <w:tab w:val="center" w:pos="4513"/>
        <w:tab w:val="right" w:pos="9026"/>
      </w:tabs>
    </w:pPr>
  </w:style>
  <w:style w:type="character" w:customStyle="1" w:styleId="FooterChar">
    <w:name w:val="Footer Char"/>
    <w:basedOn w:val="DefaultParagraphFont"/>
    <w:link w:val="Footer"/>
    <w:uiPriority w:val="99"/>
    <w:rsid w:val="0011211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6142">
      <w:bodyDiv w:val="1"/>
      <w:marLeft w:val="0"/>
      <w:marRight w:val="0"/>
      <w:marTop w:val="0"/>
      <w:marBottom w:val="0"/>
      <w:divBdr>
        <w:top w:val="none" w:sz="0" w:space="0" w:color="auto"/>
        <w:left w:val="none" w:sz="0" w:space="0" w:color="auto"/>
        <w:bottom w:val="none" w:sz="0" w:space="0" w:color="auto"/>
        <w:right w:val="none" w:sz="0" w:space="0" w:color="auto"/>
      </w:divBdr>
    </w:div>
    <w:div w:id="22023887">
      <w:bodyDiv w:val="1"/>
      <w:marLeft w:val="0"/>
      <w:marRight w:val="0"/>
      <w:marTop w:val="0"/>
      <w:marBottom w:val="0"/>
      <w:divBdr>
        <w:top w:val="none" w:sz="0" w:space="0" w:color="auto"/>
        <w:left w:val="none" w:sz="0" w:space="0" w:color="auto"/>
        <w:bottom w:val="none" w:sz="0" w:space="0" w:color="auto"/>
        <w:right w:val="none" w:sz="0" w:space="0" w:color="auto"/>
      </w:divBdr>
      <w:divsChild>
        <w:div w:id="1796555132">
          <w:marLeft w:val="0"/>
          <w:marRight w:val="0"/>
          <w:marTop w:val="0"/>
          <w:marBottom w:val="0"/>
          <w:divBdr>
            <w:top w:val="none" w:sz="0" w:space="0" w:color="auto"/>
            <w:left w:val="none" w:sz="0" w:space="0" w:color="auto"/>
            <w:bottom w:val="none" w:sz="0" w:space="0" w:color="auto"/>
            <w:right w:val="none" w:sz="0" w:space="0" w:color="auto"/>
          </w:divBdr>
        </w:div>
        <w:div w:id="1005983542">
          <w:marLeft w:val="0"/>
          <w:marRight w:val="0"/>
          <w:marTop w:val="0"/>
          <w:marBottom w:val="0"/>
          <w:divBdr>
            <w:top w:val="none" w:sz="0" w:space="0" w:color="auto"/>
            <w:left w:val="none" w:sz="0" w:space="0" w:color="auto"/>
            <w:bottom w:val="none" w:sz="0" w:space="0" w:color="auto"/>
            <w:right w:val="none" w:sz="0" w:space="0" w:color="auto"/>
          </w:divBdr>
        </w:div>
        <w:div w:id="167597930">
          <w:marLeft w:val="0"/>
          <w:marRight w:val="0"/>
          <w:marTop w:val="0"/>
          <w:marBottom w:val="0"/>
          <w:divBdr>
            <w:top w:val="none" w:sz="0" w:space="0" w:color="auto"/>
            <w:left w:val="none" w:sz="0" w:space="0" w:color="auto"/>
            <w:bottom w:val="none" w:sz="0" w:space="0" w:color="auto"/>
            <w:right w:val="none" w:sz="0" w:space="0" w:color="auto"/>
          </w:divBdr>
        </w:div>
        <w:div w:id="505442192">
          <w:marLeft w:val="0"/>
          <w:marRight w:val="0"/>
          <w:marTop w:val="0"/>
          <w:marBottom w:val="0"/>
          <w:divBdr>
            <w:top w:val="none" w:sz="0" w:space="0" w:color="auto"/>
            <w:left w:val="none" w:sz="0" w:space="0" w:color="auto"/>
            <w:bottom w:val="none" w:sz="0" w:space="0" w:color="auto"/>
            <w:right w:val="none" w:sz="0" w:space="0" w:color="auto"/>
          </w:divBdr>
        </w:div>
        <w:div w:id="361397704">
          <w:marLeft w:val="0"/>
          <w:marRight w:val="0"/>
          <w:marTop w:val="0"/>
          <w:marBottom w:val="0"/>
          <w:divBdr>
            <w:top w:val="none" w:sz="0" w:space="0" w:color="auto"/>
            <w:left w:val="none" w:sz="0" w:space="0" w:color="auto"/>
            <w:bottom w:val="none" w:sz="0" w:space="0" w:color="auto"/>
            <w:right w:val="none" w:sz="0" w:space="0" w:color="auto"/>
          </w:divBdr>
        </w:div>
        <w:div w:id="311833862">
          <w:marLeft w:val="0"/>
          <w:marRight w:val="0"/>
          <w:marTop w:val="0"/>
          <w:marBottom w:val="0"/>
          <w:divBdr>
            <w:top w:val="none" w:sz="0" w:space="0" w:color="auto"/>
            <w:left w:val="none" w:sz="0" w:space="0" w:color="auto"/>
            <w:bottom w:val="none" w:sz="0" w:space="0" w:color="auto"/>
            <w:right w:val="none" w:sz="0" w:space="0" w:color="auto"/>
          </w:divBdr>
        </w:div>
        <w:div w:id="1253779625">
          <w:marLeft w:val="0"/>
          <w:marRight w:val="0"/>
          <w:marTop w:val="0"/>
          <w:marBottom w:val="0"/>
          <w:divBdr>
            <w:top w:val="none" w:sz="0" w:space="0" w:color="auto"/>
            <w:left w:val="none" w:sz="0" w:space="0" w:color="auto"/>
            <w:bottom w:val="none" w:sz="0" w:space="0" w:color="auto"/>
            <w:right w:val="none" w:sz="0" w:space="0" w:color="auto"/>
          </w:divBdr>
        </w:div>
        <w:div w:id="1843622640">
          <w:marLeft w:val="0"/>
          <w:marRight w:val="0"/>
          <w:marTop w:val="0"/>
          <w:marBottom w:val="0"/>
          <w:divBdr>
            <w:top w:val="none" w:sz="0" w:space="0" w:color="auto"/>
            <w:left w:val="none" w:sz="0" w:space="0" w:color="auto"/>
            <w:bottom w:val="none" w:sz="0" w:space="0" w:color="auto"/>
            <w:right w:val="none" w:sz="0" w:space="0" w:color="auto"/>
          </w:divBdr>
        </w:div>
        <w:div w:id="2094080823">
          <w:marLeft w:val="0"/>
          <w:marRight w:val="0"/>
          <w:marTop w:val="0"/>
          <w:marBottom w:val="0"/>
          <w:divBdr>
            <w:top w:val="none" w:sz="0" w:space="0" w:color="auto"/>
            <w:left w:val="none" w:sz="0" w:space="0" w:color="auto"/>
            <w:bottom w:val="none" w:sz="0" w:space="0" w:color="auto"/>
            <w:right w:val="none" w:sz="0" w:space="0" w:color="auto"/>
          </w:divBdr>
        </w:div>
        <w:div w:id="439835896">
          <w:marLeft w:val="0"/>
          <w:marRight w:val="0"/>
          <w:marTop w:val="0"/>
          <w:marBottom w:val="0"/>
          <w:divBdr>
            <w:top w:val="none" w:sz="0" w:space="0" w:color="auto"/>
            <w:left w:val="none" w:sz="0" w:space="0" w:color="auto"/>
            <w:bottom w:val="none" w:sz="0" w:space="0" w:color="auto"/>
            <w:right w:val="none" w:sz="0" w:space="0" w:color="auto"/>
          </w:divBdr>
        </w:div>
        <w:div w:id="912011714">
          <w:marLeft w:val="0"/>
          <w:marRight w:val="0"/>
          <w:marTop w:val="0"/>
          <w:marBottom w:val="0"/>
          <w:divBdr>
            <w:top w:val="none" w:sz="0" w:space="0" w:color="auto"/>
            <w:left w:val="none" w:sz="0" w:space="0" w:color="auto"/>
            <w:bottom w:val="none" w:sz="0" w:space="0" w:color="auto"/>
            <w:right w:val="none" w:sz="0" w:space="0" w:color="auto"/>
          </w:divBdr>
        </w:div>
        <w:div w:id="2076008505">
          <w:marLeft w:val="0"/>
          <w:marRight w:val="0"/>
          <w:marTop w:val="0"/>
          <w:marBottom w:val="0"/>
          <w:divBdr>
            <w:top w:val="none" w:sz="0" w:space="0" w:color="auto"/>
            <w:left w:val="none" w:sz="0" w:space="0" w:color="auto"/>
            <w:bottom w:val="none" w:sz="0" w:space="0" w:color="auto"/>
            <w:right w:val="none" w:sz="0" w:space="0" w:color="auto"/>
          </w:divBdr>
        </w:div>
        <w:div w:id="107506579">
          <w:marLeft w:val="0"/>
          <w:marRight w:val="0"/>
          <w:marTop w:val="0"/>
          <w:marBottom w:val="0"/>
          <w:divBdr>
            <w:top w:val="none" w:sz="0" w:space="0" w:color="auto"/>
            <w:left w:val="none" w:sz="0" w:space="0" w:color="auto"/>
            <w:bottom w:val="none" w:sz="0" w:space="0" w:color="auto"/>
            <w:right w:val="none" w:sz="0" w:space="0" w:color="auto"/>
          </w:divBdr>
        </w:div>
        <w:div w:id="361790452">
          <w:marLeft w:val="0"/>
          <w:marRight w:val="0"/>
          <w:marTop w:val="0"/>
          <w:marBottom w:val="0"/>
          <w:divBdr>
            <w:top w:val="none" w:sz="0" w:space="0" w:color="auto"/>
            <w:left w:val="none" w:sz="0" w:space="0" w:color="auto"/>
            <w:bottom w:val="none" w:sz="0" w:space="0" w:color="auto"/>
            <w:right w:val="none" w:sz="0" w:space="0" w:color="auto"/>
          </w:divBdr>
        </w:div>
        <w:div w:id="1507405607">
          <w:marLeft w:val="0"/>
          <w:marRight w:val="0"/>
          <w:marTop w:val="0"/>
          <w:marBottom w:val="0"/>
          <w:divBdr>
            <w:top w:val="none" w:sz="0" w:space="0" w:color="auto"/>
            <w:left w:val="none" w:sz="0" w:space="0" w:color="auto"/>
            <w:bottom w:val="none" w:sz="0" w:space="0" w:color="auto"/>
            <w:right w:val="none" w:sz="0" w:space="0" w:color="auto"/>
          </w:divBdr>
        </w:div>
        <w:div w:id="2046636839">
          <w:marLeft w:val="0"/>
          <w:marRight w:val="0"/>
          <w:marTop w:val="0"/>
          <w:marBottom w:val="0"/>
          <w:divBdr>
            <w:top w:val="none" w:sz="0" w:space="0" w:color="auto"/>
            <w:left w:val="none" w:sz="0" w:space="0" w:color="auto"/>
            <w:bottom w:val="none" w:sz="0" w:space="0" w:color="auto"/>
            <w:right w:val="none" w:sz="0" w:space="0" w:color="auto"/>
          </w:divBdr>
        </w:div>
        <w:div w:id="1893497856">
          <w:marLeft w:val="0"/>
          <w:marRight w:val="0"/>
          <w:marTop w:val="0"/>
          <w:marBottom w:val="0"/>
          <w:divBdr>
            <w:top w:val="none" w:sz="0" w:space="0" w:color="auto"/>
            <w:left w:val="none" w:sz="0" w:space="0" w:color="auto"/>
            <w:bottom w:val="none" w:sz="0" w:space="0" w:color="auto"/>
            <w:right w:val="none" w:sz="0" w:space="0" w:color="auto"/>
          </w:divBdr>
        </w:div>
        <w:div w:id="1158307537">
          <w:marLeft w:val="0"/>
          <w:marRight w:val="0"/>
          <w:marTop w:val="0"/>
          <w:marBottom w:val="0"/>
          <w:divBdr>
            <w:top w:val="none" w:sz="0" w:space="0" w:color="auto"/>
            <w:left w:val="none" w:sz="0" w:space="0" w:color="auto"/>
            <w:bottom w:val="none" w:sz="0" w:space="0" w:color="auto"/>
            <w:right w:val="none" w:sz="0" w:space="0" w:color="auto"/>
          </w:divBdr>
        </w:div>
        <w:div w:id="219639952">
          <w:marLeft w:val="0"/>
          <w:marRight w:val="0"/>
          <w:marTop w:val="0"/>
          <w:marBottom w:val="0"/>
          <w:divBdr>
            <w:top w:val="none" w:sz="0" w:space="0" w:color="auto"/>
            <w:left w:val="none" w:sz="0" w:space="0" w:color="auto"/>
            <w:bottom w:val="none" w:sz="0" w:space="0" w:color="auto"/>
            <w:right w:val="none" w:sz="0" w:space="0" w:color="auto"/>
          </w:divBdr>
        </w:div>
        <w:div w:id="1545943908">
          <w:marLeft w:val="0"/>
          <w:marRight w:val="0"/>
          <w:marTop w:val="0"/>
          <w:marBottom w:val="0"/>
          <w:divBdr>
            <w:top w:val="none" w:sz="0" w:space="0" w:color="auto"/>
            <w:left w:val="none" w:sz="0" w:space="0" w:color="auto"/>
            <w:bottom w:val="none" w:sz="0" w:space="0" w:color="auto"/>
            <w:right w:val="none" w:sz="0" w:space="0" w:color="auto"/>
          </w:divBdr>
        </w:div>
      </w:divsChild>
    </w:div>
    <w:div w:id="569270486">
      <w:bodyDiv w:val="1"/>
      <w:marLeft w:val="0"/>
      <w:marRight w:val="0"/>
      <w:marTop w:val="0"/>
      <w:marBottom w:val="0"/>
      <w:divBdr>
        <w:top w:val="none" w:sz="0" w:space="0" w:color="auto"/>
        <w:left w:val="none" w:sz="0" w:space="0" w:color="auto"/>
        <w:bottom w:val="none" w:sz="0" w:space="0" w:color="auto"/>
        <w:right w:val="none" w:sz="0" w:space="0" w:color="auto"/>
      </w:divBdr>
      <w:divsChild>
        <w:div w:id="910388118">
          <w:marLeft w:val="0"/>
          <w:marRight w:val="0"/>
          <w:marTop w:val="0"/>
          <w:marBottom w:val="0"/>
          <w:divBdr>
            <w:top w:val="none" w:sz="0" w:space="0" w:color="auto"/>
            <w:left w:val="none" w:sz="0" w:space="0" w:color="auto"/>
            <w:bottom w:val="none" w:sz="0" w:space="0" w:color="auto"/>
            <w:right w:val="none" w:sz="0" w:space="0" w:color="auto"/>
          </w:divBdr>
        </w:div>
        <w:div w:id="328290037">
          <w:marLeft w:val="0"/>
          <w:marRight w:val="0"/>
          <w:marTop w:val="0"/>
          <w:marBottom w:val="0"/>
          <w:divBdr>
            <w:top w:val="none" w:sz="0" w:space="0" w:color="auto"/>
            <w:left w:val="none" w:sz="0" w:space="0" w:color="auto"/>
            <w:bottom w:val="none" w:sz="0" w:space="0" w:color="auto"/>
            <w:right w:val="none" w:sz="0" w:space="0" w:color="auto"/>
          </w:divBdr>
        </w:div>
        <w:div w:id="873276844">
          <w:marLeft w:val="0"/>
          <w:marRight w:val="0"/>
          <w:marTop w:val="0"/>
          <w:marBottom w:val="0"/>
          <w:divBdr>
            <w:top w:val="none" w:sz="0" w:space="0" w:color="auto"/>
            <w:left w:val="none" w:sz="0" w:space="0" w:color="auto"/>
            <w:bottom w:val="none" w:sz="0" w:space="0" w:color="auto"/>
            <w:right w:val="none" w:sz="0" w:space="0" w:color="auto"/>
          </w:divBdr>
        </w:div>
        <w:div w:id="1301812543">
          <w:marLeft w:val="0"/>
          <w:marRight w:val="0"/>
          <w:marTop w:val="0"/>
          <w:marBottom w:val="0"/>
          <w:divBdr>
            <w:top w:val="none" w:sz="0" w:space="0" w:color="auto"/>
            <w:left w:val="none" w:sz="0" w:space="0" w:color="auto"/>
            <w:bottom w:val="none" w:sz="0" w:space="0" w:color="auto"/>
            <w:right w:val="none" w:sz="0" w:space="0" w:color="auto"/>
          </w:divBdr>
        </w:div>
        <w:div w:id="279995483">
          <w:marLeft w:val="0"/>
          <w:marRight w:val="0"/>
          <w:marTop w:val="0"/>
          <w:marBottom w:val="0"/>
          <w:divBdr>
            <w:top w:val="none" w:sz="0" w:space="0" w:color="auto"/>
            <w:left w:val="none" w:sz="0" w:space="0" w:color="auto"/>
            <w:bottom w:val="none" w:sz="0" w:space="0" w:color="auto"/>
            <w:right w:val="none" w:sz="0" w:space="0" w:color="auto"/>
          </w:divBdr>
        </w:div>
        <w:div w:id="622154761">
          <w:marLeft w:val="0"/>
          <w:marRight w:val="0"/>
          <w:marTop w:val="0"/>
          <w:marBottom w:val="0"/>
          <w:divBdr>
            <w:top w:val="none" w:sz="0" w:space="0" w:color="auto"/>
            <w:left w:val="none" w:sz="0" w:space="0" w:color="auto"/>
            <w:bottom w:val="none" w:sz="0" w:space="0" w:color="auto"/>
            <w:right w:val="none" w:sz="0" w:space="0" w:color="auto"/>
          </w:divBdr>
        </w:div>
        <w:div w:id="53239054">
          <w:marLeft w:val="0"/>
          <w:marRight w:val="0"/>
          <w:marTop w:val="0"/>
          <w:marBottom w:val="0"/>
          <w:divBdr>
            <w:top w:val="none" w:sz="0" w:space="0" w:color="auto"/>
            <w:left w:val="none" w:sz="0" w:space="0" w:color="auto"/>
            <w:bottom w:val="none" w:sz="0" w:space="0" w:color="auto"/>
            <w:right w:val="none" w:sz="0" w:space="0" w:color="auto"/>
          </w:divBdr>
        </w:div>
        <w:div w:id="2142578116">
          <w:marLeft w:val="0"/>
          <w:marRight w:val="0"/>
          <w:marTop w:val="0"/>
          <w:marBottom w:val="0"/>
          <w:divBdr>
            <w:top w:val="none" w:sz="0" w:space="0" w:color="auto"/>
            <w:left w:val="none" w:sz="0" w:space="0" w:color="auto"/>
            <w:bottom w:val="none" w:sz="0" w:space="0" w:color="auto"/>
            <w:right w:val="none" w:sz="0" w:space="0" w:color="auto"/>
          </w:divBdr>
        </w:div>
        <w:div w:id="1564607674">
          <w:marLeft w:val="0"/>
          <w:marRight w:val="0"/>
          <w:marTop w:val="0"/>
          <w:marBottom w:val="0"/>
          <w:divBdr>
            <w:top w:val="none" w:sz="0" w:space="0" w:color="auto"/>
            <w:left w:val="none" w:sz="0" w:space="0" w:color="auto"/>
            <w:bottom w:val="none" w:sz="0" w:space="0" w:color="auto"/>
            <w:right w:val="none" w:sz="0" w:space="0" w:color="auto"/>
          </w:divBdr>
        </w:div>
        <w:div w:id="1613394510">
          <w:marLeft w:val="0"/>
          <w:marRight w:val="0"/>
          <w:marTop w:val="0"/>
          <w:marBottom w:val="0"/>
          <w:divBdr>
            <w:top w:val="none" w:sz="0" w:space="0" w:color="auto"/>
            <w:left w:val="none" w:sz="0" w:space="0" w:color="auto"/>
            <w:bottom w:val="none" w:sz="0" w:space="0" w:color="auto"/>
            <w:right w:val="none" w:sz="0" w:space="0" w:color="auto"/>
          </w:divBdr>
        </w:div>
        <w:div w:id="1405374632">
          <w:marLeft w:val="0"/>
          <w:marRight w:val="0"/>
          <w:marTop w:val="0"/>
          <w:marBottom w:val="0"/>
          <w:divBdr>
            <w:top w:val="none" w:sz="0" w:space="0" w:color="auto"/>
            <w:left w:val="none" w:sz="0" w:space="0" w:color="auto"/>
            <w:bottom w:val="none" w:sz="0" w:space="0" w:color="auto"/>
            <w:right w:val="none" w:sz="0" w:space="0" w:color="auto"/>
          </w:divBdr>
        </w:div>
        <w:div w:id="1744719285">
          <w:marLeft w:val="0"/>
          <w:marRight w:val="0"/>
          <w:marTop w:val="0"/>
          <w:marBottom w:val="0"/>
          <w:divBdr>
            <w:top w:val="none" w:sz="0" w:space="0" w:color="auto"/>
            <w:left w:val="none" w:sz="0" w:space="0" w:color="auto"/>
            <w:bottom w:val="none" w:sz="0" w:space="0" w:color="auto"/>
            <w:right w:val="none" w:sz="0" w:space="0" w:color="auto"/>
          </w:divBdr>
        </w:div>
        <w:div w:id="1041056601">
          <w:marLeft w:val="0"/>
          <w:marRight w:val="0"/>
          <w:marTop w:val="0"/>
          <w:marBottom w:val="0"/>
          <w:divBdr>
            <w:top w:val="none" w:sz="0" w:space="0" w:color="auto"/>
            <w:left w:val="none" w:sz="0" w:space="0" w:color="auto"/>
            <w:bottom w:val="none" w:sz="0" w:space="0" w:color="auto"/>
            <w:right w:val="none" w:sz="0" w:space="0" w:color="auto"/>
          </w:divBdr>
        </w:div>
        <w:div w:id="1254119981">
          <w:marLeft w:val="0"/>
          <w:marRight w:val="0"/>
          <w:marTop w:val="0"/>
          <w:marBottom w:val="0"/>
          <w:divBdr>
            <w:top w:val="none" w:sz="0" w:space="0" w:color="auto"/>
            <w:left w:val="none" w:sz="0" w:space="0" w:color="auto"/>
            <w:bottom w:val="none" w:sz="0" w:space="0" w:color="auto"/>
            <w:right w:val="none" w:sz="0" w:space="0" w:color="auto"/>
          </w:divBdr>
        </w:div>
        <w:div w:id="341203326">
          <w:marLeft w:val="0"/>
          <w:marRight w:val="0"/>
          <w:marTop w:val="0"/>
          <w:marBottom w:val="0"/>
          <w:divBdr>
            <w:top w:val="none" w:sz="0" w:space="0" w:color="auto"/>
            <w:left w:val="none" w:sz="0" w:space="0" w:color="auto"/>
            <w:bottom w:val="none" w:sz="0" w:space="0" w:color="auto"/>
            <w:right w:val="none" w:sz="0" w:space="0" w:color="auto"/>
          </w:divBdr>
        </w:div>
        <w:div w:id="1287077047">
          <w:marLeft w:val="0"/>
          <w:marRight w:val="0"/>
          <w:marTop w:val="0"/>
          <w:marBottom w:val="0"/>
          <w:divBdr>
            <w:top w:val="none" w:sz="0" w:space="0" w:color="auto"/>
            <w:left w:val="none" w:sz="0" w:space="0" w:color="auto"/>
            <w:bottom w:val="none" w:sz="0" w:space="0" w:color="auto"/>
            <w:right w:val="none" w:sz="0" w:space="0" w:color="auto"/>
          </w:divBdr>
        </w:div>
        <w:div w:id="1534417271">
          <w:marLeft w:val="0"/>
          <w:marRight w:val="0"/>
          <w:marTop w:val="0"/>
          <w:marBottom w:val="0"/>
          <w:divBdr>
            <w:top w:val="none" w:sz="0" w:space="0" w:color="auto"/>
            <w:left w:val="none" w:sz="0" w:space="0" w:color="auto"/>
            <w:bottom w:val="none" w:sz="0" w:space="0" w:color="auto"/>
            <w:right w:val="none" w:sz="0" w:space="0" w:color="auto"/>
          </w:divBdr>
        </w:div>
        <w:div w:id="1608148759">
          <w:marLeft w:val="0"/>
          <w:marRight w:val="0"/>
          <w:marTop w:val="0"/>
          <w:marBottom w:val="0"/>
          <w:divBdr>
            <w:top w:val="none" w:sz="0" w:space="0" w:color="auto"/>
            <w:left w:val="none" w:sz="0" w:space="0" w:color="auto"/>
            <w:bottom w:val="none" w:sz="0" w:space="0" w:color="auto"/>
            <w:right w:val="none" w:sz="0" w:space="0" w:color="auto"/>
          </w:divBdr>
        </w:div>
        <w:div w:id="306978672">
          <w:marLeft w:val="0"/>
          <w:marRight w:val="0"/>
          <w:marTop w:val="0"/>
          <w:marBottom w:val="0"/>
          <w:divBdr>
            <w:top w:val="none" w:sz="0" w:space="0" w:color="auto"/>
            <w:left w:val="none" w:sz="0" w:space="0" w:color="auto"/>
            <w:bottom w:val="none" w:sz="0" w:space="0" w:color="auto"/>
            <w:right w:val="none" w:sz="0" w:space="0" w:color="auto"/>
          </w:divBdr>
        </w:div>
        <w:div w:id="692459803">
          <w:marLeft w:val="0"/>
          <w:marRight w:val="0"/>
          <w:marTop w:val="0"/>
          <w:marBottom w:val="0"/>
          <w:divBdr>
            <w:top w:val="none" w:sz="0" w:space="0" w:color="auto"/>
            <w:left w:val="none" w:sz="0" w:space="0" w:color="auto"/>
            <w:bottom w:val="none" w:sz="0" w:space="0" w:color="auto"/>
            <w:right w:val="none" w:sz="0" w:space="0" w:color="auto"/>
          </w:divBdr>
        </w:div>
      </w:divsChild>
    </w:div>
    <w:div w:id="849830041">
      <w:bodyDiv w:val="1"/>
      <w:marLeft w:val="0"/>
      <w:marRight w:val="0"/>
      <w:marTop w:val="0"/>
      <w:marBottom w:val="0"/>
      <w:divBdr>
        <w:top w:val="none" w:sz="0" w:space="0" w:color="auto"/>
        <w:left w:val="none" w:sz="0" w:space="0" w:color="auto"/>
        <w:bottom w:val="none" w:sz="0" w:space="0" w:color="auto"/>
        <w:right w:val="none" w:sz="0" w:space="0" w:color="auto"/>
      </w:divBdr>
      <w:divsChild>
        <w:div w:id="161046373">
          <w:marLeft w:val="0"/>
          <w:marRight w:val="0"/>
          <w:marTop w:val="0"/>
          <w:marBottom w:val="0"/>
          <w:divBdr>
            <w:top w:val="none" w:sz="0" w:space="0" w:color="auto"/>
            <w:left w:val="none" w:sz="0" w:space="0" w:color="auto"/>
            <w:bottom w:val="none" w:sz="0" w:space="0" w:color="auto"/>
            <w:right w:val="none" w:sz="0" w:space="0" w:color="auto"/>
          </w:divBdr>
          <w:divsChild>
            <w:div w:id="459152763">
              <w:marLeft w:val="0"/>
              <w:marRight w:val="0"/>
              <w:marTop w:val="0"/>
              <w:marBottom w:val="0"/>
              <w:divBdr>
                <w:top w:val="none" w:sz="0" w:space="0" w:color="auto"/>
                <w:left w:val="none" w:sz="0" w:space="0" w:color="auto"/>
                <w:bottom w:val="none" w:sz="0" w:space="0" w:color="auto"/>
                <w:right w:val="none" w:sz="0" w:space="0" w:color="auto"/>
              </w:divBdr>
            </w:div>
          </w:divsChild>
        </w:div>
        <w:div w:id="1912035459">
          <w:marLeft w:val="0"/>
          <w:marRight w:val="0"/>
          <w:marTop w:val="0"/>
          <w:marBottom w:val="0"/>
          <w:divBdr>
            <w:top w:val="none" w:sz="0" w:space="0" w:color="auto"/>
            <w:left w:val="none" w:sz="0" w:space="0" w:color="auto"/>
            <w:bottom w:val="none" w:sz="0" w:space="0" w:color="auto"/>
            <w:right w:val="none" w:sz="0" w:space="0" w:color="auto"/>
          </w:divBdr>
          <w:divsChild>
            <w:div w:id="1113087869">
              <w:marLeft w:val="0"/>
              <w:marRight w:val="0"/>
              <w:marTop w:val="0"/>
              <w:marBottom w:val="0"/>
              <w:divBdr>
                <w:top w:val="none" w:sz="0" w:space="0" w:color="auto"/>
                <w:left w:val="none" w:sz="0" w:space="0" w:color="auto"/>
                <w:bottom w:val="none" w:sz="0" w:space="0" w:color="auto"/>
                <w:right w:val="none" w:sz="0" w:space="0" w:color="auto"/>
              </w:divBdr>
            </w:div>
          </w:divsChild>
        </w:div>
        <w:div w:id="585772730">
          <w:marLeft w:val="0"/>
          <w:marRight w:val="0"/>
          <w:marTop w:val="0"/>
          <w:marBottom w:val="0"/>
          <w:divBdr>
            <w:top w:val="none" w:sz="0" w:space="0" w:color="auto"/>
            <w:left w:val="none" w:sz="0" w:space="0" w:color="auto"/>
            <w:bottom w:val="none" w:sz="0" w:space="0" w:color="auto"/>
            <w:right w:val="none" w:sz="0" w:space="0" w:color="auto"/>
          </w:divBdr>
          <w:divsChild>
            <w:div w:id="919678266">
              <w:marLeft w:val="0"/>
              <w:marRight w:val="0"/>
              <w:marTop w:val="0"/>
              <w:marBottom w:val="0"/>
              <w:divBdr>
                <w:top w:val="none" w:sz="0" w:space="0" w:color="auto"/>
                <w:left w:val="none" w:sz="0" w:space="0" w:color="auto"/>
                <w:bottom w:val="none" w:sz="0" w:space="0" w:color="auto"/>
                <w:right w:val="none" w:sz="0" w:space="0" w:color="auto"/>
              </w:divBdr>
            </w:div>
          </w:divsChild>
        </w:div>
        <w:div w:id="995957265">
          <w:marLeft w:val="0"/>
          <w:marRight w:val="0"/>
          <w:marTop w:val="0"/>
          <w:marBottom w:val="0"/>
          <w:divBdr>
            <w:top w:val="none" w:sz="0" w:space="0" w:color="auto"/>
            <w:left w:val="none" w:sz="0" w:space="0" w:color="auto"/>
            <w:bottom w:val="none" w:sz="0" w:space="0" w:color="auto"/>
            <w:right w:val="none" w:sz="0" w:space="0" w:color="auto"/>
          </w:divBdr>
          <w:divsChild>
            <w:div w:id="796724727">
              <w:marLeft w:val="0"/>
              <w:marRight w:val="0"/>
              <w:marTop w:val="0"/>
              <w:marBottom w:val="0"/>
              <w:divBdr>
                <w:top w:val="none" w:sz="0" w:space="0" w:color="auto"/>
                <w:left w:val="none" w:sz="0" w:space="0" w:color="auto"/>
                <w:bottom w:val="none" w:sz="0" w:space="0" w:color="auto"/>
                <w:right w:val="none" w:sz="0" w:space="0" w:color="auto"/>
              </w:divBdr>
            </w:div>
          </w:divsChild>
        </w:div>
        <w:div w:id="1532568848">
          <w:marLeft w:val="0"/>
          <w:marRight w:val="0"/>
          <w:marTop w:val="0"/>
          <w:marBottom w:val="0"/>
          <w:divBdr>
            <w:top w:val="none" w:sz="0" w:space="0" w:color="auto"/>
            <w:left w:val="none" w:sz="0" w:space="0" w:color="auto"/>
            <w:bottom w:val="none" w:sz="0" w:space="0" w:color="auto"/>
            <w:right w:val="none" w:sz="0" w:space="0" w:color="auto"/>
          </w:divBdr>
          <w:divsChild>
            <w:div w:id="2106462338">
              <w:marLeft w:val="0"/>
              <w:marRight w:val="0"/>
              <w:marTop w:val="0"/>
              <w:marBottom w:val="0"/>
              <w:divBdr>
                <w:top w:val="none" w:sz="0" w:space="0" w:color="auto"/>
                <w:left w:val="none" w:sz="0" w:space="0" w:color="auto"/>
                <w:bottom w:val="none" w:sz="0" w:space="0" w:color="auto"/>
                <w:right w:val="none" w:sz="0" w:space="0" w:color="auto"/>
              </w:divBdr>
            </w:div>
          </w:divsChild>
        </w:div>
        <w:div w:id="1090807453">
          <w:marLeft w:val="0"/>
          <w:marRight w:val="0"/>
          <w:marTop w:val="0"/>
          <w:marBottom w:val="0"/>
          <w:divBdr>
            <w:top w:val="none" w:sz="0" w:space="0" w:color="auto"/>
            <w:left w:val="none" w:sz="0" w:space="0" w:color="auto"/>
            <w:bottom w:val="none" w:sz="0" w:space="0" w:color="auto"/>
            <w:right w:val="none" w:sz="0" w:space="0" w:color="auto"/>
          </w:divBdr>
          <w:divsChild>
            <w:div w:id="1458183682">
              <w:marLeft w:val="0"/>
              <w:marRight w:val="0"/>
              <w:marTop w:val="0"/>
              <w:marBottom w:val="0"/>
              <w:divBdr>
                <w:top w:val="none" w:sz="0" w:space="0" w:color="auto"/>
                <w:left w:val="none" w:sz="0" w:space="0" w:color="auto"/>
                <w:bottom w:val="none" w:sz="0" w:space="0" w:color="auto"/>
                <w:right w:val="none" w:sz="0" w:space="0" w:color="auto"/>
              </w:divBdr>
            </w:div>
          </w:divsChild>
        </w:div>
        <w:div w:id="1284921318">
          <w:marLeft w:val="0"/>
          <w:marRight w:val="0"/>
          <w:marTop w:val="0"/>
          <w:marBottom w:val="0"/>
          <w:divBdr>
            <w:top w:val="none" w:sz="0" w:space="0" w:color="auto"/>
            <w:left w:val="none" w:sz="0" w:space="0" w:color="auto"/>
            <w:bottom w:val="none" w:sz="0" w:space="0" w:color="auto"/>
            <w:right w:val="none" w:sz="0" w:space="0" w:color="auto"/>
          </w:divBdr>
          <w:divsChild>
            <w:div w:id="800222464">
              <w:marLeft w:val="0"/>
              <w:marRight w:val="0"/>
              <w:marTop w:val="0"/>
              <w:marBottom w:val="0"/>
              <w:divBdr>
                <w:top w:val="none" w:sz="0" w:space="0" w:color="auto"/>
                <w:left w:val="none" w:sz="0" w:space="0" w:color="auto"/>
                <w:bottom w:val="none" w:sz="0" w:space="0" w:color="auto"/>
                <w:right w:val="none" w:sz="0" w:space="0" w:color="auto"/>
              </w:divBdr>
            </w:div>
          </w:divsChild>
        </w:div>
        <w:div w:id="1816944474">
          <w:marLeft w:val="0"/>
          <w:marRight w:val="0"/>
          <w:marTop w:val="0"/>
          <w:marBottom w:val="0"/>
          <w:divBdr>
            <w:top w:val="none" w:sz="0" w:space="0" w:color="auto"/>
            <w:left w:val="none" w:sz="0" w:space="0" w:color="auto"/>
            <w:bottom w:val="none" w:sz="0" w:space="0" w:color="auto"/>
            <w:right w:val="none" w:sz="0" w:space="0" w:color="auto"/>
          </w:divBdr>
          <w:divsChild>
            <w:div w:id="707799566">
              <w:marLeft w:val="0"/>
              <w:marRight w:val="0"/>
              <w:marTop w:val="0"/>
              <w:marBottom w:val="0"/>
              <w:divBdr>
                <w:top w:val="none" w:sz="0" w:space="0" w:color="auto"/>
                <w:left w:val="none" w:sz="0" w:space="0" w:color="auto"/>
                <w:bottom w:val="none" w:sz="0" w:space="0" w:color="auto"/>
                <w:right w:val="none" w:sz="0" w:space="0" w:color="auto"/>
              </w:divBdr>
            </w:div>
          </w:divsChild>
        </w:div>
        <w:div w:id="52124038">
          <w:marLeft w:val="0"/>
          <w:marRight w:val="0"/>
          <w:marTop w:val="0"/>
          <w:marBottom w:val="0"/>
          <w:divBdr>
            <w:top w:val="none" w:sz="0" w:space="0" w:color="auto"/>
            <w:left w:val="none" w:sz="0" w:space="0" w:color="auto"/>
            <w:bottom w:val="none" w:sz="0" w:space="0" w:color="auto"/>
            <w:right w:val="none" w:sz="0" w:space="0" w:color="auto"/>
          </w:divBdr>
          <w:divsChild>
            <w:div w:id="847216108">
              <w:marLeft w:val="0"/>
              <w:marRight w:val="0"/>
              <w:marTop w:val="0"/>
              <w:marBottom w:val="0"/>
              <w:divBdr>
                <w:top w:val="none" w:sz="0" w:space="0" w:color="auto"/>
                <w:left w:val="none" w:sz="0" w:space="0" w:color="auto"/>
                <w:bottom w:val="none" w:sz="0" w:space="0" w:color="auto"/>
                <w:right w:val="none" w:sz="0" w:space="0" w:color="auto"/>
              </w:divBdr>
            </w:div>
          </w:divsChild>
        </w:div>
        <w:div w:id="911547553">
          <w:marLeft w:val="0"/>
          <w:marRight w:val="0"/>
          <w:marTop w:val="0"/>
          <w:marBottom w:val="0"/>
          <w:divBdr>
            <w:top w:val="none" w:sz="0" w:space="0" w:color="auto"/>
            <w:left w:val="none" w:sz="0" w:space="0" w:color="auto"/>
            <w:bottom w:val="none" w:sz="0" w:space="0" w:color="auto"/>
            <w:right w:val="none" w:sz="0" w:space="0" w:color="auto"/>
          </w:divBdr>
          <w:divsChild>
            <w:div w:id="1200235">
              <w:marLeft w:val="0"/>
              <w:marRight w:val="0"/>
              <w:marTop w:val="0"/>
              <w:marBottom w:val="0"/>
              <w:divBdr>
                <w:top w:val="none" w:sz="0" w:space="0" w:color="auto"/>
                <w:left w:val="none" w:sz="0" w:space="0" w:color="auto"/>
                <w:bottom w:val="none" w:sz="0" w:space="0" w:color="auto"/>
                <w:right w:val="none" w:sz="0" w:space="0" w:color="auto"/>
              </w:divBdr>
            </w:div>
          </w:divsChild>
        </w:div>
        <w:div w:id="1585411975">
          <w:marLeft w:val="0"/>
          <w:marRight w:val="0"/>
          <w:marTop w:val="0"/>
          <w:marBottom w:val="0"/>
          <w:divBdr>
            <w:top w:val="none" w:sz="0" w:space="0" w:color="auto"/>
            <w:left w:val="none" w:sz="0" w:space="0" w:color="auto"/>
            <w:bottom w:val="none" w:sz="0" w:space="0" w:color="auto"/>
            <w:right w:val="none" w:sz="0" w:space="0" w:color="auto"/>
          </w:divBdr>
          <w:divsChild>
            <w:div w:id="1245408333">
              <w:marLeft w:val="0"/>
              <w:marRight w:val="0"/>
              <w:marTop w:val="0"/>
              <w:marBottom w:val="0"/>
              <w:divBdr>
                <w:top w:val="none" w:sz="0" w:space="0" w:color="auto"/>
                <w:left w:val="none" w:sz="0" w:space="0" w:color="auto"/>
                <w:bottom w:val="none" w:sz="0" w:space="0" w:color="auto"/>
                <w:right w:val="none" w:sz="0" w:space="0" w:color="auto"/>
              </w:divBdr>
            </w:div>
          </w:divsChild>
        </w:div>
        <w:div w:id="1329559336">
          <w:marLeft w:val="0"/>
          <w:marRight w:val="0"/>
          <w:marTop w:val="0"/>
          <w:marBottom w:val="0"/>
          <w:divBdr>
            <w:top w:val="none" w:sz="0" w:space="0" w:color="auto"/>
            <w:left w:val="none" w:sz="0" w:space="0" w:color="auto"/>
            <w:bottom w:val="none" w:sz="0" w:space="0" w:color="auto"/>
            <w:right w:val="none" w:sz="0" w:space="0" w:color="auto"/>
          </w:divBdr>
          <w:divsChild>
            <w:div w:id="445858466">
              <w:marLeft w:val="0"/>
              <w:marRight w:val="0"/>
              <w:marTop w:val="0"/>
              <w:marBottom w:val="0"/>
              <w:divBdr>
                <w:top w:val="none" w:sz="0" w:space="0" w:color="auto"/>
                <w:left w:val="none" w:sz="0" w:space="0" w:color="auto"/>
                <w:bottom w:val="none" w:sz="0" w:space="0" w:color="auto"/>
                <w:right w:val="none" w:sz="0" w:space="0" w:color="auto"/>
              </w:divBdr>
            </w:div>
          </w:divsChild>
        </w:div>
        <w:div w:id="562329054">
          <w:marLeft w:val="0"/>
          <w:marRight w:val="0"/>
          <w:marTop w:val="0"/>
          <w:marBottom w:val="0"/>
          <w:divBdr>
            <w:top w:val="none" w:sz="0" w:space="0" w:color="auto"/>
            <w:left w:val="none" w:sz="0" w:space="0" w:color="auto"/>
            <w:bottom w:val="none" w:sz="0" w:space="0" w:color="auto"/>
            <w:right w:val="none" w:sz="0" w:space="0" w:color="auto"/>
          </w:divBdr>
          <w:divsChild>
            <w:div w:id="1376153548">
              <w:marLeft w:val="0"/>
              <w:marRight w:val="0"/>
              <w:marTop w:val="0"/>
              <w:marBottom w:val="0"/>
              <w:divBdr>
                <w:top w:val="none" w:sz="0" w:space="0" w:color="auto"/>
                <w:left w:val="none" w:sz="0" w:space="0" w:color="auto"/>
                <w:bottom w:val="none" w:sz="0" w:space="0" w:color="auto"/>
                <w:right w:val="none" w:sz="0" w:space="0" w:color="auto"/>
              </w:divBdr>
            </w:div>
          </w:divsChild>
        </w:div>
        <w:div w:id="1804539156">
          <w:marLeft w:val="0"/>
          <w:marRight w:val="0"/>
          <w:marTop w:val="0"/>
          <w:marBottom w:val="0"/>
          <w:divBdr>
            <w:top w:val="none" w:sz="0" w:space="0" w:color="auto"/>
            <w:left w:val="none" w:sz="0" w:space="0" w:color="auto"/>
            <w:bottom w:val="none" w:sz="0" w:space="0" w:color="auto"/>
            <w:right w:val="none" w:sz="0" w:space="0" w:color="auto"/>
          </w:divBdr>
          <w:divsChild>
            <w:div w:id="1931695613">
              <w:marLeft w:val="0"/>
              <w:marRight w:val="0"/>
              <w:marTop w:val="0"/>
              <w:marBottom w:val="0"/>
              <w:divBdr>
                <w:top w:val="none" w:sz="0" w:space="0" w:color="auto"/>
                <w:left w:val="none" w:sz="0" w:space="0" w:color="auto"/>
                <w:bottom w:val="none" w:sz="0" w:space="0" w:color="auto"/>
                <w:right w:val="none" w:sz="0" w:space="0" w:color="auto"/>
              </w:divBdr>
            </w:div>
          </w:divsChild>
        </w:div>
        <w:div w:id="1074014824">
          <w:marLeft w:val="0"/>
          <w:marRight w:val="0"/>
          <w:marTop w:val="0"/>
          <w:marBottom w:val="0"/>
          <w:divBdr>
            <w:top w:val="none" w:sz="0" w:space="0" w:color="auto"/>
            <w:left w:val="none" w:sz="0" w:space="0" w:color="auto"/>
            <w:bottom w:val="none" w:sz="0" w:space="0" w:color="auto"/>
            <w:right w:val="none" w:sz="0" w:space="0" w:color="auto"/>
          </w:divBdr>
          <w:divsChild>
            <w:div w:id="501893921">
              <w:marLeft w:val="0"/>
              <w:marRight w:val="0"/>
              <w:marTop w:val="0"/>
              <w:marBottom w:val="0"/>
              <w:divBdr>
                <w:top w:val="none" w:sz="0" w:space="0" w:color="auto"/>
                <w:left w:val="none" w:sz="0" w:space="0" w:color="auto"/>
                <w:bottom w:val="none" w:sz="0" w:space="0" w:color="auto"/>
                <w:right w:val="none" w:sz="0" w:space="0" w:color="auto"/>
              </w:divBdr>
            </w:div>
          </w:divsChild>
        </w:div>
        <w:div w:id="959653848">
          <w:marLeft w:val="0"/>
          <w:marRight w:val="0"/>
          <w:marTop w:val="0"/>
          <w:marBottom w:val="0"/>
          <w:divBdr>
            <w:top w:val="none" w:sz="0" w:space="0" w:color="auto"/>
            <w:left w:val="none" w:sz="0" w:space="0" w:color="auto"/>
            <w:bottom w:val="none" w:sz="0" w:space="0" w:color="auto"/>
            <w:right w:val="none" w:sz="0" w:space="0" w:color="auto"/>
          </w:divBdr>
          <w:divsChild>
            <w:div w:id="1959528059">
              <w:marLeft w:val="0"/>
              <w:marRight w:val="0"/>
              <w:marTop w:val="0"/>
              <w:marBottom w:val="0"/>
              <w:divBdr>
                <w:top w:val="none" w:sz="0" w:space="0" w:color="auto"/>
                <w:left w:val="none" w:sz="0" w:space="0" w:color="auto"/>
                <w:bottom w:val="none" w:sz="0" w:space="0" w:color="auto"/>
                <w:right w:val="none" w:sz="0" w:space="0" w:color="auto"/>
              </w:divBdr>
            </w:div>
          </w:divsChild>
        </w:div>
        <w:div w:id="274141372">
          <w:marLeft w:val="0"/>
          <w:marRight w:val="0"/>
          <w:marTop w:val="0"/>
          <w:marBottom w:val="0"/>
          <w:divBdr>
            <w:top w:val="none" w:sz="0" w:space="0" w:color="auto"/>
            <w:left w:val="none" w:sz="0" w:space="0" w:color="auto"/>
            <w:bottom w:val="none" w:sz="0" w:space="0" w:color="auto"/>
            <w:right w:val="none" w:sz="0" w:space="0" w:color="auto"/>
          </w:divBdr>
          <w:divsChild>
            <w:div w:id="328366009">
              <w:marLeft w:val="0"/>
              <w:marRight w:val="0"/>
              <w:marTop w:val="0"/>
              <w:marBottom w:val="0"/>
              <w:divBdr>
                <w:top w:val="none" w:sz="0" w:space="0" w:color="auto"/>
                <w:left w:val="none" w:sz="0" w:space="0" w:color="auto"/>
                <w:bottom w:val="none" w:sz="0" w:space="0" w:color="auto"/>
                <w:right w:val="none" w:sz="0" w:space="0" w:color="auto"/>
              </w:divBdr>
            </w:div>
          </w:divsChild>
        </w:div>
        <w:div w:id="963344405">
          <w:marLeft w:val="0"/>
          <w:marRight w:val="0"/>
          <w:marTop w:val="0"/>
          <w:marBottom w:val="0"/>
          <w:divBdr>
            <w:top w:val="none" w:sz="0" w:space="0" w:color="auto"/>
            <w:left w:val="none" w:sz="0" w:space="0" w:color="auto"/>
            <w:bottom w:val="none" w:sz="0" w:space="0" w:color="auto"/>
            <w:right w:val="none" w:sz="0" w:space="0" w:color="auto"/>
          </w:divBdr>
          <w:divsChild>
            <w:div w:id="2055933060">
              <w:marLeft w:val="0"/>
              <w:marRight w:val="0"/>
              <w:marTop w:val="0"/>
              <w:marBottom w:val="0"/>
              <w:divBdr>
                <w:top w:val="none" w:sz="0" w:space="0" w:color="auto"/>
                <w:left w:val="none" w:sz="0" w:space="0" w:color="auto"/>
                <w:bottom w:val="none" w:sz="0" w:space="0" w:color="auto"/>
                <w:right w:val="none" w:sz="0" w:space="0" w:color="auto"/>
              </w:divBdr>
            </w:div>
          </w:divsChild>
        </w:div>
        <w:div w:id="2000500023">
          <w:marLeft w:val="0"/>
          <w:marRight w:val="0"/>
          <w:marTop w:val="0"/>
          <w:marBottom w:val="0"/>
          <w:divBdr>
            <w:top w:val="none" w:sz="0" w:space="0" w:color="auto"/>
            <w:left w:val="none" w:sz="0" w:space="0" w:color="auto"/>
            <w:bottom w:val="none" w:sz="0" w:space="0" w:color="auto"/>
            <w:right w:val="none" w:sz="0" w:space="0" w:color="auto"/>
          </w:divBdr>
          <w:divsChild>
            <w:div w:id="1574124524">
              <w:marLeft w:val="0"/>
              <w:marRight w:val="0"/>
              <w:marTop w:val="0"/>
              <w:marBottom w:val="0"/>
              <w:divBdr>
                <w:top w:val="none" w:sz="0" w:space="0" w:color="auto"/>
                <w:left w:val="none" w:sz="0" w:space="0" w:color="auto"/>
                <w:bottom w:val="none" w:sz="0" w:space="0" w:color="auto"/>
                <w:right w:val="none" w:sz="0" w:space="0" w:color="auto"/>
              </w:divBdr>
            </w:div>
          </w:divsChild>
        </w:div>
        <w:div w:id="1222670191">
          <w:marLeft w:val="0"/>
          <w:marRight w:val="0"/>
          <w:marTop w:val="0"/>
          <w:marBottom w:val="0"/>
          <w:divBdr>
            <w:top w:val="none" w:sz="0" w:space="0" w:color="auto"/>
            <w:left w:val="none" w:sz="0" w:space="0" w:color="auto"/>
            <w:bottom w:val="none" w:sz="0" w:space="0" w:color="auto"/>
            <w:right w:val="none" w:sz="0" w:space="0" w:color="auto"/>
          </w:divBdr>
          <w:divsChild>
            <w:div w:id="144401217">
              <w:marLeft w:val="0"/>
              <w:marRight w:val="0"/>
              <w:marTop w:val="0"/>
              <w:marBottom w:val="0"/>
              <w:divBdr>
                <w:top w:val="none" w:sz="0" w:space="0" w:color="auto"/>
                <w:left w:val="none" w:sz="0" w:space="0" w:color="auto"/>
                <w:bottom w:val="none" w:sz="0" w:space="0" w:color="auto"/>
                <w:right w:val="none" w:sz="0" w:space="0" w:color="auto"/>
              </w:divBdr>
            </w:div>
          </w:divsChild>
        </w:div>
        <w:div w:id="971518824">
          <w:marLeft w:val="0"/>
          <w:marRight w:val="0"/>
          <w:marTop w:val="0"/>
          <w:marBottom w:val="0"/>
          <w:divBdr>
            <w:top w:val="none" w:sz="0" w:space="0" w:color="auto"/>
            <w:left w:val="none" w:sz="0" w:space="0" w:color="auto"/>
            <w:bottom w:val="none" w:sz="0" w:space="0" w:color="auto"/>
            <w:right w:val="none" w:sz="0" w:space="0" w:color="auto"/>
          </w:divBdr>
          <w:divsChild>
            <w:div w:id="398285371">
              <w:marLeft w:val="0"/>
              <w:marRight w:val="0"/>
              <w:marTop w:val="0"/>
              <w:marBottom w:val="0"/>
              <w:divBdr>
                <w:top w:val="none" w:sz="0" w:space="0" w:color="auto"/>
                <w:left w:val="none" w:sz="0" w:space="0" w:color="auto"/>
                <w:bottom w:val="none" w:sz="0" w:space="0" w:color="auto"/>
                <w:right w:val="none" w:sz="0" w:space="0" w:color="auto"/>
              </w:divBdr>
            </w:div>
          </w:divsChild>
        </w:div>
        <w:div w:id="276840192">
          <w:marLeft w:val="0"/>
          <w:marRight w:val="0"/>
          <w:marTop w:val="0"/>
          <w:marBottom w:val="0"/>
          <w:divBdr>
            <w:top w:val="none" w:sz="0" w:space="0" w:color="auto"/>
            <w:left w:val="none" w:sz="0" w:space="0" w:color="auto"/>
            <w:bottom w:val="none" w:sz="0" w:space="0" w:color="auto"/>
            <w:right w:val="none" w:sz="0" w:space="0" w:color="auto"/>
          </w:divBdr>
          <w:divsChild>
            <w:div w:id="763917187">
              <w:marLeft w:val="0"/>
              <w:marRight w:val="0"/>
              <w:marTop w:val="0"/>
              <w:marBottom w:val="0"/>
              <w:divBdr>
                <w:top w:val="none" w:sz="0" w:space="0" w:color="auto"/>
                <w:left w:val="none" w:sz="0" w:space="0" w:color="auto"/>
                <w:bottom w:val="none" w:sz="0" w:space="0" w:color="auto"/>
                <w:right w:val="none" w:sz="0" w:space="0" w:color="auto"/>
              </w:divBdr>
            </w:div>
          </w:divsChild>
        </w:div>
        <w:div w:id="1795634889">
          <w:marLeft w:val="0"/>
          <w:marRight w:val="0"/>
          <w:marTop w:val="0"/>
          <w:marBottom w:val="0"/>
          <w:divBdr>
            <w:top w:val="none" w:sz="0" w:space="0" w:color="auto"/>
            <w:left w:val="none" w:sz="0" w:space="0" w:color="auto"/>
            <w:bottom w:val="none" w:sz="0" w:space="0" w:color="auto"/>
            <w:right w:val="none" w:sz="0" w:space="0" w:color="auto"/>
          </w:divBdr>
          <w:divsChild>
            <w:div w:id="177352366">
              <w:marLeft w:val="0"/>
              <w:marRight w:val="0"/>
              <w:marTop w:val="0"/>
              <w:marBottom w:val="0"/>
              <w:divBdr>
                <w:top w:val="none" w:sz="0" w:space="0" w:color="auto"/>
                <w:left w:val="none" w:sz="0" w:space="0" w:color="auto"/>
                <w:bottom w:val="none" w:sz="0" w:space="0" w:color="auto"/>
                <w:right w:val="none" w:sz="0" w:space="0" w:color="auto"/>
              </w:divBdr>
            </w:div>
          </w:divsChild>
        </w:div>
        <w:div w:id="675766112">
          <w:marLeft w:val="0"/>
          <w:marRight w:val="0"/>
          <w:marTop w:val="0"/>
          <w:marBottom w:val="0"/>
          <w:divBdr>
            <w:top w:val="none" w:sz="0" w:space="0" w:color="auto"/>
            <w:left w:val="none" w:sz="0" w:space="0" w:color="auto"/>
            <w:bottom w:val="none" w:sz="0" w:space="0" w:color="auto"/>
            <w:right w:val="none" w:sz="0" w:space="0" w:color="auto"/>
          </w:divBdr>
          <w:divsChild>
            <w:div w:id="1410498353">
              <w:marLeft w:val="0"/>
              <w:marRight w:val="0"/>
              <w:marTop w:val="0"/>
              <w:marBottom w:val="0"/>
              <w:divBdr>
                <w:top w:val="none" w:sz="0" w:space="0" w:color="auto"/>
                <w:left w:val="none" w:sz="0" w:space="0" w:color="auto"/>
                <w:bottom w:val="none" w:sz="0" w:space="0" w:color="auto"/>
                <w:right w:val="none" w:sz="0" w:space="0" w:color="auto"/>
              </w:divBdr>
            </w:div>
          </w:divsChild>
        </w:div>
        <w:div w:id="922302264">
          <w:marLeft w:val="0"/>
          <w:marRight w:val="0"/>
          <w:marTop w:val="0"/>
          <w:marBottom w:val="0"/>
          <w:divBdr>
            <w:top w:val="none" w:sz="0" w:space="0" w:color="auto"/>
            <w:left w:val="none" w:sz="0" w:space="0" w:color="auto"/>
            <w:bottom w:val="none" w:sz="0" w:space="0" w:color="auto"/>
            <w:right w:val="none" w:sz="0" w:space="0" w:color="auto"/>
          </w:divBdr>
          <w:divsChild>
            <w:div w:id="169685093">
              <w:marLeft w:val="0"/>
              <w:marRight w:val="0"/>
              <w:marTop w:val="0"/>
              <w:marBottom w:val="0"/>
              <w:divBdr>
                <w:top w:val="none" w:sz="0" w:space="0" w:color="auto"/>
                <w:left w:val="none" w:sz="0" w:space="0" w:color="auto"/>
                <w:bottom w:val="none" w:sz="0" w:space="0" w:color="auto"/>
                <w:right w:val="none" w:sz="0" w:space="0" w:color="auto"/>
              </w:divBdr>
            </w:div>
          </w:divsChild>
        </w:div>
        <w:div w:id="1480264979">
          <w:marLeft w:val="0"/>
          <w:marRight w:val="0"/>
          <w:marTop w:val="0"/>
          <w:marBottom w:val="0"/>
          <w:divBdr>
            <w:top w:val="none" w:sz="0" w:space="0" w:color="auto"/>
            <w:left w:val="none" w:sz="0" w:space="0" w:color="auto"/>
            <w:bottom w:val="none" w:sz="0" w:space="0" w:color="auto"/>
            <w:right w:val="none" w:sz="0" w:space="0" w:color="auto"/>
          </w:divBdr>
          <w:divsChild>
            <w:div w:id="5258867">
              <w:marLeft w:val="0"/>
              <w:marRight w:val="0"/>
              <w:marTop w:val="0"/>
              <w:marBottom w:val="0"/>
              <w:divBdr>
                <w:top w:val="none" w:sz="0" w:space="0" w:color="auto"/>
                <w:left w:val="none" w:sz="0" w:space="0" w:color="auto"/>
                <w:bottom w:val="none" w:sz="0" w:space="0" w:color="auto"/>
                <w:right w:val="none" w:sz="0" w:space="0" w:color="auto"/>
              </w:divBdr>
            </w:div>
          </w:divsChild>
        </w:div>
        <w:div w:id="1728142744">
          <w:marLeft w:val="0"/>
          <w:marRight w:val="0"/>
          <w:marTop w:val="0"/>
          <w:marBottom w:val="0"/>
          <w:divBdr>
            <w:top w:val="none" w:sz="0" w:space="0" w:color="auto"/>
            <w:left w:val="none" w:sz="0" w:space="0" w:color="auto"/>
            <w:bottom w:val="none" w:sz="0" w:space="0" w:color="auto"/>
            <w:right w:val="none" w:sz="0" w:space="0" w:color="auto"/>
          </w:divBdr>
          <w:divsChild>
            <w:div w:id="261425248">
              <w:marLeft w:val="0"/>
              <w:marRight w:val="0"/>
              <w:marTop w:val="0"/>
              <w:marBottom w:val="0"/>
              <w:divBdr>
                <w:top w:val="none" w:sz="0" w:space="0" w:color="auto"/>
                <w:left w:val="none" w:sz="0" w:space="0" w:color="auto"/>
                <w:bottom w:val="none" w:sz="0" w:space="0" w:color="auto"/>
                <w:right w:val="none" w:sz="0" w:space="0" w:color="auto"/>
              </w:divBdr>
            </w:div>
          </w:divsChild>
        </w:div>
        <w:div w:id="2030834633">
          <w:marLeft w:val="0"/>
          <w:marRight w:val="0"/>
          <w:marTop w:val="0"/>
          <w:marBottom w:val="0"/>
          <w:divBdr>
            <w:top w:val="none" w:sz="0" w:space="0" w:color="auto"/>
            <w:left w:val="none" w:sz="0" w:space="0" w:color="auto"/>
            <w:bottom w:val="none" w:sz="0" w:space="0" w:color="auto"/>
            <w:right w:val="none" w:sz="0" w:space="0" w:color="auto"/>
          </w:divBdr>
          <w:divsChild>
            <w:div w:id="822745703">
              <w:marLeft w:val="0"/>
              <w:marRight w:val="0"/>
              <w:marTop w:val="0"/>
              <w:marBottom w:val="0"/>
              <w:divBdr>
                <w:top w:val="none" w:sz="0" w:space="0" w:color="auto"/>
                <w:left w:val="none" w:sz="0" w:space="0" w:color="auto"/>
                <w:bottom w:val="none" w:sz="0" w:space="0" w:color="auto"/>
                <w:right w:val="none" w:sz="0" w:space="0" w:color="auto"/>
              </w:divBdr>
            </w:div>
          </w:divsChild>
        </w:div>
        <w:div w:id="396130385">
          <w:marLeft w:val="0"/>
          <w:marRight w:val="0"/>
          <w:marTop w:val="0"/>
          <w:marBottom w:val="0"/>
          <w:divBdr>
            <w:top w:val="none" w:sz="0" w:space="0" w:color="auto"/>
            <w:left w:val="none" w:sz="0" w:space="0" w:color="auto"/>
            <w:bottom w:val="none" w:sz="0" w:space="0" w:color="auto"/>
            <w:right w:val="none" w:sz="0" w:space="0" w:color="auto"/>
          </w:divBdr>
          <w:divsChild>
            <w:div w:id="373585272">
              <w:marLeft w:val="0"/>
              <w:marRight w:val="0"/>
              <w:marTop w:val="0"/>
              <w:marBottom w:val="0"/>
              <w:divBdr>
                <w:top w:val="none" w:sz="0" w:space="0" w:color="auto"/>
                <w:left w:val="none" w:sz="0" w:space="0" w:color="auto"/>
                <w:bottom w:val="none" w:sz="0" w:space="0" w:color="auto"/>
                <w:right w:val="none" w:sz="0" w:space="0" w:color="auto"/>
              </w:divBdr>
            </w:div>
          </w:divsChild>
        </w:div>
        <w:div w:id="330716885">
          <w:marLeft w:val="0"/>
          <w:marRight w:val="0"/>
          <w:marTop w:val="0"/>
          <w:marBottom w:val="0"/>
          <w:divBdr>
            <w:top w:val="none" w:sz="0" w:space="0" w:color="auto"/>
            <w:left w:val="none" w:sz="0" w:space="0" w:color="auto"/>
            <w:bottom w:val="none" w:sz="0" w:space="0" w:color="auto"/>
            <w:right w:val="none" w:sz="0" w:space="0" w:color="auto"/>
          </w:divBdr>
          <w:divsChild>
            <w:div w:id="1859852921">
              <w:marLeft w:val="0"/>
              <w:marRight w:val="0"/>
              <w:marTop w:val="0"/>
              <w:marBottom w:val="0"/>
              <w:divBdr>
                <w:top w:val="none" w:sz="0" w:space="0" w:color="auto"/>
                <w:left w:val="none" w:sz="0" w:space="0" w:color="auto"/>
                <w:bottom w:val="none" w:sz="0" w:space="0" w:color="auto"/>
                <w:right w:val="none" w:sz="0" w:space="0" w:color="auto"/>
              </w:divBdr>
            </w:div>
          </w:divsChild>
        </w:div>
        <w:div w:id="1811241866">
          <w:marLeft w:val="0"/>
          <w:marRight w:val="0"/>
          <w:marTop w:val="0"/>
          <w:marBottom w:val="0"/>
          <w:divBdr>
            <w:top w:val="none" w:sz="0" w:space="0" w:color="auto"/>
            <w:left w:val="none" w:sz="0" w:space="0" w:color="auto"/>
            <w:bottom w:val="none" w:sz="0" w:space="0" w:color="auto"/>
            <w:right w:val="none" w:sz="0" w:space="0" w:color="auto"/>
          </w:divBdr>
          <w:divsChild>
            <w:div w:id="96037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420968">
      <w:bodyDiv w:val="1"/>
      <w:marLeft w:val="0"/>
      <w:marRight w:val="0"/>
      <w:marTop w:val="0"/>
      <w:marBottom w:val="0"/>
      <w:divBdr>
        <w:top w:val="none" w:sz="0" w:space="0" w:color="auto"/>
        <w:left w:val="none" w:sz="0" w:space="0" w:color="auto"/>
        <w:bottom w:val="none" w:sz="0" w:space="0" w:color="auto"/>
        <w:right w:val="none" w:sz="0" w:space="0" w:color="auto"/>
      </w:divBdr>
      <w:divsChild>
        <w:div w:id="438791973">
          <w:marLeft w:val="0"/>
          <w:marRight w:val="0"/>
          <w:marTop w:val="0"/>
          <w:marBottom w:val="0"/>
          <w:divBdr>
            <w:top w:val="none" w:sz="0" w:space="0" w:color="auto"/>
            <w:left w:val="none" w:sz="0" w:space="0" w:color="auto"/>
            <w:bottom w:val="none" w:sz="0" w:space="0" w:color="auto"/>
            <w:right w:val="none" w:sz="0" w:space="0" w:color="auto"/>
          </w:divBdr>
        </w:div>
        <w:div w:id="7223901">
          <w:marLeft w:val="0"/>
          <w:marRight w:val="0"/>
          <w:marTop w:val="0"/>
          <w:marBottom w:val="0"/>
          <w:divBdr>
            <w:top w:val="none" w:sz="0" w:space="0" w:color="auto"/>
            <w:left w:val="none" w:sz="0" w:space="0" w:color="auto"/>
            <w:bottom w:val="none" w:sz="0" w:space="0" w:color="auto"/>
            <w:right w:val="none" w:sz="0" w:space="0" w:color="auto"/>
          </w:divBdr>
        </w:div>
        <w:div w:id="583495955">
          <w:marLeft w:val="0"/>
          <w:marRight w:val="0"/>
          <w:marTop w:val="0"/>
          <w:marBottom w:val="0"/>
          <w:divBdr>
            <w:top w:val="none" w:sz="0" w:space="0" w:color="auto"/>
            <w:left w:val="none" w:sz="0" w:space="0" w:color="auto"/>
            <w:bottom w:val="none" w:sz="0" w:space="0" w:color="auto"/>
            <w:right w:val="none" w:sz="0" w:space="0" w:color="auto"/>
          </w:divBdr>
        </w:div>
        <w:div w:id="123037801">
          <w:marLeft w:val="0"/>
          <w:marRight w:val="0"/>
          <w:marTop w:val="0"/>
          <w:marBottom w:val="0"/>
          <w:divBdr>
            <w:top w:val="none" w:sz="0" w:space="0" w:color="auto"/>
            <w:left w:val="none" w:sz="0" w:space="0" w:color="auto"/>
            <w:bottom w:val="none" w:sz="0" w:space="0" w:color="auto"/>
            <w:right w:val="none" w:sz="0" w:space="0" w:color="auto"/>
          </w:divBdr>
        </w:div>
        <w:div w:id="887692318">
          <w:marLeft w:val="0"/>
          <w:marRight w:val="0"/>
          <w:marTop w:val="0"/>
          <w:marBottom w:val="0"/>
          <w:divBdr>
            <w:top w:val="none" w:sz="0" w:space="0" w:color="auto"/>
            <w:left w:val="none" w:sz="0" w:space="0" w:color="auto"/>
            <w:bottom w:val="none" w:sz="0" w:space="0" w:color="auto"/>
            <w:right w:val="none" w:sz="0" w:space="0" w:color="auto"/>
          </w:divBdr>
        </w:div>
        <w:div w:id="794787076">
          <w:marLeft w:val="0"/>
          <w:marRight w:val="0"/>
          <w:marTop w:val="0"/>
          <w:marBottom w:val="0"/>
          <w:divBdr>
            <w:top w:val="none" w:sz="0" w:space="0" w:color="auto"/>
            <w:left w:val="none" w:sz="0" w:space="0" w:color="auto"/>
            <w:bottom w:val="none" w:sz="0" w:space="0" w:color="auto"/>
            <w:right w:val="none" w:sz="0" w:space="0" w:color="auto"/>
          </w:divBdr>
        </w:div>
        <w:div w:id="920062204">
          <w:marLeft w:val="0"/>
          <w:marRight w:val="0"/>
          <w:marTop w:val="0"/>
          <w:marBottom w:val="0"/>
          <w:divBdr>
            <w:top w:val="none" w:sz="0" w:space="0" w:color="auto"/>
            <w:left w:val="none" w:sz="0" w:space="0" w:color="auto"/>
            <w:bottom w:val="none" w:sz="0" w:space="0" w:color="auto"/>
            <w:right w:val="none" w:sz="0" w:space="0" w:color="auto"/>
          </w:divBdr>
        </w:div>
        <w:div w:id="611790233">
          <w:marLeft w:val="0"/>
          <w:marRight w:val="0"/>
          <w:marTop w:val="0"/>
          <w:marBottom w:val="0"/>
          <w:divBdr>
            <w:top w:val="none" w:sz="0" w:space="0" w:color="auto"/>
            <w:left w:val="none" w:sz="0" w:space="0" w:color="auto"/>
            <w:bottom w:val="none" w:sz="0" w:space="0" w:color="auto"/>
            <w:right w:val="none" w:sz="0" w:space="0" w:color="auto"/>
          </w:divBdr>
        </w:div>
        <w:div w:id="1397387798">
          <w:marLeft w:val="0"/>
          <w:marRight w:val="0"/>
          <w:marTop w:val="0"/>
          <w:marBottom w:val="0"/>
          <w:divBdr>
            <w:top w:val="none" w:sz="0" w:space="0" w:color="auto"/>
            <w:left w:val="none" w:sz="0" w:space="0" w:color="auto"/>
            <w:bottom w:val="none" w:sz="0" w:space="0" w:color="auto"/>
            <w:right w:val="none" w:sz="0" w:space="0" w:color="auto"/>
          </w:divBdr>
        </w:div>
        <w:div w:id="1495417967">
          <w:marLeft w:val="0"/>
          <w:marRight w:val="0"/>
          <w:marTop w:val="0"/>
          <w:marBottom w:val="0"/>
          <w:divBdr>
            <w:top w:val="none" w:sz="0" w:space="0" w:color="auto"/>
            <w:left w:val="none" w:sz="0" w:space="0" w:color="auto"/>
            <w:bottom w:val="none" w:sz="0" w:space="0" w:color="auto"/>
            <w:right w:val="none" w:sz="0" w:space="0" w:color="auto"/>
          </w:divBdr>
        </w:div>
        <w:div w:id="1902935605">
          <w:marLeft w:val="0"/>
          <w:marRight w:val="0"/>
          <w:marTop w:val="0"/>
          <w:marBottom w:val="0"/>
          <w:divBdr>
            <w:top w:val="none" w:sz="0" w:space="0" w:color="auto"/>
            <w:left w:val="none" w:sz="0" w:space="0" w:color="auto"/>
            <w:bottom w:val="none" w:sz="0" w:space="0" w:color="auto"/>
            <w:right w:val="none" w:sz="0" w:space="0" w:color="auto"/>
          </w:divBdr>
        </w:div>
        <w:div w:id="1557625714">
          <w:marLeft w:val="0"/>
          <w:marRight w:val="0"/>
          <w:marTop w:val="0"/>
          <w:marBottom w:val="0"/>
          <w:divBdr>
            <w:top w:val="none" w:sz="0" w:space="0" w:color="auto"/>
            <w:left w:val="none" w:sz="0" w:space="0" w:color="auto"/>
            <w:bottom w:val="none" w:sz="0" w:space="0" w:color="auto"/>
            <w:right w:val="none" w:sz="0" w:space="0" w:color="auto"/>
          </w:divBdr>
        </w:div>
        <w:div w:id="2014262636">
          <w:marLeft w:val="0"/>
          <w:marRight w:val="0"/>
          <w:marTop w:val="0"/>
          <w:marBottom w:val="0"/>
          <w:divBdr>
            <w:top w:val="none" w:sz="0" w:space="0" w:color="auto"/>
            <w:left w:val="none" w:sz="0" w:space="0" w:color="auto"/>
            <w:bottom w:val="none" w:sz="0" w:space="0" w:color="auto"/>
            <w:right w:val="none" w:sz="0" w:space="0" w:color="auto"/>
          </w:divBdr>
        </w:div>
        <w:div w:id="2086103933">
          <w:marLeft w:val="0"/>
          <w:marRight w:val="0"/>
          <w:marTop w:val="0"/>
          <w:marBottom w:val="0"/>
          <w:divBdr>
            <w:top w:val="none" w:sz="0" w:space="0" w:color="auto"/>
            <w:left w:val="none" w:sz="0" w:space="0" w:color="auto"/>
            <w:bottom w:val="none" w:sz="0" w:space="0" w:color="auto"/>
            <w:right w:val="none" w:sz="0" w:space="0" w:color="auto"/>
          </w:divBdr>
        </w:div>
        <w:div w:id="976690495">
          <w:marLeft w:val="0"/>
          <w:marRight w:val="0"/>
          <w:marTop w:val="0"/>
          <w:marBottom w:val="0"/>
          <w:divBdr>
            <w:top w:val="none" w:sz="0" w:space="0" w:color="auto"/>
            <w:left w:val="none" w:sz="0" w:space="0" w:color="auto"/>
            <w:bottom w:val="none" w:sz="0" w:space="0" w:color="auto"/>
            <w:right w:val="none" w:sz="0" w:space="0" w:color="auto"/>
          </w:divBdr>
        </w:div>
        <w:div w:id="233901740">
          <w:marLeft w:val="0"/>
          <w:marRight w:val="0"/>
          <w:marTop w:val="0"/>
          <w:marBottom w:val="0"/>
          <w:divBdr>
            <w:top w:val="none" w:sz="0" w:space="0" w:color="auto"/>
            <w:left w:val="none" w:sz="0" w:space="0" w:color="auto"/>
            <w:bottom w:val="none" w:sz="0" w:space="0" w:color="auto"/>
            <w:right w:val="none" w:sz="0" w:space="0" w:color="auto"/>
          </w:divBdr>
        </w:div>
        <w:div w:id="1804349485">
          <w:marLeft w:val="0"/>
          <w:marRight w:val="0"/>
          <w:marTop w:val="0"/>
          <w:marBottom w:val="0"/>
          <w:divBdr>
            <w:top w:val="none" w:sz="0" w:space="0" w:color="auto"/>
            <w:left w:val="none" w:sz="0" w:space="0" w:color="auto"/>
            <w:bottom w:val="none" w:sz="0" w:space="0" w:color="auto"/>
            <w:right w:val="none" w:sz="0" w:space="0" w:color="auto"/>
          </w:divBdr>
        </w:div>
        <w:div w:id="1167746484">
          <w:marLeft w:val="0"/>
          <w:marRight w:val="0"/>
          <w:marTop w:val="0"/>
          <w:marBottom w:val="0"/>
          <w:divBdr>
            <w:top w:val="none" w:sz="0" w:space="0" w:color="auto"/>
            <w:left w:val="none" w:sz="0" w:space="0" w:color="auto"/>
            <w:bottom w:val="none" w:sz="0" w:space="0" w:color="auto"/>
            <w:right w:val="none" w:sz="0" w:space="0" w:color="auto"/>
          </w:divBdr>
        </w:div>
        <w:div w:id="1218905493">
          <w:marLeft w:val="0"/>
          <w:marRight w:val="0"/>
          <w:marTop w:val="0"/>
          <w:marBottom w:val="0"/>
          <w:divBdr>
            <w:top w:val="none" w:sz="0" w:space="0" w:color="auto"/>
            <w:left w:val="none" w:sz="0" w:space="0" w:color="auto"/>
            <w:bottom w:val="none" w:sz="0" w:space="0" w:color="auto"/>
            <w:right w:val="none" w:sz="0" w:space="0" w:color="auto"/>
          </w:divBdr>
        </w:div>
        <w:div w:id="691567883">
          <w:marLeft w:val="0"/>
          <w:marRight w:val="0"/>
          <w:marTop w:val="0"/>
          <w:marBottom w:val="0"/>
          <w:divBdr>
            <w:top w:val="none" w:sz="0" w:space="0" w:color="auto"/>
            <w:left w:val="none" w:sz="0" w:space="0" w:color="auto"/>
            <w:bottom w:val="none" w:sz="0" w:space="0" w:color="auto"/>
            <w:right w:val="none" w:sz="0" w:space="0" w:color="auto"/>
          </w:divBdr>
        </w:div>
      </w:divsChild>
    </w:div>
    <w:div w:id="1586300568">
      <w:bodyDiv w:val="1"/>
      <w:marLeft w:val="0"/>
      <w:marRight w:val="0"/>
      <w:marTop w:val="0"/>
      <w:marBottom w:val="0"/>
      <w:divBdr>
        <w:top w:val="none" w:sz="0" w:space="0" w:color="auto"/>
        <w:left w:val="none" w:sz="0" w:space="0" w:color="auto"/>
        <w:bottom w:val="none" w:sz="0" w:space="0" w:color="auto"/>
        <w:right w:val="none" w:sz="0" w:space="0" w:color="auto"/>
      </w:divBdr>
    </w:div>
    <w:div w:id="199645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2973/ejper.2.2.31" TargetMode="External"/><Relationship Id="rId18" Type="http://schemas.openxmlformats.org/officeDocument/2006/relationships/hyperlink" Target="https://doi.org/10.1016/j.lingua.2022.103406" TargetMode="Externa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image" Target="media/image2.png"/><Relationship Id="rId34" Type="http://schemas.openxmlformats.org/officeDocument/2006/relationships/image" Target="media/image15.png"/><Relationship Id="rId7" Type="http://schemas.openxmlformats.org/officeDocument/2006/relationships/hyperlink" Target="https://doi.org/10.1016/0010-0277(77)90018-x" TargetMode="External"/><Relationship Id="rId12" Type="http://schemas.openxmlformats.org/officeDocument/2006/relationships/hyperlink" Target="https://doi.org/10.1016/s0160-2896(99)00016-1" TargetMode="External"/><Relationship Id="rId17" Type="http://schemas.openxmlformats.org/officeDocument/2006/relationships/hyperlink" Target="https://doi.org/10.1016/s0191-8869(98)00001-4"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2" Type="http://schemas.openxmlformats.org/officeDocument/2006/relationships/settings" Target="settings.xml"/><Relationship Id="rId16" Type="http://schemas.openxmlformats.org/officeDocument/2006/relationships/hyperlink" Target="https://doi.org/10.2190/dugg-p24e-52wk-6cdg" TargetMode="External"/><Relationship Id="rId20" Type="http://schemas.openxmlformats.org/officeDocument/2006/relationships/image" Target="media/image1.png"/><Relationship Id="rId29" Type="http://schemas.openxmlformats.org/officeDocument/2006/relationships/image" Target="media/image10.png"/><Relationship Id="rId1" Type="http://schemas.openxmlformats.org/officeDocument/2006/relationships/styles" Target="styles.xml"/><Relationship Id="rId6" Type="http://schemas.openxmlformats.org/officeDocument/2006/relationships/hyperlink" Target="https://doi.org/10.7176/jep/11-18-19" TargetMode="External"/><Relationship Id="rId11" Type="http://schemas.openxmlformats.org/officeDocument/2006/relationships/hyperlink" Target="https://doi.org/10.1016/j.lingua.2021.103083" TargetMode="Externa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oi.org/10.1007/s12144-019-00208-x"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10" Type="http://schemas.openxmlformats.org/officeDocument/2006/relationships/hyperlink" Target="https://doi.org/10.1177/1754073908100432" TargetMode="External"/><Relationship Id="rId19" Type="http://schemas.openxmlformats.org/officeDocument/2006/relationships/hyperlink" Target="https://doi.org/10.3389/fpsyg.2020.00723" TargetMode="External"/><Relationship Id="rId31" Type="http://schemas.openxmlformats.org/officeDocument/2006/relationships/image" Target="media/image12.png"/><Relationship Id="rId4" Type="http://schemas.openxmlformats.org/officeDocument/2006/relationships/footnotes" Target="footnotes.xml"/><Relationship Id="rId9" Type="http://schemas.openxmlformats.org/officeDocument/2006/relationships/hyperlink" Target="https://doi.org/10.1111/j.1467-8721.2007.00506.x" TargetMode="External"/><Relationship Id="rId14" Type="http://schemas.openxmlformats.org/officeDocument/2006/relationships/hyperlink" Target="https://doi.org/10.3389/fpsyg.2019.01116"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8" Type="http://schemas.openxmlformats.org/officeDocument/2006/relationships/hyperlink" Target="https://doi.org/10.1177/2055102920970416"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2973</Words>
  <Characters>16952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Exploring the effect of affective traits on memory for emotion-induced stimuli.</vt:lpstr>
    </vt:vector>
  </TitlesOfParts>
  <Company/>
  <LinksUpToDate>false</LinksUpToDate>
  <CharactersWithSpaces>19886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the effect of affective traits on memory for emotion-induced stimuli.</dc:title>
  <dc:subject>University of Wales Trinity Saint David</dc:subject>
  <dc:creator>SUT96051931 (Rebecca Suter)</dc:creator>
  <cp:keywords/>
  <dc:description/>
  <cp:lastModifiedBy>SUT96051931 (Rebecca Suter)</cp:lastModifiedBy>
  <cp:revision>3</cp:revision>
  <dcterms:created xsi:type="dcterms:W3CDTF">2024-02-20T23:14:00Z</dcterms:created>
  <dcterms:modified xsi:type="dcterms:W3CDTF">2024-02-20T23:19:00Z</dcterms:modified>
</cp:coreProperties>
</file>