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56DF5" w14:textId="77777777" w:rsidR="00E75617" w:rsidRDefault="00E75617" w:rsidP="00E75617">
      <w:pPr>
        <w:jc w:val="center"/>
        <w:rPr>
          <w:b/>
          <w:sz w:val="32"/>
        </w:rPr>
      </w:pPr>
    </w:p>
    <w:p w14:paraId="00782DE5" w14:textId="77777777" w:rsidR="00E75617" w:rsidRDefault="00E75617" w:rsidP="00E75617">
      <w:pPr>
        <w:jc w:val="center"/>
        <w:rPr>
          <w:b/>
          <w:sz w:val="32"/>
        </w:rPr>
      </w:pPr>
    </w:p>
    <w:p w14:paraId="1D85652A" w14:textId="77777777" w:rsidR="00E75617" w:rsidRDefault="00E75617" w:rsidP="00E75617">
      <w:pPr>
        <w:jc w:val="center"/>
        <w:rPr>
          <w:b/>
          <w:sz w:val="32"/>
        </w:rPr>
      </w:pPr>
    </w:p>
    <w:p w14:paraId="2186ADDD" w14:textId="77777777" w:rsidR="00E75617" w:rsidRDefault="00E75617" w:rsidP="00E75617">
      <w:pPr>
        <w:jc w:val="center"/>
        <w:rPr>
          <w:b/>
          <w:sz w:val="32"/>
        </w:rPr>
      </w:pPr>
    </w:p>
    <w:p w14:paraId="46C8BFB4" w14:textId="77777777" w:rsidR="00E75617" w:rsidRPr="00757472" w:rsidRDefault="00E75617" w:rsidP="00E75617">
      <w:pPr>
        <w:jc w:val="center"/>
        <w:rPr>
          <w:rFonts w:cs="Arial"/>
          <w:b/>
          <w:szCs w:val="24"/>
        </w:rPr>
      </w:pPr>
    </w:p>
    <w:p w14:paraId="1E6F385E" w14:textId="55A6C99D" w:rsidR="00E75617" w:rsidRPr="00757472" w:rsidRDefault="00293C03" w:rsidP="00E75617">
      <w:pPr>
        <w:jc w:val="center"/>
        <w:rPr>
          <w:rFonts w:cs="Arial"/>
          <w:b/>
          <w:szCs w:val="24"/>
        </w:rPr>
      </w:pPr>
      <w:r w:rsidRPr="00757472">
        <w:rPr>
          <w:rFonts w:cs="Arial"/>
          <w:b/>
          <w:szCs w:val="24"/>
        </w:rPr>
        <w:t>Mubeen Rashid    2126975</w:t>
      </w:r>
    </w:p>
    <w:p w14:paraId="3A0A0A26" w14:textId="77777777" w:rsidR="00E75617" w:rsidRPr="00757472" w:rsidRDefault="00E75617" w:rsidP="00293C03">
      <w:pPr>
        <w:rPr>
          <w:rFonts w:cs="Arial"/>
          <w:b/>
          <w:szCs w:val="24"/>
        </w:rPr>
      </w:pPr>
    </w:p>
    <w:p w14:paraId="4EE2552E" w14:textId="486E8B22" w:rsidR="00293C03" w:rsidRPr="00757472" w:rsidRDefault="00E75617" w:rsidP="00293C03">
      <w:pPr>
        <w:jc w:val="center"/>
        <w:rPr>
          <w:rFonts w:cs="Arial"/>
          <w:b/>
          <w:szCs w:val="24"/>
        </w:rPr>
      </w:pPr>
      <w:r w:rsidRPr="00757472">
        <w:rPr>
          <w:rFonts w:cs="Arial"/>
          <w:b/>
          <w:szCs w:val="24"/>
        </w:rPr>
        <w:t>Sustainable Hospitality &amp; Tourism Management</w:t>
      </w:r>
      <w:r w:rsidR="00293C03" w:rsidRPr="00757472">
        <w:rPr>
          <w:rFonts w:cs="Arial"/>
          <w:b/>
          <w:szCs w:val="24"/>
        </w:rPr>
        <w:t xml:space="preserve">   BMIH5006</w:t>
      </w:r>
    </w:p>
    <w:p w14:paraId="28265EDE" w14:textId="77777777" w:rsidR="00293C03" w:rsidRPr="00757472" w:rsidRDefault="00293C03" w:rsidP="00293C03">
      <w:pPr>
        <w:jc w:val="center"/>
        <w:rPr>
          <w:rFonts w:cs="Arial"/>
          <w:b/>
          <w:szCs w:val="24"/>
        </w:rPr>
      </w:pPr>
    </w:p>
    <w:p w14:paraId="4D5ED227" w14:textId="601392DB" w:rsidR="00293C03" w:rsidRPr="00757472" w:rsidRDefault="00293C03" w:rsidP="00293C03">
      <w:pPr>
        <w:jc w:val="center"/>
        <w:rPr>
          <w:rFonts w:cs="Arial"/>
          <w:b/>
          <w:szCs w:val="24"/>
        </w:rPr>
      </w:pPr>
      <w:r w:rsidRPr="00757472">
        <w:rPr>
          <w:rFonts w:cs="Arial"/>
          <w:b/>
          <w:szCs w:val="24"/>
        </w:rPr>
        <w:t>Kathryn Roberts</w:t>
      </w:r>
    </w:p>
    <w:p w14:paraId="201323C8" w14:textId="5BEAAE29" w:rsidR="005122E2" w:rsidRPr="00757472" w:rsidRDefault="005122E2" w:rsidP="00E75617">
      <w:pPr>
        <w:jc w:val="center"/>
        <w:rPr>
          <w:rFonts w:cs="Arial"/>
          <w:b/>
          <w:szCs w:val="24"/>
        </w:rPr>
      </w:pPr>
    </w:p>
    <w:p w14:paraId="195084C7" w14:textId="77777777" w:rsidR="00E75617" w:rsidRPr="00757472" w:rsidRDefault="00E75617">
      <w:pPr>
        <w:spacing w:after="200" w:line="276" w:lineRule="auto"/>
        <w:jc w:val="left"/>
        <w:rPr>
          <w:rFonts w:cs="Arial"/>
          <w:b/>
          <w:szCs w:val="24"/>
        </w:rPr>
      </w:pPr>
      <w:r w:rsidRPr="00757472">
        <w:rPr>
          <w:rFonts w:cs="Arial"/>
          <w:b/>
          <w:szCs w:val="24"/>
        </w:rPr>
        <w:br w:type="page"/>
      </w:r>
    </w:p>
    <w:sdt>
      <w:sdtPr>
        <w:rPr>
          <w:rFonts w:ascii="Arial" w:eastAsiaTheme="minorHAnsi" w:hAnsi="Arial" w:cs="Arial"/>
          <w:b w:val="0"/>
          <w:bCs w:val="0"/>
          <w:color w:val="auto"/>
          <w:sz w:val="24"/>
          <w:szCs w:val="24"/>
          <w:lang w:eastAsia="en-US"/>
        </w:rPr>
        <w:id w:val="74945541"/>
        <w:docPartObj>
          <w:docPartGallery w:val="Table of Contents"/>
          <w:docPartUnique/>
        </w:docPartObj>
      </w:sdtPr>
      <w:sdtEndPr>
        <w:rPr>
          <w:noProof/>
        </w:rPr>
      </w:sdtEndPr>
      <w:sdtContent>
        <w:p w14:paraId="410286F5" w14:textId="77777777" w:rsidR="0040615C" w:rsidRPr="00757472" w:rsidRDefault="0040615C">
          <w:pPr>
            <w:pStyle w:val="TOCHeading"/>
            <w:rPr>
              <w:rFonts w:ascii="Arial" w:hAnsi="Arial" w:cs="Arial"/>
              <w:sz w:val="24"/>
              <w:szCs w:val="24"/>
            </w:rPr>
          </w:pPr>
          <w:r w:rsidRPr="00757472">
            <w:rPr>
              <w:rFonts w:ascii="Arial" w:hAnsi="Arial" w:cs="Arial"/>
              <w:sz w:val="24"/>
              <w:szCs w:val="24"/>
            </w:rPr>
            <w:t>Table of Contents</w:t>
          </w:r>
        </w:p>
        <w:p w14:paraId="1900357B" w14:textId="77777777" w:rsidR="0040615C" w:rsidRPr="00757472" w:rsidRDefault="0040615C">
          <w:pPr>
            <w:pStyle w:val="TOC1"/>
            <w:tabs>
              <w:tab w:val="right" w:leader="dot" w:pos="9350"/>
            </w:tabs>
            <w:rPr>
              <w:rFonts w:cs="Arial"/>
              <w:noProof/>
              <w:szCs w:val="24"/>
            </w:rPr>
          </w:pPr>
          <w:r w:rsidRPr="00757472">
            <w:rPr>
              <w:rFonts w:cs="Arial"/>
              <w:szCs w:val="24"/>
            </w:rPr>
            <w:fldChar w:fldCharType="begin"/>
          </w:r>
          <w:r w:rsidRPr="00757472">
            <w:rPr>
              <w:rFonts w:cs="Arial"/>
              <w:szCs w:val="24"/>
            </w:rPr>
            <w:instrText xml:space="preserve"> TOC \o "1-3" \h \z \u </w:instrText>
          </w:r>
          <w:r w:rsidRPr="00757472">
            <w:rPr>
              <w:rFonts w:cs="Arial"/>
              <w:szCs w:val="24"/>
            </w:rPr>
            <w:fldChar w:fldCharType="separate"/>
          </w:r>
          <w:hyperlink w:anchor="_Toc156746028" w:history="1">
            <w:r w:rsidRPr="00757472">
              <w:rPr>
                <w:rStyle w:val="Hyperlink"/>
                <w:rFonts w:cs="Arial"/>
                <w:noProof/>
                <w:szCs w:val="24"/>
              </w:rPr>
              <w:t>Introduction</w:t>
            </w:r>
            <w:r w:rsidRPr="00757472">
              <w:rPr>
                <w:rFonts w:cs="Arial"/>
                <w:noProof/>
                <w:webHidden/>
                <w:szCs w:val="24"/>
              </w:rPr>
              <w:tab/>
            </w:r>
            <w:r w:rsidRPr="00757472">
              <w:rPr>
                <w:rFonts w:cs="Arial"/>
                <w:noProof/>
                <w:webHidden/>
                <w:szCs w:val="24"/>
              </w:rPr>
              <w:fldChar w:fldCharType="begin"/>
            </w:r>
            <w:r w:rsidRPr="00757472">
              <w:rPr>
                <w:rFonts w:cs="Arial"/>
                <w:noProof/>
                <w:webHidden/>
                <w:szCs w:val="24"/>
              </w:rPr>
              <w:instrText xml:space="preserve"> PAGEREF _Toc156746028 \h </w:instrText>
            </w:r>
            <w:r w:rsidRPr="00757472">
              <w:rPr>
                <w:rFonts w:cs="Arial"/>
                <w:noProof/>
                <w:webHidden/>
                <w:szCs w:val="24"/>
              </w:rPr>
            </w:r>
            <w:r w:rsidRPr="00757472">
              <w:rPr>
                <w:rFonts w:cs="Arial"/>
                <w:noProof/>
                <w:webHidden/>
                <w:szCs w:val="24"/>
              </w:rPr>
              <w:fldChar w:fldCharType="separate"/>
            </w:r>
            <w:r w:rsidRPr="00757472">
              <w:rPr>
                <w:rFonts w:cs="Arial"/>
                <w:noProof/>
                <w:webHidden/>
                <w:szCs w:val="24"/>
              </w:rPr>
              <w:t>3</w:t>
            </w:r>
            <w:r w:rsidRPr="00757472">
              <w:rPr>
                <w:rFonts w:cs="Arial"/>
                <w:noProof/>
                <w:webHidden/>
                <w:szCs w:val="24"/>
              </w:rPr>
              <w:fldChar w:fldCharType="end"/>
            </w:r>
          </w:hyperlink>
        </w:p>
        <w:p w14:paraId="3810664F" w14:textId="77777777" w:rsidR="0040615C" w:rsidRPr="00757472" w:rsidRDefault="00000000">
          <w:pPr>
            <w:pStyle w:val="TOC1"/>
            <w:tabs>
              <w:tab w:val="right" w:leader="dot" w:pos="9350"/>
            </w:tabs>
            <w:rPr>
              <w:rFonts w:cs="Arial"/>
              <w:noProof/>
              <w:szCs w:val="24"/>
            </w:rPr>
          </w:pPr>
          <w:hyperlink w:anchor="_Toc156746029" w:history="1">
            <w:r w:rsidR="0040615C" w:rsidRPr="00757472">
              <w:rPr>
                <w:rStyle w:val="Hyperlink"/>
                <w:rFonts w:cs="Arial"/>
                <w:noProof/>
                <w:szCs w:val="24"/>
              </w:rPr>
              <w:t>Overview of Circular Economy</w:t>
            </w:r>
            <w:r w:rsidR="0040615C" w:rsidRPr="00757472">
              <w:rPr>
                <w:rFonts w:cs="Arial"/>
                <w:noProof/>
                <w:webHidden/>
                <w:szCs w:val="24"/>
              </w:rPr>
              <w:tab/>
            </w:r>
            <w:r w:rsidR="0040615C" w:rsidRPr="00757472">
              <w:rPr>
                <w:rFonts w:cs="Arial"/>
                <w:noProof/>
                <w:webHidden/>
                <w:szCs w:val="24"/>
              </w:rPr>
              <w:fldChar w:fldCharType="begin"/>
            </w:r>
            <w:r w:rsidR="0040615C" w:rsidRPr="00757472">
              <w:rPr>
                <w:rFonts w:cs="Arial"/>
                <w:noProof/>
                <w:webHidden/>
                <w:szCs w:val="24"/>
              </w:rPr>
              <w:instrText xml:space="preserve"> PAGEREF _Toc156746029 \h </w:instrText>
            </w:r>
            <w:r w:rsidR="0040615C" w:rsidRPr="00757472">
              <w:rPr>
                <w:rFonts w:cs="Arial"/>
                <w:noProof/>
                <w:webHidden/>
                <w:szCs w:val="24"/>
              </w:rPr>
            </w:r>
            <w:r w:rsidR="0040615C" w:rsidRPr="00757472">
              <w:rPr>
                <w:rFonts w:cs="Arial"/>
                <w:noProof/>
                <w:webHidden/>
                <w:szCs w:val="24"/>
              </w:rPr>
              <w:fldChar w:fldCharType="separate"/>
            </w:r>
            <w:r w:rsidR="0040615C" w:rsidRPr="00757472">
              <w:rPr>
                <w:rFonts w:cs="Arial"/>
                <w:noProof/>
                <w:webHidden/>
                <w:szCs w:val="24"/>
              </w:rPr>
              <w:t>4</w:t>
            </w:r>
            <w:r w:rsidR="0040615C" w:rsidRPr="00757472">
              <w:rPr>
                <w:rFonts w:cs="Arial"/>
                <w:noProof/>
                <w:webHidden/>
                <w:szCs w:val="24"/>
              </w:rPr>
              <w:fldChar w:fldCharType="end"/>
            </w:r>
          </w:hyperlink>
        </w:p>
        <w:p w14:paraId="6831A822" w14:textId="77777777" w:rsidR="0040615C" w:rsidRPr="00757472" w:rsidRDefault="00000000">
          <w:pPr>
            <w:pStyle w:val="TOC1"/>
            <w:tabs>
              <w:tab w:val="right" w:leader="dot" w:pos="9350"/>
            </w:tabs>
            <w:rPr>
              <w:rFonts w:cs="Arial"/>
              <w:noProof/>
              <w:szCs w:val="24"/>
            </w:rPr>
          </w:pPr>
          <w:hyperlink w:anchor="_Toc156746030" w:history="1">
            <w:r w:rsidR="0040615C" w:rsidRPr="00757472">
              <w:rPr>
                <w:rStyle w:val="Hyperlink"/>
                <w:rFonts w:cs="Arial"/>
                <w:noProof/>
                <w:szCs w:val="24"/>
              </w:rPr>
              <w:t>Integration of Circular Economy in CSR</w:t>
            </w:r>
            <w:r w:rsidR="0040615C" w:rsidRPr="00757472">
              <w:rPr>
                <w:rFonts w:cs="Arial"/>
                <w:noProof/>
                <w:webHidden/>
                <w:szCs w:val="24"/>
              </w:rPr>
              <w:tab/>
            </w:r>
            <w:r w:rsidR="0040615C" w:rsidRPr="00757472">
              <w:rPr>
                <w:rFonts w:cs="Arial"/>
                <w:noProof/>
                <w:webHidden/>
                <w:szCs w:val="24"/>
              </w:rPr>
              <w:fldChar w:fldCharType="begin"/>
            </w:r>
            <w:r w:rsidR="0040615C" w:rsidRPr="00757472">
              <w:rPr>
                <w:rFonts w:cs="Arial"/>
                <w:noProof/>
                <w:webHidden/>
                <w:szCs w:val="24"/>
              </w:rPr>
              <w:instrText xml:space="preserve"> PAGEREF _Toc156746030 \h </w:instrText>
            </w:r>
            <w:r w:rsidR="0040615C" w:rsidRPr="00757472">
              <w:rPr>
                <w:rFonts w:cs="Arial"/>
                <w:noProof/>
                <w:webHidden/>
                <w:szCs w:val="24"/>
              </w:rPr>
            </w:r>
            <w:r w:rsidR="0040615C" w:rsidRPr="00757472">
              <w:rPr>
                <w:rFonts w:cs="Arial"/>
                <w:noProof/>
                <w:webHidden/>
                <w:szCs w:val="24"/>
              </w:rPr>
              <w:fldChar w:fldCharType="separate"/>
            </w:r>
            <w:r w:rsidR="0040615C" w:rsidRPr="00757472">
              <w:rPr>
                <w:rFonts w:cs="Arial"/>
                <w:noProof/>
                <w:webHidden/>
                <w:szCs w:val="24"/>
              </w:rPr>
              <w:t>5</w:t>
            </w:r>
            <w:r w:rsidR="0040615C" w:rsidRPr="00757472">
              <w:rPr>
                <w:rFonts w:cs="Arial"/>
                <w:noProof/>
                <w:webHidden/>
                <w:szCs w:val="24"/>
              </w:rPr>
              <w:fldChar w:fldCharType="end"/>
            </w:r>
          </w:hyperlink>
        </w:p>
        <w:p w14:paraId="540C0C79" w14:textId="77777777" w:rsidR="0040615C" w:rsidRPr="00757472" w:rsidRDefault="00000000">
          <w:pPr>
            <w:pStyle w:val="TOC1"/>
            <w:tabs>
              <w:tab w:val="right" w:leader="dot" w:pos="9350"/>
            </w:tabs>
            <w:rPr>
              <w:rFonts w:cs="Arial"/>
              <w:noProof/>
              <w:szCs w:val="24"/>
            </w:rPr>
          </w:pPr>
          <w:hyperlink w:anchor="_Toc156746031" w:history="1">
            <w:r w:rsidR="0040615C" w:rsidRPr="00757472">
              <w:rPr>
                <w:rStyle w:val="Hyperlink"/>
                <w:rFonts w:cs="Arial"/>
                <w:noProof/>
                <w:szCs w:val="24"/>
              </w:rPr>
              <w:t>Review of Premier Inn's CSR Policy</w:t>
            </w:r>
            <w:r w:rsidR="0040615C" w:rsidRPr="00757472">
              <w:rPr>
                <w:rFonts w:cs="Arial"/>
                <w:noProof/>
                <w:webHidden/>
                <w:szCs w:val="24"/>
              </w:rPr>
              <w:tab/>
            </w:r>
            <w:r w:rsidR="0040615C" w:rsidRPr="00757472">
              <w:rPr>
                <w:rFonts w:cs="Arial"/>
                <w:noProof/>
                <w:webHidden/>
                <w:szCs w:val="24"/>
              </w:rPr>
              <w:fldChar w:fldCharType="begin"/>
            </w:r>
            <w:r w:rsidR="0040615C" w:rsidRPr="00757472">
              <w:rPr>
                <w:rFonts w:cs="Arial"/>
                <w:noProof/>
                <w:webHidden/>
                <w:szCs w:val="24"/>
              </w:rPr>
              <w:instrText xml:space="preserve"> PAGEREF _Toc156746031 \h </w:instrText>
            </w:r>
            <w:r w:rsidR="0040615C" w:rsidRPr="00757472">
              <w:rPr>
                <w:rFonts w:cs="Arial"/>
                <w:noProof/>
                <w:webHidden/>
                <w:szCs w:val="24"/>
              </w:rPr>
            </w:r>
            <w:r w:rsidR="0040615C" w:rsidRPr="00757472">
              <w:rPr>
                <w:rFonts w:cs="Arial"/>
                <w:noProof/>
                <w:webHidden/>
                <w:szCs w:val="24"/>
              </w:rPr>
              <w:fldChar w:fldCharType="separate"/>
            </w:r>
            <w:r w:rsidR="0040615C" w:rsidRPr="00757472">
              <w:rPr>
                <w:rFonts w:cs="Arial"/>
                <w:noProof/>
                <w:webHidden/>
                <w:szCs w:val="24"/>
              </w:rPr>
              <w:t>7</w:t>
            </w:r>
            <w:r w:rsidR="0040615C" w:rsidRPr="00757472">
              <w:rPr>
                <w:rFonts w:cs="Arial"/>
                <w:noProof/>
                <w:webHidden/>
                <w:szCs w:val="24"/>
              </w:rPr>
              <w:fldChar w:fldCharType="end"/>
            </w:r>
          </w:hyperlink>
        </w:p>
        <w:p w14:paraId="6D475BEA" w14:textId="77777777" w:rsidR="0040615C" w:rsidRPr="00757472" w:rsidRDefault="00000000">
          <w:pPr>
            <w:pStyle w:val="TOC1"/>
            <w:tabs>
              <w:tab w:val="right" w:leader="dot" w:pos="9350"/>
            </w:tabs>
            <w:rPr>
              <w:rFonts w:cs="Arial"/>
              <w:noProof/>
              <w:szCs w:val="24"/>
            </w:rPr>
          </w:pPr>
          <w:hyperlink w:anchor="_Toc156746032" w:history="1">
            <w:r w:rsidR="0040615C" w:rsidRPr="00757472">
              <w:rPr>
                <w:rStyle w:val="Hyperlink"/>
                <w:rFonts w:cs="Arial"/>
                <w:noProof/>
                <w:szCs w:val="24"/>
              </w:rPr>
              <w:t>Industry Examples of Circular Economy in Hospitality CSR</w:t>
            </w:r>
            <w:r w:rsidR="0040615C" w:rsidRPr="00757472">
              <w:rPr>
                <w:rFonts w:cs="Arial"/>
                <w:noProof/>
                <w:webHidden/>
                <w:szCs w:val="24"/>
              </w:rPr>
              <w:tab/>
            </w:r>
            <w:r w:rsidR="0040615C" w:rsidRPr="00757472">
              <w:rPr>
                <w:rFonts w:cs="Arial"/>
                <w:noProof/>
                <w:webHidden/>
                <w:szCs w:val="24"/>
              </w:rPr>
              <w:fldChar w:fldCharType="begin"/>
            </w:r>
            <w:r w:rsidR="0040615C" w:rsidRPr="00757472">
              <w:rPr>
                <w:rFonts w:cs="Arial"/>
                <w:noProof/>
                <w:webHidden/>
                <w:szCs w:val="24"/>
              </w:rPr>
              <w:instrText xml:space="preserve"> PAGEREF _Toc156746032 \h </w:instrText>
            </w:r>
            <w:r w:rsidR="0040615C" w:rsidRPr="00757472">
              <w:rPr>
                <w:rFonts w:cs="Arial"/>
                <w:noProof/>
                <w:webHidden/>
                <w:szCs w:val="24"/>
              </w:rPr>
            </w:r>
            <w:r w:rsidR="0040615C" w:rsidRPr="00757472">
              <w:rPr>
                <w:rFonts w:cs="Arial"/>
                <w:noProof/>
                <w:webHidden/>
                <w:szCs w:val="24"/>
              </w:rPr>
              <w:fldChar w:fldCharType="separate"/>
            </w:r>
            <w:r w:rsidR="0040615C" w:rsidRPr="00757472">
              <w:rPr>
                <w:rFonts w:cs="Arial"/>
                <w:noProof/>
                <w:webHidden/>
                <w:szCs w:val="24"/>
              </w:rPr>
              <w:t>9</w:t>
            </w:r>
            <w:r w:rsidR="0040615C" w:rsidRPr="00757472">
              <w:rPr>
                <w:rFonts w:cs="Arial"/>
                <w:noProof/>
                <w:webHidden/>
                <w:szCs w:val="24"/>
              </w:rPr>
              <w:fldChar w:fldCharType="end"/>
            </w:r>
          </w:hyperlink>
        </w:p>
        <w:p w14:paraId="659E17AB" w14:textId="77777777" w:rsidR="0040615C" w:rsidRPr="00757472" w:rsidRDefault="00000000">
          <w:pPr>
            <w:pStyle w:val="TOC1"/>
            <w:tabs>
              <w:tab w:val="right" w:leader="dot" w:pos="9350"/>
            </w:tabs>
            <w:rPr>
              <w:rFonts w:cs="Arial"/>
              <w:noProof/>
              <w:szCs w:val="24"/>
            </w:rPr>
          </w:pPr>
          <w:hyperlink w:anchor="_Toc156746033" w:history="1">
            <w:r w:rsidR="0040615C" w:rsidRPr="00757472">
              <w:rPr>
                <w:rStyle w:val="Hyperlink"/>
                <w:rFonts w:cs="Arial"/>
                <w:noProof/>
                <w:szCs w:val="24"/>
              </w:rPr>
              <w:t>Conclusion</w:t>
            </w:r>
            <w:r w:rsidR="0040615C" w:rsidRPr="00757472">
              <w:rPr>
                <w:rFonts w:cs="Arial"/>
                <w:noProof/>
                <w:webHidden/>
                <w:szCs w:val="24"/>
              </w:rPr>
              <w:tab/>
            </w:r>
            <w:r w:rsidR="0040615C" w:rsidRPr="00757472">
              <w:rPr>
                <w:rFonts w:cs="Arial"/>
                <w:noProof/>
                <w:webHidden/>
                <w:szCs w:val="24"/>
              </w:rPr>
              <w:fldChar w:fldCharType="begin"/>
            </w:r>
            <w:r w:rsidR="0040615C" w:rsidRPr="00757472">
              <w:rPr>
                <w:rFonts w:cs="Arial"/>
                <w:noProof/>
                <w:webHidden/>
                <w:szCs w:val="24"/>
              </w:rPr>
              <w:instrText xml:space="preserve"> PAGEREF _Toc156746033 \h </w:instrText>
            </w:r>
            <w:r w:rsidR="0040615C" w:rsidRPr="00757472">
              <w:rPr>
                <w:rFonts w:cs="Arial"/>
                <w:noProof/>
                <w:webHidden/>
                <w:szCs w:val="24"/>
              </w:rPr>
            </w:r>
            <w:r w:rsidR="0040615C" w:rsidRPr="00757472">
              <w:rPr>
                <w:rFonts w:cs="Arial"/>
                <w:noProof/>
                <w:webHidden/>
                <w:szCs w:val="24"/>
              </w:rPr>
              <w:fldChar w:fldCharType="separate"/>
            </w:r>
            <w:r w:rsidR="0040615C" w:rsidRPr="00757472">
              <w:rPr>
                <w:rFonts w:cs="Arial"/>
                <w:noProof/>
                <w:webHidden/>
                <w:szCs w:val="24"/>
              </w:rPr>
              <w:t>10</w:t>
            </w:r>
            <w:r w:rsidR="0040615C" w:rsidRPr="00757472">
              <w:rPr>
                <w:rFonts w:cs="Arial"/>
                <w:noProof/>
                <w:webHidden/>
                <w:szCs w:val="24"/>
              </w:rPr>
              <w:fldChar w:fldCharType="end"/>
            </w:r>
          </w:hyperlink>
        </w:p>
        <w:p w14:paraId="7CFED81B" w14:textId="77777777" w:rsidR="0040615C" w:rsidRPr="00757472" w:rsidRDefault="00000000">
          <w:pPr>
            <w:pStyle w:val="TOC1"/>
            <w:tabs>
              <w:tab w:val="right" w:leader="dot" w:pos="9350"/>
            </w:tabs>
            <w:rPr>
              <w:rFonts w:cs="Arial"/>
              <w:noProof/>
              <w:szCs w:val="24"/>
            </w:rPr>
          </w:pPr>
          <w:hyperlink w:anchor="_Toc156746034" w:history="1">
            <w:r w:rsidR="0040615C" w:rsidRPr="00757472">
              <w:rPr>
                <w:rStyle w:val="Hyperlink"/>
                <w:rFonts w:cs="Arial"/>
                <w:noProof/>
                <w:szCs w:val="24"/>
              </w:rPr>
              <w:t>References</w:t>
            </w:r>
            <w:r w:rsidR="0040615C" w:rsidRPr="00757472">
              <w:rPr>
                <w:rFonts w:cs="Arial"/>
                <w:noProof/>
                <w:webHidden/>
                <w:szCs w:val="24"/>
              </w:rPr>
              <w:tab/>
            </w:r>
            <w:r w:rsidR="0040615C" w:rsidRPr="00757472">
              <w:rPr>
                <w:rFonts w:cs="Arial"/>
                <w:noProof/>
                <w:webHidden/>
                <w:szCs w:val="24"/>
              </w:rPr>
              <w:fldChar w:fldCharType="begin"/>
            </w:r>
            <w:r w:rsidR="0040615C" w:rsidRPr="00757472">
              <w:rPr>
                <w:rFonts w:cs="Arial"/>
                <w:noProof/>
                <w:webHidden/>
                <w:szCs w:val="24"/>
              </w:rPr>
              <w:instrText xml:space="preserve"> PAGEREF _Toc156746034 \h </w:instrText>
            </w:r>
            <w:r w:rsidR="0040615C" w:rsidRPr="00757472">
              <w:rPr>
                <w:rFonts w:cs="Arial"/>
                <w:noProof/>
                <w:webHidden/>
                <w:szCs w:val="24"/>
              </w:rPr>
            </w:r>
            <w:r w:rsidR="0040615C" w:rsidRPr="00757472">
              <w:rPr>
                <w:rFonts w:cs="Arial"/>
                <w:noProof/>
                <w:webHidden/>
                <w:szCs w:val="24"/>
              </w:rPr>
              <w:fldChar w:fldCharType="separate"/>
            </w:r>
            <w:r w:rsidR="0040615C" w:rsidRPr="00757472">
              <w:rPr>
                <w:rFonts w:cs="Arial"/>
                <w:noProof/>
                <w:webHidden/>
                <w:szCs w:val="24"/>
              </w:rPr>
              <w:t>11</w:t>
            </w:r>
            <w:r w:rsidR="0040615C" w:rsidRPr="00757472">
              <w:rPr>
                <w:rFonts w:cs="Arial"/>
                <w:noProof/>
                <w:webHidden/>
                <w:szCs w:val="24"/>
              </w:rPr>
              <w:fldChar w:fldCharType="end"/>
            </w:r>
          </w:hyperlink>
        </w:p>
        <w:p w14:paraId="57B56D9B" w14:textId="77777777" w:rsidR="0040615C" w:rsidRPr="00757472" w:rsidRDefault="0040615C">
          <w:pPr>
            <w:rPr>
              <w:rFonts w:cs="Arial"/>
              <w:szCs w:val="24"/>
            </w:rPr>
          </w:pPr>
          <w:r w:rsidRPr="00757472">
            <w:rPr>
              <w:rFonts w:cs="Arial"/>
              <w:b/>
              <w:bCs/>
              <w:noProof/>
              <w:szCs w:val="24"/>
            </w:rPr>
            <w:fldChar w:fldCharType="end"/>
          </w:r>
        </w:p>
      </w:sdtContent>
    </w:sdt>
    <w:p w14:paraId="663ABF6E" w14:textId="77777777" w:rsidR="0040615C" w:rsidRPr="00757472" w:rsidRDefault="0040615C" w:rsidP="0040615C">
      <w:pPr>
        <w:spacing w:after="200" w:line="276" w:lineRule="auto"/>
        <w:rPr>
          <w:rFonts w:cs="Arial"/>
          <w:b/>
          <w:bCs/>
          <w:szCs w:val="24"/>
        </w:rPr>
      </w:pPr>
      <w:r w:rsidRPr="00757472">
        <w:rPr>
          <w:rFonts w:cs="Arial"/>
          <w:b/>
          <w:bCs/>
          <w:szCs w:val="24"/>
        </w:rPr>
        <w:br w:type="page"/>
      </w:r>
    </w:p>
    <w:p w14:paraId="76CEBCEB" w14:textId="77777777" w:rsidR="00E75617" w:rsidRPr="00757472" w:rsidRDefault="00E75617" w:rsidP="00E75617">
      <w:pPr>
        <w:rPr>
          <w:rFonts w:cs="Arial"/>
          <w:b/>
          <w:bCs/>
          <w:szCs w:val="24"/>
        </w:rPr>
      </w:pPr>
      <w:r w:rsidRPr="00757472">
        <w:rPr>
          <w:rFonts w:cs="Arial"/>
          <w:b/>
          <w:bCs/>
          <w:szCs w:val="24"/>
        </w:rPr>
        <w:lastRenderedPageBreak/>
        <w:t>Implementation of Circular Economy in Premier Inn CSR Policy</w:t>
      </w:r>
    </w:p>
    <w:p w14:paraId="74327B07" w14:textId="77777777" w:rsidR="00E75617" w:rsidRPr="00757472" w:rsidRDefault="00FA4129" w:rsidP="00FA4129">
      <w:pPr>
        <w:pStyle w:val="Heading1"/>
        <w:rPr>
          <w:rFonts w:cs="Arial"/>
          <w:sz w:val="24"/>
          <w:szCs w:val="24"/>
        </w:rPr>
      </w:pPr>
      <w:bookmarkStart w:id="0" w:name="_Toc156746028"/>
      <w:r w:rsidRPr="00757472">
        <w:rPr>
          <w:rFonts w:cs="Arial"/>
          <w:sz w:val="24"/>
          <w:szCs w:val="24"/>
        </w:rPr>
        <w:t>Introduction</w:t>
      </w:r>
      <w:bookmarkEnd w:id="0"/>
    </w:p>
    <w:p w14:paraId="4FA6BEE4" w14:textId="77777777" w:rsidR="00BB20D5" w:rsidRPr="00757472" w:rsidRDefault="00BB20D5" w:rsidP="00BB20D5">
      <w:pPr>
        <w:rPr>
          <w:rFonts w:cs="Arial"/>
          <w:szCs w:val="24"/>
        </w:rPr>
      </w:pPr>
      <w:r w:rsidRPr="00757472">
        <w:rPr>
          <w:rFonts w:cs="Arial"/>
          <w:szCs w:val="24"/>
        </w:rPr>
        <w:t>Circular economies are becoming increasingly significant in ecologically responsible corporate operations, especially in areas that impact the earth. This essay examines Premier Inn's circular economy CSR approach, a prominent hotel chain.</w:t>
      </w:r>
    </w:p>
    <w:p w14:paraId="4AF61AB4" w14:textId="77777777" w:rsidR="00BB20D5" w:rsidRPr="00757472" w:rsidRDefault="00BB20D5" w:rsidP="00BB20D5">
      <w:pPr>
        <w:rPr>
          <w:rFonts w:cs="Arial"/>
          <w:szCs w:val="24"/>
        </w:rPr>
      </w:pPr>
      <w:r w:rsidRPr="00757472">
        <w:rPr>
          <w:rFonts w:cs="Arial"/>
          <w:szCs w:val="24"/>
        </w:rPr>
        <w:t>The circular economy replaces the linear model of production and consumption with a more sustainable one that uses resources more efficiently and produces less waste. Unlike the linear "take-make-dispose" method, the circular economy promotes a closed-loop system that recycles, reuses, and repurposes products and materials to lessen environmental impact. In the hotel industry, circular economy principles require rethinking resource consumption, waste management, and environmental protection.</w:t>
      </w:r>
    </w:p>
    <w:p w14:paraId="5E6B381E" w14:textId="7899FF3F" w:rsidR="00541D9C" w:rsidRPr="00757472" w:rsidRDefault="00541D9C" w:rsidP="00541D9C">
      <w:pPr>
        <w:rPr>
          <w:rFonts w:cs="Arial"/>
          <w:szCs w:val="24"/>
        </w:rPr>
      </w:pPr>
      <w:r w:rsidRPr="00757472">
        <w:rPr>
          <w:rFonts w:cs="Arial"/>
          <w:szCs w:val="24"/>
        </w:rPr>
        <w:t xml:space="preserve">There are a few important terms that need to be defined before we discuss regarding Premier Inn's CSR strategy any further. "Regeneration," "waste reduction," and "sustainable behaviours" are the three main ideas that support the circular economy. However, CSR includes more than just a company's desire to make money. It also includes its moral, social, and environmental duties. </w:t>
      </w:r>
      <w:r w:rsidR="00236D64" w:rsidRPr="00757472">
        <w:rPr>
          <w:rFonts w:cs="Arial"/>
          <w:szCs w:val="24"/>
        </w:rPr>
        <w:t>All</w:t>
      </w:r>
      <w:r w:rsidRPr="00757472">
        <w:rPr>
          <w:rFonts w:cs="Arial"/>
          <w:szCs w:val="24"/>
        </w:rPr>
        <w:t xml:space="preserve"> these ideas work together to create a new standard for how businesses should run, one that values both making money and having minimal negative impacts on people and the environment as possible.</w:t>
      </w:r>
    </w:p>
    <w:p w14:paraId="5254B0BD" w14:textId="77777777" w:rsidR="00463F87" w:rsidRPr="00757472" w:rsidRDefault="00463F87" w:rsidP="00463F87">
      <w:pPr>
        <w:rPr>
          <w:rFonts w:cs="Arial"/>
          <w:szCs w:val="24"/>
        </w:rPr>
      </w:pPr>
      <w:r w:rsidRPr="00757472">
        <w:rPr>
          <w:rFonts w:cs="Arial"/>
          <w:szCs w:val="24"/>
        </w:rPr>
        <w:t>Tourism and hospitality generate global economic growth and have a big environmental impact. Therefore, sustainability is essential to reduce these effects. Sustainable enterprises involve ethical considerations and eco-conscious tourists' growing desire. Tourist and hospitality businesses must mix economic success and environmental awareness to succeed</w:t>
      </w:r>
      <w:r w:rsidR="00A74063" w:rsidRPr="00757472">
        <w:rPr>
          <w:rFonts w:cs="Arial"/>
          <w:szCs w:val="24"/>
        </w:rPr>
        <w:t xml:space="preserve"> (UCF Online, 2022)</w:t>
      </w:r>
      <w:r w:rsidRPr="00757472">
        <w:rPr>
          <w:rFonts w:cs="Arial"/>
          <w:szCs w:val="24"/>
        </w:rPr>
        <w:t>.</w:t>
      </w:r>
    </w:p>
    <w:p w14:paraId="160D1456" w14:textId="77777777" w:rsidR="00FA4129" w:rsidRPr="00757472" w:rsidRDefault="006539C0" w:rsidP="00FA4129">
      <w:pPr>
        <w:rPr>
          <w:rFonts w:cs="Arial"/>
          <w:szCs w:val="24"/>
        </w:rPr>
      </w:pPr>
      <w:r w:rsidRPr="00757472">
        <w:rPr>
          <w:rFonts w:cs="Arial"/>
          <w:szCs w:val="24"/>
        </w:rPr>
        <w:t>Sustainability in the hotel industry attracts customers, meets moral obligations, and promotes green business. Federal, state, and municipal green business programmes include renewable energy, trash reduction, and recycling. Incentive schemes offer lower insurance premiums, faster regulatory approvals, financial incentives, and tax benefits to businesses. Innovative, eco-friendly technologies can save money over time, despite the upfront expenses.</w:t>
      </w:r>
    </w:p>
    <w:p w14:paraId="0ED1DA46" w14:textId="77777777" w:rsidR="00030E88" w:rsidRPr="00757472" w:rsidRDefault="00C81F2C" w:rsidP="00030E88">
      <w:pPr>
        <w:rPr>
          <w:rFonts w:cs="Arial"/>
          <w:szCs w:val="24"/>
        </w:rPr>
      </w:pPr>
      <w:r w:rsidRPr="00757472">
        <w:rPr>
          <w:rFonts w:cs="Arial"/>
          <w:szCs w:val="24"/>
        </w:rPr>
        <w:lastRenderedPageBreak/>
        <w:t>Premier Inn, a major hotel chain, has several sustainability initiatives. We'll analyse Premier Inn's CSR plan to discover how it implements circular economy principles. Premier Inn's technique may help us understand circular</w:t>
      </w:r>
      <w:r w:rsidR="00030E88" w:rsidRPr="00757472">
        <w:rPr>
          <w:rFonts w:cs="Arial"/>
          <w:szCs w:val="24"/>
        </w:rPr>
        <w:t xml:space="preserve"> economy strategies in hotels.</w:t>
      </w:r>
    </w:p>
    <w:p w14:paraId="23AF574B" w14:textId="77777777" w:rsidR="00030E88" w:rsidRPr="00757472" w:rsidRDefault="00030E88" w:rsidP="00030E88">
      <w:pPr>
        <w:pStyle w:val="Heading1"/>
        <w:rPr>
          <w:rFonts w:cs="Arial"/>
          <w:sz w:val="24"/>
          <w:szCs w:val="24"/>
        </w:rPr>
      </w:pPr>
      <w:bookmarkStart w:id="1" w:name="_Toc156746029"/>
      <w:r w:rsidRPr="00757472">
        <w:rPr>
          <w:rFonts w:cs="Arial"/>
          <w:sz w:val="24"/>
          <w:szCs w:val="24"/>
        </w:rPr>
        <w:t>Overview of Circular Economy</w:t>
      </w:r>
      <w:bookmarkEnd w:id="1"/>
    </w:p>
    <w:p w14:paraId="18B4A400" w14:textId="69633119" w:rsidR="006539C0" w:rsidRPr="00757472" w:rsidRDefault="004E3E4B" w:rsidP="00FA4129">
      <w:pPr>
        <w:rPr>
          <w:rFonts w:cs="Arial"/>
          <w:szCs w:val="24"/>
        </w:rPr>
      </w:pPr>
      <w:r w:rsidRPr="00757472">
        <w:rPr>
          <w:rFonts w:cs="Arial"/>
          <w:szCs w:val="24"/>
        </w:rPr>
        <w:t xml:space="preserve">The goal of the economic and societal movement known as the Circular Economy (CE) is to achieve total sustainability by instituting a waste-free society and a system of closed-loop material flows. Based on the balance principle, Circular Economic stipulates that all material flows must be recorded, but their administration is guided by economic values. Through the integration of diverse viewpoints and stages of life cycle analysis, CE seeks to balance economic development with environmental preservation. By </w:t>
      </w:r>
      <w:proofErr w:type="gramStart"/>
      <w:r w:rsidRPr="00757472">
        <w:rPr>
          <w:rFonts w:cs="Arial"/>
          <w:szCs w:val="24"/>
        </w:rPr>
        <w:t>taking into account</w:t>
      </w:r>
      <w:proofErr w:type="gramEnd"/>
      <w:r w:rsidRPr="00757472">
        <w:rPr>
          <w:rFonts w:cs="Arial"/>
          <w:szCs w:val="24"/>
        </w:rPr>
        <w:t xml:space="preserve"> the whole activity system—from manufacturing to design to transportation, distribution, consumption, recycling, and disposal—CE may be applied to economic sectors or particular processes. Despite the lack of consensus, the Ellen MacArthur Foundation has put out a definition of CE that </w:t>
      </w:r>
      <w:r w:rsidR="00236D64" w:rsidRPr="00757472">
        <w:rPr>
          <w:rFonts w:cs="Arial"/>
          <w:szCs w:val="24"/>
        </w:rPr>
        <w:t>considers</w:t>
      </w:r>
      <w:r w:rsidRPr="00757472">
        <w:rPr>
          <w:rFonts w:cs="Arial"/>
          <w:szCs w:val="24"/>
        </w:rPr>
        <w:t xml:space="preserve"> economic and environmental benefits in tandem. Circular Economic is an industrial system that intentionally and consciously works to restore or regenerate</w:t>
      </w:r>
      <w:r w:rsidR="00200C53" w:rsidRPr="00757472">
        <w:rPr>
          <w:rFonts w:cs="Arial"/>
          <w:szCs w:val="24"/>
        </w:rPr>
        <w:t xml:space="preserve"> (Jones &amp; Wynn, 2019)</w:t>
      </w:r>
      <w:r w:rsidRPr="00757472">
        <w:rPr>
          <w:rFonts w:cs="Arial"/>
          <w:szCs w:val="24"/>
        </w:rPr>
        <w:t>.</w:t>
      </w:r>
    </w:p>
    <w:p w14:paraId="65045FFA" w14:textId="77777777" w:rsidR="00252CFF" w:rsidRPr="00757472" w:rsidRDefault="00252CFF" w:rsidP="001B302A">
      <w:pPr>
        <w:rPr>
          <w:rFonts w:cs="Arial"/>
          <w:szCs w:val="24"/>
        </w:rPr>
      </w:pPr>
      <w:r w:rsidRPr="00757472">
        <w:rPr>
          <w:rFonts w:cs="Arial"/>
          <w:szCs w:val="24"/>
        </w:rPr>
        <w:t xml:space="preserve">Sustainability requires circular economies. The circular economy reduces environmental impact by promoting resource efficiency and waste reduction. The circular economy uses renewable energy, eliminates toxic chemicals, replaces "end-of-life" with restoration, and moves towards a more restorative industrial system to reduce waste through better material, product, system, and business model design, according to the World Economic Forum. UN Sustainable Development Goals (SDGs) aim to alleviate poverty, safeguard the environment, and promote prosperity and peace. This sustainability-based paradigm could greatly aid these goals. The circular economy reduces waste and pollution by completing the resource use circle. Reusing, recycling, and composting have significantly reduced trash and pollution, as evidenced by Malmö's "Malmö </w:t>
      </w:r>
      <w:proofErr w:type="spellStart"/>
      <w:r w:rsidRPr="00757472">
        <w:rPr>
          <w:rFonts w:cs="Arial"/>
          <w:szCs w:val="24"/>
        </w:rPr>
        <w:t>Miljöbyrån</w:t>
      </w:r>
      <w:proofErr w:type="spellEnd"/>
      <w:r w:rsidRPr="00757472">
        <w:rPr>
          <w:rFonts w:cs="Arial"/>
          <w:szCs w:val="24"/>
        </w:rPr>
        <w:t>" project. The circular economy can boost economic growth and decent work by encouraging innovation, market expansion, and job creation (Okorie et al., 2018).</w:t>
      </w:r>
    </w:p>
    <w:p w14:paraId="73E2DAB3" w14:textId="77777777" w:rsidR="004F59EF" w:rsidRPr="00757472" w:rsidRDefault="001B302A" w:rsidP="004F59EF">
      <w:pPr>
        <w:rPr>
          <w:rFonts w:cs="Arial"/>
          <w:szCs w:val="24"/>
        </w:rPr>
      </w:pPr>
      <w:r w:rsidRPr="00757472">
        <w:rPr>
          <w:rFonts w:cs="Arial"/>
          <w:szCs w:val="24"/>
        </w:rPr>
        <w:t xml:space="preserve">Unlike linear thinking, the circular economy discourages the "throwaway culture." Circular economies emphasise material reuse, unlike linear economies that extract, manufacture, </w:t>
      </w:r>
      <w:r w:rsidRPr="00757472">
        <w:rPr>
          <w:rFonts w:cs="Arial"/>
          <w:szCs w:val="24"/>
        </w:rPr>
        <w:lastRenderedPageBreak/>
        <w:t xml:space="preserve">consume, and dispose. </w:t>
      </w:r>
      <w:r w:rsidR="004F59EF" w:rsidRPr="00757472">
        <w:rPr>
          <w:rFonts w:cs="Arial"/>
          <w:szCs w:val="24"/>
        </w:rPr>
        <w:t>To get the most out of resources and make goods last longer, circular systems encourage them to be fixed and refurbished. The new model that puts an emphasis on sustainability, recycling, and long-term viability is changing what people expect.</w:t>
      </w:r>
    </w:p>
    <w:p w14:paraId="60ECFFE8" w14:textId="77777777" w:rsidR="00191CBD" w:rsidRPr="00757472" w:rsidRDefault="004F59EF" w:rsidP="004F59EF">
      <w:pPr>
        <w:rPr>
          <w:rFonts w:cs="Arial"/>
          <w:szCs w:val="24"/>
        </w:rPr>
      </w:pPr>
      <w:r w:rsidRPr="00757472">
        <w:rPr>
          <w:rFonts w:cs="Arial"/>
          <w:szCs w:val="24"/>
        </w:rPr>
        <w:t xml:space="preserve">To help the earth, the hotel business needs to follow the rules of the circular economy. A lot of water, electricity, and supplies are always being used by Premier Inns and other hotels like them. </w:t>
      </w:r>
      <w:r w:rsidR="00FE1527" w:rsidRPr="00757472">
        <w:rPr>
          <w:rFonts w:cs="Arial"/>
          <w:szCs w:val="24"/>
        </w:rPr>
        <w:t xml:space="preserve">Through circular economy strategies like recycling, reusing, and cutting back, hotels can lessen their environmental effect. Circular economy concepts can help hotels provide sustainable hospitality to ecologically aware customers. The circular economy in hotels could </w:t>
      </w:r>
      <w:proofErr w:type="spellStart"/>
      <w:r w:rsidR="00FE1527" w:rsidRPr="00757472">
        <w:rPr>
          <w:rFonts w:cs="Arial"/>
          <w:szCs w:val="24"/>
        </w:rPr>
        <w:t>revolutionise</w:t>
      </w:r>
      <w:proofErr w:type="spellEnd"/>
      <w:r w:rsidR="00FE1527" w:rsidRPr="00757472">
        <w:rPr>
          <w:rFonts w:cs="Arial"/>
          <w:szCs w:val="24"/>
        </w:rPr>
        <w:t xml:space="preserve"> eco-friendly travel and management.</w:t>
      </w:r>
    </w:p>
    <w:p w14:paraId="7F226349" w14:textId="77777777" w:rsidR="009B707C" w:rsidRPr="00757472" w:rsidRDefault="006443E3" w:rsidP="009E7064">
      <w:pPr>
        <w:pStyle w:val="Heading1"/>
        <w:rPr>
          <w:rFonts w:cs="Arial"/>
          <w:sz w:val="24"/>
          <w:szCs w:val="24"/>
        </w:rPr>
      </w:pPr>
      <w:bookmarkStart w:id="2" w:name="_Toc156746030"/>
      <w:r w:rsidRPr="00757472">
        <w:rPr>
          <w:rFonts w:cs="Arial"/>
          <w:sz w:val="24"/>
          <w:szCs w:val="24"/>
        </w:rPr>
        <w:t>Integration of Circular Economy in CSR</w:t>
      </w:r>
      <w:bookmarkEnd w:id="2"/>
    </w:p>
    <w:p w14:paraId="6547D8F6" w14:textId="77777777" w:rsidR="009E7064" w:rsidRPr="00757472" w:rsidRDefault="009E7064" w:rsidP="009E7064">
      <w:pPr>
        <w:rPr>
          <w:rFonts w:cs="Arial"/>
          <w:i/>
          <w:szCs w:val="24"/>
        </w:rPr>
      </w:pPr>
      <w:r w:rsidRPr="00757472">
        <w:rPr>
          <w:rFonts w:cs="Arial"/>
          <w:bCs/>
          <w:i/>
          <w:szCs w:val="24"/>
        </w:rPr>
        <w:t>Relationship Between Circular Economy and CSR:</w:t>
      </w:r>
    </w:p>
    <w:p w14:paraId="105B2F82" w14:textId="77777777" w:rsidR="00FE1527" w:rsidRPr="00757472" w:rsidRDefault="00FE1527" w:rsidP="009E7064">
      <w:pPr>
        <w:rPr>
          <w:rFonts w:cs="Arial"/>
          <w:szCs w:val="24"/>
        </w:rPr>
      </w:pPr>
      <w:r w:rsidRPr="00757472">
        <w:rPr>
          <w:rFonts w:cs="Arial"/>
          <w:szCs w:val="24"/>
        </w:rPr>
        <w:t xml:space="preserve">CSR and the circular economy are two business models that </w:t>
      </w:r>
      <w:proofErr w:type="spellStart"/>
      <w:r w:rsidRPr="00757472">
        <w:rPr>
          <w:rFonts w:cs="Arial"/>
          <w:szCs w:val="24"/>
        </w:rPr>
        <w:t>prioritise</w:t>
      </w:r>
      <w:proofErr w:type="spellEnd"/>
      <w:r w:rsidRPr="00757472">
        <w:rPr>
          <w:rFonts w:cs="Arial"/>
          <w:szCs w:val="24"/>
        </w:rPr>
        <w:t xml:space="preserve"> long-term impact over short-term profit. Companies that engage in corporate social responsibility (CSR) assess their circumstances to determine how they can </w:t>
      </w:r>
      <w:proofErr w:type="spellStart"/>
      <w:r w:rsidRPr="00757472">
        <w:rPr>
          <w:rFonts w:cs="Arial"/>
          <w:szCs w:val="24"/>
        </w:rPr>
        <w:t>minimise</w:t>
      </w:r>
      <w:proofErr w:type="spellEnd"/>
      <w:r w:rsidRPr="00757472">
        <w:rPr>
          <w:rFonts w:cs="Arial"/>
          <w:szCs w:val="24"/>
        </w:rPr>
        <w:t xml:space="preserve"> their impact on individuals and the planet. Transitioning from linear production and consumption models to the circular economy can assist businesses in fulfilling their increasing social responsibilities and achieving their corporate social responsibility (CSR) objectives.</w:t>
      </w:r>
    </w:p>
    <w:p w14:paraId="153A5569" w14:textId="77777777" w:rsidR="009E7064" w:rsidRPr="00757472" w:rsidRDefault="009E7064" w:rsidP="009E7064">
      <w:pPr>
        <w:rPr>
          <w:rFonts w:cs="Arial"/>
          <w:i/>
          <w:szCs w:val="24"/>
        </w:rPr>
      </w:pPr>
      <w:r w:rsidRPr="00757472">
        <w:rPr>
          <w:rFonts w:cs="Arial"/>
          <w:bCs/>
          <w:i/>
          <w:szCs w:val="24"/>
        </w:rPr>
        <w:t>Alignment with CSR Goals:</w:t>
      </w:r>
    </w:p>
    <w:p w14:paraId="79EB660C" w14:textId="77777777" w:rsidR="001956F0" w:rsidRPr="00757472" w:rsidRDefault="004F59EF" w:rsidP="001956F0">
      <w:pPr>
        <w:rPr>
          <w:rFonts w:cs="Arial"/>
          <w:szCs w:val="24"/>
        </w:rPr>
      </w:pPr>
      <w:r w:rsidRPr="00757472">
        <w:rPr>
          <w:rFonts w:cs="Arial"/>
          <w:szCs w:val="24"/>
        </w:rPr>
        <w:t xml:space="preserve">The idea of the circular economy is strengthened by CSR models, which push for a wide range of moral business goals. Efforts to support a circular economy help the earth the most. </w:t>
      </w:r>
      <w:r w:rsidR="001956F0" w:rsidRPr="00757472">
        <w:rPr>
          <w:rFonts w:cs="Arial"/>
          <w:szCs w:val="24"/>
        </w:rPr>
        <w:t>Premier Inn may reduce waste, boost energy efficiency, and promote ethical sourcing as it transitions to a circular economy. Recycling and garbage reduction help the hotel fulfil its environmental Sustainability goals.</w:t>
      </w:r>
    </w:p>
    <w:p w14:paraId="56B6D072" w14:textId="77777777" w:rsidR="001956F0" w:rsidRPr="00757472" w:rsidRDefault="001956F0" w:rsidP="001956F0">
      <w:pPr>
        <w:rPr>
          <w:rFonts w:cs="Arial"/>
          <w:szCs w:val="24"/>
        </w:rPr>
      </w:pPr>
      <w:r w:rsidRPr="00757472">
        <w:rPr>
          <w:rFonts w:cs="Arial"/>
          <w:szCs w:val="24"/>
        </w:rPr>
        <w:t> Community engagement and cooperation in circular economy implementation help the community. Premier Inn's corporate social responsibility (CSR) could include sustainable practises education, local recycling projects, and responsible consumption. Premier Inn strengthens social responsibility and community engagement by considerable contributions beyond profit (</w:t>
      </w:r>
      <w:proofErr w:type="spellStart"/>
      <w:r w:rsidRPr="00757472">
        <w:rPr>
          <w:rFonts w:cs="Arial"/>
          <w:szCs w:val="24"/>
        </w:rPr>
        <w:t>Julião</w:t>
      </w:r>
      <w:proofErr w:type="spellEnd"/>
      <w:r w:rsidRPr="00757472">
        <w:rPr>
          <w:rFonts w:cs="Arial"/>
          <w:szCs w:val="24"/>
        </w:rPr>
        <w:t xml:space="preserve"> et al., 2018).</w:t>
      </w:r>
    </w:p>
    <w:p w14:paraId="3E678972" w14:textId="77777777" w:rsidR="009E7064" w:rsidRPr="00757472" w:rsidRDefault="009E7064" w:rsidP="009E7064">
      <w:pPr>
        <w:rPr>
          <w:rFonts w:cs="Arial"/>
          <w:i/>
          <w:szCs w:val="24"/>
        </w:rPr>
      </w:pPr>
      <w:r w:rsidRPr="00757472">
        <w:rPr>
          <w:rFonts w:cs="Arial"/>
          <w:bCs/>
          <w:i/>
          <w:szCs w:val="24"/>
        </w:rPr>
        <w:lastRenderedPageBreak/>
        <w:t>Contribution to Social and Environmental Aspects of CSR:</w:t>
      </w:r>
    </w:p>
    <w:p w14:paraId="2510A0B3" w14:textId="77777777" w:rsidR="00210022" w:rsidRPr="00757472" w:rsidRDefault="009E7064" w:rsidP="009E7064">
      <w:pPr>
        <w:rPr>
          <w:rFonts w:cs="Arial"/>
          <w:szCs w:val="24"/>
        </w:rPr>
      </w:pPr>
      <w:r w:rsidRPr="00757472">
        <w:rPr>
          <w:rFonts w:cs="Arial"/>
          <w:b/>
          <w:i/>
          <w:iCs/>
          <w:szCs w:val="24"/>
        </w:rPr>
        <w:t>Environmental Impact:</w:t>
      </w:r>
      <w:r w:rsidRPr="00757472">
        <w:rPr>
          <w:rFonts w:cs="Arial"/>
          <w:szCs w:val="24"/>
        </w:rPr>
        <w:t xml:space="preserve"> </w:t>
      </w:r>
      <w:r w:rsidR="00210022" w:rsidRPr="00757472">
        <w:rPr>
          <w:rFonts w:cs="Arial"/>
          <w:szCs w:val="24"/>
        </w:rPr>
        <w:t>Circular economy principles include greener procurement. Premier Inn may fulfil its CSR goals by working with like-minded companies. This would help the hotel to address CSR concerns about unethical sourcing and ensure its supply chain matches its ethical business practices.</w:t>
      </w:r>
    </w:p>
    <w:p w14:paraId="09F1B50B" w14:textId="77777777" w:rsidR="00210022" w:rsidRPr="00757472" w:rsidRDefault="009E7064" w:rsidP="009E7064">
      <w:pPr>
        <w:rPr>
          <w:rFonts w:cs="Arial"/>
          <w:szCs w:val="24"/>
        </w:rPr>
      </w:pPr>
      <w:r w:rsidRPr="00757472">
        <w:rPr>
          <w:rFonts w:cs="Arial"/>
          <w:b/>
          <w:i/>
          <w:iCs/>
          <w:szCs w:val="24"/>
        </w:rPr>
        <w:t>Sustainable Sourcing:</w:t>
      </w:r>
      <w:r w:rsidRPr="00757472">
        <w:rPr>
          <w:rFonts w:cs="Arial"/>
          <w:szCs w:val="24"/>
        </w:rPr>
        <w:t xml:space="preserve"> </w:t>
      </w:r>
      <w:r w:rsidR="00210022" w:rsidRPr="00757472">
        <w:rPr>
          <w:rFonts w:cs="Arial"/>
          <w:szCs w:val="24"/>
        </w:rPr>
        <w:t>Ideas about the circular economy encourage using sustainable sources. Premier Inn's goals for corporate social responsibility should give greater priority to vendors who share its beliefs and do less damage to the environment. To address CSR threats about unethical sourcing, the hotel can make sure that its supplier chain matches its ethical business practices.</w:t>
      </w:r>
    </w:p>
    <w:p w14:paraId="18BB1B73" w14:textId="689A8A6B" w:rsidR="000B2550" w:rsidRPr="00757472" w:rsidRDefault="009E7064" w:rsidP="009E7064">
      <w:pPr>
        <w:rPr>
          <w:rFonts w:cs="Arial"/>
          <w:szCs w:val="24"/>
        </w:rPr>
      </w:pPr>
      <w:r w:rsidRPr="00757472">
        <w:rPr>
          <w:rFonts w:cs="Arial"/>
          <w:b/>
          <w:i/>
          <w:iCs/>
          <w:szCs w:val="24"/>
        </w:rPr>
        <w:t>Social Engagement:</w:t>
      </w:r>
      <w:r w:rsidRPr="00757472">
        <w:rPr>
          <w:rFonts w:cs="Arial"/>
          <w:szCs w:val="24"/>
        </w:rPr>
        <w:t xml:space="preserve"> </w:t>
      </w:r>
      <w:r w:rsidR="00E607AC" w:rsidRPr="00757472">
        <w:rPr>
          <w:rFonts w:cs="Arial"/>
          <w:szCs w:val="24"/>
        </w:rPr>
        <w:t xml:space="preserve">Through cycle economy projects, CSR encourages people to get involved in their communities. For the good of society, Premier Inn may work with </w:t>
      </w:r>
      <w:r w:rsidR="00236D64" w:rsidRPr="00757472">
        <w:rPr>
          <w:rFonts w:cs="Arial"/>
          <w:szCs w:val="24"/>
        </w:rPr>
        <w:t>neighborhood</w:t>
      </w:r>
      <w:r w:rsidR="00E607AC" w:rsidRPr="00757472">
        <w:rPr>
          <w:rFonts w:cs="Arial"/>
          <w:szCs w:val="24"/>
        </w:rPr>
        <w:t xml:space="preserve"> groups or NGOs on circular economy projects. </w:t>
      </w:r>
      <w:r w:rsidR="000B2550" w:rsidRPr="00757472">
        <w:rPr>
          <w:rFonts w:cs="Arial"/>
          <w:szCs w:val="24"/>
        </w:rPr>
        <w:t>The hotel's corporate social responsibility (CSR) initiatives promote positive interactions and community involvement to benefit local communities</w:t>
      </w:r>
      <w:r w:rsidR="00845423" w:rsidRPr="00757472">
        <w:rPr>
          <w:rFonts w:cs="Arial"/>
          <w:szCs w:val="24"/>
        </w:rPr>
        <w:t xml:space="preserve"> (Rodríguez-Antón &amp; Alonso-Almeida, 2019)</w:t>
      </w:r>
      <w:r w:rsidR="000B2550" w:rsidRPr="00757472">
        <w:rPr>
          <w:rFonts w:cs="Arial"/>
          <w:szCs w:val="24"/>
        </w:rPr>
        <w:t>.</w:t>
      </w:r>
    </w:p>
    <w:p w14:paraId="5D18C3F2" w14:textId="77777777" w:rsidR="00E210E9" w:rsidRPr="00757472" w:rsidRDefault="009E7064" w:rsidP="009E7064">
      <w:pPr>
        <w:rPr>
          <w:rFonts w:cs="Arial"/>
          <w:szCs w:val="24"/>
        </w:rPr>
      </w:pPr>
      <w:r w:rsidRPr="00757472">
        <w:rPr>
          <w:rFonts w:cs="Arial"/>
          <w:b/>
          <w:i/>
          <w:iCs/>
          <w:szCs w:val="24"/>
        </w:rPr>
        <w:t>Employee Involvement:</w:t>
      </w:r>
      <w:r w:rsidRPr="00757472">
        <w:rPr>
          <w:rFonts w:cs="Arial"/>
          <w:szCs w:val="24"/>
        </w:rPr>
        <w:t xml:space="preserve"> </w:t>
      </w:r>
      <w:r w:rsidR="00E210E9" w:rsidRPr="00757472">
        <w:rPr>
          <w:rFonts w:cs="Arial"/>
          <w:szCs w:val="24"/>
        </w:rPr>
        <w:t xml:space="preserve">Premier Inn can do more showing that it cares about social issues by getting its employees involved in projects that use the cycle economy. In this group could be campaigns to make people more aware of the issue, educational programmes, or cash incentives for employees to use environmentally friendly methods. When workers help create a culture of sustainability at work and feel responsible for the </w:t>
      </w:r>
      <w:proofErr w:type="gramStart"/>
      <w:r w:rsidR="00E210E9" w:rsidRPr="00757472">
        <w:rPr>
          <w:rFonts w:cs="Arial"/>
          <w:szCs w:val="24"/>
        </w:rPr>
        <w:t>company as a whole, the</w:t>
      </w:r>
      <w:proofErr w:type="gramEnd"/>
      <w:r w:rsidR="00E210E9" w:rsidRPr="00757472">
        <w:rPr>
          <w:rFonts w:cs="Arial"/>
          <w:szCs w:val="24"/>
        </w:rPr>
        <w:t xml:space="preserve"> social aspect of corporate social responsibility (CSR) is strengthened.</w:t>
      </w:r>
    </w:p>
    <w:p w14:paraId="1A220B76" w14:textId="77777777" w:rsidR="009E7064" w:rsidRPr="00757472" w:rsidRDefault="009E7064" w:rsidP="009E7064">
      <w:pPr>
        <w:rPr>
          <w:rFonts w:cs="Arial"/>
          <w:szCs w:val="24"/>
        </w:rPr>
      </w:pPr>
      <w:r w:rsidRPr="00757472">
        <w:rPr>
          <w:rFonts w:cs="Arial"/>
          <w:b/>
          <w:i/>
          <w:iCs/>
          <w:szCs w:val="24"/>
        </w:rPr>
        <w:t>Economic Resilience:</w:t>
      </w:r>
      <w:r w:rsidRPr="00757472">
        <w:rPr>
          <w:rFonts w:cs="Arial"/>
          <w:szCs w:val="24"/>
        </w:rPr>
        <w:t xml:space="preserve"> </w:t>
      </w:r>
      <w:r w:rsidR="00E210E9" w:rsidRPr="00757472">
        <w:rPr>
          <w:rFonts w:cs="Arial"/>
          <w:szCs w:val="24"/>
        </w:rPr>
        <w:t>Circular economy methods focus on CSR's social and environmental benefits but can also boost economies. Premier Inn and other businesses may save money and run more efficiently by optimising resources and reducing garbage. This fiscal obligation supports CSR goals of ethical business practices that ensure long-term existence</w:t>
      </w:r>
      <w:r w:rsidR="00307A94" w:rsidRPr="00757472">
        <w:rPr>
          <w:rFonts w:cs="Arial"/>
          <w:szCs w:val="24"/>
        </w:rPr>
        <w:t xml:space="preserve"> (</w:t>
      </w:r>
      <w:proofErr w:type="spellStart"/>
      <w:r w:rsidR="00307A94" w:rsidRPr="00757472">
        <w:rPr>
          <w:rFonts w:cs="Arial"/>
          <w:szCs w:val="24"/>
        </w:rPr>
        <w:t>Sila</w:t>
      </w:r>
      <w:proofErr w:type="spellEnd"/>
      <w:r w:rsidR="00307A94" w:rsidRPr="00757472">
        <w:rPr>
          <w:rFonts w:cs="Arial"/>
          <w:szCs w:val="24"/>
        </w:rPr>
        <w:t xml:space="preserve"> &amp; Cek, 2017)</w:t>
      </w:r>
      <w:r w:rsidR="00E210E9" w:rsidRPr="00757472">
        <w:rPr>
          <w:rFonts w:cs="Arial"/>
          <w:szCs w:val="24"/>
        </w:rPr>
        <w:t>.</w:t>
      </w:r>
    </w:p>
    <w:p w14:paraId="271E5A9A" w14:textId="77777777" w:rsidR="009E7064" w:rsidRPr="00757472" w:rsidRDefault="00E210E9" w:rsidP="009B707C">
      <w:pPr>
        <w:rPr>
          <w:rFonts w:cs="Arial"/>
          <w:szCs w:val="24"/>
        </w:rPr>
      </w:pPr>
      <w:r w:rsidRPr="00757472">
        <w:rPr>
          <w:rFonts w:cs="Arial"/>
          <w:szCs w:val="24"/>
        </w:rPr>
        <w:t xml:space="preserve">Circular economy ideas in corporate social responsibility (CSR) can show a company's commitment to social responsibility, economic resilience, and environmental protection. Companies care about making the world better and more equal through CSR and the </w:t>
      </w:r>
      <w:r w:rsidRPr="00757472">
        <w:rPr>
          <w:rFonts w:cs="Arial"/>
          <w:szCs w:val="24"/>
        </w:rPr>
        <w:lastRenderedPageBreak/>
        <w:t>circular economy. Premier Inn's circular CSR initiative will benefit the environment, society, and economy. All these pieces create a responsible and innovative company concept.</w:t>
      </w:r>
    </w:p>
    <w:p w14:paraId="52868A47" w14:textId="77777777" w:rsidR="00566D88" w:rsidRPr="00757472" w:rsidRDefault="00566D88" w:rsidP="00566D88">
      <w:pPr>
        <w:pStyle w:val="Heading1"/>
        <w:rPr>
          <w:rFonts w:cs="Arial"/>
          <w:sz w:val="24"/>
          <w:szCs w:val="24"/>
        </w:rPr>
      </w:pPr>
      <w:bookmarkStart w:id="3" w:name="_Toc156746031"/>
      <w:r w:rsidRPr="00757472">
        <w:rPr>
          <w:rFonts w:cs="Arial"/>
          <w:sz w:val="24"/>
          <w:szCs w:val="24"/>
        </w:rPr>
        <w:t>Review of Premier Inn's CSR Policy</w:t>
      </w:r>
      <w:bookmarkEnd w:id="3"/>
    </w:p>
    <w:p w14:paraId="0E73B8D0" w14:textId="77777777" w:rsidR="009601ED" w:rsidRPr="00757472" w:rsidRDefault="009601ED" w:rsidP="00566D88">
      <w:pPr>
        <w:rPr>
          <w:rFonts w:cs="Arial"/>
          <w:szCs w:val="24"/>
        </w:rPr>
      </w:pPr>
      <w:r w:rsidRPr="00757472">
        <w:rPr>
          <w:rFonts w:cs="Arial"/>
          <w:szCs w:val="24"/>
        </w:rPr>
        <w:t>Premier Inn, a prominent hotel chain, has adopted sustainability in response to CSR's growing importance. A thorough CSR strategy analysis shows the hotel's commitment to social responsibility, ethics, and the environment. This article discusses Premier Inn's circular economy-focused CSR structure.</w:t>
      </w:r>
    </w:p>
    <w:p w14:paraId="0885B013" w14:textId="77777777" w:rsidR="00566D88" w:rsidRPr="00757472" w:rsidRDefault="00EF7035" w:rsidP="00566D88">
      <w:pPr>
        <w:rPr>
          <w:rFonts w:cs="Arial"/>
          <w:i/>
          <w:szCs w:val="24"/>
        </w:rPr>
      </w:pPr>
      <w:r w:rsidRPr="00757472">
        <w:rPr>
          <w:rFonts w:cs="Arial"/>
          <w:bCs/>
          <w:i/>
          <w:szCs w:val="24"/>
        </w:rPr>
        <w:t>Initiatives and Commitments</w:t>
      </w:r>
    </w:p>
    <w:p w14:paraId="0BC07856" w14:textId="77777777" w:rsidR="00813870" w:rsidRPr="00757472" w:rsidRDefault="00566D88" w:rsidP="00566D88">
      <w:pPr>
        <w:rPr>
          <w:rFonts w:cs="Arial"/>
          <w:szCs w:val="24"/>
        </w:rPr>
      </w:pPr>
      <w:r w:rsidRPr="00757472">
        <w:rPr>
          <w:rFonts w:cs="Arial"/>
          <w:b/>
          <w:i/>
          <w:iCs/>
          <w:szCs w:val="24"/>
        </w:rPr>
        <w:t>Waste Reduction and Recycling:</w:t>
      </w:r>
      <w:r w:rsidRPr="00757472">
        <w:rPr>
          <w:rFonts w:cs="Arial"/>
          <w:szCs w:val="24"/>
        </w:rPr>
        <w:t xml:space="preserve"> </w:t>
      </w:r>
      <w:r w:rsidR="00813870" w:rsidRPr="00757472">
        <w:rPr>
          <w:rFonts w:cs="Arial"/>
          <w:szCs w:val="24"/>
        </w:rPr>
        <w:t>Premier Inn's CSR programme promotes recycling and trash reduction. The hotel has strict waste management practices to reduce its environmental impact. Garbage sorting, recycling, and partnerships with adjacent recycling centres are circular economy activities. Premier Inn uses circular approaches to reduce waste and promote the restorative goals of circular economy.</w:t>
      </w:r>
    </w:p>
    <w:p w14:paraId="71D52DE4" w14:textId="77777777" w:rsidR="00813870" w:rsidRPr="00757472" w:rsidRDefault="00566D88" w:rsidP="00566D88">
      <w:pPr>
        <w:rPr>
          <w:rFonts w:cs="Arial"/>
          <w:szCs w:val="24"/>
        </w:rPr>
      </w:pPr>
      <w:r w:rsidRPr="00757472">
        <w:rPr>
          <w:rFonts w:cs="Arial"/>
          <w:b/>
          <w:i/>
          <w:iCs/>
          <w:szCs w:val="24"/>
        </w:rPr>
        <w:t>Sustainable Sourcing:</w:t>
      </w:r>
      <w:r w:rsidRPr="00757472">
        <w:rPr>
          <w:rFonts w:cs="Arial"/>
          <w:szCs w:val="24"/>
        </w:rPr>
        <w:t xml:space="preserve"> </w:t>
      </w:r>
      <w:r w:rsidR="00813870" w:rsidRPr="00757472">
        <w:rPr>
          <w:rFonts w:cs="Arial"/>
          <w:szCs w:val="24"/>
        </w:rPr>
        <w:t xml:space="preserve">CSR policy emphasises sustainable sourcing. Premier Inn practices ethical and environmentally conscious sourcing because we know we must do business responsibly. The hotel supports the circular economy by sourcing products from sustainable suppliers. </w:t>
      </w:r>
      <w:r w:rsidR="00A958DB" w:rsidRPr="00757472">
        <w:rPr>
          <w:rFonts w:cs="Arial"/>
          <w:szCs w:val="24"/>
        </w:rPr>
        <w:t>This dedication demonstrates that you understand ethical sources and circular economy</w:t>
      </w:r>
      <w:r w:rsidR="005E524C" w:rsidRPr="00757472">
        <w:rPr>
          <w:rFonts w:cs="Arial"/>
          <w:szCs w:val="24"/>
        </w:rPr>
        <w:t xml:space="preserve"> (George, 2021)</w:t>
      </w:r>
      <w:r w:rsidR="00A958DB" w:rsidRPr="00757472">
        <w:rPr>
          <w:rFonts w:cs="Arial"/>
          <w:szCs w:val="24"/>
        </w:rPr>
        <w:t>.</w:t>
      </w:r>
    </w:p>
    <w:p w14:paraId="1A4E7BF1" w14:textId="77777777" w:rsidR="008058A4" w:rsidRPr="00757472" w:rsidRDefault="00566D88" w:rsidP="00566D88">
      <w:pPr>
        <w:rPr>
          <w:rFonts w:cs="Arial"/>
          <w:szCs w:val="24"/>
        </w:rPr>
      </w:pPr>
      <w:r w:rsidRPr="00757472">
        <w:rPr>
          <w:rFonts w:cs="Arial"/>
          <w:b/>
          <w:i/>
          <w:iCs/>
          <w:szCs w:val="24"/>
        </w:rPr>
        <w:t>Energy Efficiency:</w:t>
      </w:r>
      <w:r w:rsidRPr="00757472">
        <w:rPr>
          <w:rFonts w:cs="Arial"/>
          <w:szCs w:val="24"/>
        </w:rPr>
        <w:t xml:space="preserve"> </w:t>
      </w:r>
      <w:r w:rsidR="008058A4" w:rsidRPr="00757472">
        <w:rPr>
          <w:rFonts w:cs="Arial"/>
          <w:szCs w:val="24"/>
        </w:rPr>
        <w:t>Premier Inn prioritises energy efficiency in its CSR efforts. Using energy-efficient equipment and operating procedures are just two ways the hotel chain has reduced energy use. Circular economy principles include investing in renewable energy, reducing energy use, and extending equipment life. Premier Inn's circular energy management shows its commitment to resource efficiency and sustainability.</w:t>
      </w:r>
    </w:p>
    <w:p w14:paraId="4FF5869F" w14:textId="77777777" w:rsidR="00566D88" w:rsidRPr="00757472" w:rsidRDefault="00EF7035" w:rsidP="00566D88">
      <w:pPr>
        <w:rPr>
          <w:rFonts w:cs="Arial"/>
          <w:i/>
          <w:szCs w:val="24"/>
        </w:rPr>
      </w:pPr>
      <w:r w:rsidRPr="00757472">
        <w:rPr>
          <w:rFonts w:cs="Arial"/>
          <w:bCs/>
          <w:i/>
          <w:szCs w:val="24"/>
        </w:rPr>
        <w:t>Critical Evaluation</w:t>
      </w:r>
    </w:p>
    <w:p w14:paraId="193A52D6" w14:textId="77777777" w:rsidR="009D0631" w:rsidRPr="00757472" w:rsidRDefault="00566D88" w:rsidP="00566D88">
      <w:pPr>
        <w:rPr>
          <w:rFonts w:cs="Arial"/>
          <w:szCs w:val="24"/>
        </w:rPr>
      </w:pPr>
      <w:r w:rsidRPr="00757472">
        <w:rPr>
          <w:rFonts w:cs="Arial"/>
          <w:b/>
          <w:i/>
          <w:iCs/>
          <w:szCs w:val="24"/>
        </w:rPr>
        <w:t>Effectiveness of Circular Economy Integration:</w:t>
      </w:r>
      <w:r w:rsidRPr="00757472">
        <w:rPr>
          <w:rFonts w:cs="Arial"/>
          <w:szCs w:val="24"/>
        </w:rPr>
        <w:t xml:space="preserve"> </w:t>
      </w:r>
      <w:r w:rsidR="009D0631" w:rsidRPr="00757472">
        <w:rPr>
          <w:rFonts w:cs="Arial"/>
          <w:szCs w:val="24"/>
        </w:rPr>
        <w:t xml:space="preserve">Premier Inn's circular economy CSR is impressive. The circular economy aligns with the hotel's commitment to waste reduction, sustainable sourcing, and energy efficiency. We need to know how these </w:t>
      </w:r>
      <w:r w:rsidR="009D0631" w:rsidRPr="00757472">
        <w:rPr>
          <w:rFonts w:cs="Arial"/>
          <w:szCs w:val="24"/>
        </w:rPr>
        <w:lastRenderedPageBreak/>
        <w:t>efforts build a closed-loop system and encourage circularity throughout the hotel's value chain to evaluate them.</w:t>
      </w:r>
    </w:p>
    <w:p w14:paraId="6D88A3BF" w14:textId="77777777" w:rsidR="00566D88" w:rsidRPr="00757472" w:rsidRDefault="00566D88" w:rsidP="00566D88">
      <w:pPr>
        <w:rPr>
          <w:rFonts w:cs="Arial"/>
          <w:szCs w:val="24"/>
        </w:rPr>
      </w:pPr>
      <w:r w:rsidRPr="00757472">
        <w:rPr>
          <w:rFonts w:cs="Arial"/>
          <w:b/>
          <w:i/>
          <w:iCs/>
          <w:szCs w:val="24"/>
        </w:rPr>
        <w:t>Comprehensive Approach to Circular Economy:</w:t>
      </w:r>
      <w:r w:rsidRPr="00757472">
        <w:rPr>
          <w:rFonts w:cs="Arial"/>
          <w:szCs w:val="24"/>
        </w:rPr>
        <w:t xml:space="preserve"> </w:t>
      </w:r>
      <w:r w:rsidR="009D0631" w:rsidRPr="00757472">
        <w:rPr>
          <w:rFonts w:cs="Arial"/>
          <w:szCs w:val="24"/>
        </w:rPr>
        <w:t>Premier Inn's CSR policy implements circular economy ideas well. Beyond surface efforts, operational plans incorporate waste reduction, sustainable sourcing, and energy efficiency. This comprehensive strategy ensures a greater impact on society and the environment by addressing several facets of circularity</w:t>
      </w:r>
      <w:r w:rsidR="009355CC" w:rsidRPr="00757472">
        <w:rPr>
          <w:rFonts w:cs="Arial"/>
          <w:szCs w:val="24"/>
        </w:rPr>
        <w:t xml:space="preserve"> (George, 2021)</w:t>
      </w:r>
      <w:r w:rsidR="009D0631" w:rsidRPr="00757472">
        <w:rPr>
          <w:rFonts w:cs="Arial"/>
          <w:szCs w:val="24"/>
        </w:rPr>
        <w:t>.</w:t>
      </w:r>
    </w:p>
    <w:p w14:paraId="2DFEC595" w14:textId="77777777" w:rsidR="00407B6E" w:rsidRPr="00757472" w:rsidRDefault="00566D88" w:rsidP="00566D88">
      <w:pPr>
        <w:rPr>
          <w:rFonts w:cs="Arial"/>
          <w:szCs w:val="24"/>
        </w:rPr>
      </w:pPr>
      <w:r w:rsidRPr="00757472">
        <w:rPr>
          <w:rFonts w:cs="Arial"/>
          <w:b/>
          <w:i/>
          <w:iCs/>
          <w:szCs w:val="24"/>
        </w:rPr>
        <w:t>Measurable Outcomes and Transparency:</w:t>
      </w:r>
      <w:r w:rsidRPr="00757472">
        <w:rPr>
          <w:rFonts w:cs="Arial"/>
          <w:szCs w:val="24"/>
        </w:rPr>
        <w:t xml:space="preserve"> </w:t>
      </w:r>
      <w:r w:rsidR="00407B6E" w:rsidRPr="00757472">
        <w:rPr>
          <w:rFonts w:cs="Arial"/>
          <w:szCs w:val="24"/>
        </w:rPr>
        <w:t>Integrating the circular economy requires quantitative results and open reporting. More specific indicators or benchmarks for Premier Inn's circular economy goals would boost openness. Measurable outcomes are needed to assess the hotel's circularity progress.</w:t>
      </w:r>
    </w:p>
    <w:p w14:paraId="21EEADE3" w14:textId="77777777" w:rsidR="00566D88" w:rsidRPr="00757472" w:rsidRDefault="00566D88" w:rsidP="00566D88">
      <w:pPr>
        <w:rPr>
          <w:rFonts w:cs="Arial"/>
          <w:szCs w:val="24"/>
        </w:rPr>
      </w:pPr>
      <w:r w:rsidRPr="00757472">
        <w:rPr>
          <w:rFonts w:cs="Arial"/>
          <w:b/>
          <w:i/>
          <w:iCs/>
          <w:szCs w:val="24"/>
        </w:rPr>
        <w:t>Community Engagement and Circular Economy:</w:t>
      </w:r>
      <w:r w:rsidRPr="00757472">
        <w:rPr>
          <w:rFonts w:cs="Arial"/>
          <w:szCs w:val="24"/>
        </w:rPr>
        <w:t xml:space="preserve"> </w:t>
      </w:r>
      <w:r w:rsidR="00407B6E" w:rsidRPr="00757472">
        <w:rPr>
          <w:rFonts w:cs="Arial"/>
          <w:szCs w:val="24"/>
        </w:rPr>
        <w:t xml:space="preserve">The circular economy emphasises teaching, collaboration, and community involvement. Premier Inn's CSR strategy may benefit from community participation in circular economy concepts. </w:t>
      </w:r>
      <w:proofErr w:type="spellStart"/>
      <w:r w:rsidR="00407B6E" w:rsidRPr="00757472">
        <w:rPr>
          <w:rFonts w:cs="Arial"/>
          <w:szCs w:val="24"/>
        </w:rPr>
        <w:t>Neighbourhood</w:t>
      </w:r>
      <w:proofErr w:type="spellEnd"/>
      <w:r w:rsidR="00407B6E" w:rsidRPr="00757472">
        <w:rPr>
          <w:rFonts w:cs="Arial"/>
          <w:szCs w:val="24"/>
        </w:rPr>
        <w:t xml:space="preserve"> groups can collaborate on circular economy projects, educational </w:t>
      </w:r>
      <w:proofErr w:type="spellStart"/>
      <w:r w:rsidR="00407B6E" w:rsidRPr="00757472">
        <w:rPr>
          <w:rFonts w:cs="Arial"/>
          <w:szCs w:val="24"/>
        </w:rPr>
        <w:t>programmes</w:t>
      </w:r>
      <w:proofErr w:type="spellEnd"/>
      <w:r w:rsidR="00407B6E" w:rsidRPr="00757472">
        <w:rPr>
          <w:rFonts w:cs="Arial"/>
          <w:szCs w:val="24"/>
        </w:rPr>
        <w:t>, and public awareness drives for locals and visitors</w:t>
      </w:r>
      <w:r w:rsidR="00AB27EA" w:rsidRPr="00757472">
        <w:rPr>
          <w:rFonts w:cs="Arial"/>
          <w:szCs w:val="24"/>
        </w:rPr>
        <w:t xml:space="preserve"> </w:t>
      </w:r>
      <w:r w:rsidR="00AB27EA" w:rsidRPr="00757472">
        <w:rPr>
          <w:rFonts w:cs="Arial"/>
          <w:szCs w:val="24"/>
        </w:rPr>
        <w:tab/>
        <w:t>(</w:t>
      </w:r>
      <w:proofErr w:type="spellStart"/>
      <w:r w:rsidR="00AB27EA" w:rsidRPr="00757472">
        <w:rPr>
          <w:rFonts w:cs="Arial"/>
          <w:szCs w:val="24"/>
        </w:rPr>
        <w:t>Jhamb</w:t>
      </w:r>
      <w:proofErr w:type="spellEnd"/>
      <w:r w:rsidR="00AB27EA" w:rsidRPr="00757472">
        <w:rPr>
          <w:rFonts w:cs="Arial"/>
          <w:szCs w:val="24"/>
        </w:rPr>
        <w:t xml:space="preserve"> &amp; Singh, 2016)</w:t>
      </w:r>
      <w:r w:rsidR="00407B6E" w:rsidRPr="00757472">
        <w:rPr>
          <w:rFonts w:cs="Arial"/>
          <w:szCs w:val="24"/>
        </w:rPr>
        <w:t>.</w:t>
      </w:r>
    </w:p>
    <w:p w14:paraId="5C919F40" w14:textId="77777777" w:rsidR="00D8227A" w:rsidRPr="00757472" w:rsidRDefault="00D8227A" w:rsidP="00D8227A">
      <w:pPr>
        <w:pStyle w:val="Heading1"/>
        <w:rPr>
          <w:rFonts w:cs="Arial"/>
          <w:sz w:val="24"/>
          <w:szCs w:val="24"/>
        </w:rPr>
      </w:pPr>
      <w:bookmarkStart w:id="4" w:name="_Toc156746032"/>
      <w:r w:rsidRPr="00757472">
        <w:rPr>
          <w:rFonts w:cs="Arial"/>
          <w:sz w:val="24"/>
          <w:szCs w:val="24"/>
        </w:rPr>
        <w:t>Industry Examples of Circular Economy in Hospitality CSR</w:t>
      </w:r>
      <w:bookmarkEnd w:id="4"/>
    </w:p>
    <w:p w14:paraId="59974685" w14:textId="77777777" w:rsidR="00D8227A" w:rsidRPr="00757472" w:rsidRDefault="00D8227A" w:rsidP="00D8227A">
      <w:pPr>
        <w:rPr>
          <w:rFonts w:cs="Arial"/>
          <w:b/>
          <w:szCs w:val="24"/>
        </w:rPr>
      </w:pPr>
      <w:r w:rsidRPr="00757472">
        <w:rPr>
          <w:rFonts w:cs="Arial"/>
          <w:b/>
          <w:szCs w:val="24"/>
        </w:rPr>
        <w:t>1. Accor - Planet 21:</w:t>
      </w:r>
    </w:p>
    <w:p w14:paraId="1B794837" w14:textId="77777777" w:rsidR="001874BF" w:rsidRPr="00757472" w:rsidRDefault="00D8227A" w:rsidP="00D8227A">
      <w:pPr>
        <w:rPr>
          <w:rFonts w:cs="Arial"/>
          <w:szCs w:val="24"/>
        </w:rPr>
      </w:pPr>
      <w:r w:rsidRPr="00757472">
        <w:rPr>
          <w:rFonts w:cs="Arial"/>
          <w:szCs w:val="24"/>
        </w:rPr>
        <w:t xml:space="preserve">Accor's "Planet 21" scheme was an early circular economy CSR initiative. The initiative promotes circularity and other sustainability factors. Recycling and ethical consumption lead Accor's waste reduction efforts. </w:t>
      </w:r>
      <w:r w:rsidR="001874BF" w:rsidRPr="00757472">
        <w:rPr>
          <w:rFonts w:cs="Arial"/>
          <w:szCs w:val="24"/>
        </w:rPr>
        <w:t>In an unusual step, Accor works with community groups on recycling and repurposing. This shows their dedication to circular processes outside internal operations (Marin-</w:t>
      </w:r>
      <w:proofErr w:type="spellStart"/>
      <w:r w:rsidR="001874BF" w:rsidRPr="00757472">
        <w:rPr>
          <w:rFonts w:cs="Arial"/>
          <w:szCs w:val="24"/>
        </w:rPr>
        <w:t>Pantelescu</w:t>
      </w:r>
      <w:proofErr w:type="spellEnd"/>
      <w:r w:rsidR="001874BF" w:rsidRPr="00757472">
        <w:rPr>
          <w:rFonts w:cs="Arial"/>
          <w:szCs w:val="24"/>
        </w:rPr>
        <w:t>, 2021).</w:t>
      </w:r>
    </w:p>
    <w:p w14:paraId="16D42F0A" w14:textId="77777777" w:rsidR="00D8227A" w:rsidRPr="00757472" w:rsidRDefault="00D8227A" w:rsidP="00D8227A">
      <w:pPr>
        <w:rPr>
          <w:rFonts w:cs="Arial"/>
          <w:b/>
          <w:szCs w:val="24"/>
        </w:rPr>
      </w:pPr>
      <w:r w:rsidRPr="00757472">
        <w:rPr>
          <w:rFonts w:cs="Arial"/>
          <w:b/>
          <w:szCs w:val="24"/>
        </w:rPr>
        <w:t>2. Hilton - Travel with Purpose:</w:t>
      </w:r>
    </w:p>
    <w:p w14:paraId="651D49EE" w14:textId="77777777" w:rsidR="00A70508" w:rsidRPr="00757472" w:rsidRDefault="00A70508" w:rsidP="00D8227A">
      <w:pPr>
        <w:rPr>
          <w:rFonts w:cs="Arial"/>
          <w:szCs w:val="24"/>
        </w:rPr>
      </w:pPr>
      <w:r w:rsidRPr="00757472">
        <w:rPr>
          <w:rFonts w:cs="Arial"/>
          <w:szCs w:val="24"/>
        </w:rPr>
        <w:t xml:space="preserve">Hilton's "Travel with Purpose" CSR project integrates circular economy ideas. This hotel chain </w:t>
      </w:r>
      <w:proofErr w:type="spellStart"/>
      <w:r w:rsidRPr="00757472">
        <w:rPr>
          <w:rFonts w:cs="Arial"/>
          <w:szCs w:val="24"/>
        </w:rPr>
        <w:t>prioritises</w:t>
      </w:r>
      <w:proofErr w:type="spellEnd"/>
      <w:r w:rsidRPr="00757472">
        <w:rPr>
          <w:rFonts w:cs="Arial"/>
          <w:szCs w:val="24"/>
        </w:rPr>
        <w:t xml:space="preserve"> energy efficiency, waste reduction, and environmental effect. Hilton's soap recycling </w:t>
      </w:r>
      <w:proofErr w:type="spellStart"/>
      <w:r w:rsidRPr="00757472">
        <w:rPr>
          <w:rFonts w:cs="Arial"/>
          <w:szCs w:val="24"/>
        </w:rPr>
        <w:t>programme</w:t>
      </w:r>
      <w:proofErr w:type="spellEnd"/>
      <w:r w:rsidRPr="00757472">
        <w:rPr>
          <w:rFonts w:cs="Arial"/>
          <w:szCs w:val="24"/>
        </w:rPr>
        <w:t xml:space="preserve"> collects, washes, and donates used soap. This cyclical method highlights how the circular economy may benefit people and the earth by addressing CSR and waste (Marin-</w:t>
      </w:r>
      <w:proofErr w:type="spellStart"/>
      <w:r w:rsidRPr="00757472">
        <w:rPr>
          <w:rFonts w:cs="Arial"/>
          <w:szCs w:val="24"/>
        </w:rPr>
        <w:t>Pantelescu</w:t>
      </w:r>
      <w:proofErr w:type="spellEnd"/>
      <w:r w:rsidRPr="00757472">
        <w:rPr>
          <w:rFonts w:cs="Arial"/>
          <w:szCs w:val="24"/>
        </w:rPr>
        <w:t>, 2021).</w:t>
      </w:r>
    </w:p>
    <w:p w14:paraId="2FAA0B40" w14:textId="77777777" w:rsidR="00AC7224" w:rsidRPr="00757472" w:rsidRDefault="00AC7224" w:rsidP="00D8227A">
      <w:pPr>
        <w:rPr>
          <w:rFonts w:cs="Arial"/>
          <w:b/>
          <w:szCs w:val="24"/>
        </w:rPr>
      </w:pPr>
      <w:r w:rsidRPr="00757472">
        <w:rPr>
          <w:rFonts w:cs="Arial"/>
          <w:b/>
          <w:szCs w:val="24"/>
        </w:rPr>
        <w:lastRenderedPageBreak/>
        <w:t xml:space="preserve">3. </w:t>
      </w:r>
      <w:proofErr w:type="spellStart"/>
      <w:r w:rsidRPr="00757472">
        <w:rPr>
          <w:rFonts w:cs="Arial"/>
          <w:b/>
          <w:szCs w:val="24"/>
        </w:rPr>
        <w:t>Meliá</w:t>
      </w:r>
      <w:proofErr w:type="spellEnd"/>
      <w:r w:rsidRPr="00757472">
        <w:rPr>
          <w:rFonts w:cs="Arial"/>
          <w:b/>
          <w:szCs w:val="24"/>
        </w:rPr>
        <w:t xml:space="preserve"> Hotels International - Circle by </w:t>
      </w:r>
      <w:proofErr w:type="spellStart"/>
      <w:r w:rsidRPr="00757472">
        <w:rPr>
          <w:rFonts w:cs="Arial"/>
          <w:b/>
          <w:szCs w:val="24"/>
        </w:rPr>
        <w:t>Meliá</w:t>
      </w:r>
      <w:proofErr w:type="spellEnd"/>
      <w:r w:rsidRPr="00757472">
        <w:rPr>
          <w:rFonts w:cs="Arial"/>
          <w:b/>
          <w:szCs w:val="24"/>
        </w:rPr>
        <w:t>:</w:t>
      </w:r>
    </w:p>
    <w:p w14:paraId="297E5D49" w14:textId="77777777" w:rsidR="00AC7224" w:rsidRPr="00757472" w:rsidRDefault="00AC7224" w:rsidP="00D8227A">
      <w:pPr>
        <w:rPr>
          <w:rFonts w:cs="Arial"/>
          <w:szCs w:val="24"/>
        </w:rPr>
      </w:pPr>
      <w:proofErr w:type="spellStart"/>
      <w:r w:rsidRPr="00757472">
        <w:rPr>
          <w:rFonts w:cs="Arial"/>
          <w:szCs w:val="24"/>
        </w:rPr>
        <w:t>Meliá</w:t>
      </w:r>
      <w:proofErr w:type="spellEnd"/>
      <w:r w:rsidRPr="00757472">
        <w:rPr>
          <w:rFonts w:cs="Arial"/>
          <w:szCs w:val="24"/>
        </w:rPr>
        <w:t xml:space="preserve"> Hotels International's "Circle by </w:t>
      </w:r>
      <w:proofErr w:type="spellStart"/>
      <w:r w:rsidRPr="00757472">
        <w:rPr>
          <w:rFonts w:cs="Arial"/>
          <w:szCs w:val="24"/>
        </w:rPr>
        <w:t>Meliá</w:t>
      </w:r>
      <w:proofErr w:type="spellEnd"/>
      <w:r w:rsidRPr="00757472">
        <w:rPr>
          <w:rFonts w:cs="Arial"/>
          <w:szCs w:val="24"/>
        </w:rPr>
        <w:t xml:space="preserve">" initiative shows circular economy ideas. It </w:t>
      </w:r>
      <w:proofErr w:type="spellStart"/>
      <w:r w:rsidRPr="00757472">
        <w:rPr>
          <w:rFonts w:cs="Arial"/>
          <w:szCs w:val="24"/>
        </w:rPr>
        <w:t>prioritises</w:t>
      </w:r>
      <w:proofErr w:type="spellEnd"/>
      <w:r w:rsidRPr="00757472">
        <w:rPr>
          <w:rFonts w:cs="Arial"/>
          <w:szCs w:val="24"/>
        </w:rPr>
        <w:t xml:space="preserve"> waste reduction, water and energy efficiency, and ethical sourcing. </w:t>
      </w:r>
      <w:proofErr w:type="spellStart"/>
      <w:r w:rsidRPr="00757472">
        <w:rPr>
          <w:rFonts w:cs="Arial"/>
          <w:szCs w:val="24"/>
        </w:rPr>
        <w:t>Meliá</w:t>
      </w:r>
      <w:proofErr w:type="spellEnd"/>
      <w:r w:rsidRPr="00757472">
        <w:rPr>
          <w:rFonts w:cs="Arial"/>
          <w:szCs w:val="24"/>
        </w:rPr>
        <w:t xml:space="preserve"> actively engages guests in environmental measures to encourage responsibility. The "Sustainable Meeting Programme," based on the circular economy, incorporates eco-friendly activities into conference agendas.</w:t>
      </w:r>
    </w:p>
    <w:p w14:paraId="6FCD747C" w14:textId="77777777" w:rsidR="00D8227A" w:rsidRPr="00757472" w:rsidRDefault="00AC7224" w:rsidP="00D8227A">
      <w:pPr>
        <w:rPr>
          <w:rFonts w:cs="Arial"/>
          <w:b/>
          <w:szCs w:val="24"/>
        </w:rPr>
      </w:pPr>
      <w:r w:rsidRPr="00757472">
        <w:rPr>
          <w:rFonts w:cs="Arial"/>
          <w:b/>
          <w:szCs w:val="24"/>
        </w:rPr>
        <w:t>4.</w:t>
      </w:r>
      <w:r w:rsidR="00D8227A" w:rsidRPr="00757472">
        <w:rPr>
          <w:rFonts w:cs="Arial"/>
          <w:b/>
          <w:szCs w:val="24"/>
        </w:rPr>
        <w:t xml:space="preserve"> Marriott International - Serve 360:</w:t>
      </w:r>
    </w:p>
    <w:p w14:paraId="37FAB760" w14:textId="77777777" w:rsidR="00E210E9" w:rsidRPr="00757472" w:rsidRDefault="00B273E4" w:rsidP="009B707C">
      <w:pPr>
        <w:rPr>
          <w:rFonts w:cs="Arial"/>
          <w:szCs w:val="24"/>
        </w:rPr>
      </w:pPr>
      <w:r w:rsidRPr="00757472">
        <w:rPr>
          <w:rFonts w:cs="Arial"/>
          <w:szCs w:val="24"/>
        </w:rPr>
        <w:t>Marriott International's "Serve 360" CSR approach prioritises social and environmental responsibility using circular economy themes. Marriott has taken steps to reduce waste, including banning circular supply chains and single-use plastics. The "Soap Recycling Programme," which collects waste soap, recycles it, and distributes it to needy areas, is a circular model that benefits society and the environment</w:t>
      </w:r>
      <w:r w:rsidR="00DC758F" w:rsidRPr="00757472">
        <w:rPr>
          <w:rFonts w:cs="Arial"/>
          <w:szCs w:val="24"/>
        </w:rPr>
        <w:t xml:space="preserve"> (Marin-</w:t>
      </w:r>
      <w:proofErr w:type="spellStart"/>
      <w:r w:rsidR="00DC758F" w:rsidRPr="00757472">
        <w:rPr>
          <w:rFonts w:cs="Arial"/>
          <w:szCs w:val="24"/>
        </w:rPr>
        <w:t>Pantelescu</w:t>
      </w:r>
      <w:proofErr w:type="spellEnd"/>
      <w:r w:rsidR="00DC758F" w:rsidRPr="00757472">
        <w:rPr>
          <w:rFonts w:cs="Arial"/>
          <w:szCs w:val="24"/>
        </w:rPr>
        <w:t>, 2021)</w:t>
      </w:r>
      <w:r w:rsidRPr="00757472">
        <w:rPr>
          <w:rFonts w:cs="Arial"/>
          <w:szCs w:val="24"/>
        </w:rPr>
        <w:t>.</w:t>
      </w:r>
    </w:p>
    <w:p w14:paraId="2859C14E" w14:textId="77777777" w:rsidR="00B273E4" w:rsidRPr="00757472" w:rsidRDefault="00F06806" w:rsidP="00F06806">
      <w:pPr>
        <w:pStyle w:val="Heading1"/>
        <w:rPr>
          <w:rFonts w:cs="Arial"/>
          <w:sz w:val="24"/>
          <w:szCs w:val="24"/>
        </w:rPr>
      </w:pPr>
      <w:bookmarkStart w:id="5" w:name="_Toc156746033"/>
      <w:r w:rsidRPr="00757472">
        <w:rPr>
          <w:rFonts w:cs="Arial"/>
          <w:sz w:val="24"/>
          <w:szCs w:val="24"/>
        </w:rPr>
        <w:t>Conclusion</w:t>
      </w:r>
      <w:bookmarkEnd w:id="5"/>
    </w:p>
    <w:p w14:paraId="1659A89A" w14:textId="77777777" w:rsidR="003F1B57" w:rsidRPr="00757472" w:rsidRDefault="003F1B57" w:rsidP="003F1B57">
      <w:pPr>
        <w:rPr>
          <w:rFonts w:cs="Arial"/>
          <w:szCs w:val="24"/>
        </w:rPr>
      </w:pPr>
      <w:r w:rsidRPr="00757472">
        <w:rPr>
          <w:rFonts w:cs="Arial"/>
          <w:szCs w:val="24"/>
        </w:rPr>
        <w:t>Premier Inn's CSR policy emphasises waste reduction, sustainable sourcing, and energy efficiency. By taking this holistic strategy, Premier Inn has shown its commitment to circularity and become a leader in ecologically friendly accommodation. Because they follow circular economy principles, these efforts succeed.</w:t>
      </w:r>
    </w:p>
    <w:p w14:paraId="08A5D891" w14:textId="77777777" w:rsidR="003F1B57" w:rsidRPr="00757472" w:rsidRDefault="003F1B57" w:rsidP="003F1B57">
      <w:pPr>
        <w:rPr>
          <w:rFonts w:cs="Arial"/>
          <w:szCs w:val="24"/>
        </w:rPr>
      </w:pPr>
      <w:r w:rsidRPr="00757472">
        <w:rPr>
          <w:rFonts w:cs="Arial"/>
          <w:szCs w:val="24"/>
        </w:rPr>
        <w:t>Implementing a circular economy approach would benefit the hotel business greatly. Premier Inn is following Accor, Hilton, IHG, Meliá Hotels International, and Marriott International in reducing their environmental effect, optimising resource use, and promoting social responsibility. These examples demonstrate circularity's groundbreaking potential through new methods and industry best practices. The hotel industry is improving environmental stewardship and meeting consumers' growing demand for ethical and sustainable travel by using circular economy methods. Circular economy themes in CSR programmes show the industry's commitment to a sustainable future.</w:t>
      </w:r>
    </w:p>
    <w:p w14:paraId="5D71E421" w14:textId="77777777" w:rsidR="00C5599B" w:rsidRPr="00757472" w:rsidRDefault="00C5599B">
      <w:pPr>
        <w:spacing w:after="200" w:line="276" w:lineRule="auto"/>
        <w:jc w:val="left"/>
        <w:rPr>
          <w:rFonts w:cs="Arial"/>
          <w:szCs w:val="24"/>
        </w:rPr>
      </w:pPr>
      <w:r w:rsidRPr="00757472">
        <w:rPr>
          <w:rFonts w:cs="Arial"/>
          <w:szCs w:val="24"/>
        </w:rPr>
        <w:br w:type="page"/>
      </w:r>
    </w:p>
    <w:p w14:paraId="75499B54" w14:textId="77777777" w:rsidR="003F1B57" w:rsidRPr="00757472" w:rsidRDefault="00C5599B" w:rsidP="00C5599B">
      <w:pPr>
        <w:pStyle w:val="Heading1"/>
        <w:rPr>
          <w:rFonts w:cs="Arial"/>
          <w:sz w:val="24"/>
          <w:szCs w:val="24"/>
        </w:rPr>
      </w:pPr>
      <w:bookmarkStart w:id="6" w:name="_Toc156746034"/>
      <w:r w:rsidRPr="00757472">
        <w:rPr>
          <w:rFonts w:cs="Arial"/>
          <w:sz w:val="24"/>
          <w:szCs w:val="24"/>
        </w:rPr>
        <w:lastRenderedPageBreak/>
        <w:t>References</w:t>
      </w:r>
      <w:bookmarkEnd w:id="6"/>
      <w:r w:rsidRPr="00757472">
        <w:rPr>
          <w:rFonts w:cs="Arial"/>
          <w:sz w:val="24"/>
          <w:szCs w:val="24"/>
        </w:rPr>
        <w:t xml:space="preserve"> </w:t>
      </w:r>
    </w:p>
    <w:p w14:paraId="23D8E173" w14:textId="77777777" w:rsidR="008E5B5E" w:rsidRPr="00757472" w:rsidRDefault="008E5B5E" w:rsidP="008E5B5E">
      <w:pPr>
        <w:pStyle w:val="NormalWeb"/>
        <w:ind w:left="567" w:hanging="567"/>
        <w:rPr>
          <w:rFonts w:ascii="Arial" w:hAnsi="Arial" w:cs="Arial"/>
        </w:rPr>
      </w:pPr>
      <w:r w:rsidRPr="00757472">
        <w:rPr>
          <w:rFonts w:ascii="Arial" w:hAnsi="Arial" w:cs="Arial"/>
        </w:rPr>
        <w:t xml:space="preserve">Awan, U., </w:t>
      </w:r>
      <w:proofErr w:type="spellStart"/>
      <w:r w:rsidRPr="00757472">
        <w:rPr>
          <w:rFonts w:ascii="Arial" w:hAnsi="Arial" w:cs="Arial"/>
        </w:rPr>
        <w:t>Sroufe</w:t>
      </w:r>
      <w:proofErr w:type="spellEnd"/>
      <w:r w:rsidRPr="00757472">
        <w:rPr>
          <w:rFonts w:ascii="Arial" w:hAnsi="Arial" w:cs="Arial"/>
        </w:rPr>
        <w:t xml:space="preserve">, R. and Shahbaz, M. (2021) ‘Industry 4.0 and the circular economy: A literature review and recommendations for future research’, </w:t>
      </w:r>
      <w:r w:rsidRPr="00757472">
        <w:rPr>
          <w:rFonts w:ascii="Arial" w:hAnsi="Arial" w:cs="Arial"/>
          <w:i/>
          <w:iCs/>
        </w:rPr>
        <w:t>Business Strategy and the Environment</w:t>
      </w:r>
      <w:r w:rsidRPr="00757472">
        <w:rPr>
          <w:rFonts w:ascii="Arial" w:hAnsi="Arial" w:cs="Arial"/>
        </w:rPr>
        <w:t xml:space="preserve">, 30(4), pp. 2038–2060. doi:10.1002/bse.2731. </w:t>
      </w:r>
    </w:p>
    <w:p w14:paraId="524DBD09" w14:textId="77777777" w:rsidR="008E5B5E" w:rsidRPr="00757472" w:rsidRDefault="008E5B5E" w:rsidP="008E5B5E">
      <w:pPr>
        <w:pStyle w:val="NormalWeb"/>
        <w:ind w:left="567" w:hanging="567"/>
        <w:rPr>
          <w:rFonts w:ascii="Arial" w:hAnsi="Arial" w:cs="Arial"/>
        </w:rPr>
      </w:pPr>
      <w:r w:rsidRPr="00757472">
        <w:rPr>
          <w:rFonts w:ascii="Arial" w:hAnsi="Arial" w:cs="Arial"/>
        </w:rPr>
        <w:t xml:space="preserve">Baum, T. </w:t>
      </w:r>
      <w:r w:rsidRPr="00757472">
        <w:rPr>
          <w:rFonts w:ascii="Arial" w:hAnsi="Arial" w:cs="Arial"/>
          <w:i/>
          <w:iCs/>
        </w:rPr>
        <w:t>et al.</w:t>
      </w:r>
      <w:r w:rsidRPr="00757472">
        <w:rPr>
          <w:rFonts w:ascii="Arial" w:hAnsi="Arial" w:cs="Arial"/>
        </w:rPr>
        <w:t xml:space="preserve"> (2016) ‘Sustainability and the tourism and hospitality workforce: A thematic analysis’, </w:t>
      </w:r>
      <w:r w:rsidRPr="00757472">
        <w:rPr>
          <w:rFonts w:ascii="Arial" w:hAnsi="Arial" w:cs="Arial"/>
          <w:i/>
          <w:iCs/>
        </w:rPr>
        <w:t>Sustainability</w:t>
      </w:r>
      <w:r w:rsidRPr="00757472">
        <w:rPr>
          <w:rFonts w:ascii="Arial" w:hAnsi="Arial" w:cs="Arial"/>
        </w:rPr>
        <w:t xml:space="preserve">, 8(8), p. 809. doi:10.3390/su8080809. </w:t>
      </w:r>
    </w:p>
    <w:p w14:paraId="0B59EE52" w14:textId="77777777" w:rsidR="008E5B5E" w:rsidRPr="00757472" w:rsidRDefault="008E5B5E" w:rsidP="008E5B5E">
      <w:pPr>
        <w:pStyle w:val="NormalWeb"/>
        <w:ind w:left="567" w:hanging="567"/>
        <w:rPr>
          <w:rFonts w:ascii="Arial" w:hAnsi="Arial" w:cs="Arial"/>
        </w:rPr>
      </w:pPr>
      <w:proofErr w:type="spellStart"/>
      <w:r w:rsidRPr="00757472">
        <w:rPr>
          <w:rFonts w:ascii="Arial" w:hAnsi="Arial" w:cs="Arial"/>
        </w:rPr>
        <w:t>Berjozkina</w:t>
      </w:r>
      <w:proofErr w:type="spellEnd"/>
      <w:r w:rsidRPr="00757472">
        <w:rPr>
          <w:rFonts w:ascii="Arial" w:hAnsi="Arial" w:cs="Arial"/>
        </w:rPr>
        <w:t xml:space="preserve">, G. and </w:t>
      </w:r>
      <w:proofErr w:type="spellStart"/>
      <w:r w:rsidRPr="00757472">
        <w:rPr>
          <w:rFonts w:ascii="Arial" w:hAnsi="Arial" w:cs="Arial"/>
        </w:rPr>
        <w:t>Melanthiou</w:t>
      </w:r>
      <w:proofErr w:type="spellEnd"/>
      <w:r w:rsidRPr="00757472">
        <w:rPr>
          <w:rFonts w:ascii="Arial" w:hAnsi="Arial" w:cs="Arial"/>
        </w:rPr>
        <w:t xml:space="preserve">, Y. (2021) ‘Is tourism and hospitality education supporting sustainability?’, </w:t>
      </w:r>
      <w:r w:rsidRPr="00757472">
        <w:rPr>
          <w:rFonts w:ascii="Arial" w:hAnsi="Arial" w:cs="Arial"/>
          <w:i/>
          <w:iCs/>
        </w:rPr>
        <w:t>Worldwide Hospitality and Tourism Themes</w:t>
      </w:r>
      <w:r w:rsidRPr="00757472">
        <w:rPr>
          <w:rFonts w:ascii="Arial" w:hAnsi="Arial" w:cs="Arial"/>
        </w:rPr>
        <w:t xml:space="preserve">, 13(6), pp. 744–753. doi:10.1108/whatt-07-2021-0101. </w:t>
      </w:r>
    </w:p>
    <w:p w14:paraId="1418706C" w14:textId="77777777" w:rsidR="008E5B5E" w:rsidRPr="00757472" w:rsidRDefault="008E5B5E" w:rsidP="008E5B5E">
      <w:pPr>
        <w:pStyle w:val="NormalWeb"/>
        <w:ind w:left="567" w:hanging="567"/>
        <w:rPr>
          <w:rFonts w:ascii="Arial" w:hAnsi="Arial" w:cs="Arial"/>
        </w:rPr>
      </w:pPr>
      <w:r w:rsidRPr="00757472">
        <w:rPr>
          <w:rFonts w:ascii="Arial" w:hAnsi="Arial" w:cs="Arial"/>
        </w:rPr>
        <w:t xml:space="preserve">George, R. (2021) ‘Tourism and hospitality marketing principles’, </w:t>
      </w:r>
      <w:r w:rsidRPr="00757472">
        <w:rPr>
          <w:rFonts w:ascii="Arial" w:hAnsi="Arial" w:cs="Arial"/>
          <w:i/>
          <w:iCs/>
        </w:rPr>
        <w:t>Marketing Tourism and Hospitality</w:t>
      </w:r>
      <w:r w:rsidRPr="00757472">
        <w:rPr>
          <w:rFonts w:ascii="Arial" w:hAnsi="Arial" w:cs="Arial"/>
        </w:rPr>
        <w:t xml:space="preserve">, pp. 3–31. doi:10.1007/978-3-030-64111-5_1. </w:t>
      </w:r>
    </w:p>
    <w:p w14:paraId="089D8E4B" w14:textId="77777777" w:rsidR="008E5B5E" w:rsidRPr="00757472" w:rsidRDefault="008E5B5E" w:rsidP="008E5B5E">
      <w:pPr>
        <w:pStyle w:val="NormalWeb"/>
        <w:ind w:left="567" w:hanging="567"/>
        <w:rPr>
          <w:rFonts w:ascii="Arial" w:hAnsi="Arial" w:cs="Arial"/>
        </w:rPr>
      </w:pPr>
      <w:r w:rsidRPr="00757472">
        <w:rPr>
          <w:rFonts w:ascii="Arial" w:hAnsi="Arial" w:cs="Arial"/>
        </w:rPr>
        <w:t xml:space="preserve">Han, H. (2021) ‘Consumer behavior and environmental sustainability in tourism and hospitality: A review of theories, concepts, and latest research’, </w:t>
      </w:r>
      <w:r w:rsidRPr="00757472">
        <w:rPr>
          <w:rFonts w:ascii="Arial" w:hAnsi="Arial" w:cs="Arial"/>
          <w:i/>
          <w:iCs/>
        </w:rPr>
        <w:t>Journal of Sustainable Tourism</w:t>
      </w:r>
      <w:r w:rsidRPr="00757472">
        <w:rPr>
          <w:rFonts w:ascii="Arial" w:hAnsi="Arial" w:cs="Arial"/>
        </w:rPr>
        <w:t xml:space="preserve">, 29(7), pp. 1021–1042. doi:10.1080/09669582.2021.1903019. </w:t>
      </w:r>
    </w:p>
    <w:p w14:paraId="1F68896C" w14:textId="77777777" w:rsidR="008E5B5E" w:rsidRPr="00757472" w:rsidRDefault="008E5B5E" w:rsidP="008E5B5E">
      <w:pPr>
        <w:pStyle w:val="NormalWeb"/>
        <w:ind w:left="567" w:hanging="567"/>
        <w:rPr>
          <w:rFonts w:ascii="Arial" w:hAnsi="Arial" w:cs="Arial"/>
        </w:rPr>
      </w:pPr>
      <w:proofErr w:type="spellStart"/>
      <w:r w:rsidRPr="00757472">
        <w:rPr>
          <w:rFonts w:ascii="Arial" w:hAnsi="Arial" w:cs="Arial"/>
        </w:rPr>
        <w:t>Jhamb</w:t>
      </w:r>
      <w:proofErr w:type="spellEnd"/>
      <w:r w:rsidRPr="00757472">
        <w:rPr>
          <w:rFonts w:ascii="Arial" w:hAnsi="Arial" w:cs="Arial"/>
        </w:rPr>
        <w:t xml:space="preserve">, R. and Singh, G. (2016) ‘Corporate Social Responsibility in hotel industry’, </w:t>
      </w:r>
      <w:r w:rsidRPr="00757472">
        <w:rPr>
          <w:rFonts w:ascii="Arial" w:hAnsi="Arial" w:cs="Arial"/>
          <w:i/>
          <w:iCs/>
        </w:rPr>
        <w:t>Corporate Social Responsibility in the Hospitality and Tourism Industry</w:t>
      </w:r>
      <w:r w:rsidRPr="00757472">
        <w:rPr>
          <w:rFonts w:ascii="Arial" w:hAnsi="Arial" w:cs="Arial"/>
        </w:rPr>
        <w:t xml:space="preserve">, pp. 1–8. doi:10.4018/978-1-4666-9902-1.ch001. </w:t>
      </w:r>
    </w:p>
    <w:p w14:paraId="086CB43A" w14:textId="77777777" w:rsidR="008E5B5E" w:rsidRPr="00757472" w:rsidRDefault="008E5B5E" w:rsidP="008E5B5E">
      <w:pPr>
        <w:pStyle w:val="NormalWeb"/>
        <w:ind w:left="567" w:hanging="567"/>
        <w:rPr>
          <w:rFonts w:ascii="Arial" w:hAnsi="Arial" w:cs="Arial"/>
        </w:rPr>
      </w:pPr>
      <w:r w:rsidRPr="00757472">
        <w:rPr>
          <w:rFonts w:ascii="Arial" w:hAnsi="Arial" w:cs="Arial"/>
        </w:rPr>
        <w:t xml:space="preserve">Jones, </w:t>
      </w:r>
      <w:proofErr w:type="gramStart"/>
      <w:r w:rsidRPr="00757472">
        <w:rPr>
          <w:rFonts w:ascii="Arial" w:hAnsi="Arial" w:cs="Arial"/>
        </w:rPr>
        <w:t>P.</w:t>
      </w:r>
      <w:proofErr w:type="gramEnd"/>
      <w:r w:rsidRPr="00757472">
        <w:rPr>
          <w:rFonts w:ascii="Arial" w:hAnsi="Arial" w:cs="Arial"/>
        </w:rPr>
        <w:t xml:space="preserve"> and Wynn, M.G. (2019) ‘The circular economy, natural capital and resilience in tourism and hospitality’, </w:t>
      </w:r>
      <w:r w:rsidRPr="00757472">
        <w:rPr>
          <w:rFonts w:ascii="Arial" w:hAnsi="Arial" w:cs="Arial"/>
          <w:i/>
          <w:iCs/>
        </w:rPr>
        <w:t>International Journal of Contemporary Hospitality Management</w:t>
      </w:r>
      <w:r w:rsidRPr="00757472">
        <w:rPr>
          <w:rFonts w:ascii="Arial" w:hAnsi="Arial" w:cs="Arial"/>
        </w:rPr>
        <w:t xml:space="preserve">, 31(6), pp. 2544–2563. doi:10.1108/ijchm-05-2018-0370. </w:t>
      </w:r>
    </w:p>
    <w:p w14:paraId="4D4ACD31" w14:textId="77777777" w:rsidR="008E5B5E" w:rsidRPr="00757472" w:rsidRDefault="008E5B5E" w:rsidP="008E5B5E">
      <w:pPr>
        <w:pStyle w:val="NormalWeb"/>
        <w:ind w:left="567" w:hanging="567"/>
        <w:rPr>
          <w:rFonts w:ascii="Arial" w:hAnsi="Arial" w:cs="Arial"/>
        </w:rPr>
      </w:pPr>
      <w:proofErr w:type="spellStart"/>
      <w:r w:rsidRPr="00757472">
        <w:rPr>
          <w:rFonts w:ascii="Arial" w:hAnsi="Arial" w:cs="Arial"/>
        </w:rPr>
        <w:t>Julião</w:t>
      </w:r>
      <w:proofErr w:type="spellEnd"/>
      <w:r w:rsidRPr="00757472">
        <w:rPr>
          <w:rFonts w:ascii="Arial" w:hAnsi="Arial" w:cs="Arial"/>
        </w:rPr>
        <w:t xml:space="preserve">, J. </w:t>
      </w:r>
      <w:r w:rsidRPr="00757472">
        <w:rPr>
          <w:rFonts w:ascii="Arial" w:hAnsi="Arial" w:cs="Arial"/>
          <w:i/>
          <w:iCs/>
        </w:rPr>
        <w:t>et al.</w:t>
      </w:r>
      <w:r w:rsidRPr="00757472">
        <w:rPr>
          <w:rFonts w:ascii="Arial" w:hAnsi="Arial" w:cs="Arial"/>
        </w:rPr>
        <w:t xml:space="preserve"> (2018) ‘Exploring circular economy in the hospitality industry’, </w:t>
      </w:r>
      <w:r w:rsidRPr="00757472">
        <w:rPr>
          <w:rFonts w:ascii="Arial" w:hAnsi="Arial" w:cs="Arial"/>
          <w:i/>
          <w:iCs/>
        </w:rPr>
        <w:t>Innovation, Engineering and Entrepreneurship</w:t>
      </w:r>
      <w:r w:rsidRPr="00757472">
        <w:rPr>
          <w:rFonts w:ascii="Arial" w:hAnsi="Arial" w:cs="Arial"/>
        </w:rPr>
        <w:t xml:space="preserve">, pp. 953–960. doi:10.1007/978-3-319-91334-6_131. </w:t>
      </w:r>
    </w:p>
    <w:p w14:paraId="49AEAC83" w14:textId="77777777" w:rsidR="008E5B5E" w:rsidRPr="00757472" w:rsidRDefault="008E5B5E" w:rsidP="008E5B5E">
      <w:pPr>
        <w:pStyle w:val="NormalWeb"/>
        <w:ind w:left="567" w:hanging="567"/>
        <w:rPr>
          <w:rFonts w:ascii="Arial" w:hAnsi="Arial" w:cs="Arial"/>
        </w:rPr>
      </w:pPr>
      <w:r w:rsidRPr="00757472">
        <w:rPr>
          <w:rFonts w:ascii="Arial" w:hAnsi="Arial" w:cs="Arial"/>
        </w:rPr>
        <w:t>Marin-</w:t>
      </w:r>
      <w:proofErr w:type="spellStart"/>
      <w:r w:rsidRPr="00757472">
        <w:rPr>
          <w:rFonts w:ascii="Arial" w:hAnsi="Arial" w:cs="Arial"/>
        </w:rPr>
        <w:t>Pantelescu</w:t>
      </w:r>
      <w:proofErr w:type="spellEnd"/>
      <w:r w:rsidRPr="00757472">
        <w:rPr>
          <w:rFonts w:ascii="Arial" w:hAnsi="Arial" w:cs="Arial"/>
        </w:rPr>
        <w:t xml:space="preserve">, A. (2021a) ‘CSR in the Tourism Industry’, </w:t>
      </w:r>
      <w:r w:rsidRPr="00757472">
        <w:rPr>
          <w:rFonts w:ascii="Arial" w:hAnsi="Arial" w:cs="Arial"/>
          <w:i/>
          <w:iCs/>
        </w:rPr>
        <w:t>Advances in Finance, Accounting, and Economics</w:t>
      </w:r>
      <w:r w:rsidRPr="00757472">
        <w:rPr>
          <w:rFonts w:ascii="Arial" w:hAnsi="Arial" w:cs="Arial"/>
        </w:rPr>
        <w:t xml:space="preserve">, pp. 103–127. doi:10.4018/978-1-7998-8069-1.ch006. </w:t>
      </w:r>
    </w:p>
    <w:p w14:paraId="4D1D0404" w14:textId="77777777" w:rsidR="008E5B5E" w:rsidRPr="00757472" w:rsidRDefault="008E5B5E" w:rsidP="008E5B5E">
      <w:pPr>
        <w:pStyle w:val="NormalWeb"/>
        <w:ind w:left="567" w:hanging="567"/>
        <w:rPr>
          <w:rFonts w:ascii="Arial" w:hAnsi="Arial" w:cs="Arial"/>
        </w:rPr>
      </w:pPr>
      <w:r w:rsidRPr="00757472">
        <w:rPr>
          <w:rFonts w:ascii="Arial" w:hAnsi="Arial" w:cs="Arial"/>
        </w:rPr>
        <w:t>Marin-</w:t>
      </w:r>
      <w:proofErr w:type="spellStart"/>
      <w:r w:rsidRPr="00757472">
        <w:rPr>
          <w:rFonts w:ascii="Arial" w:hAnsi="Arial" w:cs="Arial"/>
        </w:rPr>
        <w:t>Pantelescu</w:t>
      </w:r>
      <w:proofErr w:type="spellEnd"/>
      <w:r w:rsidRPr="00757472">
        <w:rPr>
          <w:rFonts w:ascii="Arial" w:hAnsi="Arial" w:cs="Arial"/>
        </w:rPr>
        <w:t xml:space="preserve">, A. (2021b) ‘CSR in the Tourism Industry’, </w:t>
      </w:r>
      <w:r w:rsidRPr="00757472">
        <w:rPr>
          <w:rFonts w:ascii="Arial" w:hAnsi="Arial" w:cs="Arial"/>
          <w:i/>
          <w:iCs/>
        </w:rPr>
        <w:t>Advances in Finance, Accounting, and Economics</w:t>
      </w:r>
      <w:r w:rsidRPr="00757472">
        <w:rPr>
          <w:rFonts w:ascii="Arial" w:hAnsi="Arial" w:cs="Arial"/>
        </w:rPr>
        <w:t xml:space="preserve">, pp. 103–127. doi:10.4018/978-1-7998-8069-1.ch006. </w:t>
      </w:r>
    </w:p>
    <w:p w14:paraId="6D2FF2E7" w14:textId="77777777" w:rsidR="008E5B5E" w:rsidRPr="00757472" w:rsidRDefault="008E5B5E" w:rsidP="008E5B5E">
      <w:pPr>
        <w:pStyle w:val="NormalWeb"/>
        <w:ind w:left="567" w:hanging="567"/>
        <w:rPr>
          <w:rFonts w:ascii="Arial" w:hAnsi="Arial" w:cs="Arial"/>
        </w:rPr>
      </w:pPr>
      <w:r w:rsidRPr="00757472">
        <w:rPr>
          <w:rFonts w:ascii="Arial" w:hAnsi="Arial" w:cs="Arial"/>
        </w:rPr>
        <w:t xml:space="preserve">Okorie, O. </w:t>
      </w:r>
      <w:r w:rsidRPr="00757472">
        <w:rPr>
          <w:rFonts w:ascii="Arial" w:hAnsi="Arial" w:cs="Arial"/>
          <w:i/>
          <w:iCs/>
        </w:rPr>
        <w:t>et al.</w:t>
      </w:r>
      <w:r w:rsidRPr="00757472">
        <w:rPr>
          <w:rFonts w:ascii="Arial" w:hAnsi="Arial" w:cs="Arial"/>
        </w:rPr>
        <w:t xml:space="preserve"> (2018) ‘</w:t>
      </w:r>
      <w:proofErr w:type="spellStart"/>
      <w:r w:rsidRPr="00757472">
        <w:rPr>
          <w:rFonts w:ascii="Arial" w:hAnsi="Arial" w:cs="Arial"/>
        </w:rPr>
        <w:t>Digitisation</w:t>
      </w:r>
      <w:proofErr w:type="spellEnd"/>
      <w:r w:rsidRPr="00757472">
        <w:rPr>
          <w:rFonts w:ascii="Arial" w:hAnsi="Arial" w:cs="Arial"/>
        </w:rPr>
        <w:t xml:space="preserve"> and the Circular Economy: A review of Current Research and future trends’, </w:t>
      </w:r>
      <w:r w:rsidRPr="00757472">
        <w:rPr>
          <w:rFonts w:ascii="Arial" w:hAnsi="Arial" w:cs="Arial"/>
          <w:i/>
          <w:iCs/>
        </w:rPr>
        <w:t>Energies</w:t>
      </w:r>
      <w:r w:rsidRPr="00757472">
        <w:rPr>
          <w:rFonts w:ascii="Arial" w:hAnsi="Arial" w:cs="Arial"/>
        </w:rPr>
        <w:t xml:space="preserve">, 11(11), p. 3009. doi:10.3390/en11113009. </w:t>
      </w:r>
    </w:p>
    <w:p w14:paraId="638685DF" w14:textId="77777777" w:rsidR="008E5B5E" w:rsidRPr="00757472" w:rsidRDefault="008E5B5E" w:rsidP="008E5B5E">
      <w:pPr>
        <w:pStyle w:val="NormalWeb"/>
        <w:ind w:left="567" w:hanging="567"/>
        <w:rPr>
          <w:rFonts w:ascii="Arial" w:hAnsi="Arial" w:cs="Arial"/>
        </w:rPr>
      </w:pPr>
      <w:r w:rsidRPr="00757472">
        <w:rPr>
          <w:rFonts w:ascii="Arial" w:hAnsi="Arial" w:cs="Arial"/>
        </w:rPr>
        <w:t xml:space="preserve">Rodríguez-Antón and Alonso-Almeida (2019) ‘The Circular Economy Strategy in hospitality: A </w:t>
      </w:r>
      <w:proofErr w:type="spellStart"/>
      <w:r w:rsidRPr="00757472">
        <w:rPr>
          <w:rFonts w:ascii="Arial" w:hAnsi="Arial" w:cs="Arial"/>
        </w:rPr>
        <w:t>multicase</w:t>
      </w:r>
      <w:proofErr w:type="spellEnd"/>
      <w:r w:rsidRPr="00757472">
        <w:rPr>
          <w:rFonts w:ascii="Arial" w:hAnsi="Arial" w:cs="Arial"/>
        </w:rPr>
        <w:t xml:space="preserve"> approach’, </w:t>
      </w:r>
      <w:r w:rsidRPr="00757472">
        <w:rPr>
          <w:rFonts w:ascii="Arial" w:hAnsi="Arial" w:cs="Arial"/>
          <w:i/>
          <w:iCs/>
        </w:rPr>
        <w:t>Sustainability</w:t>
      </w:r>
      <w:r w:rsidRPr="00757472">
        <w:rPr>
          <w:rFonts w:ascii="Arial" w:hAnsi="Arial" w:cs="Arial"/>
        </w:rPr>
        <w:t xml:space="preserve">, 11(20), p. 5665. doi:10.3390/su11205665. </w:t>
      </w:r>
    </w:p>
    <w:p w14:paraId="3ACAA2E4" w14:textId="77777777" w:rsidR="008E5B5E" w:rsidRPr="00757472" w:rsidRDefault="008E5B5E" w:rsidP="008E5B5E">
      <w:pPr>
        <w:pStyle w:val="NormalWeb"/>
        <w:ind w:left="567" w:hanging="567"/>
        <w:rPr>
          <w:rFonts w:ascii="Arial" w:hAnsi="Arial" w:cs="Arial"/>
        </w:rPr>
      </w:pPr>
      <w:proofErr w:type="spellStart"/>
      <w:r w:rsidRPr="00757472">
        <w:rPr>
          <w:rFonts w:ascii="Arial" w:hAnsi="Arial" w:cs="Arial"/>
        </w:rPr>
        <w:lastRenderedPageBreak/>
        <w:t>Sila</w:t>
      </w:r>
      <w:proofErr w:type="spellEnd"/>
      <w:r w:rsidRPr="00757472">
        <w:rPr>
          <w:rFonts w:ascii="Arial" w:hAnsi="Arial" w:cs="Arial"/>
        </w:rPr>
        <w:t xml:space="preserve">, I. and Cek, K. (2017) ‘The impact of environmental, social and governance dimensions of corporate social responsibility on Economic Performance: Australian evidence’, </w:t>
      </w:r>
      <w:r w:rsidRPr="00757472">
        <w:rPr>
          <w:rFonts w:ascii="Arial" w:hAnsi="Arial" w:cs="Arial"/>
          <w:i/>
          <w:iCs/>
        </w:rPr>
        <w:t>Procedia Computer Science</w:t>
      </w:r>
      <w:r w:rsidRPr="00757472">
        <w:rPr>
          <w:rFonts w:ascii="Arial" w:hAnsi="Arial" w:cs="Arial"/>
        </w:rPr>
        <w:t xml:space="preserve">, 120, pp. 797–804. </w:t>
      </w:r>
      <w:proofErr w:type="gramStart"/>
      <w:r w:rsidRPr="00757472">
        <w:rPr>
          <w:rFonts w:ascii="Arial" w:hAnsi="Arial" w:cs="Arial"/>
        </w:rPr>
        <w:t>doi:10.1016/j.procs</w:t>
      </w:r>
      <w:proofErr w:type="gramEnd"/>
      <w:r w:rsidRPr="00757472">
        <w:rPr>
          <w:rFonts w:ascii="Arial" w:hAnsi="Arial" w:cs="Arial"/>
        </w:rPr>
        <w:t xml:space="preserve">.2017.11.310. </w:t>
      </w:r>
    </w:p>
    <w:p w14:paraId="0AD7C75E" w14:textId="77777777" w:rsidR="008E5B5E" w:rsidRPr="00757472" w:rsidRDefault="008E5B5E" w:rsidP="008E5B5E">
      <w:pPr>
        <w:pStyle w:val="NormalWeb"/>
        <w:ind w:left="567" w:hanging="567"/>
        <w:rPr>
          <w:rFonts w:ascii="Arial" w:hAnsi="Arial" w:cs="Arial"/>
        </w:rPr>
      </w:pPr>
      <w:r w:rsidRPr="00757472">
        <w:rPr>
          <w:rFonts w:ascii="Arial" w:hAnsi="Arial" w:cs="Arial"/>
        </w:rPr>
        <w:t xml:space="preserve">UCF Online (2022) </w:t>
      </w:r>
      <w:r w:rsidRPr="00757472">
        <w:rPr>
          <w:rFonts w:ascii="Arial" w:hAnsi="Arial" w:cs="Arial"/>
          <w:i/>
          <w:iCs/>
        </w:rPr>
        <w:t>Sustainability in hospitality: How industry leaders can help</w:t>
      </w:r>
      <w:r w:rsidRPr="00757472">
        <w:rPr>
          <w:rFonts w:ascii="Arial" w:hAnsi="Arial" w:cs="Arial"/>
        </w:rPr>
        <w:t xml:space="preserve">, </w:t>
      </w:r>
      <w:r w:rsidRPr="00757472">
        <w:rPr>
          <w:rFonts w:ascii="Arial" w:hAnsi="Arial" w:cs="Arial"/>
          <w:i/>
          <w:iCs/>
        </w:rPr>
        <w:t>UCF Online</w:t>
      </w:r>
      <w:r w:rsidRPr="00757472">
        <w:rPr>
          <w:rFonts w:ascii="Arial" w:hAnsi="Arial" w:cs="Arial"/>
        </w:rPr>
        <w:t xml:space="preserve">. Available at: https://www.ucf.edu/online/hospitality/news/sustainability-in-hospitality-why-it-is-important-and-how-industry-leaders-can-help/ (Accessed: 21 January 2024). </w:t>
      </w:r>
    </w:p>
    <w:p w14:paraId="13082004" w14:textId="77777777" w:rsidR="00C5599B" w:rsidRPr="00757472" w:rsidRDefault="00C5599B" w:rsidP="00C5599B">
      <w:pPr>
        <w:rPr>
          <w:rFonts w:cs="Arial"/>
          <w:szCs w:val="24"/>
        </w:rPr>
      </w:pPr>
    </w:p>
    <w:p w14:paraId="39C0FC24" w14:textId="77777777" w:rsidR="00C5599B" w:rsidRPr="00757472" w:rsidRDefault="00C5599B" w:rsidP="003F1B57">
      <w:pPr>
        <w:rPr>
          <w:rFonts w:cs="Arial"/>
          <w:szCs w:val="24"/>
        </w:rPr>
      </w:pPr>
    </w:p>
    <w:p w14:paraId="3B95BDE1" w14:textId="77777777" w:rsidR="003F1B57" w:rsidRPr="00757472" w:rsidRDefault="003F1B57" w:rsidP="003F1B57">
      <w:pPr>
        <w:rPr>
          <w:rFonts w:cs="Arial"/>
          <w:szCs w:val="24"/>
        </w:rPr>
      </w:pPr>
    </w:p>
    <w:p w14:paraId="7AA2418B" w14:textId="77777777" w:rsidR="003F1B57" w:rsidRPr="00757472" w:rsidRDefault="003F1B57" w:rsidP="003F1B57">
      <w:pPr>
        <w:rPr>
          <w:rFonts w:cs="Arial"/>
          <w:szCs w:val="24"/>
        </w:rPr>
      </w:pPr>
    </w:p>
    <w:p w14:paraId="3DB96569" w14:textId="77777777" w:rsidR="003F1B57" w:rsidRPr="00757472" w:rsidRDefault="003F1B57" w:rsidP="003F1B57">
      <w:pPr>
        <w:rPr>
          <w:rFonts w:cs="Arial"/>
          <w:szCs w:val="24"/>
        </w:rPr>
      </w:pPr>
    </w:p>
    <w:p w14:paraId="0C7446FD" w14:textId="77777777" w:rsidR="003F1B57" w:rsidRPr="00757472" w:rsidRDefault="003F1B57" w:rsidP="003F1B57">
      <w:pPr>
        <w:rPr>
          <w:rFonts w:cs="Arial"/>
          <w:szCs w:val="24"/>
        </w:rPr>
      </w:pPr>
    </w:p>
    <w:p w14:paraId="63D40338" w14:textId="77777777" w:rsidR="00F06806" w:rsidRPr="00757472" w:rsidRDefault="00F06806" w:rsidP="00F06806">
      <w:pPr>
        <w:rPr>
          <w:rFonts w:cs="Arial"/>
          <w:szCs w:val="24"/>
        </w:rPr>
      </w:pPr>
    </w:p>
    <w:p w14:paraId="578C54BB" w14:textId="77777777" w:rsidR="00C823F1" w:rsidRPr="00757472" w:rsidRDefault="00C823F1" w:rsidP="00913C72">
      <w:pPr>
        <w:rPr>
          <w:rFonts w:cs="Arial"/>
          <w:szCs w:val="24"/>
        </w:rPr>
      </w:pPr>
    </w:p>
    <w:p w14:paraId="3D9B7E86" w14:textId="77777777" w:rsidR="004E3E4B" w:rsidRPr="00757472" w:rsidRDefault="004E3E4B" w:rsidP="00FA4129">
      <w:pPr>
        <w:rPr>
          <w:rFonts w:cs="Arial"/>
          <w:szCs w:val="24"/>
        </w:rPr>
      </w:pPr>
    </w:p>
    <w:sectPr w:rsidR="004E3E4B" w:rsidRPr="00757472" w:rsidSect="00030E8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F6C"/>
    <w:rsid w:val="00000F96"/>
    <w:rsid w:val="00030E88"/>
    <w:rsid w:val="0009224B"/>
    <w:rsid w:val="000959B8"/>
    <w:rsid w:val="000B2550"/>
    <w:rsid w:val="000E7F8C"/>
    <w:rsid w:val="001874BF"/>
    <w:rsid w:val="001910C0"/>
    <w:rsid w:val="00191CBD"/>
    <w:rsid w:val="001956F0"/>
    <w:rsid w:val="001B302A"/>
    <w:rsid w:val="00200C53"/>
    <w:rsid w:val="00210022"/>
    <w:rsid w:val="00236D64"/>
    <w:rsid w:val="00252CFF"/>
    <w:rsid w:val="00270B39"/>
    <w:rsid w:val="0028308E"/>
    <w:rsid w:val="00293C03"/>
    <w:rsid w:val="002D0F6C"/>
    <w:rsid w:val="002E3864"/>
    <w:rsid w:val="002F3564"/>
    <w:rsid w:val="002F444D"/>
    <w:rsid w:val="003063F8"/>
    <w:rsid w:val="00307A94"/>
    <w:rsid w:val="003F1B57"/>
    <w:rsid w:val="003F611B"/>
    <w:rsid w:val="0040615C"/>
    <w:rsid w:val="00407B6E"/>
    <w:rsid w:val="00463F87"/>
    <w:rsid w:val="00493760"/>
    <w:rsid w:val="004E3E4B"/>
    <w:rsid w:val="004E60F6"/>
    <w:rsid w:val="004F59EF"/>
    <w:rsid w:val="005122E2"/>
    <w:rsid w:val="005232C7"/>
    <w:rsid w:val="00541D9C"/>
    <w:rsid w:val="00566D88"/>
    <w:rsid w:val="005D2131"/>
    <w:rsid w:val="005E524C"/>
    <w:rsid w:val="006443E3"/>
    <w:rsid w:val="006539C0"/>
    <w:rsid w:val="006E0351"/>
    <w:rsid w:val="00757472"/>
    <w:rsid w:val="008058A4"/>
    <w:rsid w:val="00813870"/>
    <w:rsid w:val="00845423"/>
    <w:rsid w:val="008E5B5E"/>
    <w:rsid w:val="00913C72"/>
    <w:rsid w:val="009355CC"/>
    <w:rsid w:val="0094466B"/>
    <w:rsid w:val="009601ED"/>
    <w:rsid w:val="009B707C"/>
    <w:rsid w:val="009D0631"/>
    <w:rsid w:val="009E7064"/>
    <w:rsid w:val="00A43502"/>
    <w:rsid w:val="00A70508"/>
    <w:rsid w:val="00A73C34"/>
    <w:rsid w:val="00A74063"/>
    <w:rsid w:val="00A958DB"/>
    <w:rsid w:val="00AB27EA"/>
    <w:rsid w:val="00AC7224"/>
    <w:rsid w:val="00B273E4"/>
    <w:rsid w:val="00BB20D5"/>
    <w:rsid w:val="00BD05A0"/>
    <w:rsid w:val="00C5599B"/>
    <w:rsid w:val="00C615A6"/>
    <w:rsid w:val="00C81F2C"/>
    <w:rsid w:val="00C823F1"/>
    <w:rsid w:val="00CC2114"/>
    <w:rsid w:val="00CF5403"/>
    <w:rsid w:val="00D8227A"/>
    <w:rsid w:val="00DC25A7"/>
    <w:rsid w:val="00DC758F"/>
    <w:rsid w:val="00DE2E92"/>
    <w:rsid w:val="00E03DAD"/>
    <w:rsid w:val="00E210E9"/>
    <w:rsid w:val="00E607AC"/>
    <w:rsid w:val="00E75617"/>
    <w:rsid w:val="00EA1972"/>
    <w:rsid w:val="00EA64D5"/>
    <w:rsid w:val="00EF7035"/>
    <w:rsid w:val="00F06806"/>
    <w:rsid w:val="00FA4129"/>
    <w:rsid w:val="00FE15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ABC4E"/>
  <w15:docId w15:val="{ACE46897-95F0-A44D-9103-E35E891DB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129"/>
    <w:pPr>
      <w:spacing w:after="80" w:line="360" w:lineRule="auto"/>
      <w:jc w:val="both"/>
    </w:pPr>
    <w:rPr>
      <w:rFonts w:ascii="Arial" w:hAnsi="Arial"/>
      <w:sz w:val="24"/>
    </w:rPr>
  </w:style>
  <w:style w:type="paragraph" w:styleId="Heading1">
    <w:name w:val="heading 1"/>
    <w:basedOn w:val="Normal"/>
    <w:next w:val="Normal"/>
    <w:link w:val="Heading1Char"/>
    <w:uiPriority w:val="9"/>
    <w:qFormat/>
    <w:rsid w:val="00E75617"/>
    <w:pPr>
      <w:keepNext/>
      <w:keepLines/>
      <w:spacing w:before="360" w:after="0"/>
      <w:outlineLvl w:val="0"/>
    </w:pPr>
    <w:rPr>
      <w:rFonts w:eastAsiaTheme="majorEastAsia" w:cstheme="majorBidi"/>
      <w:b/>
      <w:bCs/>
      <w:sz w:val="28"/>
      <w:szCs w:val="28"/>
    </w:rPr>
  </w:style>
  <w:style w:type="paragraph" w:styleId="Heading3">
    <w:name w:val="heading 3"/>
    <w:basedOn w:val="Normal"/>
    <w:next w:val="Normal"/>
    <w:link w:val="Heading3Char"/>
    <w:uiPriority w:val="9"/>
    <w:semiHidden/>
    <w:unhideWhenUsed/>
    <w:qFormat/>
    <w:rsid w:val="00E7561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617"/>
    <w:rPr>
      <w:rFonts w:ascii="Times New Roman" w:eastAsiaTheme="majorEastAsia" w:hAnsi="Times New Roman" w:cstheme="majorBidi"/>
      <w:b/>
      <w:bCs/>
      <w:sz w:val="28"/>
      <w:szCs w:val="28"/>
    </w:rPr>
  </w:style>
  <w:style w:type="character" w:customStyle="1" w:styleId="Heading3Char">
    <w:name w:val="Heading 3 Char"/>
    <w:basedOn w:val="DefaultParagraphFont"/>
    <w:link w:val="Heading3"/>
    <w:uiPriority w:val="9"/>
    <w:semiHidden/>
    <w:rsid w:val="00E75617"/>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8E5B5E"/>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semiHidden/>
    <w:unhideWhenUsed/>
    <w:qFormat/>
    <w:rsid w:val="0040615C"/>
    <w:pPr>
      <w:spacing w:before="480"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40615C"/>
    <w:pPr>
      <w:spacing w:after="100"/>
    </w:pPr>
  </w:style>
  <w:style w:type="character" w:styleId="Hyperlink">
    <w:name w:val="Hyperlink"/>
    <w:basedOn w:val="DefaultParagraphFont"/>
    <w:uiPriority w:val="99"/>
    <w:unhideWhenUsed/>
    <w:rsid w:val="0040615C"/>
    <w:rPr>
      <w:color w:val="0000FF" w:themeColor="hyperlink"/>
      <w:u w:val="single"/>
    </w:rPr>
  </w:style>
  <w:style w:type="paragraph" w:styleId="BalloonText">
    <w:name w:val="Balloon Text"/>
    <w:basedOn w:val="Normal"/>
    <w:link w:val="BalloonTextChar"/>
    <w:uiPriority w:val="99"/>
    <w:semiHidden/>
    <w:unhideWhenUsed/>
    <w:rsid w:val="004061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615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66633">
      <w:bodyDiv w:val="1"/>
      <w:marLeft w:val="0"/>
      <w:marRight w:val="0"/>
      <w:marTop w:val="0"/>
      <w:marBottom w:val="0"/>
      <w:divBdr>
        <w:top w:val="none" w:sz="0" w:space="0" w:color="auto"/>
        <w:left w:val="none" w:sz="0" w:space="0" w:color="auto"/>
        <w:bottom w:val="none" w:sz="0" w:space="0" w:color="auto"/>
        <w:right w:val="none" w:sz="0" w:space="0" w:color="auto"/>
      </w:divBdr>
    </w:div>
    <w:div w:id="513375183">
      <w:bodyDiv w:val="1"/>
      <w:marLeft w:val="0"/>
      <w:marRight w:val="0"/>
      <w:marTop w:val="0"/>
      <w:marBottom w:val="0"/>
      <w:divBdr>
        <w:top w:val="none" w:sz="0" w:space="0" w:color="auto"/>
        <w:left w:val="none" w:sz="0" w:space="0" w:color="auto"/>
        <w:bottom w:val="none" w:sz="0" w:space="0" w:color="auto"/>
        <w:right w:val="none" w:sz="0" w:space="0" w:color="auto"/>
      </w:divBdr>
    </w:div>
    <w:div w:id="884679388">
      <w:bodyDiv w:val="1"/>
      <w:marLeft w:val="0"/>
      <w:marRight w:val="0"/>
      <w:marTop w:val="0"/>
      <w:marBottom w:val="0"/>
      <w:divBdr>
        <w:top w:val="none" w:sz="0" w:space="0" w:color="auto"/>
        <w:left w:val="none" w:sz="0" w:space="0" w:color="auto"/>
        <w:bottom w:val="none" w:sz="0" w:space="0" w:color="auto"/>
        <w:right w:val="none" w:sz="0" w:space="0" w:color="auto"/>
      </w:divBdr>
    </w:div>
    <w:div w:id="972516705">
      <w:bodyDiv w:val="1"/>
      <w:marLeft w:val="0"/>
      <w:marRight w:val="0"/>
      <w:marTop w:val="0"/>
      <w:marBottom w:val="0"/>
      <w:divBdr>
        <w:top w:val="none" w:sz="0" w:space="0" w:color="auto"/>
        <w:left w:val="none" w:sz="0" w:space="0" w:color="auto"/>
        <w:bottom w:val="none" w:sz="0" w:space="0" w:color="auto"/>
        <w:right w:val="none" w:sz="0" w:space="0" w:color="auto"/>
      </w:divBdr>
    </w:div>
    <w:div w:id="983391511">
      <w:bodyDiv w:val="1"/>
      <w:marLeft w:val="0"/>
      <w:marRight w:val="0"/>
      <w:marTop w:val="0"/>
      <w:marBottom w:val="0"/>
      <w:divBdr>
        <w:top w:val="none" w:sz="0" w:space="0" w:color="auto"/>
        <w:left w:val="none" w:sz="0" w:space="0" w:color="auto"/>
        <w:bottom w:val="none" w:sz="0" w:space="0" w:color="auto"/>
        <w:right w:val="none" w:sz="0" w:space="0" w:color="auto"/>
      </w:divBdr>
    </w:div>
    <w:div w:id="998967447">
      <w:bodyDiv w:val="1"/>
      <w:marLeft w:val="0"/>
      <w:marRight w:val="0"/>
      <w:marTop w:val="0"/>
      <w:marBottom w:val="0"/>
      <w:divBdr>
        <w:top w:val="none" w:sz="0" w:space="0" w:color="auto"/>
        <w:left w:val="none" w:sz="0" w:space="0" w:color="auto"/>
        <w:bottom w:val="none" w:sz="0" w:space="0" w:color="auto"/>
        <w:right w:val="none" w:sz="0" w:space="0" w:color="auto"/>
      </w:divBdr>
    </w:div>
    <w:div w:id="1169564646">
      <w:bodyDiv w:val="1"/>
      <w:marLeft w:val="0"/>
      <w:marRight w:val="0"/>
      <w:marTop w:val="0"/>
      <w:marBottom w:val="0"/>
      <w:divBdr>
        <w:top w:val="none" w:sz="0" w:space="0" w:color="auto"/>
        <w:left w:val="none" w:sz="0" w:space="0" w:color="auto"/>
        <w:bottom w:val="none" w:sz="0" w:space="0" w:color="auto"/>
        <w:right w:val="none" w:sz="0" w:space="0" w:color="auto"/>
      </w:divBdr>
    </w:div>
    <w:div w:id="1177038892">
      <w:bodyDiv w:val="1"/>
      <w:marLeft w:val="0"/>
      <w:marRight w:val="0"/>
      <w:marTop w:val="0"/>
      <w:marBottom w:val="0"/>
      <w:divBdr>
        <w:top w:val="none" w:sz="0" w:space="0" w:color="auto"/>
        <w:left w:val="none" w:sz="0" w:space="0" w:color="auto"/>
        <w:bottom w:val="none" w:sz="0" w:space="0" w:color="auto"/>
        <w:right w:val="none" w:sz="0" w:space="0" w:color="auto"/>
      </w:divBdr>
    </w:div>
    <w:div w:id="1217551210">
      <w:bodyDiv w:val="1"/>
      <w:marLeft w:val="0"/>
      <w:marRight w:val="0"/>
      <w:marTop w:val="0"/>
      <w:marBottom w:val="0"/>
      <w:divBdr>
        <w:top w:val="none" w:sz="0" w:space="0" w:color="auto"/>
        <w:left w:val="none" w:sz="0" w:space="0" w:color="auto"/>
        <w:bottom w:val="none" w:sz="0" w:space="0" w:color="auto"/>
        <w:right w:val="none" w:sz="0" w:space="0" w:color="auto"/>
      </w:divBdr>
    </w:div>
    <w:div w:id="1309820412">
      <w:bodyDiv w:val="1"/>
      <w:marLeft w:val="0"/>
      <w:marRight w:val="0"/>
      <w:marTop w:val="0"/>
      <w:marBottom w:val="0"/>
      <w:divBdr>
        <w:top w:val="none" w:sz="0" w:space="0" w:color="auto"/>
        <w:left w:val="none" w:sz="0" w:space="0" w:color="auto"/>
        <w:bottom w:val="none" w:sz="0" w:space="0" w:color="auto"/>
        <w:right w:val="none" w:sz="0" w:space="0" w:color="auto"/>
      </w:divBdr>
    </w:div>
    <w:div w:id="1334408609">
      <w:bodyDiv w:val="1"/>
      <w:marLeft w:val="0"/>
      <w:marRight w:val="0"/>
      <w:marTop w:val="0"/>
      <w:marBottom w:val="0"/>
      <w:divBdr>
        <w:top w:val="none" w:sz="0" w:space="0" w:color="auto"/>
        <w:left w:val="none" w:sz="0" w:space="0" w:color="auto"/>
        <w:bottom w:val="none" w:sz="0" w:space="0" w:color="auto"/>
        <w:right w:val="none" w:sz="0" w:space="0" w:color="auto"/>
      </w:divBdr>
    </w:div>
    <w:div w:id="1630820559">
      <w:bodyDiv w:val="1"/>
      <w:marLeft w:val="0"/>
      <w:marRight w:val="0"/>
      <w:marTop w:val="0"/>
      <w:marBottom w:val="0"/>
      <w:divBdr>
        <w:top w:val="none" w:sz="0" w:space="0" w:color="auto"/>
        <w:left w:val="none" w:sz="0" w:space="0" w:color="auto"/>
        <w:bottom w:val="none" w:sz="0" w:space="0" w:color="auto"/>
        <w:right w:val="none" w:sz="0" w:space="0" w:color="auto"/>
      </w:divBdr>
    </w:div>
    <w:div w:id="1654069536">
      <w:bodyDiv w:val="1"/>
      <w:marLeft w:val="0"/>
      <w:marRight w:val="0"/>
      <w:marTop w:val="0"/>
      <w:marBottom w:val="0"/>
      <w:divBdr>
        <w:top w:val="none" w:sz="0" w:space="0" w:color="auto"/>
        <w:left w:val="none" w:sz="0" w:space="0" w:color="auto"/>
        <w:bottom w:val="none" w:sz="0" w:space="0" w:color="auto"/>
        <w:right w:val="none" w:sz="0" w:space="0" w:color="auto"/>
      </w:divBdr>
    </w:div>
    <w:div w:id="1788814965">
      <w:bodyDiv w:val="1"/>
      <w:marLeft w:val="0"/>
      <w:marRight w:val="0"/>
      <w:marTop w:val="0"/>
      <w:marBottom w:val="0"/>
      <w:divBdr>
        <w:top w:val="none" w:sz="0" w:space="0" w:color="auto"/>
        <w:left w:val="none" w:sz="0" w:space="0" w:color="auto"/>
        <w:bottom w:val="none" w:sz="0" w:space="0" w:color="auto"/>
        <w:right w:val="none" w:sz="0" w:space="0" w:color="auto"/>
      </w:divBdr>
    </w:div>
    <w:div w:id="1850411544">
      <w:bodyDiv w:val="1"/>
      <w:marLeft w:val="0"/>
      <w:marRight w:val="0"/>
      <w:marTop w:val="0"/>
      <w:marBottom w:val="0"/>
      <w:divBdr>
        <w:top w:val="none" w:sz="0" w:space="0" w:color="auto"/>
        <w:left w:val="none" w:sz="0" w:space="0" w:color="auto"/>
        <w:bottom w:val="none" w:sz="0" w:space="0" w:color="auto"/>
        <w:right w:val="none" w:sz="0" w:space="0" w:color="auto"/>
      </w:divBdr>
    </w:div>
    <w:div w:id="2033531640">
      <w:bodyDiv w:val="1"/>
      <w:marLeft w:val="0"/>
      <w:marRight w:val="0"/>
      <w:marTop w:val="0"/>
      <w:marBottom w:val="0"/>
      <w:divBdr>
        <w:top w:val="none" w:sz="0" w:space="0" w:color="auto"/>
        <w:left w:val="none" w:sz="0" w:space="0" w:color="auto"/>
        <w:bottom w:val="none" w:sz="0" w:space="0" w:color="auto"/>
        <w:right w:val="none" w:sz="0" w:space="0" w:color="auto"/>
      </w:divBdr>
    </w:div>
    <w:div w:id="2090733049">
      <w:bodyDiv w:val="1"/>
      <w:marLeft w:val="0"/>
      <w:marRight w:val="0"/>
      <w:marTop w:val="0"/>
      <w:marBottom w:val="0"/>
      <w:divBdr>
        <w:top w:val="none" w:sz="0" w:space="0" w:color="auto"/>
        <w:left w:val="none" w:sz="0" w:space="0" w:color="auto"/>
        <w:bottom w:val="none" w:sz="0" w:space="0" w:color="auto"/>
        <w:right w:val="none" w:sz="0" w:space="0" w:color="auto"/>
      </w:divBdr>
    </w:div>
    <w:div w:id="2145657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1366AD-319C-4B01-A1E4-544D67AE7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2795</Words>
  <Characters>15937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Mubeen Rashid</cp:lastModifiedBy>
  <cp:revision>2</cp:revision>
  <dcterms:created xsi:type="dcterms:W3CDTF">2024-01-31T11:29:00Z</dcterms:created>
  <dcterms:modified xsi:type="dcterms:W3CDTF">2024-01-31T11:29:00Z</dcterms:modified>
</cp:coreProperties>
</file>