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F16286" w14:textId="77777777" w:rsidR="0060421D" w:rsidRPr="00AC0601" w:rsidRDefault="0060421D" w:rsidP="005F510B">
      <w:pPr>
        <w:spacing w:line="360" w:lineRule="auto"/>
        <w:jc w:val="both"/>
        <w:rPr>
          <w:rFonts w:ascii="Times New Roman" w:hAnsi="Times New Roman" w:cs="Times New Roman"/>
          <w:b/>
          <w:sz w:val="24"/>
          <w:szCs w:val="24"/>
        </w:rPr>
      </w:pPr>
    </w:p>
    <w:p w14:paraId="795DA06B" w14:textId="77777777" w:rsidR="00F87BDB" w:rsidRPr="00AC0601" w:rsidRDefault="00D71C30" w:rsidP="00126321">
      <w:pPr>
        <w:spacing w:line="360" w:lineRule="auto"/>
        <w:jc w:val="center"/>
        <w:rPr>
          <w:rFonts w:ascii="Times New Roman" w:hAnsi="Times New Roman" w:cs="Times New Roman"/>
          <w:b/>
          <w:sz w:val="24"/>
          <w:szCs w:val="24"/>
        </w:rPr>
      </w:pPr>
      <w:r w:rsidRPr="00AC0601">
        <w:rPr>
          <w:rFonts w:ascii="Times New Roman" w:hAnsi="Times New Roman" w:cs="Times New Roman"/>
          <w:b/>
          <w:sz w:val="24"/>
          <w:szCs w:val="24"/>
        </w:rPr>
        <w:t>Assignment Title: Report Case Study: The City Hotel</w:t>
      </w:r>
    </w:p>
    <w:p w14:paraId="17E01EBC" w14:textId="5E1A9293" w:rsidR="0060421D" w:rsidRPr="00AC0601" w:rsidRDefault="00D71C30" w:rsidP="00126321">
      <w:pPr>
        <w:spacing w:line="360" w:lineRule="auto"/>
        <w:jc w:val="center"/>
        <w:rPr>
          <w:rFonts w:ascii="Times New Roman" w:hAnsi="Times New Roman" w:cs="Times New Roman"/>
          <w:b/>
          <w:sz w:val="24"/>
          <w:szCs w:val="24"/>
        </w:rPr>
      </w:pPr>
      <w:r w:rsidRPr="00AC0601">
        <w:rPr>
          <w:rFonts w:ascii="Times New Roman" w:hAnsi="Times New Roman" w:cs="Times New Roman"/>
          <w:b/>
          <w:sz w:val="24"/>
          <w:szCs w:val="24"/>
        </w:rPr>
        <w:t>Student Name:</w:t>
      </w:r>
      <w:r w:rsidR="007D3190">
        <w:rPr>
          <w:rFonts w:ascii="Times New Roman" w:hAnsi="Times New Roman" w:cs="Times New Roman"/>
          <w:b/>
          <w:sz w:val="24"/>
          <w:szCs w:val="24"/>
        </w:rPr>
        <w:t xml:space="preserve"> Ana Maria Stoica</w:t>
      </w:r>
    </w:p>
    <w:p w14:paraId="0C07E180" w14:textId="7E1B7013" w:rsidR="0060421D" w:rsidRPr="00AC0601" w:rsidRDefault="00D71C30" w:rsidP="00126321">
      <w:pPr>
        <w:spacing w:line="360" w:lineRule="auto"/>
        <w:jc w:val="center"/>
        <w:rPr>
          <w:rFonts w:ascii="Times New Roman" w:hAnsi="Times New Roman" w:cs="Times New Roman"/>
          <w:b/>
          <w:sz w:val="24"/>
          <w:szCs w:val="24"/>
        </w:rPr>
      </w:pPr>
      <w:r w:rsidRPr="00AC0601">
        <w:rPr>
          <w:rFonts w:ascii="Times New Roman" w:hAnsi="Times New Roman" w:cs="Times New Roman"/>
          <w:b/>
          <w:sz w:val="24"/>
          <w:szCs w:val="24"/>
        </w:rPr>
        <w:t>Student ID Number:</w:t>
      </w:r>
      <w:r w:rsidR="007D3190">
        <w:rPr>
          <w:rFonts w:ascii="Times New Roman" w:hAnsi="Times New Roman" w:cs="Times New Roman"/>
          <w:b/>
          <w:sz w:val="24"/>
          <w:szCs w:val="24"/>
        </w:rPr>
        <w:t>2245028</w:t>
      </w:r>
    </w:p>
    <w:p w14:paraId="25629EC1" w14:textId="77777777" w:rsidR="0060421D" w:rsidRPr="00AC0601" w:rsidRDefault="00D71C30" w:rsidP="00126321">
      <w:pPr>
        <w:spacing w:line="360" w:lineRule="auto"/>
        <w:jc w:val="center"/>
        <w:rPr>
          <w:rFonts w:ascii="Times New Roman" w:hAnsi="Times New Roman" w:cs="Times New Roman"/>
          <w:b/>
          <w:sz w:val="24"/>
          <w:szCs w:val="24"/>
        </w:rPr>
      </w:pPr>
      <w:r w:rsidRPr="00AC0601">
        <w:rPr>
          <w:rFonts w:ascii="Times New Roman" w:hAnsi="Times New Roman" w:cs="Times New Roman"/>
          <w:b/>
          <w:sz w:val="24"/>
          <w:szCs w:val="24"/>
        </w:rPr>
        <w:t>Module code: BMIH5007</w:t>
      </w:r>
    </w:p>
    <w:p w14:paraId="53710EE1" w14:textId="77777777" w:rsidR="0060421D" w:rsidRPr="00AC0601" w:rsidRDefault="00D71C30" w:rsidP="00126321">
      <w:pPr>
        <w:spacing w:line="360" w:lineRule="auto"/>
        <w:jc w:val="center"/>
        <w:rPr>
          <w:rFonts w:ascii="Times New Roman" w:hAnsi="Times New Roman" w:cs="Times New Roman"/>
          <w:b/>
          <w:sz w:val="24"/>
          <w:szCs w:val="24"/>
        </w:rPr>
      </w:pPr>
      <w:r w:rsidRPr="00AC0601">
        <w:rPr>
          <w:rFonts w:ascii="Times New Roman" w:hAnsi="Times New Roman" w:cs="Times New Roman"/>
          <w:b/>
          <w:sz w:val="24"/>
          <w:szCs w:val="24"/>
        </w:rPr>
        <w:t>Lecturer: Tristan Hawkins</w:t>
      </w:r>
    </w:p>
    <w:p w14:paraId="3354B37E" w14:textId="77777777" w:rsidR="0060421D" w:rsidRPr="00AC0601" w:rsidRDefault="0060421D" w:rsidP="005F510B">
      <w:pPr>
        <w:spacing w:line="360" w:lineRule="auto"/>
        <w:jc w:val="both"/>
        <w:rPr>
          <w:rFonts w:ascii="Times New Roman" w:hAnsi="Times New Roman" w:cs="Times New Roman"/>
          <w:b/>
          <w:sz w:val="24"/>
          <w:szCs w:val="24"/>
        </w:rPr>
      </w:pPr>
    </w:p>
    <w:p w14:paraId="5376B5E0" w14:textId="77777777" w:rsidR="0060421D" w:rsidRPr="00AC0601" w:rsidRDefault="00D71C30" w:rsidP="005F510B">
      <w:pPr>
        <w:spacing w:line="360" w:lineRule="auto"/>
        <w:jc w:val="both"/>
        <w:rPr>
          <w:rFonts w:ascii="Times New Roman" w:hAnsi="Times New Roman" w:cs="Times New Roman"/>
          <w:b/>
          <w:sz w:val="24"/>
          <w:szCs w:val="24"/>
        </w:rPr>
      </w:pPr>
      <w:r w:rsidRPr="00AC0601">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DA12845" wp14:editId="0A92C413">
                <wp:simplePos x="0" y="0"/>
                <wp:positionH relativeFrom="column">
                  <wp:posOffset>0</wp:posOffset>
                </wp:positionH>
                <wp:positionV relativeFrom="paragraph">
                  <wp:posOffset>288925</wp:posOffset>
                </wp:positionV>
                <wp:extent cx="6505575" cy="26003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6505575" cy="260032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4EF6069" w14:textId="77777777" w:rsidR="0060421D" w:rsidRPr="001111E0" w:rsidRDefault="00D71C30" w:rsidP="0060421D">
                            <w:pPr>
                              <w:spacing w:after="0" w:line="360" w:lineRule="auto"/>
                              <w:jc w:val="both"/>
                              <w:rPr>
                                <w:rFonts w:ascii="Times New Roman" w:hAnsi="Times New Roman" w:cs="Times New Roman"/>
                                <w:sz w:val="24"/>
                              </w:rPr>
                            </w:pPr>
                            <w:r w:rsidRPr="001111E0">
                              <w:rPr>
                                <w:rFonts w:ascii="Times New Roman" w:hAnsi="Times New Roman" w:cs="Times New Roman"/>
                                <w:sz w:val="24"/>
                              </w:rPr>
                              <w:t>I acknowledge the use of Grammarly (https: That is why I used ([Grammarly. Com]</w:t>
                            </w:r>
                            <w:r>
                              <w:rPr>
                                <w:rFonts w:ascii="Times New Roman" w:hAnsi="Times New Roman" w:cs="Times New Roman"/>
                                <w:sz w:val="24"/>
                              </w:rPr>
                              <w:t xml:space="preserve"> </w:t>
                            </w:r>
                            <w:r w:rsidRPr="001111E0">
                              <w:rPr>
                                <w:rFonts w:ascii="Times New Roman" w:hAnsi="Times New Roman" w:cs="Times New Roman"/>
                                <w:sz w:val="24"/>
                              </w:rPr>
                              <w:t>(http://www.grammarly.com/)) on 09 October 2024 to verify if I had made some spelling mistakes in my work. I have never been taken through any prompt to complete but I only uploaded a document for checking the spelling and grammar and then chose what I wanted the application to correct or leave out among those highlighted issues.</w:t>
                            </w:r>
                          </w:p>
                          <w:p w14:paraId="7E528ABC" w14:textId="77777777" w:rsidR="0060421D" w:rsidRPr="001111E0" w:rsidRDefault="00D71C30" w:rsidP="0060421D">
                            <w:pPr>
                              <w:spacing w:after="0" w:line="360" w:lineRule="auto"/>
                              <w:jc w:val="both"/>
                              <w:rPr>
                                <w:rFonts w:ascii="Times New Roman" w:hAnsi="Times New Roman" w:cs="Times New Roman"/>
                                <w:sz w:val="24"/>
                              </w:rPr>
                            </w:pPr>
                            <w:r w:rsidRPr="001111E0">
                              <w:rPr>
                                <w:rFonts w:ascii="Times New Roman" w:hAnsi="Times New Roman" w:cs="Times New Roman"/>
                                <w:sz w:val="24"/>
                              </w:rPr>
                              <w:t>I also declare that I did not use any AI in the conduct and preparation of this work. With regard to all the work I have submitted in this course, I certify that I have not used any materials generated by AI as my own. I affirm that I have copies of my drafts, and notes, among other learning materials which may be tendered as 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DA12845" id="Rectangle 5" o:spid="_x0000_s1026" style="position:absolute;left:0;text-align:left;margin-left:0;margin-top:22.75pt;width:512.25pt;height:20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" fillcolor="white [3201]" strokecolor="black [3213]" strokeweight="1pt">
                <v:textbox>
                  <w:txbxContent>
                    <w:p w14:paraId="54EF6069" w14:textId="77777777" w:rsidR="0060421D" w:rsidRPr="001111E0" w:rsidRDefault="00D71C30" w:rsidP="0060421D">
                      <w:pPr>
                        <w:spacing w:after="0" w:line="360" w:lineRule="auto"/>
                        <w:jc w:val="both"/>
                        <w:rPr>
                          <w:rFonts w:ascii="Times New Roman" w:hAnsi="Times New Roman" w:cs="Times New Roman"/>
                          <w:sz w:val="24"/>
                        </w:rPr>
                      </w:pPr>
                      <w:r w:rsidRPr="001111E0">
                        <w:rPr>
                          <w:rFonts w:ascii="Times New Roman" w:hAnsi="Times New Roman" w:cs="Times New Roman"/>
                          <w:sz w:val="24"/>
                        </w:rPr>
                        <w:t>I acknowledge the use of Grammarly (https: That is why I used ([Grammarly. Com]</w:t>
                      </w:r>
                      <w:r>
                        <w:rPr>
                          <w:rFonts w:ascii="Times New Roman" w:hAnsi="Times New Roman" w:cs="Times New Roman"/>
                          <w:sz w:val="24"/>
                        </w:rPr>
                        <w:t xml:space="preserve"> </w:t>
                      </w:r>
                      <w:r w:rsidRPr="001111E0">
                        <w:rPr>
                          <w:rFonts w:ascii="Times New Roman" w:hAnsi="Times New Roman" w:cs="Times New Roman"/>
                          <w:sz w:val="24"/>
                        </w:rPr>
                        <w:t>(http://www.grammarly.com/)) on 09 October 2024 to verify if I had made some spelling mistakes in my work. I have never been taken through any prompt to complete but I only uploaded a document for checking the spelling and grammar and then chose what I wanted the application to correct or leave out among those highlighted issues.</w:t>
                      </w:r>
                    </w:p>
                    <w:p w14:paraId="7E528ABC" w14:textId="77777777" w:rsidR="0060421D" w:rsidRPr="001111E0" w:rsidRDefault="00D71C30" w:rsidP="0060421D">
                      <w:pPr>
                        <w:spacing w:after="0" w:line="360" w:lineRule="auto"/>
                        <w:jc w:val="both"/>
                        <w:rPr>
                          <w:rFonts w:ascii="Times New Roman" w:hAnsi="Times New Roman" w:cs="Times New Roman"/>
                          <w:sz w:val="24"/>
                        </w:rPr>
                      </w:pPr>
                      <w:r w:rsidRPr="001111E0">
                        <w:rPr>
                          <w:rFonts w:ascii="Times New Roman" w:hAnsi="Times New Roman" w:cs="Times New Roman"/>
                          <w:sz w:val="24"/>
                        </w:rPr>
                        <w:t>I also declare that I did not use any AI in the conduct and preparation of this work. With regard to all the work I have submitted in this course, I certify that I have not used any materials generated by AI as my own. I affirm that I have copies of my drafts, and notes, among other learning materials which may be tendered as evidence.</w:t>
                      </w:r>
                    </w:p>
                  </w:txbxContent>
                </v:textbox>
              </v:rect>
            </w:pict>
          </mc:Fallback>
        </mc:AlternateContent>
      </w:r>
      <w:r w:rsidRPr="00AC0601">
        <w:rPr>
          <w:rFonts w:ascii="Times New Roman" w:hAnsi="Times New Roman" w:cs="Times New Roman"/>
          <w:b/>
          <w:sz w:val="24"/>
          <w:szCs w:val="24"/>
        </w:rPr>
        <w:t>Declaration</w:t>
      </w:r>
    </w:p>
    <w:p w14:paraId="0C2C28B2" w14:textId="77777777" w:rsidR="0060421D" w:rsidRPr="00AC0601" w:rsidRDefault="0060421D" w:rsidP="005F510B">
      <w:pPr>
        <w:spacing w:line="360" w:lineRule="auto"/>
        <w:jc w:val="both"/>
        <w:rPr>
          <w:rFonts w:ascii="Times New Roman" w:hAnsi="Times New Roman" w:cs="Times New Roman"/>
          <w:b/>
          <w:sz w:val="24"/>
          <w:szCs w:val="24"/>
        </w:rPr>
      </w:pPr>
    </w:p>
    <w:p w14:paraId="1521F1BC" w14:textId="77777777" w:rsidR="0060421D" w:rsidRPr="00AC0601" w:rsidRDefault="0060421D" w:rsidP="005F510B">
      <w:pPr>
        <w:spacing w:line="360" w:lineRule="auto"/>
        <w:jc w:val="both"/>
        <w:rPr>
          <w:rFonts w:ascii="Times New Roman" w:hAnsi="Times New Roman" w:cs="Times New Roman"/>
          <w:b/>
          <w:sz w:val="24"/>
          <w:szCs w:val="24"/>
        </w:rPr>
      </w:pPr>
    </w:p>
    <w:p w14:paraId="52436E32" w14:textId="77777777" w:rsidR="0060421D" w:rsidRPr="00AC0601" w:rsidRDefault="0060421D" w:rsidP="005F510B">
      <w:pPr>
        <w:spacing w:line="360" w:lineRule="auto"/>
        <w:jc w:val="both"/>
        <w:rPr>
          <w:rFonts w:ascii="Times New Roman" w:hAnsi="Times New Roman" w:cs="Times New Roman"/>
          <w:b/>
          <w:sz w:val="24"/>
          <w:szCs w:val="24"/>
        </w:rPr>
      </w:pPr>
    </w:p>
    <w:p w14:paraId="7FE75724" w14:textId="77777777" w:rsidR="0060421D" w:rsidRPr="00AC0601" w:rsidRDefault="0060421D" w:rsidP="005F510B">
      <w:pPr>
        <w:spacing w:line="360" w:lineRule="auto"/>
        <w:jc w:val="both"/>
        <w:rPr>
          <w:rFonts w:ascii="Times New Roman" w:hAnsi="Times New Roman" w:cs="Times New Roman"/>
          <w:b/>
          <w:sz w:val="24"/>
          <w:szCs w:val="24"/>
        </w:rPr>
      </w:pPr>
    </w:p>
    <w:p w14:paraId="6906FE41" w14:textId="77777777" w:rsidR="0060421D" w:rsidRPr="00AC0601" w:rsidRDefault="0060421D" w:rsidP="005F510B">
      <w:pPr>
        <w:spacing w:line="360" w:lineRule="auto"/>
        <w:jc w:val="both"/>
        <w:rPr>
          <w:rFonts w:ascii="Times New Roman" w:hAnsi="Times New Roman" w:cs="Times New Roman"/>
          <w:b/>
          <w:sz w:val="24"/>
          <w:szCs w:val="24"/>
        </w:rPr>
      </w:pPr>
    </w:p>
    <w:p w14:paraId="4C54FF52" w14:textId="77777777" w:rsidR="0060421D" w:rsidRPr="00AC0601" w:rsidRDefault="0060421D" w:rsidP="005F510B">
      <w:pPr>
        <w:spacing w:line="360" w:lineRule="auto"/>
        <w:jc w:val="both"/>
        <w:rPr>
          <w:rFonts w:ascii="Times New Roman" w:hAnsi="Times New Roman" w:cs="Times New Roman"/>
          <w:b/>
          <w:sz w:val="24"/>
          <w:szCs w:val="24"/>
        </w:rPr>
      </w:pPr>
    </w:p>
    <w:p w14:paraId="73D3C25B" w14:textId="77777777" w:rsidR="0060421D" w:rsidRPr="00AC0601" w:rsidRDefault="0060421D" w:rsidP="005F510B">
      <w:pPr>
        <w:spacing w:line="360" w:lineRule="auto"/>
        <w:jc w:val="both"/>
        <w:rPr>
          <w:rFonts w:ascii="Times New Roman" w:hAnsi="Times New Roman" w:cs="Times New Roman"/>
          <w:b/>
          <w:sz w:val="24"/>
          <w:szCs w:val="24"/>
        </w:rPr>
      </w:pPr>
    </w:p>
    <w:p w14:paraId="1DD40789" w14:textId="77777777" w:rsidR="0060421D" w:rsidRPr="00AC0601" w:rsidRDefault="0060421D" w:rsidP="005F510B">
      <w:pPr>
        <w:spacing w:line="360" w:lineRule="auto"/>
        <w:jc w:val="both"/>
        <w:rPr>
          <w:rFonts w:ascii="Times New Roman" w:hAnsi="Times New Roman" w:cs="Times New Roman"/>
          <w:b/>
          <w:sz w:val="24"/>
          <w:szCs w:val="24"/>
        </w:rPr>
      </w:pPr>
    </w:p>
    <w:p w14:paraId="6A31CA97" w14:textId="77777777" w:rsidR="00126321" w:rsidRDefault="00126321">
      <w:r>
        <w:br w:type="page"/>
      </w:r>
    </w:p>
    <w:p w14:paraId="1335E910" w14:textId="77777777" w:rsidR="00126321" w:rsidRDefault="00126321">
      <w:pPr>
        <w:rPr>
          <w:rFonts w:ascii="Times New Roman" w:eastAsiaTheme="majorEastAsia" w:hAnsi="Times New Roman" w:cs="Times New Roman"/>
          <w:b/>
          <w:sz w:val="24"/>
          <w:szCs w:val="24"/>
        </w:rPr>
      </w:pPr>
    </w:p>
    <w:p w14:paraId="163AB500" w14:textId="77777777" w:rsidR="0060421D" w:rsidRPr="00AC0601" w:rsidRDefault="00126321" w:rsidP="00126321">
      <w:pPr>
        <w:pStyle w:val="Heading1"/>
        <w:numPr>
          <w:ilvl w:val="0"/>
          <w:numId w:val="0"/>
        </w:numPr>
      </w:pPr>
      <w:bookmarkStart w:id="0" w:name="_Toc181634854"/>
      <w:r>
        <w:t>Executive Summary</w:t>
      </w:r>
      <w:bookmarkEnd w:id="0"/>
    </w:p>
    <w:p w14:paraId="653E7E97" w14:textId="7F22976C" w:rsidR="0060421D" w:rsidRPr="00126321" w:rsidRDefault="00126321" w:rsidP="00126321">
      <w:pPr>
        <w:spacing w:after="0" w:line="360" w:lineRule="auto"/>
        <w:jc w:val="both"/>
        <w:rPr>
          <w:rFonts w:ascii="Times New Roman" w:hAnsi="Times New Roman" w:cs="Times New Roman"/>
          <w:sz w:val="24"/>
          <w:szCs w:val="24"/>
        </w:rPr>
      </w:pPr>
      <w:r w:rsidRPr="00126321">
        <w:rPr>
          <w:rFonts w:ascii="Times New Roman" w:hAnsi="Times New Roman" w:cs="Times New Roman"/>
          <w:sz w:val="24"/>
          <w:szCs w:val="24"/>
        </w:rPr>
        <w:t xml:space="preserve">This </w:t>
      </w:r>
      <w:r>
        <w:rPr>
          <w:rFonts w:ascii="Times New Roman" w:hAnsi="Times New Roman" w:cs="Times New Roman"/>
          <w:sz w:val="24"/>
          <w:szCs w:val="24"/>
        </w:rPr>
        <w:t xml:space="preserve">report </w:t>
      </w:r>
      <w:r w:rsidRPr="00126321">
        <w:rPr>
          <w:rFonts w:ascii="Times New Roman" w:hAnsi="Times New Roman" w:cs="Times New Roman"/>
          <w:sz w:val="24"/>
          <w:szCs w:val="24"/>
        </w:rPr>
        <w:t>seeks to analyze City Hotel’s financial position in the last three years</w:t>
      </w:r>
      <w:r w:rsidR="007D3190">
        <w:rPr>
          <w:rFonts w:ascii="Times New Roman" w:hAnsi="Times New Roman" w:cs="Times New Roman"/>
          <w:sz w:val="24"/>
          <w:szCs w:val="24"/>
        </w:rPr>
        <w:t>'</w:t>
      </w:r>
      <w:r w:rsidRPr="00126321">
        <w:rPr>
          <w:rFonts w:ascii="Times New Roman" w:hAnsi="Times New Roman" w:cs="Times New Roman"/>
          <w:sz w:val="24"/>
          <w:szCs w:val="24"/>
        </w:rPr>
        <w:t xml:space="preserve"> financial statements and its profitability trends, pattern</w:t>
      </w:r>
      <w:r w:rsidR="007D3190">
        <w:rPr>
          <w:rFonts w:ascii="Times New Roman" w:hAnsi="Times New Roman" w:cs="Times New Roman"/>
          <w:sz w:val="24"/>
          <w:szCs w:val="24"/>
        </w:rPr>
        <w:t>s,</w:t>
      </w:r>
      <w:r w:rsidRPr="00126321">
        <w:rPr>
          <w:rFonts w:ascii="Times New Roman" w:hAnsi="Times New Roman" w:cs="Times New Roman"/>
          <w:sz w:val="24"/>
          <w:szCs w:val="24"/>
        </w:rPr>
        <w:t xml:space="preserve"> and factors influencing the result. There was moderate revenue </w:t>
      </w:r>
      <w:r w:rsidR="007D3190">
        <w:rPr>
          <w:rFonts w:ascii="Times New Roman" w:hAnsi="Times New Roman" w:cs="Times New Roman"/>
          <w:sz w:val="24"/>
          <w:szCs w:val="24"/>
        </w:rPr>
        <w:t>f</w:t>
      </w:r>
      <w:r w:rsidRPr="00126321">
        <w:rPr>
          <w:rFonts w:ascii="Times New Roman" w:hAnsi="Times New Roman" w:cs="Times New Roman"/>
          <w:sz w:val="24"/>
          <w:szCs w:val="24"/>
        </w:rPr>
        <w:t>o</w:t>
      </w:r>
      <w:r w:rsidR="007D3190">
        <w:rPr>
          <w:rFonts w:ascii="Times New Roman" w:hAnsi="Times New Roman" w:cs="Times New Roman"/>
          <w:sz w:val="24"/>
          <w:szCs w:val="24"/>
        </w:rPr>
        <w:t>r</w:t>
      </w:r>
      <w:r w:rsidRPr="00126321">
        <w:rPr>
          <w:rFonts w:ascii="Times New Roman" w:hAnsi="Times New Roman" w:cs="Times New Roman"/>
          <w:sz w:val="24"/>
          <w:szCs w:val="24"/>
        </w:rPr>
        <w:t xml:space="preserve"> the hotel between </w:t>
      </w:r>
      <w:r>
        <w:rPr>
          <w:rFonts w:ascii="Times New Roman" w:hAnsi="Times New Roman" w:cs="Times New Roman"/>
          <w:sz w:val="24"/>
          <w:szCs w:val="24"/>
        </w:rPr>
        <w:t xml:space="preserve">the years 2021 to the year 2022, </w:t>
      </w:r>
      <w:r w:rsidRPr="00126321">
        <w:rPr>
          <w:rFonts w:ascii="Times New Roman" w:hAnsi="Times New Roman" w:cs="Times New Roman"/>
          <w:sz w:val="24"/>
          <w:szCs w:val="24"/>
        </w:rPr>
        <w:t>however, in the year 2023 there was slightly low revenue attributed to poor occupancy and low guest satisfaction. Further, there w</w:t>
      </w:r>
      <w:r w:rsidR="007D3190">
        <w:rPr>
          <w:rFonts w:ascii="Times New Roman" w:hAnsi="Times New Roman" w:cs="Times New Roman"/>
          <w:sz w:val="24"/>
          <w:szCs w:val="24"/>
        </w:rPr>
        <w:t>ere</w:t>
      </w:r>
      <w:r w:rsidRPr="00126321">
        <w:rPr>
          <w:rFonts w:ascii="Times New Roman" w:hAnsi="Times New Roman" w:cs="Times New Roman"/>
          <w:sz w:val="24"/>
          <w:szCs w:val="24"/>
        </w:rPr>
        <w:t xml:space="preserve"> high operating cost</w:t>
      </w:r>
      <w:r w:rsidR="007D3190">
        <w:rPr>
          <w:rFonts w:ascii="Times New Roman" w:hAnsi="Times New Roman" w:cs="Times New Roman"/>
          <w:sz w:val="24"/>
          <w:szCs w:val="24"/>
        </w:rPr>
        <w:t>s,</w:t>
      </w:r>
      <w:r w:rsidRPr="00126321">
        <w:rPr>
          <w:rFonts w:ascii="Times New Roman" w:hAnsi="Times New Roman" w:cs="Times New Roman"/>
          <w:sz w:val="24"/>
          <w:szCs w:val="24"/>
        </w:rPr>
        <w:t xml:space="preserve"> especially in </w:t>
      </w:r>
      <w:proofErr w:type="gramStart"/>
      <w:r w:rsidRPr="00126321">
        <w:rPr>
          <w:rFonts w:ascii="Times New Roman" w:hAnsi="Times New Roman" w:cs="Times New Roman"/>
          <w:sz w:val="24"/>
          <w:szCs w:val="24"/>
        </w:rPr>
        <w:t>the</w:t>
      </w:r>
      <w:proofErr w:type="gramEnd"/>
      <w:r w:rsidRPr="00126321">
        <w:rPr>
          <w:rFonts w:ascii="Times New Roman" w:hAnsi="Times New Roman" w:cs="Times New Roman"/>
          <w:sz w:val="24"/>
          <w:szCs w:val="24"/>
        </w:rPr>
        <w:t xml:space="preserve"> employee and outside expenses which contributed a lot to the reduc</w:t>
      </w:r>
      <w:r w:rsidR="007D3190">
        <w:rPr>
          <w:rFonts w:ascii="Times New Roman" w:hAnsi="Times New Roman" w:cs="Times New Roman"/>
          <w:sz w:val="24"/>
          <w:szCs w:val="24"/>
        </w:rPr>
        <w:t>t</w:t>
      </w:r>
      <w:r w:rsidRPr="00126321">
        <w:rPr>
          <w:rFonts w:ascii="Times New Roman" w:hAnsi="Times New Roman" w:cs="Times New Roman"/>
          <w:sz w:val="24"/>
          <w:szCs w:val="24"/>
        </w:rPr>
        <w:t>i</w:t>
      </w:r>
      <w:r w:rsidR="007D3190">
        <w:rPr>
          <w:rFonts w:ascii="Times New Roman" w:hAnsi="Times New Roman" w:cs="Times New Roman"/>
          <w:sz w:val="24"/>
          <w:szCs w:val="24"/>
        </w:rPr>
        <w:t>o</w:t>
      </w:r>
      <w:r w:rsidRPr="00126321">
        <w:rPr>
          <w:rFonts w:ascii="Times New Roman" w:hAnsi="Times New Roman" w:cs="Times New Roman"/>
          <w:sz w:val="24"/>
          <w:szCs w:val="24"/>
        </w:rPr>
        <w:t xml:space="preserve">n of profits. New issues of liquidity constraints have emerged </w:t>
      </w:r>
      <w:r w:rsidR="007D3190">
        <w:rPr>
          <w:rFonts w:ascii="Times New Roman" w:hAnsi="Times New Roman" w:cs="Times New Roman"/>
          <w:sz w:val="24"/>
          <w:szCs w:val="24"/>
        </w:rPr>
        <w:t>in</w:t>
      </w:r>
      <w:r w:rsidRPr="00126321">
        <w:rPr>
          <w:rFonts w:ascii="Times New Roman" w:hAnsi="Times New Roman" w:cs="Times New Roman"/>
          <w:sz w:val="24"/>
          <w:szCs w:val="24"/>
        </w:rPr>
        <w:t xml:space="preserve"> exercising the hotel’s financial flexibility. To rectify these problems, a strategy </w:t>
      </w:r>
      <w:r w:rsidR="007D3190">
        <w:rPr>
          <w:rFonts w:ascii="Times New Roman" w:hAnsi="Times New Roman" w:cs="Times New Roman"/>
          <w:sz w:val="24"/>
          <w:szCs w:val="24"/>
        </w:rPr>
        <w:t>f</w:t>
      </w:r>
      <w:r w:rsidRPr="00126321">
        <w:rPr>
          <w:rFonts w:ascii="Times New Roman" w:hAnsi="Times New Roman" w:cs="Times New Roman"/>
          <w:sz w:val="24"/>
          <w:szCs w:val="24"/>
        </w:rPr>
        <w:t>o</w:t>
      </w:r>
      <w:r w:rsidR="007D3190">
        <w:rPr>
          <w:rFonts w:ascii="Times New Roman" w:hAnsi="Times New Roman" w:cs="Times New Roman"/>
          <w:sz w:val="24"/>
          <w:szCs w:val="24"/>
        </w:rPr>
        <w:t>r</w:t>
      </w:r>
      <w:r w:rsidRPr="00126321">
        <w:rPr>
          <w:rFonts w:ascii="Times New Roman" w:hAnsi="Times New Roman" w:cs="Times New Roman"/>
          <w:sz w:val="24"/>
          <w:szCs w:val="24"/>
        </w:rPr>
        <w:t xml:space="preserve"> becoming more efficient and effective in </w:t>
      </w:r>
      <w:r w:rsidR="007D3190">
        <w:rPr>
          <w:rFonts w:ascii="Times New Roman" w:hAnsi="Times New Roman" w:cs="Times New Roman"/>
          <w:sz w:val="24"/>
          <w:szCs w:val="24"/>
        </w:rPr>
        <w:t>the </w:t>
      </w:r>
      <w:r w:rsidRPr="00126321">
        <w:rPr>
          <w:rFonts w:ascii="Times New Roman" w:hAnsi="Times New Roman" w:cs="Times New Roman"/>
          <w:sz w:val="24"/>
          <w:szCs w:val="24"/>
        </w:rPr>
        <w:t xml:space="preserve">delivery of services to clients is proposed. Successful implementation of this strategy will therefore lead to </w:t>
      </w:r>
      <w:r w:rsidR="007D3190">
        <w:rPr>
          <w:rFonts w:ascii="Times New Roman" w:hAnsi="Times New Roman" w:cs="Times New Roman"/>
          <w:sz w:val="24"/>
          <w:szCs w:val="24"/>
        </w:rPr>
        <w:t>an </w:t>
      </w:r>
      <w:r w:rsidRPr="00126321">
        <w:rPr>
          <w:rFonts w:ascii="Times New Roman" w:hAnsi="Times New Roman" w:cs="Times New Roman"/>
          <w:sz w:val="24"/>
          <w:szCs w:val="24"/>
        </w:rPr>
        <w:t>increase in revenue, optimization of expenses to enhance guest satisfaction</w:t>
      </w:r>
      <w:r w:rsidR="007D3190">
        <w:rPr>
          <w:rFonts w:ascii="Times New Roman" w:hAnsi="Times New Roman" w:cs="Times New Roman"/>
          <w:sz w:val="24"/>
          <w:szCs w:val="24"/>
        </w:rPr>
        <w:t>,</w:t>
      </w:r>
      <w:r w:rsidRPr="00126321">
        <w:rPr>
          <w:rFonts w:ascii="Times New Roman" w:hAnsi="Times New Roman" w:cs="Times New Roman"/>
          <w:sz w:val="24"/>
          <w:szCs w:val="24"/>
        </w:rPr>
        <w:t xml:space="preserve"> and ultimately improved market position. By keeping tighter control of its finances and implementing carefully chosen service enhancements, City Hotel can regain its profitability and become a leading player in the newly emerging stem</w:t>
      </w:r>
      <w:r w:rsidR="007D3190">
        <w:rPr>
          <w:rFonts w:ascii="Times New Roman" w:hAnsi="Times New Roman" w:cs="Times New Roman"/>
          <w:sz w:val="24"/>
          <w:szCs w:val="24"/>
        </w:rPr>
        <w:t>-</w:t>
      </w:r>
      <w:r w:rsidRPr="00126321">
        <w:rPr>
          <w:rFonts w:ascii="Times New Roman" w:hAnsi="Times New Roman" w:cs="Times New Roman"/>
          <w:sz w:val="24"/>
          <w:szCs w:val="24"/>
        </w:rPr>
        <w:t>based competition.</w:t>
      </w:r>
    </w:p>
    <w:p w14:paraId="298B4C89" w14:textId="77777777" w:rsidR="004D3DB5" w:rsidRPr="00126321" w:rsidRDefault="004D3DB5" w:rsidP="00126321">
      <w:pPr>
        <w:spacing w:after="0" w:line="360" w:lineRule="auto"/>
        <w:jc w:val="both"/>
        <w:rPr>
          <w:rFonts w:ascii="Times New Roman" w:hAnsi="Times New Roman" w:cs="Times New Roman"/>
          <w:sz w:val="24"/>
          <w:szCs w:val="24"/>
        </w:rPr>
      </w:pPr>
    </w:p>
    <w:p w14:paraId="6003E9E7" w14:textId="77777777" w:rsidR="004D3DB5" w:rsidRDefault="004D3DB5" w:rsidP="005F510B">
      <w:pPr>
        <w:spacing w:line="360" w:lineRule="auto"/>
        <w:jc w:val="both"/>
        <w:rPr>
          <w:rFonts w:ascii="Times New Roman" w:hAnsi="Times New Roman" w:cs="Times New Roman"/>
          <w:b/>
          <w:sz w:val="24"/>
          <w:szCs w:val="24"/>
        </w:rPr>
      </w:pPr>
    </w:p>
    <w:p w14:paraId="11311D5C" w14:textId="77777777" w:rsidR="004D3DB5" w:rsidRDefault="004D3DB5" w:rsidP="005F510B">
      <w:pPr>
        <w:spacing w:line="360" w:lineRule="auto"/>
        <w:jc w:val="both"/>
        <w:rPr>
          <w:rFonts w:ascii="Times New Roman" w:hAnsi="Times New Roman" w:cs="Times New Roman"/>
          <w:b/>
          <w:sz w:val="24"/>
          <w:szCs w:val="24"/>
        </w:rPr>
      </w:pPr>
    </w:p>
    <w:p w14:paraId="24400F1E" w14:textId="77777777" w:rsidR="004D3DB5" w:rsidRDefault="004D3DB5" w:rsidP="005F510B">
      <w:pPr>
        <w:spacing w:line="360" w:lineRule="auto"/>
        <w:jc w:val="both"/>
        <w:rPr>
          <w:rFonts w:ascii="Times New Roman" w:hAnsi="Times New Roman" w:cs="Times New Roman"/>
          <w:b/>
          <w:sz w:val="24"/>
          <w:szCs w:val="24"/>
        </w:rPr>
      </w:pPr>
    </w:p>
    <w:p w14:paraId="4890AA52" w14:textId="77777777" w:rsidR="004D3DB5" w:rsidRDefault="004D3DB5" w:rsidP="005F510B">
      <w:pPr>
        <w:spacing w:line="360" w:lineRule="auto"/>
        <w:jc w:val="both"/>
        <w:rPr>
          <w:rFonts w:ascii="Times New Roman" w:hAnsi="Times New Roman" w:cs="Times New Roman"/>
          <w:b/>
          <w:sz w:val="24"/>
          <w:szCs w:val="24"/>
        </w:rPr>
      </w:pPr>
    </w:p>
    <w:p w14:paraId="70E2DD02" w14:textId="77777777" w:rsidR="004D3DB5" w:rsidRDefault="004D3DB5" w:rsidP="005F510B">
      <w:pPr>
        <w:spacing w:line="360" w:lineRule="auto"/>
        <w:jc w:val="both"/>
        <w:rPr>
          <w:rFonts w:ascii="Times New Roman" w:hAnsi="Times New Roman" w:cs="Times New Roman"/>
          <w:b/>
          <w:sz w:val="24"/>
          <w:szCs w:val="24"/>
        </w:rPr>
      </w:pPr>
    </w:p>
    <w:p w14:paraId="4A459208" w14:textId="77777777" w:rsidR="004D3DB5" w:rsidRDefault="004D3DB5" w:rsidP="005F510B">
      <w:pPr>
        <w:spacing w:line="360" w:lineRule="auto"/>
        <w:jc w:val="both"/>
        <w:rPr>
          <w:rFonts w:ascii="Times New Roman" w:hAnsi="Times New Roman" w:cs="Times New Roman"/>
          <w:b/>
          <w:sz w:val="24"/>
          <w:szCs w:val="24"/>
        </w:rPr>
      </w:pPr>
    </w:p>
    <w:p w14:paraId="6A0023EE" w14:textId="77777777" w:rsidR="004D3DB5" w:rsidRDefault="004D3DB5" w:rsidP="005F510B">
      <w:pPr>
        <w:spacing w:line="360" w:lineRule="auto"/>
        <w:jc w:val="both"/>
        <w:rPr>
          <w:rFonts w:ascii="Times New Roman" w:hAnsi="Times New Roman" w:cs="Times New Roman"/>
          <w:b/>
          <w:sz w:val="24"/>
          <w:szCs w:val="24"/>
        </w:rPr>
      </w:pPr>
    </w:p>
    <w:p w14:paraId="226F584D" w14:textId="77777777" w:rsidR="004D3DB5" w:rsidRDefault="004D3DB5" w:rsidP="005F510B">
      <w:pPr>
        <w:spacing w:line="360" w:lineRule="auto"/>
        <w:jc w:val="both"/>
        <w:rPr>
          <w:rFonts w:ascii="Times New Roman" w:hAnsi="Times New Roman" w:cs="Times New Roman"/>
          <w:b/>
          <w:sz w:val="24"/>
          <w:szCs w:val="24"/>
        </w:rPr>
      </w:pPr>
    </w:p>
    <w:p w14:paraId="249B3899" w14:textId="77777777" w:rsidR="00126321" w:rsidRDefault="00126321" w:rsidP="005F510B">
      <w:pPr>
        <w:spacing w:line="360" w:lineRule="auto"/>
        <w:jc w:val="both"/>
        <w:rPr>
          <w:rFonts w:ascii="Times New Roman" w:hAnsi="Times New Roman" w:cs="Times New Roman"/>
          <w:b/>
          <w:sz w:val="24"/>
          <w:szCs w:val="24"/>
        </w:rPr>
      </w:pPr>
    </w:p>
    <w:p w14:paraId="71D70904" w14:textId="77777777" w:rsidR="00126321" w:rsidRDefault="00126321" w:rsidP="005F510B">
      <w:pPr>
        <w:spacing w:line="360" w:lineRule="auto"/>
        <w:jc w:val="both"/>
        <w:rPr>
          <w:rFonts w:ascii="Times New Roman" w:hAnsi="Times New Roman" w:cs="Times New Roman"/>
          <w:b/>
          <w:sz w:val="24"/>
          <w:szCs w:val="24"/>
        </w:rPr>
      </w:pPr>
    </w:p>
    <w:p w14:paraId="6181CA93" w14:textId="77777777" w:rsidR="00126321" w:rsidRDefault="00126321" w:rsidP="005F510B">
      <w:pPr>
        <w:spacing w:line="360" w:lineRule="auto"/>
        <w:jc w:val="both"/>
        <w:rPr>
          <w:rFonts w:ascii="Times New Roman" w:hAnsi="Times New Roman" w:cs="Times New Roman"/>
          <w:b/>
          <w:sz w:val="24"/>
          <w:szCs w:val="24"/>
        </w:rPr>
      </w:pPr>
    </w:p>
    <w:p w14:paraId="4B454770" w14:textId="77777777" w:rsidR="00126321" w:rsidRDefault="00126321" w:rsidP="005F510B">
      <w:pPr>
        <w:spacing w:line="360" w:lineRule="auto"/>
        <w:jc w:val="both"/>
        <w:rPr>
          <w:rFonts w:ascii="Times New Roman" w:hAnsi="Times New Roman" w:cs="Times New Roman"/>
          <w:b/>
          <w:sz w:val="24"/>
          <w:szCs w:val="24"/>
        </w:rPr>
      </w:pPr>
    </w:p>
    <w:p w14:paraId="3BD26BF4" w14:textId="77777777" w:rsidR="00126321" w:rsidRPr="00AC0601" w:rsidRDefault="00126321" w:rsidP="005F510B">
      <w:pPr>
        <w:spacing w:line="360" w:lineRule="auto"/>
        <w:jc w:val="both"/>
        <w:rPr>
          <w:rFonts w:ascii="Times New Roman" w:hAnsi="Times New Roman" w:cs="Times New Roman"/>
          <w:b/>
          <w:sz w:val="24"/>
          <w:szCs w:val="24"/>
        </w:rPr>
      </w:pPr>
    </w:p>
    <w:bookmarkStart w:id="1" w:name="_Toc181634855" w:displacedByCustomXml="next"/>
    <w:sdt>
      <w:sdtPr>
        <w:rPr>
          <w:b/>
        </w:rPr>
        <w:id w:val="-605726317"/>
        <w:docPartObj>
          <w:docPartGallery w:val="Table of Contents"/>
          <w:docPartUnique/>
        </w:docPartObj>
      </w:sdtPr>
      <w:sdtEndPr>
        <w:rPr>
          <w:rFonts w:ascii="Times New Roman" w:hAnsi="Times New Roman" w:cs="Times New Roman"/>
          <w:b w:val="0"/>
          <w:bCs/>
          <w:noProof/>
          <w:sz w:val="24"/>
        </w:rPr>
      </w:sdtEndPr>
      <w:sdtContent>
        <w:p w14:paraId="1284486F" w14:textId="77777777" w:rsidR="004D3DB5" w:rsidRPr="00126321" w:rsidRDefault="00D71C30" w:rsidP="00126321">
          <w:pPr>
            <w:jc w:val="center"/>
            <w:rPr>
              <w:rFonts w:ascii="Times New Roman" w:hAnsi="Times New Roman" w:cs="Times New Roman"/>
              <w:b/>
              <w:sz w:val="24"/>
            </w:rPr>
          </w:pPr>
          <w:r w:rsidRPr="00126321">
            <w:rPr>
              <w:rFonts w:ascii="Times New Roman" w:hAnsi="Times New Roman" w:cs="Times New Roman"/>
              <w:b/>
              <w:sz w:val="24"/>
            </w:rPr>
            <w:t>Table of Contents</w:t>
          </w:r>
          <w:bookmarkEnd w:id="1"/>
        </w:p>
        <w:p w14:paraId="77DB872A" w14:textId="77777777" w:rsidR="00126321" w:rsidRPr="00126321" w:rsidRDefault="00D71C30">
          <w:pPr>
            <w:pStyle w:val="TOC1"/>
            <w:tabs>
              <w:tab w:val="right" w:leader="dot" w:pos="9350"/>
            </w:tabs>
            <w:rPr>
              <w:rFonts w:ascii="Times New Roman" w:eastAsiaTheme="minorEastAsia" w:hAnsi="Times New Roman" w:cs="Times New Roman"/>
              <w:noProof/>
              <w:sz w:val="24"/>
            </w:rPr>
          </w:pPr>
          <w:r w:rsidRPr="00126321">
            <w:rPr>
              <w:rFonts w:ascii="Times New Roman" w:hAnsi="Times New Roman" w:cs="Times New Roman"/>
              <w:sz w:val="24"/>
            </w:rPr>
            <w:fldChar w:fldCharType="begin"/>
          </w:r>
          <w:r w:rsidRPr="00126321">
            <w:rPr>
              <w:rFonts w:ascii="Times New Roman" w:hAnsi="Times New Roman" w:cs="Times New Roman"/>
              <w:sz w:val="24"/>
            </w:rPr>
            <w:instrText xml:space="preserve"> TOC \o "1-3" \h \z \u </w:instrText>
          </w:r>
          <w:r w:rsidRPr="00126321">
            <w:rPr>
              <w:rFonts w:ascii="Times New Roman" w:hAnsi="Times New Roman" w:cs="Times New Roman"/>
              <w:sz w:val="24"/>
            </w:rPr>
            <w:fldChar w:fldCharType="separate"/>
          </w:r>
          <w:hyperlink w:anchor="_Toc181634854" w:history="1">
            <w:r w:rsidR="00126321" w:rsidRPr="00126321">
              <w:rPr>
                <w:rStyle w:val="Hyperlink"/>
                <w:rFonts w:ascii="Times New Roman" w:hAnsi="Times New Roman" w:cs="Times New Roman"/>
                <w:noProof/>
                <w:sz w:val="24"/>
              </w:rPr>
              <w:t>Executive Summary</w:t>
            </w:r>
            <w:r w:rsidR="00126321" w:rsidRPr="00126321">
              <w:rPr>
                <w:rFonts w:ascii="Times New Roman" w:hAnsi="Times New Roman" w:cs="Times New Roman"/>
                <w:noProof/>
                <w:webHidden/>
                <w:sz w:val="24"/>
              </w:rPr>
              <w:tab/>
            </w:r>
            <w:r w:rsidR="00126321" w:rsidRPr="00126321">
              <w:rPr>
                <w:rFonts w:ascii="Times New Roman" w:hAnsi="Times New Roman" w:cs="Times New Roman"/>
                <w:noProof/>
                <w:webHidden/>
                <w:sz w:val="24"/>
              </w:rPr>
              <w:fldChar w:fldCharType="begin"/>
            </w:r>
            <w:r w:rsidR="00126321" w:rsidRPr="00126321">
              <w:rPr>
                <w:rFonts w:ascii="Times New Roman" w:hAnsi="Times New Roman" w:cs="Times New Roman"/>
                <w:noProof/>
                <w:webHidden/>
                <w:sz w:val="24"/>
              </w:rPr>
              <w:instrText xml:space="preserve"> PAGEREF _Toc181634854 \h </w:instrText>
            </w:r>
            <w:r w:rsidR="00126321" w:rsidRPr="00126321">
              <w:rPr>
                <w:rFonts w:ascii="Times New Roman" w:hAnsi="Times New Roman" w:cs="Times New Roman"/>
                <w:noProof/>
                <w:webHidden/>
                <w:sz w:val="24"/>
              </w:rPr>
            </w:r>
            <w:r w:rsidR="00126321" w:rsidRPr="00126321">
              <w:rPr>
                <w:rFonts w:ascii="Times New Roman" w:hAnsi="Times New Roman" w:cs="Times New Roman"/>
                <w:noProof/>
                <w:webHidden/>
                <w:sz w:val="24"/>
              </w:rPr>
              <w:fldChar w:fldCharType="separate"/>
            </w:r>
            <w:r w:rsidR="00126321" w:rsidRPr="00126321">
              <w:rPr>
                <w:rFonts w:ascii="Times New Roman" w:hAnsi="Times New Roman" w:cs="Times New Roman"/>
                <w:noProof/>
                <w:webHidden/>
                <w:sz w:val="24"/>
              </w:rPr>
              <w:t>2</w:t>
            </w:r>
            <w:r w:rsidR="00126321" w:rsidRPr="00126321">
              <w:rPr>
                <w:rFonts w:ascii="Times New Roman" w:hAnsi="Times New Roman" w:cs="Times New Roman"/>
                <w:noProof/>
                <w:webHidden/>
                <w:sz w:val="24"/>
              </w:rPr>
              <w:fldChar w:fldCharType="end"/>
            </w:r>
          </w:hyperlink>
        </w:p>
        <w:p w14:paraId="3BDD42FB" w14:textId="77777777" w:rsidR="00126321" w:rsidRPr="00126321" w:rsidRDefault="00126321">
          <w:pPr>
            <w:pStyle w:val="TOC1"/>
            <w:tabs>
              <w:tab w:val="right" w:leader="dot" w:pos="9350"/>
            </w:tabs>
            <w:rPr>
              <w:rFonts w:ascii="Times New Roman" w:eastAsiaTheme="minorEastAsia" w:hAnsi="Times New Roman" w:cs="Times New Roman"/>
              <w:noProof/>
              <w:sz w:val="24"/>
            </w:rPr>
          </w:pPr>
          <w:hyperlink w:anchor="_Toc181634855" w:history="1">
            <w:r w:rsidRPr="00126321">
              <w:rPr>
                <w:rStyle w:val="Hyperlink"/>
                <w:rFonts w:ascii="Times New Roman" w:hAnsi="Times New Roman" w:cs="Times New Roman"/>
                <w:noProof/>
                <w:sz w:val="24"/>
              </w:rPr>
              <w:t>Table of Contents</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_Toc181634855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3</w:t>
            </w:r>
            <w:r w:rsidRPr="00126321">
              <w:rPr>
                <w:rFonts w:ascii="Times New Roman" w:hAnsi="Times New Roman" w:cs="Times New Roman"/>
                <w:noProof/>
                <w:webHidden/>
                <w:sz w:val="24"/>
              </w:rPr>
              <w:fldChar w:fldCharType="end"/>
            </w:r>
          </w:hyperlink>
        </w:p>
        <w:p w14:paraId="325F603D"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56" w:history="1">
            <w:r w:rsidRPr="00126321">
              <w:rPr>
                <w:rStyle w:val="Hyperlink"/>
                <w:rFonts w:ascii="Times New Roman" w:hAnsi="Times New Roman" w:cs="Times New Roman"/>
                <w:noProof/>
                <w:sz w:val="24"/>
              </w:rPr>
              <w:t>1.</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Introduction</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_Toc181634856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4</w:t>
            </w:r>
            <w:r w:rsidRPr="00126321">
              <w:rPr>
                <w:rFonts w:ascii="Times New Roman" w:hAnsi="Times New Roman" w:cs="Times New Roman"/>
                <w:noProof/>
                <w:webHidden/>
                <w:sz w:val="24"/>
              </w:rPr>
              <w:fldChar w:fldCharType="end"/>
            </w:r>
          </w:hyperlink>
        </w:p>
        <w:p w14:paraId="0FFBE1D3"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57" w:history="1">
            <w:r w:rsidRPr="00126321">
              <w:rPr>
                <w:rStyle w:val="Hyperlink"/>
                <w:rFonts w:ascii="Times New Roman" w:hAnsi="Times New Roman" w:cs="Times New Roman"/>
                <w:noProof/>
                <w:sz w:val="24"/>
              </w:rPr>
              <w:t>2.</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Scope of the Objectives</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_Toc181634857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4</w:t>
            </w:r>
            <w:r w:rsidRPr="00126321">
              <w:rPr>
                <w:rFonts w:ascii="Times New Roman" w:hAnsi="Times New Roman" w:cs="Times New Roman"/>
                <w:noProof/>
                <w:webHidden/>
                <w:sz w:val="24"/>
              </w:rPr>
              <w:fldChar w:fldCharType="end"/>
            </w:r>
          </w:hyperlink>
        </w:p>
        <w:p w14:paraId="4D131113" w14:textId="77777777" w:rsidR="00126321" w:rsidRPr="00126321" w:rsidRDefault="00126321">
          <w:pPr>
            <w:pStyle w:val="TOC2"/>
            <w:tabs>
              <w:tab w:val="left" w:pos="880"/>
              <w:tab w:val="right" w:leader="dot" w:pos="9350"/>
            </w:tabs>
            <w:rPr>
              <w:rFonts w:ascii="Times New Roman" w:eastAsiaTheme="minorEastAsia" w:hAnsi="Times New Roman" w:cs="Times New Roman"/>
              <w:noProof/>
              <w:sz w:val="24"/>
            </w:rPr>
          </w:pPr>
          <w:hyperlink w:anchor="_Toc181634858" w:history="1">
            <w:r w:rsidRPr="00126321">
              <w:rPr>
                <w:rStyle w:val="Hyperlink"/>
                <w:rFonts w:ascii="Times New Roman" w:hAnsi="Times New Roman" w:cs="Times New Roman"/>
                <w:noProof/>
                <w:sz w:val="24"/>
              </w:rPr>
              <w:t>2.1</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Trends and Patterns in City Hotel</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_Toc181634858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4</w:t>
            </w:r>
            <w:r w:rsidRPr="00126321">
              <w:rPr>
                <w:rFonts w:ascii="Times New Roman" w:hAnsi="Times New Roman" w:cs="Times New Roman"/>
                <w:noProof/>
                <w:webHidden/>
                <w:sz w:val="24"/>
              </w:rPr>
              <w:fldChar w:fldCharType="end"/>
            </w:r>
          </w:hyperlink>
        </w:p>
        <w:p w14:paraId="6F82F34C" w14:textId="77777777" w:rsidR="00126321" w:rsidRPr="00126321" w:rsidRDefault="00126321">
          <w:pPr>
            <w:pStyle w:val="TOC2"/>
            <w:tabs>
              <w:tab w:val="left" w:pos="880"/>
              <w:tab w:val="right" w:leader="dot" w:pos="9350"/>
            </w:tabs>
            <w:rPr>
              <w:rFonts w:ascii="Times New Roman" w:eastAsiaTheme="minorEastAsia" w:hAnsi="Times New Roman" w:cs="Times New Roman"/>
              <w:noProof/>
              <w:sz w:val="24"/>
            </w:rPr>
          </w:pPr>
          <w:hyperlink w:anchor="_Toc181634859" w:history="1">
            <w:r w:rsidRPr="00126321">
              <w:rPr>
                <w:rStyle w:val="Hyperlink"/>
                <w:rFonts w:ascii="Times New Roman" w:hAnsi="Times New Roman" w:cs="Times New Roman"/>
                <w:noProof/>
                <w:sz w:val="24"/>
              </w:rPr>
              <w:t>2.2</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Financial performance over the past three years</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_Toc181634859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5</w:t>
            </w:r>
            <w:r w:rsidRPr="00126321">
              <w:rPr>
                <w:rFonts w:ascii="Times New Roman" w:hAnsi="Times New Roman" w:cs="Times New Roman"/>
                <w:noProof/>
                <w:webHidden/>
                <w:sz w:val="24"/>
              </w:rPr>
              <w:fldChar w:fldCharType="end"/>
            </w:r>
          </w:hyperlink>
        </w:p>
        <w:p w14:paraId="0DBC8BF2"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60" w:history="1">
            <w:r w:rsidRPr="00126321">
              <w:rPr>
                <w:rStyle w:val="Hyperlink"/>
                <w:rFonts w:ascii="Times New Roman" w:hAnsi="Times New Roman" w:cs="Times New Roman"/>
                <w:noProof/>
                <w:sz w:val="24"/>
              </w:rPr>
              <w:t>3.</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Key reasons behind the decline in profitability</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_Toc181634860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8</w:t>
            </w:r>
            <w:r w:rsidRPr="00126321">
              <w:rPr>
                <w:rFonts w:ascii="Times New Roman" w:hAnsi="Times New Roman" w:cs="Times New Roman"/>
                <w:noProof/>
                <w:webHidden/>
                <w:sz w:val="24"/>
              </w:rPr>
              <w:fldChar w:fldCharType="end"/>
            </w:r>
          </w:hyperlink>
        </w:p>
        <w:p w14:paraId="15517498"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61" w:history="1">
            <w:r w:rsidRPr="00126321">
              <w:rPr>
                <w:rStyle w:val="Hyperlink"/>
                <w:rFonts w:ascii="Times New Roman" w:hAnsi="Times New Roman" w:cs="Times New Roman"/>
                <w:noProof/>
                <w:sz w:val="24"/>
              </w:rPr>
              <w:t>4.</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Turnaround strategy: Service Excellence Initiative</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_Toc181634861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9</w:t>
            </w:r>
            <w:r w:rsidRPr="00126321">
              <w:rPr>
                <w:rFonts w:ascii="Times New Roman" w:hAnsi="Times New Roman" w:cs="Times New Roman"/>
                <w:noProof/>
                <w:webHidden/>
                <w:sz w:val="24"/>
              </w:rPr>
              <w:fldChar w:fldCharType="end"/>
            </w:r>
          </w:hyperlink>
        </w:p>
        <w:p w14:paraId="70F2AF1A"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62" w:history="1">
            <w:r w:rsidRPr="00126321">
              <w:rPr>
                <w:rStyle w:val="Hyperlink"/>
                <w:rFonts w:ascii="Times New Roman" w:hAnsi="Times New Roman" w:cs="Times New Roman"/>
                <w:noProof/>
                <w:sz w:val="24"/>
              </w:rPr>
              <w:t>5.</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Conclusion</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_Toc181634862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11</w:t>
            </w:r>
            <w:r w:rsidRPr="00126321">
              <w:rPr>
                <w:rFonts w:ascii="Times New Roman" w:hAnsi="Times New Roman" w:cs="Times New Roman"/>
                <w:noProof/>
                <w:webHidden/>
                <w:sz w:val="24"/>
              </w:rPr>
              <w:fldChar w:fldCharType="end"/>
            </w:r>
          </w:hyperlink>
        </w:p>
        <w:p w14:paraId="29346804" w14:textId="77777777" w:rsidR="00126321" w:rsidRPr="00126321" w:rsidRDefault="00126321">
          <w:pPr>
            <w:pStyle w:val="TOC1"/>
            <w:tabs>
              <w:tab w:val="left" w:pos="440"/>
              <w:tab w:val="right" w:leader="dot" w:pos="9350"/>
            </w:tabs>
            <w:rPr>
              <w:rFonts w:ascii="Times New Roman" w:eastAsiaTheme="minorEastAsia" w:hAnsi="Times New Roman" w:cs="Times New Roman"/>
              <w:noProof/>
              <w:sz w:val="24"/>
            </w:rPr>
          </w:pPr>
          <w:hyperlink w:anchor="_Toc181634863" w:history="1">
            <w:r w:rsidRPr="00126321">
              <w:rPr>
                <w:rStyle w:val="Hyperlink"/>
                <w:rFonts w:ascii="Times New Roman" w:hAnsi="Times New Roman" w:cs="Times New Roman"/>
                <w:noProof/>
                <w:sz w:val="24"/>
              </w:rPr>
              <w:t>6.</w:t>
            </w:r>
            <w:r w:rsidRPr="00126321">
              <w:rPr>
                <w:rFonts w:ascii="Times New Roman" w:eastAsiaTheme="minorEastAsia" w:hAnsi="Times New Roman" w:cs="Times New Roman"/>
                <w:noProof/>
                <w:sz w:val="24"/>
              </w:rPr>
              <w:tab/>
            </w:r>
            <w:r w:rsidRPr="00126321">
              <w:rPr>
                <w:rStyle w:val="Hyperlink"/>
                <w:rFonts w:ascii="Times New Roman" w:hAnsi="Times New Roman" w:cs="Times New Roman"/>
                <w:noProof/>
                <w:sz w:val="24"/>
              </w:rPr>
              <w:t>References</w:t>
            </w:r>
            <w:r w:rsidRPr="00126321">
              <w:rPr>
                <w:rFonts w:ascii="Times New Roman" w:hAnsi="Times New Roman" w:cs="Times New Roman"/>
                <w:noProof/>
                <w:webHidden/>
                <w:sz w:val="24"/>
              </w:rPr>
              <w:tab/>
            </w:r>
            <w:r w:rsidRPr="00126321">
              <w:rPr>
                <w:rFonts w:ascii="Times New Roman" w:hAnsi="Times New Roman" w:cs="Times New Roman"/>
                <w:noProof/>
                <w:webHidden/>
                <w:sz w:val="24"/>
              </w:rPr>
              <w:fldChar w:fldCharType="begin"/>
            </w:r>
            <w:r w:rsidRPr="00126321">
              <w:rPr>
                <w:rFonts w:ascii="Times New Roman" w:hAnsi="Times New Roman" w:cs="Times New Roman"/>
                <w:noProof/>
                <w:webHidden/>
                <w:sz w:val="24"/>
              </w:rPr>
              <w:instrText xml:space="preserve"> PAGEREF _Toc181634863 \h </w:instrText>
            </w:r>
            <w:r w:rsidRPr="00126321">
              <w:rPr>
                <w:rFonts w:ascii="Times New Roman" w:hAnsi="Times New Roman" w:cs="Times New Roman"/>
                <w:noProof/>
                <w:webHidden/>
                <w:sz w:val="24"/>
              </w:rPr>
            </w:r>
            <w:r w:rsidRPr="00126321">
              <w:rPr>
                <w:rFonts w:ascii="Times New Roman" w:hAnsi="Times New Roman" w:cs="Times New Roman"/>
                <w:noProof/>
                <w:webHidden/>
                <w:sz w:val="24"/>
              </w:rPr>
              <w:fldChar w:fldCharType="separate"/>
            </w:r>
            <w:r w:rsidRPr="00126321">
              <w:rPr>
                <w:rFonts w:ascii="Times New Roman" w:hAnsi="Times New Roman" w:cs="Times New Roman"/>
                <w:noProof/>
                <w:webHidden/>
                <w:sz w:val="24"/>
              </w:rPr>
              <w:t>12</w:t>
            </w:r>
            <w:r w:rsidRPr="00126321">
              <w:rPr>
                <w:rFonts w:ascii="Times New Roman" w:hAnsi="Times New Roman" w:cs="Times New Roman"/>
                <w:noProof/>
                <w:webHidden/>
                <w:sz w:val="24"/>
              </w:rPr>
              <w:fldChar w:fldCharType="end"/>
            </w:r>
          </w:hyperlink>
        </w:p>
        <w:p w14:paraId="5A8726C3" w14:textId="77777777" w:rsidR="004D3DB5" w:rsidRPr="00126321" w:rsidRDefault="00D71C30" w:rsidP="005F510B">
          <w:pPr>
            <w:spacing w:line="360" w:lineRule="auto"/>
            <w:jc w:val="both"/>
            <w:rPr>
              <w:rFonts w:ascii="Times New Roman" w:hAnsi="Times New Roman" w:cs="Times New Roman"/>
              <w:sz w:val="24"/>
            </w:rPr>
          </w:pPr>
          <w:r w:rsidRPr="00126321">
            <w:rPr>
              <w:rFonts w:ascii="Times New Roman" w:hAnsi="Times New Roman" w:cs="Times New Roman"/>
              <w:b/>
              <w:bCs/>
              <w:noProof/>
              <w:sz w:val="24"/>
            </w:rPr>
            <w:fldChar w:fldCharType="end"/>
          </w:r>
        </w:p>
      </w:sdtContent>
    </w:sdt>
    <w:p w14:paraId="0DE6E15B" w14:textId="77777777" w:rsidR="0060421D" w:rsidRPr="00AC0601" w:rsidRDefault="0060421D" w:rsidP="005F510B">
      <w:pPr>
        <w:spacing w:line="360" w:lineRule="auto"/>
        <w:jc w:val="both"/>
        <w:rPr>
          <w:rFonts w:ascii="Times New Roman" w:hAnsi="Times New Roman" w:cs="Times New Roman"/>
          <w:b/>
          <w:sz w:val="24"/>
          <w:szCs w:val="24"/>
        </w:rPr>
      </w:pPr>
    </w:p>
    <w:p w14:paraId="6D6023B7" w14:textId="77777777" w:rsidR="0060421D" w:rsidRPr="00AC0601" w:rsidRDefault="0060421D" w:rsidP="005F510B">
      <w:pPr>
        <w:spacing w:line="360" w:lineRule="auto"/>
        <w:jc w:val="both"/>
        <w:rPr>
          <w:rFonts w:ascii="Times New Roman" w:hAnsi="Times New Roman" w:cs="Times New Roman"/>
          <w:b/>
          <w:sz w:val="24"/>
          <w:szCs w:val="24"/>
        </w:rPr>
      </w:pPr>
    </w:p>
    <w:p w14:paraId="1C472482" w14:textId="77777777" w:rsidR="0060421D" w:rsidRPr="00AC0601" w:rsidRDefault="0060421D" w:rsidP="005F510B">
      <w:pPr>
        <w:spacing w:line="360" w:lineRule="auto"/>
        <w:jc w:val="both"/>
        <w:rPr>
          <w:rFonts w:ascii="Times New Roman" w:hAnsi="Times New Roman" w:cs="Times New Roman"/>
          <w:b/>
          <w:sz w:val="24"/>
          <w:szCs w:val="24"/>
        </w:rPr>
      </w:pPr>
    </w:p>
    <w:p w14:paraId="705060D2" w14:textId="77777777" w:rsidR="0060421D" w:rsidRPr="00AC0601" w:rsidRDefault="0060421D" w:rsidP="005F510B">
      <w:pPr>
        <w:spacing w:line="360" w:lineRule="auto"/>
        <w:jc w:val="both"/>
        <w:rPr>
          <w:rFonts w:ascii="Times New Roman" w:hAnsi="Times New Roman" w:cs="Times New Roman"/>
          <w:b/>
          <w:sz w:val="24"/>
          <w:szCs w:val="24"/>
        </w:rPr>
      </w:pPr>
    </w:p>
    <w:p w14:paraId="569F5113" w14:textId="77777777" w:rsidR="0060421D" w:rsidRPr="00AC0601" w:rsidRDefault="0060421D" w:rsidP="005F510B">
      <w:pPr>
        <w:spacing w:line="360" w:lineRule="auto"/>
        <w:jc w:val="both"/>
        <w:rPr>
          <w:rFonts w:ascii="Times New Roman" w:hAnsi="Times New Roman" w:cs="Times New Roman"/>
          <w:b/>
          <w:sz w:val="24"/>
          <w:szCs w:val="24"/>
        </w:rPr>
      </w:pPr>
    </w:p>
    <w:p w14:paraId="38F61840" w14:textId="77777777" w:rsidR="0060421D" w:rsidRPr="00AC0601" w:rsidRDefault="0060421D" w:rsidP="005F510B">
      <w:pPr>
        <w:spacing w:line="360" w:lineRule="auto"/>
        <w:jc w:val="both"/>
        <w:rPr>
          <w:rFonts w:ascii="Times New Roman" w:hAnsi="Times New Roman" w:cs="Times New Roman"/>
          <w:b/>
          <w:sz w:val="24"/>
          <w:szCs w:val="24"/>
        </w:rPr>
      </w:pPr>
    </w:p>
    <w:p w14:paraId="540D1AA1" w14:textId="77777777" w:rsidR="0060421D" w:rsidRPr="00AC0601" w:rsidRDefault="0060421D" w:rsidP="005F510B">
      <w:pPr>
        <w:spacing w:line="360" w:lineRule="auto"/>
        <w:jc w:val="both"/>
        <w:rPr>
          <w:rFonts w:ascii="Times New Roman" w:hAnsi="Times New Roman" w:cs="Times New Roman"/>
          <w:b/>
          <w:sz w:val="24"/>
          <w:szCs w:val="24"/>
        </w:rPr>
      </w:pPr>
    </w:p>
    <w:p w14:paraId="15C361FD" w14:textId="77777777" w:rsidR="0060421D" w:rsidRPr="00AC0601" w:rsidRDefault="0060421D" w:rsidP="005F510B">
      <w:pPr>
        <w:spacing w:line="360" w:lineRule="auto"/>
        <w:jc w:val="both"/>
        <w:rPr>
          <w:rFonts w:ascii="Times New Roman" w:hAnsi="Times New Roman" w:cs="Times New Roman"/>
          <w:b/>
          <w:sz w:val="24"/>
          <w:szCs w:val="24"/>
        </w:rPr>
      </w:pPr>
    </w:p>
    <w:p w14:paraId="0392F60A" w14:textId="77777777" w:rsidR="0060421D" w:rsidRPr="00AC0601" w:rsidRDefault="0060421D" w:rsidP="005F510B">
      <w:pPr>
        <w:spacing w:line="360" w:lineRule="auto"/>
        <w:jc w:val="both"/>
        <w:rPr>
          <w:rFonts w:ascii="Times New Roman" w:hAnsi="Times New Roman" w:cs="Times New Roman"/>
          <w:b/>
          <w:sz w:val="24"/>
          <w:szCs w:val="24"/>
        </w:rPr>
      </w:pPr>
    </w:p>
    <w:p w14:paraId="37F589EB" w14:textId="77777777" w:rsidR="004D3DB5" w:rsidRDefault="00D71C30" w:rsidP="005F510B">
      <w:pPr>
        <w:spacing w:line="360" w:lineRule="auto"/>
        <w:jc w:val="both"/>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61B8BD42" w14:textId="77777777" w:rsidR="001E10DC" w:rsidRPr="00AC0601" w:rsidRDefault="00D71C30" w:rsidP="005F510B">
      <w:pPr>
        <w:pStyle w:val="Heading1"/>
      </w:pPr>
      <w:bookmarkStart w:id="2" w:name="_Toc181634856"/>
      <w:r w:rsidRPr="00AC0601">
        <w:lastRenderedPageBreak/>
        <w:t>Introduction</w:t>
      </w:r>
      <w:bookmarkEnd w:id="2"/>
      <w:r w:rsidRPr="00AC0601">
        <w:t xml:space="preserve"> </w:t>
      </w:r>
    </w:p>
    <w:p w14:paraId="0741725C" w14:textId="77777777" w:rsidR="001E10DC"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 xml:space="preserve">City Hotel situated is in the active commercial district to serve tourists and business persons with services such as a restaurant, bar, conference, and dining hall. But as it has been noted the hotel encounters major problems in a decrease of its income, occupancy, and customers' satisfaction within recent years. This paper seeks to assess the hotel's performance over the last three years and understand the cause of poor profitability to provide a strategy for bringing back its performance and reputation in the hospitality industry. This report </w:t>
      </w:r>
      <w:r w:rsidR="009F3021" w:rsidRPr="00AC0601">
        <w:rPr>
          <w:rFonts w:ascii="Times New Roman" w:hAnsi="Times New Roman" w:cs="Times New Roman"/>
          <w:sz w:val="24"/>
          <w:szCs w:val="24"/>
        </w:rPr>
        <w:t>will</w:t>
      </w:r>
      <w:r w:rsidRPr="00AC0601">
        <w:rPr>
          <w:rFonts w:ascii="Times New Roman" w:hAnsi="Times New Roman" w:cs="Times New Roman"/>
          <w:sz w:val="24"/>
          <w:szCs w:val="24"/>
        </w:rPr>
        <w:t xml:space="preserve"> analyze</w:t>
      </w:r>
      <w:r w:rsidR="009F3021" w:rsidRPr="00AC0601">
        <w:rPr>
          <w:rFonts w:ascii="Times New Roman" w:hAnsi="Times New Roman" w:cs="Times New Roman"/>
          <w:sz w:val="24"/>
          <w:szCs w:val="24"/>
        </w:rPr>
        <w:t xml:space="preserve"> about</w:t>
      </w:r>
      <w:r w:rsidRPr="00AC0601">
        <w:rPr>
          <w:rFonts w:ascii="Times New Roman" w:hAnsi="Times New Roman" w:cs="Times New Roman"/>
          <w:sz w:val="24"/>
          <w:szCs w:val="24"/>
        </w:rPr>
        <w:t xml:space="preserve"> financial trends and performance of The City Ho</w:t>
      </w:r>
      <w:r w:rsidR="009F3021" w:rsidRPr="00AC0601">
        <w:rPr>
          <w:rFonts w:ascii="Times New Roman" w:hAnsi="Times New Roman" w:cs="Times New Roman"/>
          <w:sz w:val="24"/>
          <w:szCs w:val="24"/>
        </w:rPr>
        <w:t>tel during the last three years,</w:t>
      </w:r>
      <w:r w:rsidRPr="00AC0601">
        <w:rPr>
          <w:rFonts w:ascii="Times New Roman" w:hAnsi="Times New Roman" w:cs="Times New Roman"/>
          <w:sz w:val="24"/>
          <w:szCs w:val="24"/>
        </w:rPr>
        <w:t xml:space="preserve"> </w:t>
      </w:r>
      <w:r w:rsidR="009F3021" w:rsidRPr="00AC0601">
        <w:rPr>
          <w:rFonts w:ascii="Times New Roman" w:hAnsi="Times New Roman" w:cs="Times New Roman"/>
          <w:sz w:val="24"/>
          <w:szCs w:val="24"/>
        </w:rPr>
        <w:t xml:space="preserve">further, it will also </w:t>
      </w:r>
      <w:r w:rsidRPr="00AC0601">
        <w:rPr>
          <w:rFonts w:ascii="Times New Roman" w:hAnsi="Times New Roman" w:cs="Times New Roman"/>
          <w:sz w:val="24"/>
          <w:szCs w:val="24"/>
        </w:rPr>
        <w:t xml:space="preserve">determine the primary reasons for The City Hotel’s decreased </w:t>
      </w:r>
      <w:r w:rsidR="009F3021" w:rsidRPr="00AC0601">
        <w:rPr>
          <w:rFonts w:ascii="Times New Roman" w:hAnsi="Times New Roman" w:cs="Times New Roman"/>
          <w:sz w:val="24"/>
          <w:szCs w:val="24"/>
        </w:rPr>
        <w:t xml:space="preserve">profitability and lastly, it will </w:t>
      </w:r>
      <w:r w:rsidRPr="00AC0601">
        <w:rPr>
          <w:rFonts w:ascii="Times New Roman" w:hAnsi="Times New Roman" w:cs="Times New Roman"/>
          <w:sz w:val="24"/>
          <w:szCs w:val="24"/>
        </w:rPr>
        <w:t xml:space="preserve">present a detailed strategic plan to stabilize the financial and develop the </w:t>
      </w:r>
      <w:r w:rsidR="009F3021" w:rsidRPr="00AC0601">
        <w:rPr>
          <w:rFonts w:ascii="Times New Roman" w:hAnsi="Times New Roman" w:cs="Times New Roman"/>
          <w:sz w:val="24"/>
          <w:szCs w:val="24"/>
        </w:rPr>
        <w:t>hotel’s position on the market.</w:t>
      </w:r>
    </w:p>
    <w:p w14:paraId="74CCDDAE" w14:textId="77777777" w:rsidR="0060421D" w:rsidRPr="00AC0601" w:rsidRDefault="00D71C30" w:rsidP="005F510B">
      <w:pPr>
        <w:pStyle w:val="Heading1"/>
      </w:pPr>
      <w:bookmarkStart w:id="3" w:name="_Toc181634857"/>
      <w:r w:rsidRPr="00AC0601">
        <w:t>Scope of the Objectives</w:t>
      </w:r>
      <w:bookmarkEnd w:id="3"/>
    </w:p>
    <w:p w14:paraId="72614722" w14:textId="77777777" w:rsidR="009F3021" w:rsidRPr="00AC0601" w:rsidRDefault="00D71C30" w:rsidP="005F510B">
      <w:pPr>
        <w:pStyle w:val="Heading2"/>
      </w:pPr>
      <w:bookmarkStart w:id="4" w:name="_Toc181634858"/>
      <w:r w:rsidRPr="00AC0601">
        <w:t>Trends and</w:t>
      </w:r>
      <w:r w:rsidR="00E31910" w:rsidRPr="00AC0601">
        <w:t xml:space="preserve"> Patterns in City Hotel</w:t>
      </w:r>
      <w:bookmarkEnd w:id="4"/>
      <w:r w:rsidR="00E31910" w:rsidRPr="00AC0601">
        <w:t xml:space="preserve"> </w:t>
      </w:r>
    </w:p>
    <w:p w14:paraId="18F2C4FC" w14:textId="77777777" w:rsidR="009F302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The market environment of the hospitality industry especially that of the urban hotel industry is dynamic due to changing customer demands and other forces. The general trend observed in the modern hospitality industry is focused on sustainability agenda, digitalization, and individualization of guests. In line with the rapidly changing consumer behavior, today's city hotels step up the incorporation of technologies including mobile check-in and no-contact services</w:t>
      </w:r>
      <w:r w:rsidR="00092D67" w:rsidRPr="00AC0601">
        <w:rPr>
          <w:rFonts w:ascii="Times New Roman" w:hAnsi="Times New Roman" w:cs="Times New Roman"/>
          <w:sz w:val="24"/>
          <w:szCs w:val="24"/>
        </w:rPr>
        <w:t xml:space="preserve"> (</w:t>
      </w:r>
      <w:r w:rsidR="00092D67" w:rsidRPr="00AC0601">
        <w:rPr>
          <w:rFonts w:ascii="Times New Roman" w:hAnsi="Times New Roman" w:cs="Times New Roman"/>
          <w:color w:val="222222"/>
          <w:sz w:val="24"/>
          <w:szCs w:val="24"/>
          <w:shd w:val="clear" w:color="auto" w:fill="FFFFFF"/>
        </w:rPr>
        <w:t>Khanra et al., 2021</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 The global pandemic crisis has made tremendous changes in the industry and affected traveling demand as well as guests' requirements. That being said, as the recovery begins to happen many hotels find themselves in a situation where they need to shift towards a new reality that is centered around health and safety, flexibility, and cleanliness</w:t>
      </w:r>
      <w:r w:rsidR="00092D67" w:rsidRPr="00AC0601">
        <w:rPr>
          <w:rFonts w:ascii="Times New Roman" w:hAnsi="Times New Roman" w:cs="Times New Roman"/>
          <w:sz w:val="24"/>
          <w:szCs w:val="24"/>
        </w:rPr>
        <w:t xml:space="preserve"> (</w:t>
      </w:r>
      <w:r w:rsidR="00092D67" w:rsidRPr="00AC0601">
        <w:rPr>
          <w:rFonts w:ascii="Times New Roman" w:hAnsi="Times New Roman" w:cs="Times New Roman"/>
          <w:color w:val="222222"/>
          <w:sz w:val="24"/>
          <w:szCs w:val="24"/>
          <w:shd w:val="clear" w:color="auto" w:fill="FFFFFF"/>
        </w:rPr>
        <w:t>Li et al., 2020</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 External factors such as inflation, and cyclical consumer spending patterns have also impacted the urban hotels. As the cost of foodstuffs and other service charges has increased, the hotels have had to rethink how they can cut costs to offer reasonable charges to their customers to still make their profit</w:t>
      </w:r>
      <w:r w:rsidR="00AC0601" w:rsidRPr="00AC0601">
        <w:rPr>
          <w:rFonts w:ascii="Times New Roman" w:hAnsi="Times New Roman" w:cs="Times New Roman"/>
          <w:sz w:val="24"/>
          <w:szCs w:val="24"/>
        </w:rPr>
        <w:t>s (Ball et al., 2024)</w:t>
      </w:r>
      <w:r w:rsidRPr="00AC0601">
        <w:rPr>
          <w:rFonts w:ascii="Times New Roman" w:hAnsi="Times New Roman" w:cs="Times New Roman"/>
          <w:sz w:val="24"/>
          <w:szCs w:val="24"/>
        </w:rPr>
        <w:t xml:space="preserve">. </w:t>
      </w:r>
    </w:p>
    <w:p w14:paraId="347BC519" w14:textId="77777777" w:rsidR="00E31910"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For instance, there have been new customer expectations, especially after the outbreak and effect of the coronavirus pandemic. The need for service quality has risen considerably higher with customers expecting high-quality service, personalized guest interface/interaction, and moving away from the standard service offerings</w:t>
      </w:r>
      <w:r w:rsidR="00092D67" w:rsidRPr="00AC0601">
        <w:rPr>
          <w:rFonts w:ascii="Times New Roman" w:hAnsi="Times New Roman" w:cs="Times New Roman"/>
          <w:sz w:val="24"/>
          <w:szCs w:val="24"/>
        </w:rPr>
        <w:t xml:space="preserve"> (</w:t>
      </w:r>
      <w:r w:rsidR="00092D67" w:rsidRPr="00AC0601">
        <w:rPr>
          <w:rFonts w:ascii="Times New Roman" w:hAnsi="Times New Roman" w:cs="Times New Roman"/>
          <w:color w:val="222222"/>
          <w:sz w:val="24"/>
          <w:szCs w:val="24"/>
          <w:shd w:val="clear" w:color="auto" w:fill="FFFFFF"/>
        </w:rPr>
        <w:t>Martínez et al., 2019</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 xml:space="preserve">. Further, the embrace of the wellness trend means that customers increasingly seek out hotels with healthy lifestyle amenities </w:t>
      </w:r>
      <w:r w:rsidRPr="00AC0601">
        <w:rPr>
          <w:rFonts w:ascii="Times New Roman" w:hAnsi="Times New Roman" w:cs="Times New Roman"/>
          <w:sz w:val="24"/>
          <w:szCs w:val="24"/>
        </w:rPr>
        <w:lastRenderedPageBreak/>
        <w:t>including weight loss programs and diet balanced eating plans, and appropriate spa techniques without the harsh chemicals</w:t>
      </w:r>
      <w:r w:rsidR="00092D67" w:rsidRPr="00AC0601">
        <w:rPr>
          <w:rFonts w:ascii="Times New Roman" w:hAnsi="Times New Roman" w:cs="Times New Roman"/>
          <w:sz w:val="24"/>
          <w:szCs w:val="24"/>
        </w:rPr>
        <w:t xml:space="preserve"> (</w:t>
      </w:r>
      <w:proofErr w:type="spellStart"/>
      <w:r w:rsidR="00092D67" w:rsidRPr="00AC0601">
        <w:rPr>
          <w:rFonts w:ascii="Times New Roman" w:hAnsi="Times New Roman" w:cs="Times New Roman"/>
          <w:sz w:val="24"/>
          <w:szCs w:val="24"/>
        </w:rPr>
        <w:t>Milasinovic</w:t>
      </w:r>
      <w:proofErr w:type="spellEnd"/>
      <w:r w:rsidR="00092D67" w:rsidRPr="00AC0601">
        <w:rPr>
          <w:rFonts w:ascii="Times New Roman" w:hAnsi="Times New Roman" w:cs="Times New Roman"/>
          <w:sz w:val="24"/>
          <w:szCs w:val="24"/>
        </w:rPr>
        <w:t xml:space="preserve"> et al., 2020)</w:t>
      </w:r>
      <w:r w:rsidRPr="00AC0601">
        <w:rPr>
          <w:rFonts w:ascii="Times New Roman" w:hAnsi="Times New Roman" w:cs="Times New Roman"/>
          <w:sz w:val="24"/>
          <w:szCs w:val="24"/>
        </w:rPr>
        <w:t xml:space="preserve">. Due to increased preferences, hotels are left with no option but to always satisfy the demanding guests by coming </w:t>
      </w:r>
      <w:r w:rsidR="00092D67" w:rsidRPr="00AC0601">
        <w:rPr>
          <w:rFonts w:ascii="Times New Roman" w:hAnsi="Times New Roman" w:cs="Times New Roman"/>
          <w:sz w:val="24"/>
          <w:szCs w:val="24"/>
        </w:rPr>
        <w:t>up with different methods that w</w:t>
      </w:r>
      <w:r w:rsidRPr="00AC0601">
        <w:rPr>
          <w:rFonts w:ascii="Times New Roman" w:hAnsi="Times New Roman" w:cs="Times New Roman"/>
          <w:sz w:val="24"/>
          <w:szCs w:val="24"/>
        </w:rPr>
        <w:t>ill enable them to market themselves as masters in delivering memorable hotel experiences to guests</w:t>
      </w:r>
      <w:r w:rsidR="00AC0601" w:rsidRPr="00AC0601">
        <w:rPr>
          <w:rFonts w:ascii="Times New Roman" w:hAnsi="Times New Roman" w:cs="Times New Roman"/>
          <w:sz w:val="24"/>
          <w:szCs w:val="24"/>
        </w:rPr>
        <w:t xml:space="preserve"> (</w:t>
      </w:r>
      <w:r w:rsidR="00AC0601" w:rsidRPr="00AC0601">
        <w:rPr>
          <w:rFonts w:ascii="Times New Roman" w:hAnsi="Times New Roman" w:cs="Times New Roman"/>
          <w:color w:val="222222"/>
          <w:sz w:val="24"/>
          <w:szCs w:val="24"/>
          <w:shd w:val="clear" w:color="auto" w:fill="FFFFFF"/>
        </w:rPr>
        <w:t>Bhattacharyya and Malik, 2020</w:t>
      </w:r>
      <w:r w:rsidR="00AC0601" w:rsidRPr="00AC0601">
        <w:rPr>
          <w:rFonts w:ascii="Times New Roman" w:hAnsi="Times New Roman" w:cs="Times New Roman"/>
          <w:sz w:val="24"/>
          <w:szCs w:val="24"/>
        </w:rPr>
        <w:t>)</w:t>
      </w:r>
      <w:r w:rsidRPr="00AC0601">
        <w:rPr>
          <w:rFonts w:ascii="Times New Roman" w:hAnsi="Times New Roman" w:cs="Times New Roman"/>
          <w:sz w:val="24"/>
          <w:szCs w:val="24"/>
        </w:rPr>
        <w:t>.</w:t>
      </w:r>
    </w:p>
    <w:p w14:paraId="0B4529DA" w14:textId="77777777" w:rsidR="00AC0601" w:rsidRPr="00AC0601" w:rsidRDefault="00AC0601" w:rsidP="005F510B">
      <w:pPr>
        <w:spacing w:after="0" w:line="360" w:lineRule="auto"/>
        <w:jc w:val="both"/>
        <w:rPr>
          <w:rFonts w:ascii="Times New Roman" w:hAnsi="Times New Roman" w:cs="Times New Roman"/>
          <w:sz w:val="24"/>
          <w:szCs w:val="24"/>
        </w:rPr>
      </w:pPr>
    </w:p>
    <w:p w14:paraId="77633488" w14:textId="77777777" w:rsidR="00ED6790" w:rsidRPr="00AC0601" w:rsidRDefault="00D71C30" w:rsidP="005F510B">
      <w:pPr>
        <w:pStyle w:val="Heading2"/>
      </w:pPr>
      <w:bookmarkStart w:id="5" w:name="_Toc181634859"/>
      <w:r w:rsidRPr="00AC0601">
        <w:t>Financial performance</w:t>
      </w:r>
      <w:r w:rsidR="00E31910" w:rsidRPr="00AC0601">
        <w:t xml:space="preserve"> over the past three years</w:t>
      </w:r>
      <w:bookmarkEnd w:id="5"/>
      <w:r w:rsidR="00E31910" w:rsidRPr="00AC0601">
        <w:t xml:space="preserve"> </w:t>
      </w:r>
    </w:p>
    <w:p w14:paraId="33E34948" w14:textId="77777777" w:rsidR="00AC0601" w:rsidRDefault="00D71C30" w:rsidP="005F510B">
      <w:pPr>
        <w:keepNext/>
        <w:spacing w:after="0" w:line="360" w:lineRule="auto"/>
        <w:jc w:val="both"/>
      </w:pPr>
      <w:r w:rsidRPr="00AC0601">
        <w:rPr>
          <w:rFonts w:ascii="Times New Roman" w:hAnsi="Times New Roman" w:cs="Times New Roman"/>
          <w:noProof/>
          <w:sz w:val="24"/>
          <w:szCs w:val="24"/>
        </w:rPr>
        <w:drawing>
          <wp:inline distT="0" distB="0" distL="0" distR="0" wp14:anchorId="3B78BAAF" wp14:editId="219EA4BE">
            <wp:extent cx="594360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941320"/>
                    </a:xfrm>
                    <a:prstGeom prst="rect">
                      <a:avLst/>
                    </a:prstGeom>
                  </pic:spPr>
                </pic:pic>
              </a:graphicData>
            </a:graphic>
          </wp:inline>
        </w:drawing>
      </w:r>
    </w:p>
    <w:p w14:paraId="317F1D02" w14:textId="77777777" w:rsidR="00ED6790" w:rsidRDefault="00D71C30" w:rsidP="00126321">
      <w:pPr>
        <w:pStyle w:val="Caption"/>
        <w:spacing w:line="360" w:lineRule="auto"/>
        <w:jc w:val="center"/>
        <w:rPr>
          <w:rFonts w:ascii="Times New Roman" w:hAnsi="Times New Roman" w:cs="Times New Roman"/>
          <w:i w:val="0"/>
          <w:color w:val="auto"/>
          <w:sz w:val="24"/>
        </w:rPr>
      </w:pPr>
      <w:r w:rsidRPr="00AC0601">
        <w:rPr>
          <w:rFonts w:ascii="Times New Roman" w:hAnsi="Times New Roman" w:cs="Times New Roman"/>
          <w:i w:val="0"/>
          <w:color w:val="auto"/>
          <w:sz w:val="24"/>
        </w:rPr>
        <w:t xml:space="preserve">Table </w:t>
      </w:r>
      <w:r w:rsidRPr="00AC0601">
        <w:rPr>
          <w:rFonts w:ascii="Times New Roman" w:hAnsi="Times New Roman" w:cs="Times New Roman"/>
          <w:i w:val="0"/>
          <w:color w:val="auto"/>
          <w:sz w:val="24"/>
        </w:rPr>
        <w:fldChar w:fldCharType="begin"/>
      </w:r>
      <w:r w:rsidRPr="00AC0601">
        <w:rPr>
          <w:rFonts w:ascii="Times New Roman" w:hAnsi="Times New Roman" w:cs="Times New Roman"/>
          <w:i w:val="0"/>
          <w:color w:val="auto"/>
          <w:sz w:val="24"/>
        </w:rPr>
        <w:instrText xml:space="preserve"> SEQ Table \* ARABIC </w:instrText>
      </w:r>
      <w:r w:rsidRPr="00AC0601">
        <w:rPr>
          <w:rFonts w:ascii="Times New Roman" w:hAnsi="Times New Roman" w:cs="Times New Roman"/>
          <w:i w:val="0"/>
          <w:color w:val="auto"/>
          <w:sz w:val="24"/>
        </w:rPr>
        <w:fldChar w:fldCharType="separate"/>
      </w:r>
      <w:r>
        <w:rPr>
          <w:rFonts w:ascii="Times New Roman" w:hAnsi="Times New Roman" w:cs="Times New Roman"/>
          <w:i w:val="0"/>
          <w:noProof/>
          <w:color w:val="auto"/>
          <w:sz w:val="24"/>
        </w:rPr>
        <w:t>1</w:t>
      </w:r>
      <w:r w:rsidRPr="00AC0601">
        <w:rPr>
          <w:rFonts w:ascii="Times New Roman" w:hAnsi="Times New Roman" w:cs="Times New Roman"/>
          <w:i w:val="0"/>
          <w:color w:val="auto"/>
          <w:sz w:val="24"/>
        </w:rPr>
        <w:fldChar w:fldCharType="end"/>
      </w:r>
    </w:p>
    <w:p w14:paraId="7488A4FF" w14:textId="77777777" w:rsidR="009D1DD9" w:rsidRDefault="009D1DD9" w:rsidP="009D1DD9">
      <w:pPr>
        <w:keepNext/>
      </w:pPr>
      <w:r>
        <w:rPr>
          <w:noProof/>
        </w:rPr>
        <w:lastRenderedPageBreak/>
        <w:drawing>
          <wp:inline distT="0" distB="0" distL="0" distR="0" wp14:anchorId="5E22C658" wp14:editId="771FF615">
            <wp:extent cx="5943600" cy="2759075"/>
            <wp:effectExtent l="0" t="0" r="0" b="317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92ED195" w14:textId="77777777" w:rsidR="009D1DD9" w:rsidRPr="009D1DD9" w:rsidRDefault="009D1DD9" w:rsidP="009D1DD9">
      <w:pPr>
        <w:pStyle w:val="Caption"/>
        <w:jc w:val="center"/>
        <w:rPr>
          <w:rFonts w:ascii="Times New Roman" w:hAnsi="Times New Roman" w:cs="Times New Roman"/>
          <w:color w:val="auto"/>
          <w:sz w:val="22"/>
        </w:rPr>
      </w:pPr>
      <w:r w:rsidRPr="009D1DD9">
        <w:rPr>
          <w:rFonts w:ascii="Times New Roman" w:hAnsi="Times New Roman" w:cs="Times New Roman"/>
          <w:color w:val="auto"/>
          <w:sz w:val="22"/>
        </w:rPr>
        <w:t xml:space="preserve">Figure </w:t>
      </w:r>
      <w:r w:rsidRPr="009D1DD9">
        <w:rPr>
          <w:rFonts w:ascii="Times New Roman" w:hAnsi="Times New Roman" w:cs="Times New Roman"/>
          <w:color w:val="auto"/>
          <w:sz w:val="22"/>
        </w:rPr>
        <w:fldChar w:fldCharType="begin"/>
      </w:r>
      <w:r w:rsidRPr="009D1DD9">
        <w:rPr>
          <w:rFonts w:ascii="Times New Roman" w:hAnsi="Times New Roman" w:cs="Times New Roman"/>
          <w:color w:val="auto"/>
          <w:sz w:val="22"/>
        </w:rPr>
        <w:instrText xml:space="preserve"> SEQ Figure \* ARABIC </w:instrText>
      </w:r>
      <w:r w:rsidRPr="009D1DD9">
        <w:rPr>
          <w:rFonts w:ascii="Times New Roman" w:hAnsi="Times New Roman" w:cs="Times New Roman"/>
          <w:color w:val="auto"/>
          <w:sz w:val="22"/>
        </w:rPr>
        <w:fldChar w:fldCharType="separate"/>
      </w:r>
      <w:r w:rsidRPr="009D1DD9">
        <w:rPr>
          <w:rFonts w:ascii="Times New Roman" w:hAnsi="Times New Roman" w:cs="Times New Roman"/>
          <w:noProof/>
          <w:color w:val="auto"/>
          <w:sz w:val="22"/>
        </w:rPr>
        <w:t>1</w:t>
      </w:r>
      <w:r w:rsidRPr="009D1DD9">
        <w:rPr>
          <w:rFonts w:ascii="Times New Roman" w:hAnsi="Times New Roman" w:cs="Times New Roman"/>
          <w:color w:val="auto"/>
          <w:sz w:val="22"/>
        </w:rPr>
        <w:fldChar w:fldCharType="end"/>
      </w:r>
      <w:r w:rsidRPr="009D1DD9">
        <w:rPr>
          <w:rFonts w:ascii="Times New Roman" w:hAnsi="Times New Roman" w:cs="Times New Roman"/>
          <w:color w:val="auto"/>
          <w:sz w:val="22"/>
        </w:rPr>
        <w:t>: Graph representing income statement</w:t>
      </w:r>
    </w:p>
    <w:p w14:paraId="542B2036" w14:textId="77777777" w:rsidR="00AC0601" w:rsidRDefault="00D71C30" w:rsidP="00126321">
      <w:pPr>
        <w:keepNext/>
        <w:spacing w:after="0" w:line="360" w:lineRule="auto"/>
        <w:jc w:val="center"/>
      </w:pPr>
      <w:r w:rsidRPr="00AC0601">
        <w:rPr>
          <w:rFonts w:ascii="Times New Roman" w:hAnsi="Times New Roman" w:cs="Times New Roman"/>
          <w:noProof/>
          <w:sz w:val="24"/>
          <w:szCs w:val="24"/>
        </w:rPr>
        <w:lastRenderedPageBreak/>
        <w:drawing>
          <wp:inline distT="0" distB="0" distL="0" distR="0" wp14:anchorId="203074D9" wp14:editId="7DFF6DFD">
            <wp:extent cx="4600575" cy="6438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600575" cy="6438900"/>
                    </a:xfrm>
                    <a:prstGeom prst="rect">
                      <a:avLst/>
                    </a:prstGeom>
                  </pic:spPr>
                </pic:pic>
              </a:graphicData>
            </a:graphic>
          </wp:inline>
        </w:drawing>
      </w:r>
    </w:p>
    <w:p w14:paraId="157FA4B7" w14:textId="77777777" w:rsidR="00ED6790" w:rsidRPr="009D1DD9" w:rsidRDefault="00D71C30" w:rsidP="00126321">
      <w:pPr>
        <w:pStyle w:val="Caption"/>
        <w:spacing w:line="360" w:lineRule="auto"/>
        <w:jc w:val="center"/>
        <w:rPr>
          <w:rFonts w:ascii="Times New Roman" w:hAnsi="Times New Roman" w:cs="Times New Roman"/>
          <w:color w:val="auto"/>
          <w:sz w:val="24"/>
        </w:rPr>
      </w:pPr>
      <w:r w:rsidRPr="009D1DD9">
        <w:rPr>
          <w:rFonts w:ascii="Times New Roman" w:hAnsi="Times New Roman" w:cs="Times New Roman"/>
          <w:color w:val="auto"/>
          <w:sz w:val="24"/>
        </w:rPr>
        <w:t xml:space="preserve">Table </w:t>
      </w:r>
      <w:r w:rsidRPr="009D1DD9">
        <w:rPr>
          <w:rFonts w:ascii="Times New Roman" w:hAnsi="Times New Roman" w:cs="Times New Roman"/>
          <w:color w:val="auto"/>
          <w:sz w:val="24"/>
        </w:rPr>
        <w:fldChar w:fldCharType="begin"/>
      </w:r>
      <w:r w:rsidRPr="009D1DD9">
        <w:rPr>
          <w:rFonts w:ascii="Times New Roman" w:hAnsi="Times New Roman" w:cs="Times New Roman"/>
          <w:color w:val="auto"/>
          <w:sz w:val="24"/>
        </w:rPr>
        <w:instrText xml:space="preserve"> SEQ Table \* ARABIC </w:instrText>
      </w:r>
      <w:r w:rsidRPr="009D1DD9">
        <w:rPr>
          <w:rFonts w:ascii="Times New Roman" w:hAnsi="Times New Roman" w:cs="Times New Roman"/>
          <w:color w:val="auto"/>
          <w:sz w:val="24"/>
        </w:rPr>
        <w:fldChar w:fldCharType="separate"/>
      </w:r>
      <w:r w:rsidRPr="009D1DD9">
        <w:rPr>
          <w:rFonts w:ascii="Times New Roman" w:hAnsi="Times New Roman" w:cs="Times New Roman"/>
          <w:noProof/>
          <w:color w:val="auto"/>
          <w:sz w:val="24"/>
        </w:rPr>
        <w:t>2</w:t>
      </w:r>
      <w:r w:rsidRPr="009D1DD9">
        <w:rPr>
          <w:rFonts w:ascii="Times New Roman" w:hAnsi="Times New Roman" w:cs="Times New Roman"/>
          <w:color w:val="auto"/>
          <w:sz w:val="24"/>
        </w:rPr>
        <w:fldChar w:fldCharType="end"/>
      </w:r>
    </w:p>
    <w:p w14:paraId="5CDEC5F0" w14:textId="77777777" w:rsidR="009D1DD9" w:rsidRDefault="009D1DD9" w:rsidP="009D1DD9">
      <w:pPr>
        <w:keepNext/>
        <w:jc w:val="center"/>
      </w:pPr>
      <w:r>
        <w:rPr>
          <w:noProof/>
        </w:rPr>
        <w:lastRenderedPageBreak/>
        <w:drawing>
          <wp:inline distT="0" distB="0" distL="0" distR="0" wp14:anchorId="4B2B75DA" wp14:editId="5D54F819">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5C70A3" w14:textId="77777777" w:rsidR="009D1DD9" w:rsidRPr="009D1DD9" w:rsidRDefault="009D1DD9" w:rsidP="009D1DD9">
      <w:pPr>
        <w:pStyle w:val="Caption"/>
        <w:jc w:val="center"/>
        <w:rPr>
          <w:rFonts w:ascii="Times New Roman" w:hAnsi="Times New Roman" w:cs="Times New Roman"/>
          <w:color w:val="auto"/>
          <w:sz w:val="24"/>
        </w:rPr>
      </w:pPr>
      <w:r w:rsidRPr="009D1DD9">
        <w:rPr>
          <w:rFonts w:ascii="Times New Roman" w:hAnsi="Times New Roman" w:cs="Times New Roman"/>
          <w:color w:val="auto"/>
          <w:sz w:val="24"/>
        </w:rPr>
        <w:t xml:space="preserve">Figure </w:t>
      </w:r>
      <w:r w:rsidRPr="009D1DD9">
        <w:rPr>
          <w:rFonts w:ascii="Times New Roman" w:hAnsi="Times New Roman" w:cs="Times New Roman"/>
          <w:color w:val="auto"/>
          <w:sz w:val="24"/>
        </w:rPr>
        <w:fldChar w:fldCharType="begin"/>
      </w:r>
      <w:r w:rsidRPr="009D1DD9">
        <w:rPr>
          <w:rFonts w:ascii="Times New Roman" w:hAnsi="Times New Roman" w:cs="Times New Roman"/>
          <w:color w:val="auto"/>
          <w:sz w:val="24"/>
        </w:rPr>
        <w:instrText xml:space="preserve"> SEQ Figure \* ARABIC </w:instrText>
      </w:r>
      <w:r w:rsidRPr="009D1DD9">
        <w:rPr>
          <w:rFonts w:ascii="Times New Roman" w:hAnsi="Times New Roman" w:cs="Times New Roman"/>
          <w:color w:val="auto"/>
          <w:sz w:val="24"/>
        </w:rPr>
        <w:fldChar w:fldCharType="separate"/>
      </w:r>
      <w:r>
        <w:rPr>
          <w:rFonts w:ascii="Times New Roman" w:hAnsi="Times New Roman" w:cs="Times New Roman"/>
          <w:noProof/>
          <w:color w:val="auto"/>
          <w:sz w:val="24"/>
        </w:rPr>
        <w:t>2</w:t>
      </w:r>
      <w:r w:rsidRPr="009D1DD9">
        <w:rPr>
          <w:rFonts w:ascii="Times New Roman" w:hAnsi="Times New Roman" w:cs="Times New Roman"/>
          <w:color w:val="auto"/>
          <w:sz w:val="24"/>
        </w:rPr>
        <w:fldChar w:fldCharType="end"/>
      </w:r>
      <w:r w:rsidRPr="009D1DD9">
        <w:rPr>
          <w:rFonts w:ascii="Times New Roman" w:hAnsi="Times New Roman" w:cs="Times New Roman"/>
          <w:color w:val="auto"/>
          <w:sz w:val="24"/>
        </w:rPr>
        <w:t>: Graph representing Balance sheet</w:t>
      </w:r>
    </w:p>
    <w:p w14:paraId="1A59FF00" w14:textId="77777777" w:rsidR="00126321" w:rsidRDefault="00126321" w:rsidP="005F510B">
      <w:pPr>
        <w:spacing w:after="0" w:line="360" w:lineRule="auto"/>
        <w:jc w:val="both"/>
        <w:rPr>
          <w:rFonts w:ascii="Times New Roman" w:hAnsi="Times New Roman" w:cs="Times New Roman"/>
          <w:sz w:val="24"/>
          <w:szCs w:val="24"/>
        </w:rPr>
      </w:pPr>
    </w:p>
    <w:p w14:paraId="0998580E" w14:textId="77777777" w:rsidR="00ED6790"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By considering these two tables the analysis is as follows:</w:t>
      </w:r>
    </w:p>
    <w:p w14:paraId="3476B547" w14:textId="77777777" w:rsidR="00AC0601" w:rsidRDefault="00AC0601" w:rsidP="005F510B">
      <w:pPr>
        <w:spacing w:after="0" w:line="360" w:lineRule="auto"/>
        <w:jc w:val="both"/>
        <w:rPr>
          <w:rFonts w:ascii="Times New Roman" w:hAnsi="Times New Roman" w:cs="Times New Roman"/>
          <w:b/>
          <w:sz w:val="24"/>
          <w:szCs w:val="24"/>
        </w:rPr>
      </w:pPr>
    </w:p>
    <w:p w14:paraId="4915345E" w14:textId="77777777" w:rsidR="00ED6790" w:rsidRPr="00AC0601" w:rsidRDefault="00D71C30" w:rsidP="005F510B">
      <w:pPr>
        <w:spacing w:after="0" w:line="360" w:lineRule="auto"/>
        <w:jc w:val="both"/>
        <w:rPr>
          <w:rFonts w:ascii="Times New Roman" w:hAnsi="Times New Roman" w:cs="Times New Roman"/>
          <w:b/>
          <w:sz w:val="24"/>
          <w:szCs w:val="24"/>
        </w:rPr>
      </w:pPr>
      <w:r w:rsidRPr="00AC0601">
        <w:rPr>
          <w:rFonts w:ascii="Times New Roman" w:hAnsi="Times New Roman" w:cs="Times New Roman"/>
          <w:b/>
          <w:sz w:val="24"/>
          <w:szCs w:val="24"/>
        </w:rPr>
        <w:t>Revenue Analysis</w:t>
      </w:r>
    </w:p>
    <w:p w14:paraId="4D86D03E"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Revenue of The City Hotel has shown a concerning negative trend during the period from 2021 to 2023. The income of the enterprise in the corresponding period of 2020-2023 is stated at £5,248,290, it would be £5,307,480 in 2022 and would sharply decline to £2,325,440 in 2023. It is probable that factors such as competitive pressure, implying that the hotel lost market prevalence in the year in contemplation, issues to do with inflation, and lower spending on hospitality could have contributed to this decline</w:t>
      </w:r>
      <w:r w:rsidR="00CF3668">
        <w:rPr>
          <w:rFonts w:ascii="Times New Roman" w:hAnsi="Times New Roman" w:cs="Times New Roman"/>
          <w:sz w:val="24"/>
          <w:szCs w:val="24"/>
        </w:rPr>
        <w:t xml:space="preserve"> (</w:t>
      </w:r>
      <w:proofErr w:type="spellStart"/>
      <w:r w:rsidR="00CF3668">
        <w:rPr>
          <w:rFonts w:ascii="Times New Roman" w:hAnsi="Times New Roman" w:cs="Times New Roman"/>
          <w:color w:val="222222"/>
          <w:sz w:val="24"/>
          <w:szCs w:val="24"/>
          <w:shd w:val="clear" w:color="auto" w:fill="FFFFFF"/>
        </w:rPr>
        <w:t>Bigliardi</w:t>
      </w:r>
      <w:proofErr w:type="spellEnd"/>
      <w:r w:rsidR="00CF3668">
        <w:rPr>
          <w:rFonts w:ascii="Times New Roman" w:hAnsi="Times New Roman" w:cs="Times New Roman"/>
          <w:color w:val="222222"/>
          <w:sz w:val="24"/>
          <w:szCs w:val="24"/>
          <w:shd w:val="clear" w:color="auto" w:fill="FFFFFF"/>
        </w:rPr>
        <w:t xml:space="preserve"> et al., 2023</w:t>
      </w:r>
      <w:r w:rsidR="00CF3668">
        <w:rPr>
          <w:rFonts w:ascii="Times New Roman" w:hAnsi="Times New Roman" w:cs="Times New Roman"/>
          <w:sz w:val="24"/>
          <w:szCs w:val="24"/>
        </w:rPr>
        <w:t>)</w:t>
      </w:r>
      <w:r w:rsidRPr="00AC0601">
        <w:rPr>
          <w:rFonts w:ascii="Times New Roman" w:hAnsi="Times New Roman" w:cs="Times New Roman"/>
          <w:sz w:val="24"/>
          <w:szCs w:val="24"/>
        </w:rPr>
        <w:t>. This steep drop indicates that efforts to retain or expand revenues may have been overshadowed by external factors preventing the hotel from getting customers</w:t>
      </w:r>
      <w:r w:rsidR="00092D67" w:rsidRPr="00AC0601">
        <w:rPr>
          <w:rFonts w:ascii="Times New Roman" w:hAnsi="Times New Roman" w:cs="Times New Roman"/>
          <w:sz w:val="24"/>
          <w:szCs w:val="24"/>
        </w:rPr>
        <w:t xml:space="preserve"> (Mitrovic et al., 2023)</w:t>
      </w:r>
      <w:r w:rsidRPr="00AC0601">
        <w:rPr>
          <w:rFonts w:ascii="Times New Roman" w:hAnsi="Times New Roman" w:cs="Times New Roman"/>
          <w:sz w:val="24"/>
          <w:szCs w:val="24"/>
        </w:rPr>
        <w:t>. This was evident from the need to employ revenue recovery strategies.</w:t>
      </w:r>
    </w:p>
    <w:p w14:paraId="47EFA90C" w14:textId="77777777" w:rsidR="00894213" w:rsidRPr="00AC0601" w:rsidRDefault="00894213" w:rsidP="005F510B">
      <w:pPr>
        <w:spacing w:after="0" w:line="360" w:lineRule="auto"/>
        <w:jc w:val="both"/>
        <w:rPr>
          <w:rFonts w:ascii="Times New Roman" w:hAnsi="Times New Roman" w:cs="Times New Roman"/>
          <w:b/>
          <w:sz w:val="24"/>
          <w:szCs w:val="24"/>
        </w:rPr>
      </w:pPr>
    </w:p>
    <w:p w14:paraId="503518FC" w14:textId="77777777" w:rsidR="0060421D" w:rsidRPr="00AC0601" w:rsidRDefault="00D71C30" w:rsidP="005F510B">
      <w:pPr>
        <w:spacing w:after="0" w:line="360" w:lineRule="auto"/>
        <w:jc w:val="both"/>
        <w:rPr>
          <w:rFonts w:ascii="Times New Roman" w:hAnsi="Times New Roman" w:cs="Times New Roman"/>
          <w:b/>
          <w:sz w:val="24"/>
          <w:szCs w:val="24"/>
        </w:rPr>
      </w:pPr>
      <w:r w:rsidRPr="00AC0601">
        <w:rPr>
          <w:rFonts w:ascii="Times New Roman" w:hAnsi="Times New Roman" w:cs="Times New Roman"/>
          <w:b/>
          <w:sz w:val="24"/>
          <w:szCs w:val="24"/>
        </w:rPr>
        <w:t>Expense Analysis</w:t>
      </w:r>
    </w:p>
    <w:p w14:paraId="200C5D68"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 xml:space="preserve">From the analysis of the expense structure in the three years, there have been attempts to cut costs, but some costs are still significant. Employee costs were £1,724,760 in the year ending March 2021 slightly rose to £1,770,700 in the year ending in March 2022 and declined to £1,233,160 in the year ending March 2023. This decline in 2023 probably arises due to cost-cutting measures </w:t>
      </w:r>
      <w:r w:rsidRPr="00AC0601">
        <w:rPr>
          <w:rFonts w:ascii="Times New Roman" w:hAnsi="Times New Roman" w:cs="Times New Roman"/>
          <w:sz w:val="24"/>
          <w:szCs w:val="24"/>
        </w:rPr>
        <w:lastRenderedPageBreak/>
        <w:t>that could otherwise have been implemented by reducing personnel or wages</w:t>
      </w:r>
      <w:r w:rsidR="00092D67" w:rsidRPr="00AC0601">
        <w:rPr>
          <w:rFonts w:ascii="Times New Roman" w:hAnsi="Times New Roman" w:cs="Times New Roman"/>
          <w:sz w:val="24"/>
          <w:szCs w:val="24"/>
        </w:rPr>
        <w:t xml:space="preserve"> (</w:t>
      </w:r>
      <w:r w:rsidR="00092D67" w:rsidRPr="00AC0601">
        <w:rPr>
          <w:rFonts w:ascii="Times New Roman" w:hAnsi="Times New Roman" w:cs="Times New Roman"/>
          <w:color w:val="222222"/>
          <w:sz w:val="24"/>
          <w:szCs w:val="24"/>
          <w:shd w:val="clear" w:color="auto" w:fill="FFFFFF"/>
        </w:rPr>
        <w:t>Nguyen et al., 2023</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 xml:space="preserve"> External expenses have also been reduced from £ 1,894,720 in 2021 to £1,071,030 in 203, thus showing a better control of expenses. Only other expenses like devaluation and repayment, however, increased further and stood at £661,590 in 2023, exerting more pressure in areas of overall profitability. These attempts to reduce some costs indicate that the hotel realizes the concerns about financial pressure but fixed costs such as depreciation restrict the level of achievable cost reduction</w:t>
      </w:r>
      <w:r w:rsidR="00092D67" w:rsidRPr="00AC0601">
        <w:rPr>
          <w:rFonts w:ascii="Times New Roman" w:hAnsi="Times New Roman" w:cs="Times New Roman"/>
          <w:sz w:val="24"/>
          <w:szCs w:val="24"/>
        </w:rPr>
        <w:t xml:space="preserve"> (Mohamad Said et al., 2023)</w:t>
      </w:r>
      <w:r w:rsidRPr="00AC0601">
        <w:rPr>
          <w:rFonts w:ascii="Times New Roman" w:hAnsi="Times New Roman" w:cs="Times New Roman"/>
          <w:sz w:val="24"/>
          <w:szCs w:val="24"/>
        </w:rPr>
        <w:t>.</w:t>
      </w:r>
    </w:p>
    <w:p w14:paraId="15681ACD" w14:textId="77777777" w:rsidR="00894213" w:rsidRPr="00AC0601" w:rsidRDefault="00894213" w:rsidP="005F510B">
      <w:pPr>
        <w:spacing w:after="0" w:line="360" w:lineRule="auto"/>
        <w:jc w:val="both"/>
        <w:rPr>
          <w:rFonts w:ascii="Times New Roman" w:hAnsi="Times New Roman" w:cs="Times New Roman"/>
          <w:b/>
          <w:sz w:val="24"/>
          <w:szCs w:val="24"/>
        </w:rPr>
      </w:pPr>
    </w:p>
    <w:p w14:paraId="55D8F0E7" w14:textId="77777777" w:rsidR="0060421D" w:rsidRPr="00AC0601" w:rsidRDefault="00D71C30" w:rsidP="005F510B">
      <w:pPr>
        <w:spacing w:after="0" w:line="360" w:lineRule="auto"/>
        <w:jc w:val="both"/>
        <w:rPr>
          <w:rFonts w:ascii="Times New Roman" w:hAnsi="Times New Roman" w:cs="Times New Roman"/>
          <w:b/>
          <w:sz w:val="24"/>
          <w:szCs w:val="24"/>
        </w:rPr>
      </w:pPr>
      <w:r w:rsidRPr="00AC0601">
        <w:rPr>
          <w:rFonts w:ascii="Times New Roman" w:hAnsi="Times New Roman" w:cs="Times New Roman"/>
          <w:b/>
          <w:sz w:val="24"/>
          <w:szCs w:val="24"/>
        </w:rPr>
        <w:t>Profitability Assessment</w:t>
      </w:r>
    </w:p>
    <w:p w14:paraId="7E9EC43A"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Profitability shows a different picture for earlier years and 2023. Operating gains were recorded as £664,160 in 2021 and £674,730 in 2022 indicating operating margin stability. Operating income in turn moved into deep red in 2023 at a surprising £1,218,850 loss. This shift underlines key issues regarding operating profit, that is, while expenses fell, albeit to a lesser extent than sales, costs continued to rise at a far greater rate. Net</w:t>
      </w:r>
      <w:r w:rsidR="00092D67" w:rsidRPr="00AC0601">
        <w:rPr>
          <w:rFonts w:ascii="Times New Roman" w:hAnsi="Times New Roman" w:cs="Times New Roman"/>
          <w:sz w:val="24"/>
          <w:szCs w:val="24"/>
        </w:rPr>
        <w:t xml:space="preserve"> income also was reduced </w:t>
      </w:r>
      <w:r w:rsidRPr="00AC0601">
        <w:rPr>
          <w:rFonts w:ascii="Times New Roman" w:hAnsi="Times New Roman" w:cs="Times New Roman"/>
          <w:sz w:val="24"/>
          <w:szCs w:val="24"/>
        </w:rPr>
        <w:t>while the company recorded £333,930 profit in 2021, a major loss of £1,134,950 was recorded in the year 2023. This indicates that the hotel cannot generate sufficient revenues to offset operation costs implying that it might be barely profitable, were it not for external or internal structural constraints that adversely affect margins</w:t>
      </w:r>
      <w:r w:rsidR="00092D67" w:rsidRPr="00AC0601">
        <w:rPr>
          <w:rFonts w:ascii="Times New Roman" w:hAnsi="Times New Roman" w:cs="Times New Roman"/>
          <w:sz w:val="24"/>
          <w:szCs w:val="24"/>
        </w:rPr>
        <w:t xml:space="preserve"> (</w:t>
      </w:r>
      <w:proofErr w:type="spellStart"/>
      <w:r w:rsidR="00092D67" w:rsidRPr="00AC0601">
        <w:rPr>
          <w:rFonts w:ascii="Times New Roman" w:hAnsi="Times New Roman" w:cs="Times New Roman"/>
          <w:color w:val="222222"/>
          <w:sz w:val="24"/>
          <w:szCs w:val="24"/>
          <w:shd w:val="clear" w:color="auto" w:fill="FFFFFF"/>
        </w:rPr>
        <w:t>Ntounis</w:t>
      </w:r>
      <w:proofErr w:type="spellEnd"/>
      <w:r w:rsidR="00092D67" w:rsidRPr="00AC0601">
        <w:rPr>
          <w:rFonts w:ascii="Times New Roman" w:hAnsi="Times New Roman" w:cs="Times New Roman"/>
          <w:color w:val="222222"/>
          <w:sz w:val="24"/>
          <w:szCs w:val="24"/>
          <w:shd w:val="clear" w:color="auto" w:fill="FFFFFF"/>
        </w:rPr>
        <w:t xml:space="preserve"> et al., 2022</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 xml:space="preserve"> </w:t>
      </w:r>
    </w:p>
    <w:p w14:paraId="2BDADE02" w14:textId="77777777" w:rsidR="00894213" w:rsidRPr="00AC0601" w:rsidRDefault="00894213" w:rsidP="005F510B">
      <w:pPr>
        <w:spacing w:after="0" w:line="360" w:lineRule="auto"/>
        <w:jc w:val="both"/>
        <w:rPr>
          <w:rFonts w:ascii="Times New Roman" w:hAnsi="Times New Roman" w:cs="Times New Roman"/>
          <w:b/>
          <w:sz w:val="24"/>
          <w:szCs w:val="24"/>
        </w:rPr>
      </w:pPr>
    </w:p>
    <w:p w14:paraId="0683ACA6" w14:textId="77777777" w:rsidR="0060421D" w:rsidRPr="00AC0601" w:rsidRDefault="00D71C30" w:rsidP="005F510B">
      <w:pPr>
        <w:spacing w:after="0" w:line="360" w:lineRule="auto"/>
        <w:jc w:val="both"/>
        <w:rPr>
          <w:rFonts w:ascii="Times New Roman" w:hAnsi="Times New Roman" w:cs="Times New Roman"/>
          <w:b/>
          <w:sz w:val="24"/>
          <w:szCs w:val="24"/>
        </w:rPr>
      </w:pPr>
      <w:r w:rsidRPr="00AC0601">
        <w:rPr>
          <w:rFonts w:ascii="Times New Roman" w:hAnsi="Times New Roman" w:cs="Times New Roman"/>
          <w:b/>
          <w:sz w:val="24"/>
          <w:szCs w:val="24"/>
        </w:rPr>
        <w:t>Liquidity and Solvency Analysis</w:t>
      </w:r>
    </w:p>
    <w:p w14:paraId="04831F72"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The current asset of the company has reduced to £1,285,880 from £1,891,970 in 2023 and the cash and cash equivalent are shrunk from £740,590 in 2021 to £295,510 in 2023. The decline in cash assets brings into focus issues touching on liquidity, a factor that may place the hotel in a spoiler’s position to meet some of the short-term obligations. Short-term borrowing of £ 911,300 presented current liabilities parity at £ 2,014,600 constant in 2023, though short-term assets decreased the current ratio worsened meaning a deteriorating liquidity place.</w:t>
      </w:r>
    </w:p>
    <w:p w14:paraId="355A024D" w14:textId="77777777" w:rsidR="009F302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 xml:space="preserve">In solvency long-term borrowing raised from £8,113,710 in 2021 to £8,290,570 in 2023 while total equity declined from £2,256,180 in 2021 to £1,410,580 in 2023. This change shows the increased use of credit to fund operations, as the debt-to-equity ratio has deteriorated with increasing liabilities and decreasing equity. A higher debt-to-equity ratio against the general trend of low </w:t>
      </w:r>
      <w:r w:rsidRPr="00AC0601">
        <w:rPr>
          <w:rFonts w:ascii="Times New Roman" w:hAnsi="Times New Roman" w:cs="Times New Roman"/>
          <w:sz w:val="24"/>
          <w:szCs w:val="24"/>
        </w:rPr>
        <w:lastRenderedPageBreak/>
        <w:t>equity exposure increases concerns about the sustainability of the financial structure</w:t>
      </w:r>
      <w:r w:rsidR="00092D67" w:rsidRPr="00AC0601">
        <w:rPr>
          <w:rFonts w:ascii="Times New Roman" w:hAnsi="Times New Roman" w:cs="Times New Roman"/>
          <w:sz w:val="24"/>
          <w:szCs w:val="24"/>
        </w:rPr>
        <w:t xml:space="preserve"> (</w:t>
      </w:r>
      <w:r w:rsidR="00092D67" w:rsidRPr="00AC0601">
        <w:rPr>
          <w:rFonts w:ascii="Times New Roman" w:hAnsi="Times New Roman" w:cs="Times New Roman"/>
          <w:color w:val="222222"/>
          <w:sz w:val="24"/>
          <w:szCs w:val="24"/>
          <w:shd w:val="clear" w:color="auto" w:fill="FFFFFF"/>
        </w:rPr>
        <w:t>Pelaez-</w:t>
      </w:r>
      <w:proofErr w:type="spellStart"/>
      <w:r w:rsidR="00092D67" w:rsidRPr="00AC0601">
        <w:rPr>
          <w:rFonts w:ascii="Times New Roman" w:hAnsi="Times New Roman" w:cs="Times New Roman"/>
          <w:color w:val="222222"/>
          <w:sz w:val="24"/>
          <w:szCs w:val="24"/>
          <w:shd w:val="clear" w:color="auto" w:fill="FFFFFF"/>
        </w:rPr>
        <w:t>Verdet</w:t>
      </w:r>
      <w:proofErr w:type="spellEnd"/>
      <w:r w:rsidR="00092D67" w:rsidRPr="00AC0601">
        <w:rPr>
          <w:rFonts w:ascii="Times New Roman" w:hAnsi="Times New Roman" w:cs="Times New Roman"/>
          <w:color w:val="222222"/>
          <w:sz w:val="24"/>
          <w:szCs w:val="24"/>
          <w:shd w:val="clear" w:color="auto" w:fill="FFFFFF"/>
        </w:rPr>
        <w:t xml:space="preserve"> and Loscertales-Sanchez, 2021</w:t>
      </w:r>
      <w:r w:rsidR="00092D67" w:rsidRPr="00AC0601">
        <w:rPr>
          <w:rFonts w:ascii="Times New Roman" w:hAnsi="Times New Roman" w:cs="Times New Roman"/>
          <w:sz w:val="24"/>
          <w:szCs w:val="24"/>
        </w:rPr>
        <w:t>)</w:t>
      </w:r>
      <w:r w:rsidRPr="00AC0601">
        <w:rPr>
          <w:rFonts w:ascii="Times New Roman" w:hAnsi="Times New Roman" w:cs="Times New Roman"/>
          <w:sz w:val="24"/>
          <w:szCs w:val="24"/>
        </w:rPr>
        <w:t>.</w:t>
      </w:r>
    </w:p>
    <w:p w14:paraId="59170C0D" w14:textId="77777777" w:rsidR="00391D67" w:rsidRPr="00AC0601" w:rsidRDefault="00D71C30" w:rsidP="005F510B">
      <w:pPr>
        <w:pStyle w:val="Heading1"/>
      </w:pPr>
      <w:bookmarkStart w:id="6" w:name="_Toc181634860"/>
      <w:r w:rsidRPr="00AC0601">
        <w:t>Key reasons behind</w:t>
      </w:r>
      <w:r w:rsidR="00E31910" w:rsidRPr="00AC0601">
        <w:t xml:space="preserve"> the decline in profitability</w:t>
      </w:r>
      <w:bookmarkEnd w:id="6"/>
      <w:r w:rsidR="00E31910" w:rsidRPr="00AC0601">
        <w:t xml:space="preserve"> </w:t>
      </w:r>
    </w:p>
    <w:p w14:paraId="643644E2"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The reasons for the reduction in profitability can be discussed as the movements that are connected with the current situation in the world and the economic conditions in particular. Firstly, to coronavirus challenges the hospitality industry's development by changing customer behavior and decreasing the willingness to travel</w:t>
      </w:r>
      <w:r w:rsidR="00AC0601" w:rsidRPr="00AC0601">
        <w:rPr>
          <w:rFonts w:ascii="Times New Roman" w:hAnsi="Times New Roman" w:cs="Times New Roman"/>
          <w:sz w:val="24"/>
          <w:szCs w:val="24"/>
        </w:rPr>
        <w:t xml:space="preserve"> (</w:t>
      </w:r>
      <w:r w:rsidR="00AC0601" w:rsidRPr="00AC0601">
        <w:rPr>
          <w:rFonts w:ascii="Times New Roman" w:hAnsi="Times New Roman" w:cs="Times New Roman"/>
          <w:color w:val="222222"/>
          <w:sz w:val="24"/>
          <w:szCs w:val="24"/>
          <w:shd w:val="clear" w:color="auto" w:fill="FFFFFF"/>
        </w:rPr>
        <w:t>Qin et al., 2021</w:t>
      </w:r>
      <w:r w:rsidR="00AC0601" w:rsidRPr="00AC0601">
        <w:rPr>
          <w:rFonts w:ascii="Times New Roman" w:hAnsi="Times New Roman" w:cs="Times New Roman"/>
          <w:sz w:val="24"/>
          <w:szCs w:val="24"/>
        </w:rPr>
        <w:t>)</w:t>
      </w:r>
      <w:r w:rsidRPr="00AC0601">
        <w:rPr>
          <w:rFonts w:ascii="Times New Roman" w:hAnsi="Times New Roman" w:cs="Times New Roman"/>
          <w:sz w:val="24"/>
          <w:szCs w:val="24"/>
        </w:rPr>
        <w:t>. Unfortunately, the return to the occupancy level achieved pre-COVID has not been very great for the hotel industry, and even as travel starts to bounce back, it has been slow, especially for The City Hotel situated in the urban areas. Meanwhile, the economic factors include high inflation rates that have forced organizations and individual consumers to experience higher costs of service, products, and labor</w:t>
      </w:r>
      <w:r w:rsidR="00CF3668">
        <w:rPr>
          <w:rFonts w:ascii="Times New Roman" w:hAnsi="Times New Roman" w:cs="Times New Roman"/>
          <w:sz w:val="24"/>
          <w:szCs w:val="24"/>
        </w:rPr>
        <w:t xml:space="preserve"> (</w:t>
      </w:r>
      <w:proofErr w:type="spellStart"/>
      <w:r w:rsidR="00CF3668" w:rsidRPr="00C2356C">
        <w:rPr>
          <w:rFonts w:ascii="Times New Roman" w:hAnsi="Times New Roman" w:cs="Times New Roman"/>
          <w:color w:val="222222"/>
          <w:sz w:val="24"/>
          <w:szCs w:val="24"/>
          <w:shd w:val="clear" w:color="auto" w:fill="FFFFFF"/>
        </w:rPr>
        <w:t>Rainanto</w:t>
      </w:r>
      <w:proofErr w:type="spellEnd"/>
      <w:r w:rsidR="00CF3668">
        <w:rPr>
          <w:rFonts w:ascii="Times New Roman" w:hAnsi="Times New Roman" w:cs="Times New Roman"/>
          <w:color w:val="222222"/>
          <w:sz w:val="24"/>
          <w:szCs w:val="24"/>
          <w:shd w:val="clear" w:color="auto" w:fill="FFFFFF"/>
        </w:rPr>
        <w:t xml:space="preserve"> et al., 2023</w:t>
      </w:r>
      <w:r w:rsidR="00CF3668">
        <w:rPr>
          <w:rFonts w:ascii="Times New Roman" w:hAnsi="Times New Roman" w:cs="Times New Roman"/>
          <w:sz w:val="24"/>
          <w:szCs w:val="24"/>
        </w:rPr>
        <w:t>)</w:t>
      </w:r>
      <w:r w:rsidRPr="00AC0601">
        <w:rPr>
          <w:rFonts w:ascii="Times New Roman" w:hAnsi="Times New Roman" w:cs="Times New Roman"/>
          <w:sz w:val="24"/>
          <w:szCs w:val="24"/>
        </w:rPr>
        <w:t xml:space="preserve">. As operating expenses go up, there are few options for most hotels to pass along these costs while losing even more </w:t>
      </w:r>
      <w:r w:rsidR="00AC0601" w:rsidRPr="00AC0601">
        <w:rPr>
          <w:rFonts w:ascii="Times New Roman" w:hAnsi="Times New Roman" w:cs="Times New Roman"/>
          <w:sz w:val="24"/>
          <w:szCs w:val="24"/>
        </w:rPr>
        <w:t>business (</w:t>
      </w:r>
      <w:r w:rsidR="00AC0601" w:rsidRPr="00AC0601">
        <w:rPr>
          <w:rFonts w:ascii="Times New Roman" w:hAnsi="Times New Roman" w:cs="Times New Roman"/>
          <w:color w:val="222222"/>
          <w:sz w:val="24"/>
          <w:szCs w:val="24"/>
          <w:shd w:val="clear" w:color="auto" w:fill="FFFFFF"/>
        </w:rPr>
        <w:t>Rather et al., 2021</w:t>
      </w:r>
      <w:r w:rsidR="00AC0601" w:rsidRPr="00AC0601">
        <w:rPr>
          <w:rFonts w:ascii="Times New Roman" w:hAnsi="Times New Roman" w:cs="Times New Roman"/>
          <w:sz w:val="24"/>
          <w:szCs w:val="24"/>
        </w:rPr>
        <w:t>)</w:t>
      </w:r>
      <w:r w:rsidRPr="00AC0601">
        <w:rPr>
          <w:rFonts w:ascii="Times New Roman" w:hAnsi="Times New Roman" w:cs="Times New Roman"/>
          <w:sz w:val="24"/>
          <w:szCs w:val="24"/>
        </w:rPr>
        <w:t>. This scenario has led to the reduction of the amount of profit enjoyed by the firms and more steep competition within a limited market share.</w:t>
      </w:r>
    </w:p>
    <w:p w14:paraId="10FD7D1A" w14:textId="77777777" w:rsidR="002208C1"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Moreover, The City Hotel faces a major threat from such competitors have the newly established boutique hotels and short-term rentals that hardly match the prices of The City Hotel but offer an added flavor of versatility to their guests. The deep penetration of this market has created a problem of low occupancy and reduced revenues for traditional hotels</w:t>
      </w:r>
      <w:r w:rsidR="00AC0601" w:rsidRPr="00AC0601">
        <w:rPr>
          <w:rFonts w:ascii="Times New Roman" w:hAnsi="Times New Roman" w:cs="Times New Roman"/>
          <w:sz w:val="24"/>
          <w:szCs w:val="24"/>
        </w:rPr>
        <w:t xml:space="preserve"> (Sikveland et al., 2022)</w:t>
      </w:r>
      <w:r w:rsidRPr="00AC0601">
        <w:rPr>
          <w:rFonts w:ascii="Times New Roman" w:hAnsi="Times New Roman" w:cs="Times New Roman"/>
          <w:sz w:val="24"/>
          <w:szCs w:val="24"/>
        </w:rPr>
        <w:t>. Finally, internal management challenges can be highlighted as the main reasons for worsened profitability, mismatched marketing policies, and inability to customize the product and adapt to customer needs for individual non-hotel experiences</w:t>
      </w:r>
      <w:r w:rsidR="00AC0601" w:rsidRPr="00AC0601">
        <w:rPr>
          <w:rFonts w:ascii="Times New Roman" w:hAnsi="Times New Roman" w:cs="Times New Roman"/>
          <w:sz w:val="24"/>
          <w:szCs w:val="24"/>
        </w:rPr>
        <w:t xml:space="preserve"> (</w:t>
      </w:r>
      <w:r w:rsidR="00AC0601" w:rsidRPr="00AC0601">
        <w:rPr>
          <w:rFonts w:ascii="Times New Roman" w:hAnsi="Times New Roman" w:cs="Times New Roman"/>
          <w:color w:val="222222"/>
          <w:sz w:val="24"/>
          <w:szCs w:val="24"/>
          <w:shd w:val="clear" w:color="auto" w:fill="FFFFFF"/>
        </w:rPr>
        <w:t>Umrani et al., 2022</w:t>
      </w:r>
      <w:r w:rsidR="00AC0601" w:rsidRPr="00AC0601">
        <w:rPr>
          <w:rFonts w:ascii="Times New Roman" w:hAnsi="Times New Roman" w:cs="Times New Roman"/>
          <w:sz w:val="24"/>
          <w:szCs w:val="24"/>
        </w:rPr>
        <w:t>)</w:t>
      </w:r>
      <w:r w:rsidRPr="00AC0601">
        <w:rPr>
          <w:rFonts w:ascii="Times New Roman" w:hAnsi="Times New Roman" w:cs="Times New Roman"/>
          <w:sz w:val="24"/>
          <w:szCs w:val="24"/>
        </w:rPr>
        <w:t xml:space="preserve">. </w:t>
      </w:r>
    </w:p>
    <w:p w14:paraId="67B5109B" w14:textId="43C9A7E1" w:rsidR="00391D67"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Even more damaging is that it has worsened the hotel’s service delivery even in efficacy in adding to the current deteriorating profitability. Today’s guests expect everything to be c</w:t>
      </w:r>
      <w:r w:rsidR="00894213" w:rsidRPr="00AC0601">
        <w:rPr>
          <w:rFonts w:ascii="Times New Roman" w:hAnsi="Times New Roman" w:cs="Times New Roman"/>
          <w:sz w:val="24"/>
          <w:szCs w:val="24"/>
        </w:rPr>
        <w:t xml:space="preserve">ustomized and of great quality, </w:t>
      </w:r>
      <w:r w:rsidRPr="00AC0601">
        <w:rPr>
          <w:rFonts w:ascii="Times New Roman" w:hAnsi="Times New Roman" w:cs="Times New Roman"/>
          <w:sz w:val="24"/>
          <w:szCs w:val="24"/>
        </w:rPr>
        <w:t>therefore any sheds in service quality will contribute to negative comments and low repeat business</w:t>
      </w:r>
      <w:r w:rsidR="00AC0601" w:rsidRPr="00AC0601">
        <w:rPr>
          <w:rFonts w:ascii="Times New Roman" w:hAnsi="Times New Roman" w:cs="Times New Roman"/>
          <w:sz w:val="24"/>
          <w:szCs w:val="24"/>
        </w:rPr>
        <w:t xml:space="preserve"> (</w:t>
      </w:r>
      <w:r w:rsidR="00AC0601" w:rsidRPr="00AC0601">
        <w:rPr>
          <w:rFonts w:ascii="Times New Roman" w:hAnsi="Times New Roman" w:cs="Times New Roman"/>
          <w:color w:val="222222"/>
          <w:sz w:val="24"/>
          <w:szCs w:val="24"/>
          <w:shd w:val="clear" w:color="auto" w:fill="FFFFFF"/>
        </w:rPr>
        <w:t>Wang et al., 2019</w:t>
      </w:r>
      <w:r w:rsidR="00AC0601" w:rsidRPr="00AC0601">
        <w:rPr>
          <w:rFonts w:ascii="Times New Roman" w:hAnsi="Times New Roman" w:cs="Times New Roman"/>
          <w:sz w:val="24"/>
          <w:szCs w:val="24"/>
        </w:rPr>
        <w:t>)</w:t>
      </w:r>
      <w:r w:rsidRPr="00AC0601">
        <w:rPr>
          <w:rFonts w:ascii="Times New Roman" w:hAnsi="Times New Roman" w:cs="Times New Roman"/>
          <w:sz w:val="24"/>
          <w:szCs w:val="24"/>
        </w:rPr>
        <w:t>. A lack of corporate governance and employee training, integrating quality customer care management in particular has failed to address changes in customer expectations. Therefore, the problem of the low profitability of the City Hotel can be attributed to various externalities, increased competition, and an inherent lack of appropriate strategy and service quality</w:t>
      </w:r>
      <w:r w:rsidR="00894213" w:rsidRPr="00AC0601">
        <w:rPr>
          <w:rFonts w:ascii="Times New Roman" w:hAnsi="Times New Roman" w:cs="Times New Roman"/>
          <w:sz w:val="24"/>
          <w:szCs w:val="24"/>
        </w:rPr>
        <w:t xml:space="preserve"> </w:t>
      </w:r>
      <w:r w:rsidRPr="00AC0601">
        <w:rPr>
          <w:rFonts w:ascii="Times New Roman" w:hAnsi="Times New Roman" w:cs="Times New Roman"/>
          <w:sz w:val="24"/>
          <w:szCs w:val="24"/>
        </w:rPr>
        <w:t>demanding a targeted strat</w:t>
      </w:r>
      <w:r w:rsidR="00894213" w:rsidRPr="00AC0601">
        <w:rPr>
          <w:rFonts w:ascii="Times New Roman" w:hAnsi="Times New Roman" w:cs="Times New Roman"/>
          <w:sz w:val="24"/>
          <w:szCs w:val="24"/>
        </w:rPr>
        <w:t>egy for the hotel’s operations</w:t>
      </w:r>
      <w:r w:rsidR="00CF3668">
        <w:rPr>
          <w:rFonts w:ascii="Times New Roman" w:hAnsi="Times New Roman" w:cs="Times New Roman"/>
          <w:sz w:val="24"/>
          <w:szCs w:val="24"/>
        </w:rPr>
        <w:t xml:space="preserve"> (</w:t>
      </w:r>
      <w:r w:rsidR="00CF3668">
        <w:rPr>
          <w:rFonts w:ascii="Times New Roman" w:hAnsi="Times New Roman" w:cs="Times New Roman"/>
          <w:color w:val="222222"/>
          <w:sz w:val="24"/>
          <w:szCs w:val="24"/>
          <w:shd w:val="clear" w:color="auto" w:fill="FFFFFF"/>
        </w:rPr>
        <w:t xml:space="preserve">Abdullah </w:t>
      </w:r>
      <w:r w:rsidR="00CF3668" w:rsidRPr="00C2356C">
        <w:rPr>
          <w:rFonts w:ascii="Times New Roman" w:hAnsi="Times New Roman" w:cs="Times New Roman"/>
          <w:color w:val="222222"/>
          <w:sz w:val="24"/>
          <w:szCs w:val="24"/>
          <w:shd w:val="clear" w:color="auto" w:fill="FFFFFF"/>
        </w:rPr>
        <w:t>and Hussein, 2023</w:t>
      </w:r>
      <w:r w:rsidR="00CF3668">
        <w:rPr>
          <w:rFonts w:ascii="Times New Roman" w:hAnsi="Times New Roman" w:cs="Times New Roman"/>
          <w:sz w:val="24"/>
          <w:szCs w:val="24"/>
        </w:rPr>
        <w:t>)</w:t>
      </w:r>
      <w:r w:rsidR="00894213" w:rsidRPr="00AC0601">
        <w:rPr>
          <w:rFonts w:ascii="Times New Roman" w:hAnsi="Times New Roman" w:cs="Times New Roman"/>
          <w:sz w:val="24"/>
          <w:szCs w:val="24"/>
        </w:rPr>
        <w:t>.</w:t>
      </w:r>
    </w:p>
    <w:p w14:paraId="284AF30F" w14:textId="77777777" w:rsidR="00E31910" w:rsidRPr="00D71C30" w:rsidRDefault="00D71C30" w:rsidP="00D71C30">
      <w:pPr>
        <w:pStyle w:val="Heading1"/>
      </w:pPr>
      <w:bookmarkStart w:id="7" w:name="_Toc181634861"/>
      <w:r w:rsidRPr="00D71C30">
        <w:lastRenderedPageBreak/>
        <w:t>Turnaround strategy: Service Excellence Initiative</w:t>
      </w:r>
      <w:bookmarkEnd w:id="7"/>
    </w:p>
    <w:p w14:paraId="5E5B5DBD" w14:textId="77777777" w:rsidR="0079242B" w:rsidRPr="00E46B40" w:rsidRDefault="0079242B" w:rsidP="005F510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E46B40">
        <w:rPr>
          <w:rFonts w:ascii="Times New Roman" w:eastAsia="Times New Roman" w:hAnsi="Times New Roman" w:cs="Times New Roman"/>
          <w:b/>
          <w:bCs/>
          <w:sz w:val="24"/>
          <w:szCs w:val="24"/>
        </w:rPr>
        <w:t>Enhancing Service Quality – £20,000</w:t>
      </w:r>
    </w:p>
    <w:p w14:paraId="72280CF3" w14:textId="28185030" w:rsidR="0079242B" w:rsidRDefault="0079242B" w:rsidP="005F510B">
      <w:pPr>
        <w:spacing w:line="360" w:lineRule="auto"/>
        <w:jc w:val="both"/>
        <w:rPr>
          <w:rFonts w:ascii="Times New Roman" w:hAnsi="Times New Roman" w:cs="Times New Roman"/>
          <w:sz w:val="24"/>
        </w:rPr>
      </w:pPr>
      <w:r w:rsidRPr="00773DF8">
        <w:rPr>
          <w:rFonts w:ascii="Times New Roman" w:hAnsi="Times New Roman" w:cs="Times New Roman"/>
          <w:sz w:val="24"/>
        </w:rPr>
        <w:t>To addre</w:t>
      </w:r>
      <w:r w:rsidR="00F01182">
        <w:rPr>
          <w:rFonts w:ascii="Times New Roman" w:hAnsi="Times New Roman" w:cs="Times New Roman"/>
          <w:sz w:val="24"/>
        </w:rPr>
        <w:t>ss service gaps, the hotel implements</w:t>
      </w:r>
      <w:r w:rsidRPr="00773DF8">
        <w:rPr>
          <w:rFonts w:ascii="Times New Roman" w:hAnsi="Times New Roman" w:cs="Times New Roman"/>
          <w:sz w:val="24"/>
        </w:rPr>
        <w:t xml:space="preserve"> monthly workshops that train employees in customer service excellence, guest engagement techniques, and complaint handling, </w:t>
      </w:r>
      <w:r w:rsidR="00F01182">
        <w:rPr>
          <w:rFonts w:ascii="Times New Roman" w:hAnsi="Times New Roman" w:cs="Times New Roman"/>
          <w:sz w:val="24"/>
        </w:rPr>
        <w:t xml:space="preserve">which </w:t>
      </w:r>
      <w:r w:rsidRPr="00773DF8">
        <w:rPr>
          <w:rFonts w:ascii="Times New Roman" w:hAnsi="Times New Roman" w:cs="Times New Roman"/>
          <w:sz w:val="24"/>
        </w:rPr>
        <w:t>aim to elevate customer satisfaction and loyalty.</w:t>
      </w:r>
      <w:r w:rsidR="00F01182">
        <w:rPr>
          <w:rFonts w:ascii="Times New Roman" w:hAnsi="Times New Roman" w:cs="Times New Roman"/>
          <w:sz w:val="24"/>
        </w:rPr>
        <w:t xml:space="preserve"> </w:t>
      </w:r>
      <w:r w:rsidR="007D3190">
        <w:rPr>
          <w:rFonts w:ascii="Times New Roman" w:hAnsi="Times New Roman" w:cs="Times New Roman"/>
          <w:sz w:val="24"/>
        </w:rPr>
        <w:t>T</w:t>
      </w:r>
      <w:r w:rsidR="00F01182">
        <w:rPr>
          <w:rFonts w:ascii="Times New Roman" w:hAnsi="Times New Roman" w:cs="Times New Roman"/>
          <w:sz w:val="24"/>
        </w:rPr>
        <w:t xml:space="preserve">he estimated amount for this is £15,000. The estimated amount for customer feedback systems is </w:t>
      </w:r>
      <w:r w:rsidRPr="00773DF8">
        <w:rPr>
          <w:rFonts w:ascii="Times New Roman" w:hAnsi="Times New Roman" w:cs="Times New Roman"/>
          <w:sz w:val="24"/>
        </w:rPr>
        <w:t>£5</w:t>
      </w:r>
      <w:r w:rsidR="00F01182">
        <w:rPr>
          <w:rFonts w:ascii="Times New Roman" w:hAnsi="Times New Roman" w:cs="Times New Roman"/>
          <w:sz w:val="24"/>
        </w:rPr>
        <w:t>,000. The i</w:t>
      </w:r>
      <w:r w:rsidRPr="00773DF8">
        <w:rPr>
          <w:rFonts w:ascii="Times New Roman" w:hAnsi="Times New Roman" w:cs="Times New Roman"/>
          <w:sz w:val="24"/>
        </w:rPr>
        <w:t xml:space="preserve">nstallation of digital kiosks or mobile app integration to </w:t>
      </w:r>
      <w:r w:rsidR="00F01182">
        <w:rPr>
          <w:rFonts w:ascii="Times New Roman" w:hAnsi="Times New Roman" w:cs="Times New Roman"/>
          <w:sz w:val="24"/>
        </w:rPr>
        <w:t>enable real-time guest feedback.</w:t>
      </w:r>
      <w:r w:rsidRPr="00773DF8">
        <w:rPr>
          <w:rFonts w:ascii="Times New Roman" w:hAnsi="Times New Roman" w:cs="Times New Roman"/>
          <w:sz w:val="24"/>
        </w:rPr>
        <w:t xml:space="preserve"> </w:t>
      </w:r>
      <w:r w:rsidR="007D3190">
        <w:rPr>
          <w:rFonts w:ascii="Times New Roman" w:hAnsi="Times New Roman" w:cs="Times New Roman"/>
          <w:sz w:val="24"/>
        </w:rPr>
        <w:t>A</w:t>
      </w:r>
      <w:r w:rsidRPr="00773DF8">
        <w:rPr>
          <w:rFonts w:ascii="Times New Roman" w:hAnsi="Times New Roman" w:cs="Times New Roman"/>
          <w:sz w:val="24"/>
        </w:rPr>
        <w:t>llowing the hotel to address issues promptly and identify areas for improvement, directly impacting guest satisfaction scores.</w:t>
      </w:r>
      <w:r w:rsidR="00F01182">
        <w:rPr>
          <w:rFonts w:ascii="Times New Roman" w:hAnsi="Times New Roman" w:cs="Times New Roman"/>
          <w:sz w:val="24"/>
        </w:rPr>
        <w:t xml:space="preserve"> The total estimated amount for enhancing the service quality is £20,000.</w:t>
      </w:r>
    </w:p>
    <w:p w14:paraId="0585B8B2" w14:textId="77777777" w:rsidR="0079242B" w:rsidRPr="00E46B40" w:rsidRDefault="0079242B" w:rsidP="005F510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E46B40">
        <w:rPr>
          <w:rFonts w:ascii="Times New Roman" w:eastAsia="Times New Roman" w:hAnsi="Times New Roman" w:cs="Times New Roman"/>
          <w:b/>
          <w:bCs/>
          <w:sz w:val="24"/>
          <w:szCs w:val="24"/>
        </w:rPr>
        <w:t>Marketing and Brand Revitalization – £18,000</w:t>
      </w:r>
    </w:p>
    <w:p w14:paraId="760B4639" w14:textId="3CF512D6" w:rsidR="0079242B" w:rsidRPr="00773DF8" w:rsidRDefault="0079242B" w:rsidP="005F510B">
      <w:pPr>
        <w:spacing w:line="360" w:lineRule="auto"/>
        <w:jc w:val="both"/>
        <w:rPr>
          <w:rFonts w:ascii="Times New Roman" w:hAnsi="Times New Roman" w:cs="Times New Roman"/>
          <w:sz w:val="24"/>
        </w:rPr>
      </w:pPr>
      <w:r w:rsidRPr="00773DF8">
        <w:rPr>
          <w:rFonts w:ascii="Times New Roman" w:hAnsi="Times New Roman" w:cs="Times New Roman"/>
          <w:sz w:val="24"/>
        </w:rPr>
        <w:t>T</w:t>
      </w:r>
      <w:r w:rsidR="006F4AA3">
        <w:rPr>
          <w:rFonts w:ascii="Times New Roman" w:hAnsi="Times New Roman" w:cs="Times New Roman"/>
          <w:sz w:val="24"/>
        </w:rPr>
        <w:t>he t</w:t>
      </w:r>
      <w:r w:rsidRPr="00773DF8">
        <w:rPr>
          <w:rFonts w:ascii="Times New Roman" w:hAnsi="Times New Roman" w:cs="Times New Roman"/>
          <w:sz w:val="24"/>
        </w:rPr>
        <w:t>argeted social</w:t>
      </w:r>
      <w:r w:rsidR="006F4AA3">
        <w:rPr>
          <w:rFonts w:ascii="Times New Roman" w:hAnsi="Times New Roman" w:cs="Times New Roman"/>
          <w:sz w:val="24"/>
        </w:rPr>
        <w:t xml:space="preserve"> media and email marketing </w:t>
      </w:r>
      <w:r w:rsidRPr="00773DF8">
        <w:rPr>
          <w:rFonts w:ascii="Times New Roman" w:hAnsi="Times New Roman" w:cs="Times New Roman"/>
          <w:sz w:val="24"/>
        </w:rPr>
        <w:t>promote</w:t>
      </w:r>
      <w:r w:rsidR="006F4AA3">
        <w:rPr>
          <w:rFonts w:ascii="Times New Roman" w:hAnsi="Times New Roman" w:cs="Times New Roman"/>
          <w:sz w:val="24"/>
        </w:rPr>
        <w:t xml:space="preserve">s </w:t>
      </w:r>
      <w:r w:rsidRPr="00773DF8">
        <w:rPr>
          <w:rFonts w:ascii="Times New Roman" w:hAnsi="Times New Roman" w:cs="Times New Roman"/>
          <w:sz w:val="24"/>
        </w:rPr>
        <w:t xml:space="preserve">unique hotel offerings, seasonal discounts, and loyalty programs, </w:t>
      </w:r>
      <w:r w:rsidR="006F4AA3">
        <w:rPr>
          <w:rFonts w:ascii="Times New Roman" w:hAnsi="Times New Roman" w:cs="Times New Roman"/>
          <w:sz w:val="24"/>
        </w:rPr>
        <w:t xml:space="preserve">which </w:t>
      </w:r>
      <w:r w:rsidRPr="00773DF8">
        <w:rPr>
          <w:rFonts w:ascii="Times New Roman" w:hAnsi="Times New Roman" w:cs="Times New Roman"/>
          <w:sz w:val="24"/>
        </w:rPr>
        <w:t>aim to increase booking rates by raising awareness among new and returning customers.</w:t>
      </w:r>
      <w:r w:rsidR="006F4AA3">
        <w:rPr>
          <w:rFonts w:ascii="Times New Roman" w:hAnsi="Times New Roman" w:cs="Times New Roman"/>
          <w:sz w:val="24"/>
        </w:rPr>
        <w:t xml:space="preserve"> The estimated amount for digital marketing campaigns is £10,000. </w:t>
      </w:r>
      <w:r w:rsidRPr="00773DF8">
        <w:rPr>
          <w:rFonts w:ascii="Times New Roman" w:hAnsi="Times New Roman" w:cs="Times New Roman"/>
          <w:sz w:val="24"/>
        </w:rPr>
        <w:t xml:space="preserve">Partnerships with local businesses, </w:t>
      </w:r>
      <w:r w:rsidR="007D3190">
        <w:rPr>
          <w:rFonts w:ascii="Times New Roman" w:hAnsi="Times New Roman" w:cs="Times New Roman"/>
          <w:sz w:val="24"/>
        </w:rPr>
        <w:t>and </w:t>
      </w:r>
      <w:r w:rsidRPr="00773DF8">
        <w:rPr>
          <w:rFonts w:ascii="Times New Roman" w:hAnsi="Times New Roman" w:cs="Times New Roman"/>
          <w:sz w:val="24"/>
        </w:rPr>
        <w:t xml:space="preserve">influencers, and </w:t>
      </w:r>
      <w:r w:rsidR="006F4AA3">
        <w:rPr>
          <w:rFonts w:ascii="Times New Roman" w:hAnsi="Times New Roman" w:cs="Times New Roman"/>
          <w:sz w:val="24"/>
        </w:rPr>
        <w:t xml:space="preserve">themed event hosting </w:t>
      </w:r>
      <w:r w:rsidRPr="00773DF8">
        <w:rPr>
          <w:rFonts w:ascii="Times New Roman" w:hAnsi="Times New Roman" w:cs="Times New Roman"/>
          <w:sz w:val="24"/>
        </w:rPr>
        <w:t xml:space="preserve">increase the hotel’s visibility in the community, attract </w:t>
      </w:r>
      <w:r w:rsidR="006F4AA3">
        <w:rPr>
          <w:rFonts w:ascii="Times New Roman" w:hAnsi="Times New Roman" w:cs="Times New Roman"/>
          <w:sz w:val="24"/>
        </w:rPr>
        <w:t>new guests</w:t>
      </w:r>
      <w:r w:rsidR="007D3190">
        <w:rPr>
          <w:rFonts w:ascii="Times New Roman" w:hAnsi="Times New Roman" w:cs="Times New Roman"/>
          <w:sz w:val="24"/>
        </w:rPr>
        <w:t>,</w:t>
      </w:r>
      <w:r w:rsidRPr="00773DF8">
        <w:rPr>
          <w:rFonts w:ascii="Times New Roman" w:hAnsi="Times New Roman" w:cs="Times New Roman"/>
          <w:sz w:val="24"/>
        </w:rPr>
        <w:t xml:space="preserve"> </w:t>
      </w:r>
      <w:proofErr w:type="gramStart"/>
      <w:r w:rsidRPr="00773DF8">
        <w:rPr>
          <w:rFonts w:ascii="Times New Roman" w:hAnsi="Times New Roman" w:cs="Times New Roman"/>
          <w:sz w:val="24"/>
        </w:rPr>
        <w:t xml:space="preserve">and </w:t>
      </w:r>
      <w:r w:rsidR="006F4AA3">
        <w:rPr>
          <w:rFonts w:ascii="Times New Roman" w:hAnsi="Times New Roman" w:cs="Times New Roman"/>
          <w:sz w:val="24"/>
        </w:rPr>
        <w:t>also</w:t>
      </w:r>
      <w:proofErr w:type="gramEnd"/>
      <w:r w:rsidR="006F4AA3">
        <w:rPr>
          <w:rFonts w:ascii="Times New Roman" w:hAnsi="Times New Roman" w:cs="Times New Roman"/>
          <w:sz w:val="24"/>
        </w:rPr>
        <w:t xml:space="preserve"> </w:t>
      </w:r>
      <w:r w:rsidRPr="00773DF8">
        <w:rPr>
          <w:rFonts w:ascii="Times New Roman" w:hAnsi="Times New Roman" w:cs="Times New Roman"/>
          <w:sz w:val="24"/>
        </w:rPr>
        <w:t>create a vibrant, appealing</w:t>
      </w:r>
      <w:r w:rsidR="006F4AA3">
        <w:rPr>
          <w:rFonts w:ascii="Times New Roman" w:hAnsi="Times New Roman" w:cs="Times New Roman"/>
          <w:sz w:val="24"/>
        </w:rPr>
        <w:t xml:space="preserve"> </w:t>
      </w:r>
      <w:r w:rsidRPr="00773DF8">
        <w:rPr>
          <w:rFonts w:ascii="Times New Roman" w:hAnsi="Times New Roman" w:cs="Times New Roman"/>
          <w:sz w:val="24"/>
        </w:rPr>
        <w:t xml:space="preserve">atmosphere for both locals and </w:t>
      </w:r>
      <w:r w:rsidR="00CF3668">
        <w:rPr>
          <w:rFonts w:ascii="Times New Roman" w:hAnsi="Times New Roman" w:cs="Times New Roman"/>
          <w:sz w:val="24"/>
        </w:rPr>
        <w:t>travelers (</w:t>
      </w:r>
      <w:r w:rsidR="00CF3668" w:rsidRPr="00C2356C">
        <w:rPr>
          <w:rFonts w:ascii="Times New Roman" w:hAnsi="Times New Roman" w:cs="Times New Roman"/>
          <w:color w:val="222222"/>
          <w:sz w:val="24"/>
          <w:szCs w:val="24"/>
          <w:shd w:val="clear" w:color="auto" w:fill="FFFFFF"/>
        </w:rPr>
        <w:t>Akpa</w:t>
      </w:r>
      <w:r w:rsidR="00CF3668">
        <w:rPr>
          <w:rFonts w:ascii="Times New Roman" w:hAnsi="Times New Roman" w:cs="Times New Roman"/>
          <w:color w:val="222222"/>
          <w:sz w:val="24"/>
          <w:szCs w:val="24"/>
          <w:shd w:val="clear" w:color="auto" w:fill="FFFFFF"/>
        </w:rPr>
        <w:t xml:space="preserve"> et al., 2021</w:t>
      </w:r>
      <w:r w:rsidR="00CF3668">
        <w:rPr>
          <w:rFonts w:ascii="Times New Roman" w:hAnsi="Times New Roman" w:cs="Times New Roman"/>
          <w:sz w:val="24"/>
        </w:rPr>
        <w:t>)</w:t>
      </w:r>
      <w:r w:rsidRPr="00773DF8">
        <w:rPr>
          <w:rFonts w:ascii="Times New Roman" w:hAnsi="Times New Roman" w:cs="Times New Roman"/>
          <w:sz w:val="24"/>
        </w:rPr>
        <w:t>.</w:t>
      </w:r>
      <w:r w:rsidR="006F4AA3">
        <w:rPr>
          <w:rFonts w:ascii="Times New Roman" w:hAnsi="Times New Roman" w:cs="Times New Roman"/>
          <w:sz w:val="24"/>
        </w:rPr>
        <w:t xml:space="preserve"> The estimated amount for collaborations and local events is £8,000.</w:t>
      </w:r>
    </w:p>
    <w:p w14:paraId="2991F670" w14:textId="77777777" w:rsidR="0079242B" w:rsidRPr="00E46B40" w:rsidRDefault="0079242B" w:rsidP="005F510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E46B40">
        <w:rPr>
          <w:rFonts w:ascii="Times New Roman" w:eastAsia="Times New Roman" w:hAnsi="Times New Roman" w:cs="Times New Roman"/>
          <w:b/>
          <w:bCs/>
          <w:sz w:val="24"/>
          <w:szCs w:val="24"/>
        </w:rPr>
        <w:t>Optimizing Operational Efficiency – £3,000</w:t>
      </w:r>
    </w:p>
    <w:p w14:paraId="5FA7F895" w14:textId="7265E674" w:rsidR="0079242B" w:rsidRPr="00773DF8" w:rsidRDefault="0079242B" w:rsidP="005F510B">
      <w:pPr>
        <w:spacing w:line="360" w:lineRule="auto"/>
        <w:jc w:val="both"/>
        <w:rPr>
          <w:rFonts w:ascii="Times New Roman" w:hAnsi="Times New Roman" w:cs="Times New Roman"/>
          <w:sz w:val="24"/>
        </w:rPr>
      </w:pPr>
      <w:r w:rsidRPr="00773DF8">
        <w:rPr>
          <w:rFonts w:ascii="Times New Roman" w:hAnsi="Times New Roman" w:cs="Times New Roman"/>
          <w:sz w:val="24"/>
        </w:rPr>
        <w:t xml:space="preserve">Introducing flexible staffing arrangements, such as seasonal hiring and part-time positions, to align </w:t>
      </w:r>
      <w:r w:rsidR="00B92983">
        <w:rPr>
          <w:rFonts w:ascii="Times New Roman" w:hAnsi="Times New Roman" w:cs="Times New Roman"/>
          <w:sz w:val="24"/>
        </w:rPr>
        <w:t>the labor</w:t>
      </w:r>
      <w:r w:rsidRPr="00773DF8">
        <w:rPr>
          <w:rFonts w:ascii="Times New Roman" w:hAnsi="Times New Roman" w:cs="Times New Roman"/>
          <w:sz w:val="24"/>
        </w:rPr>
        <w:t xml:space="preserve"> costs with </w:t>
      </w:r>
      <w:r w:rsidR="00B92983">
        <w:rPr>
          <w:rFonts w:ascii="Times New Roman" w:hAnsi="Times New Roman" w:cs="Times New Roman"/>
          <w:sz w:val="24"/>
        </w:rPr>
        <w:t xml:space="preserve">the </w:t>
      </w:r>
      <w:r w:rsidRPr="00773DF8">
        <w:rPr>
          <w:rFonts w:ascii="Times New Roman" w:hAnsi="Times New Roman" w:cs="Times New Roman"/>
          <w:sz w:val="24"/>
        </w:rPr>
        <w:t xml:space="preserve">occupancy fluctuations. This will lower </w:t>
      </w:r>
      <w:r w:rsidR="007E6B22">
        <w:rPr>
          <w:rFonts w:ascii="Times New Roman" w:hAnsi="Times New Roman" w:cs="Times New Roman"/>
          <w:sz w:val="24"/>
        </w:rPr>
        <w:t xml:space="preserve">the </w:t>
      </w:r>
      <w:r w:rsidRPr="00773DF8">
        <w:rPr>
          <w:rFonts w:ascii="Times New Roman" w:hAnsi="Times New Roman" w:cs="Times New Roman"/>
          <w:sz w:val="24"/>
        </w:rPr>
        <w:t xml:space="preserve">expenses during off-peak seasons and </w:t>
      </w:r>
      <w:r w:rsidR="007E6B22">
        <w:rPr>
          <w:rFonts w:ascii="Times New Roman" w:hAnsi="Times New Roman" w:cs="Times New Roman"/>
          <w:sz w:val="24"/>
        </w:rPr>
        <w:t xml:space="preserve">also </w:t>
      </w:r>
      <w:r w:rsidRPr="00773DF8">
        <w:rPr>
          <w:rFonts w:ascii="Times New Roman" w:hAnsi="Times New Roman" w:cs="Times New Roman"/>
          <w:sz w:val="24"/>
        </w:rPr>
        <w:t xml:space="preserve">ensure adequate staffing during peak times without increasing </w:t>
      </w:r>
      <w:r w:rsidR="007E6B22">
        <w:rPr>
          <w:rFonts w:ascii="Times New Roman" w:hAnsi="Times New Roman" w:cs="Times New Roman"/>
          <w:sz w:val="24"/>
        </w:rPr>
        <w:t xml:space="preserve">the </w:t>
      </w:r>
      <w:r w:rsidRPr="00773DF8">
        <w:rPr>
          <w:rFonts w:ascii="Times New Roman" w:hAnsi="Times New Roman" w:cs="Times New Roman"/>
          <w:sz w:val="24"/>
        </w:rPr>
        <w:t>fixed labor costs.</w:t>
      </w:r>
      <w:r w:rsidR="001466A8">
        <w:rPr>
          <w:rFonts w:ascii="Times New Roman" w:hAnsi="Times New Roman" w:cs="Times New Roman"/>
          <w:sz w:val="24"/>
        </w:rPr>
        <w:t xml:space="preserve"> </w:t>
      </w:r>
      <w:r w:rsidR="007E6B22">
        <w:rPr>
          <w:rFonts w:ascii="Times New Roman" w:hAnsi="Times New Roman" w:cs="Times New Roman"/>
          <w:sz w:val="24"/>
        </w:rPr>
        <w:t xml:space="preserve">The estimated amount for the flexible staffing models is </w:t>
      </w:r>
      <w:r w:rsidR="001466A8">
        <w:rPr>
          <w:rFonts w:ascii="Times New Roman" w:hAnsi="Times New Roman" w:cs="Times New Roman"/>
          <w:sz w:val="24"/>
        </w:rPr>
        <w:t>£0. The c</w:t>
      </w:r>
      <w:r w:rsidRPr="00773DF8">
        <w:rPr>
          <w:rFonts w:ascii="Times New Roman" w:hAnsi="Times New Roman" w:cs="Times New Roman"/>
          <w:sz w:val="24"/>
        </w:rPr>
        <w:t xml:space="preserve">onsultant fees will facilitate </w:t>
      </w:r>
      <w:r w:rsidR="007E6B22">
        <w:rPr>
          <w:rFonts w:ascii="Times New Roman" w:hAnsi="Times New Roman" w:cs="Times New Roman"/>
          <w:sz w:val="24"/>
        </w:rPr>
        <w:t xml:space="preserve">the </w:t>
      </w:r>
      <w:r w:rsidRPr="00773DF8">
        <w:rPr>
          <w:rFonts w:ascii="Times New Roman" w:hAnsi="Times New Roman" w:cs="Times New Roman"/>
          <w:sz w:val="24"/>
        </w:rPr>
        <w:t xml:space="preserve">renegotiation of supplier contracts for essential goods, </w:t>
      </w:r>
      <w:r w:rsidR="007E6B22">
        <w:rPr>
          <w:rFonts w:ascii="Times New Roman" w:hAnsi="Times New Roman" w:cs="Times New Roman"/>
          <w:sz w:val="24"/>
        </w:rPr>
        <w:t xml:space="preserve">which </w:t>
      </w:r>
      <w:r w:rsidRPr="00773DF8">
        <w:rPr>
          <w:rFonts w:ascii="Times New Roman" w:hAnsi="Times New Roman" w:cs="Times New Roman"/>
          <w:sz w:val="24"/>
        </w:rPr>
        <w:t>aim</w:t>
      </w:r>
      <w:r w:rsidR="007D3190">
        <w:rPr>
          <w:rFonts w:ascii="Times New Roman" w:hAnsi="Times New Roman" w:cs="Times New Roman"/>
          <w:sz w:val="24"/>
        </w:rPr>
        <w:t>s</w:t>
      </w:r>
      <w:r w:rsidRPr="00773DF8">
        <w:rPr>
          <w:rFonts w:ascii="Times New Roman" w:hAnsi="Times New Roman" w:cs="Times New Roman"/>
          <w:sz w:val="24"/>
        </w:rPr>
        <w:t xml:space="preserve"> to reduce the hotel’s cost of </w:t>
      </w:r>
      <w:r w:rsidR="007E6B22">
        <w:rPr>
          <w:rFonts w:ascii="Times New Roman" w:hAnsi="Times New Roman" w:cs="Times New Roman"/>
          <w:sz w:val="24"/>
        </w:rPr>
        <w:t>the goods sold t</w:t>
      </w:r>
      <w:r w:rsidRPr="00773DF8">
        <w:rPr>
          <w:rFonts w:ascii="Times New Roman" w:hAnsi="Times New Roman" w:cs="Times New Roman"/>
          <w:sz w:val="24"/>
        </w:rPr>
        <w:t xml:space="preserve">hrough bulk discounts, better pricing terms, or alternative vendors, thus improving </w:t>
      </w:r>
      <w:r w:rsidR="007E6B22">
        <w:rPr>
          <w:rFonts w:ascii="Times New Roman" w:hAnsi="Times New Roman" w:cs="Times New Roman"/>
          <w:sz w:val="24"/>
        </w:rPr>
        <w:t xml:space="preserve">the </w:t>
      </w:r>
      <w:r w:rsidRPr="00773DF8">
        <w:rPr>
          <w:rFonts w:ascii="Times New Roman" w:hAnsi="Times New Roman" w:cs="Times New Roman"/>
          <w:sz w:val="24"/>
        </w:rPr>
        <w:t>profit margins.</w:t>
      </w:r>
      <w:r w:rsidR="001466A8" w:rsidRPr="001466A8">
        <w:rPr>
          <w:rFonts w:ascii="Times New Roman" w:hAnsi="Times New Roman" w:cs="Times New Roman"/>
          <w:sz w:val="24"/>
        </w:rPr>
        <w:t xml:space="preserve"> </w:t>
      </w:r>
      <w:r w:rsidR="007E6B22">
        <w:rPr>
          <w:rFonts w:ascii="Times New Roman" w:hAnsi="Times New Roman" w:cs="Times New Roman"/>
          <w:sz w:val="24"/>
        </w:rPr>
        <w:t>The estimated amount for the supplier contract renegotiation is £3,000.</w:t>
      </w:r>
    </w:p>
    <w:p w14:paraId="49F85A6C" w14:textId="77777777" w:rsidR="0079242B" w:rsidRPr="00E46B40" w:rsidRDefault="0079242B" w:rsidP="005F510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E46B40">
        <w:rPr>
          <w:rFonts w:ascii="Times New Roman" w:eastAsia="Times New Roman" w:hAnsi="Times New Roman" w:cs="Times New Roman"/>
          <w:b/>
          <w:bCs/>
          <w:sz w:val="24"/>
          <w:szCs w:val="24"/>
        </w:rPr>
        <w:lastRenderedPageBreak/>
        <w:t>Event and Facility Utilization – £7,000</w:t>
      </w:r>
    </w:p>
    <w:p w14:paraId="57B1C975" w14:textId="0095A593" w:rsidR="0079242B" w:rsidRPr="00773DF8" w:rsidRDefault="007D3190" w:rsidP="005F510B">
      <w:pPr>
        <w:spacing w:line="360" w:lineRule="auto"/>
        <w:jc w:val="both"/>
        <w:rPr>
          <w:rFonts w:ascii="Times New Roman" w:hAnsi="Times New Roman" w:cs="Times New Roman"/>
          <w:sz w:val="24"/>
        </w:rPr>
      </w:pPr>
      <w:r>
        <w:rPr>
          <w:rFonts w:ascii="Times New Roman" w:hAnsi="Times New Roman" w:cs="Times New Roman"/>
          <w:sz w:val="24"/>
        </w:rPr>
        <w:t>M</w:t>
      </w:r>
      <w:r w:rsidR="0079242B" w:rsidRPr="00773DF8">
        <w:rPr>
          <w:rFonts w:ascii="Times New Roman" w:hAnsi="Times New Roman" w:cs="Times New Roman"/>
          <w:sz w:val="24"/>
        </w:rPr>
        <w:t xml:space="preserve">inor upgrades will be made to adapt </w:t>
      </w:r>
      <w:r w:rsidR="007941A1">
        <w:rPr>
          <w:rFonts w:ascii="Times New Roman" w:hAnsi="Times New Roman" w:cs="Times New Roman"/>
          <w:sz w:val="24"/>
        </w:rPr>
        <w:t xml:space="preserve">the </w:t>
      </w:r>
      <w:r w:rsidR="0079242B" w:rsidRPr="00773DF8">
        <w:rPr>
          <w:rFonts w:ascii="Times New Roman" w:hAnsi="Times New Roman" w:cs="Times New Roman"/>
          <w:sz w:val="24"/>
        </w:rPr>
        <w:t xml:space="preserve">existing spaces for co-working, small meetings, and </w:t>
      </w:r>
      <w:r w:rsidR="007941A1">
        <w:rPr>
          <w:rFonts w:ascii="Times New Roman" w:hAnsi="Times New Roman" w:cs="Times New Roman"/>
          <w:sz w:val="24"/>
        </w:rPr>
        <w:t>social gatherings. This</w:t>
      </w:r>
      <w:r w:rsidR="0079242B" w:rsidRPr="00773DF8">
        <w:rPr>
          <w:rFonts w:ascii="Times New Roman" w:hAnsi="Times New Roman" w:cs="Times New Roman"/>
          <w:sz w:val="24"/>
        </w:rPr>
        <w:t xml:space="preserve"> </w:t>
      </w:r>
      <w:r w:rsidR="007941A1">
        <w:rPr>
          <w:rFonts w:ascii="Times New Roman" w:hAnsi="Times New Roman" w:cs="Times New Roman"/>
          <w:sz w:val="24"/>
        </w:rPr>
        <w:t>helps</w:t>
      </w:r>
      <w:r w:rsidR="0079242B" w:rsidRPr="00773DF8">
        <w:rPr>
          <w:rFonts w:ascii="Times New Roman" w:hAnsi="Times New Roman" w:cs="Times New Roman"/>
          <w:sz w:val="24"/>
        </w:rPr>
        <w:t xml:space="preserve"> the hotel tap into </w:t>
      </w:r>
      <w:r w:rsidR="007941A1">
        <w:rPr>
          <w:rFonts w:ascii="Times New Roman" w:hAnsi="Times New Roman" w:cs="Times New Roman"/>
          <w:sz w:val="24"/>
        </w:rPr>
        <w:t xml:space="preserve">the </w:t>
      </w:r>
      <w:r w:rsidR="0079242B" w:rsidRPr="00773DF8">
        <w:rPr>
          <w:rFonts w:ascii="Times New Roman" w:hAnsi="Times New Roman" w:cs="Times New Roman"/>
          <w:sz w:val="24"/>
        </w:rPr>
        <w:t xml:space="preserve">new revenue streams by maximizing space usage beyond </w:t>
      </w:r>
      <w:r w:rsidR="007941A1">
        <w:rPr>
          <w:rFonts w:ascii="Times New Roman" w:hAnsi="Times New Roman" w:cs="Times New Roman"/>
          <w:sz w:val="24"/>
        </w:rPr>
        <w:t xml:space="preserve">the </w:t>
      </w:r>
      <w:r w:rsidR="0079242B" w:rsidRPr="00773DF8">
        <w:rPr>
          <w:rFonts w:ascii="Times New Roman" w:hAnsi="Times New Roman" w:cs="Times New Roman"/>
          <w:sz w:val="24"/>
        </w:rPr>
        <w:t>traditional guest accommodations.</w:t>
      </w:r>
      <w:r w:rsidR="007941A1">
        <w:rPr>
          <w:rFonts w:ascii="Times New Roman" w:hAnsi="Times New Roman" w:cs="Times New Roman"/>
          <w:sz w:val="24"/>
        </w:rPr>
        <w:t xml:space="preserve"> The amount for the co-working and small event packages is £7,000.</w:t>
      </w:r>
    </w:p>
    <w:p w14:paraId="5A8A80BE" w14:textId="77777777" w:rsidR="0079242B" w:rsidRPr="00E46B40" w:rsidRDefault="0079242B" w:rsidP="005F510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rPr>
      </w:pPr>
      <w:r w:rsidRPr="00E46B40">
        <w:rPr>
          <w:rFonts w:ascii="Times New Roman" w:eastAsia="Times New Roman" w:hAnsi="Times New Roman" w:cs="Times New Roman"/>
          <w:b/>
          <w:bCs/>
          <w:sz w:val="24"/>
          <w:szCs w:val="24"/>
        </w:rPr>
        <w:t>Contingency Fund – £5,000</w:t>
      </w:r>
    </w:p>
    <w:p w14:paraId="0E79E0CD" w14:textId="17D9F3DB" w:rsidR="0079242B" w:rsidRPr="00773DF8" w:rsidRDefault="0079242B" w:rsidP="005F510B">
      <w:pPr>
        <w:spacing w:line="360" w:lineRule="auto"/>
        <w:jc w:val="both"/>
        <w:rPr>
          <w:rFonts w:ascii="Times New Roman" w:hAnsi="Times New Roman" w:cs="Times New Roman"/>
          <w:sz w:val="24"/>
        </w:rPr>
      </w:pPr>
      <w:r w:rsidRPr="00773DF8">
        <w:rPr>
          <w:rFonts w:ascii="Times New Roman" w:hAnsi="Times New Roman" w:cs="Times New Roman"/>
          <w:sz w:val="24"/>
        </w:rPr>
        <w:t xml:space="preserve">To manage unexpected costs or take advantage of emerging opportunities, a contingency fund will be maintained, </w:t>
      </w:r>
      <w:r w:rsidR="00303BEC">
        <w:rPr>
          <w:rFonts w:ascii="Times New Roman" w:hAnsi="Times New Roman" w:cs="Times New Roman"/>
          <w:sz w:val="24"/>
        </w:rPr>
        <w:t xml:space="preserve">which </w:t>
      </w:r>
      <w:r w:rsidR="007D3190">
        <w:rPr>
          <w:rFonts w:ascii="Times New Roman" w:hAnsi="Times New Roman" w:cs="Times New Roman"/>
          <w:sz w:val="24"/>
        </w:rPr>
        <w:t xml:space="preserve">will </w:t>
      </w:r>
      <w:r w:rsidRPr="00773DF8">
        <w:rPr>
          <w:rFonts w:ascii="Times New Roman" w:hAnsi="Times New Roman" w:cs="Times New Roman"/>
          <w:sz w:val="24"/>
        </w:rPr>
        <w:t>provid</w:t>
      </w:r>
      <w:r w:rsidR="007D3190">
        <w:rPr>
          <w:rFonts w:ascii="Times New Roman" w:hAnsi="Times New Roman" w:cs="Times New Roman"/>
          <w:sz w:val="24"/>
        </w:rPr>
        <w:t>e</w:t>
      </w:r>
      <w:r w:rsidRPr="00773DF8">
        <w:rPr>
          <w:rFonts w:ascii="Times New Roman" w:hAnsi="Times New Roman" w:cs="Times New Roman"/>
          <w:sz w:val="24"/>
        </w:rPr>
        <w:t xml:space="preserve"> the </w:t>
      </w:r>
      <w:proofErr w:type="gramStart"/>
      <w:r w:rsidRPr="00773DF8">
        <w:rPr>
          <w:rFonts w:ascii="Times New Roman" w:hAnsi="Times New Roman" w:cs="Times New Roman"/>
          <w:sz w:val="24"/>
        </w:rPr>
        <w:t>hotel</w:t>
      </w:r>
      <w:proofErr w:type="gramEnd"/>
      <w:r w:rsidRPr="00773DF8">
        <w:rPr>
          <w:rFonts w:ascii="Times New Roman" w:hAnsi="Times New Roman" w:cs="Times New Roman"/>
          <w:sz w:val="24"/>
        </w:rPr>
        <w:t xml:space="preserve"> flexibility in responding to challenges or market changes during the turnaround process.</w:t>
      </w:r>
      <w:r w:rsidR="00303BEC">
        <w:rPr>
          <w:rFonts w:ascii="Times New Roman" w:hAnsi="Times New Roman" w:cs="Times New Roman"/>
          <w:sz w:val="24"/>
        </w:rPr>
        <w:t xml:space="preserve"> The estimated amount for the reserve for u</w:t>
      </w:r>
      <w:r w:rsidR="00303BEC" w:rsidRPr="00773DF8">
        <w:rPr>
          <w:rFonts w:ascii="Times New Roman" w:hAnsi="Times New Roman" w:cs="Times New Roman"/>
          <w:sz w:val="24"/>
        </w:rPr>
        <w:t xml:space="preserve">nforeseen </w:t>
      </w:r>
      <w:r w:rsidR="00303BEC">
        <w:rPr>
          <w:rFonts w:ascii="Times New Roman" w:hAnsi="Times New Roman" w:cs="Times New Roman"/>
          <w:sz w:val="24"/>
        </w:rPr>
        <w:t>e</w:t>
      </w:r>
      <w:r w:rsidR="00303BEC" w:rsidRPr="00773DF8">
        <w:rPr>
          <w:rFonts w:ascii="Times New Roman" w:hAnsi="Times New Roman" w:cs="Times New Roman"/>
          <w:sz w:val="24"/>
        </w:rPr>
        <w:t xml:space="preserve">xpenses </w:t>
      </w:r>
      <w:r w:rsidR="00303BEC">
        <w:rPr>
          <w:rFonts w:ascii="Times New Roman" w:hAnsi="Times New Roman" w:cs="Times New Roman"/>
          <w:sz w:val="24"/>
        </w:rPr>
        <w:t>is £5,000.</w:t>
      </w:r>
    </w:p>
    <w:p w14:paraId="74B1E1E6" w14:textId="77777777" w:rsidR="0079242B" w:rsidRPr="00EC0DF9" w:rsidRDefault="0079242B" w:rsidP="005F510B">
      <w:pPr>
        <w:spacing w:line="360" w:lineRule="auto"/>
        <w:jc w:val="both"/>
        <w:rPr>
          <w:rFonts w:ascii="Times New Roman" w:hAnsi="Times New Roman" w:cs="Times New Roman"/>
          <w:sz w:val="24"/>
        </w:rPr>
      </w:pPr>
      <w:r w:rsidRPr="00EC0DF9">
        <w:rPr>
          <w:rFonts w:ascii="Times New Roman" w:hAnsi="Times New Roman" w:cs="Times New Roman"/>
          <w:sz w:val="24"/>
        </w:rPr>
        <w:t>The Total Budget Allo</w:t>
      </w:r>
      <w:r w:rsidR="00EC0DF9" w:rsidRPr="00EC0DF9">
        <w:rPr>
          <w:rFonts w:ascii="Times New Roman" w:hAnsi="Times New Roman" w:cs="Times New Roman"/>
          <w:sz w:val="24"/>
        </w:rPr>
        <w:t>cation is</w:t>
      </w:r>
      <w:r w:rsidRPr="00EC0DF9">
        <w:rPr>
          <w:rFonts w:ascii="Times New Roman" w:hAnsi="Times New Roman" w:cs="Times New Roman"/>
          <w:sz w:val="24"/>
        </w:rPr>
        <w:t xml:space="preserve"> £53,000</w:t>
      </w:r>
      <w:r w:rsidR="00EC0DF9" w:rsidRPr="00EC0DF9">
        <w:rPr>
          <w:rFonts w:ascii="Times New Roman" w:hAnsi="Times New Roman" w:cs="Times New Roman"/>
          <w:sz w:val="24"/>
        </w:rPr>
        <w:t>.</w:t>
      </w:r>
    </w:p>
    <w:p w14:paraId="6734350E" w14:textId="77777777" w:rsidR="0079242B" w:rsidRPr="00EF2275" w:rsidRDefault="0079242B" w:rsidP="005F510B">
      <w:pPr>
        <w:spacing w:after="0" w:line="360" w:lineRule="auto"/>
        <w:jc w:val="both"/>
        <w:rPr>
          <w:rFonts w:ascii="Times New Roman" w:hAnsi="Times New Roman" w:cs="Times New Roman"/>
          <w:sz w:val="24"/>
          <w:szCs w:val="24"/>
        </w:rPr>
      </w:pPr>
    </w:p>
    <w:p w14:paraId="58E447B4" w14:textId="77777777" w:rsidR="0095061A" w:rsidRPr="00AC0601" w:rsidRDefault="006A3FCD" w:rsidP="005F510B">
      <w:pPr>
        <w:spacing w:after="0" w:line="360" w:lineRule="auto"/>
        <w:jc w:val="both"/>
        <w:rPr>
          <w:rFonts w:ascii="Times New Roman" w:hAnsi="Times New Roman" w:cs="Times New Roman"/>
          <w:b/>
          <w:i/>
          <w:sz w:val="24"/>
          <w:szCs w:val="24"/>
        </w:rPr>
      </w:pPr>
      <w:r>
        <w:rPr>
          <w:noProof/>
        </w:rPr>
        <w:drawing>
          <wp:inline distT="0" distB="0" distL="0" distR="0" wp14:anchorId="1FBEB100" wp14:editId="7198FF46">
            <wp:extent cx="5238750" cy="3438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0" t="19644" r="52084" b="37759"/>
                    <a:stretch/>
                  </pic:blipFill>
                  <pic:spPr bwMode="auto">
                    <a:xfrm>
                      <a:off x="0" y="0"/>
                      <a:ext cx="5238750" cy="3438525"/>
                    </a:xfrm>
                    <a:prstGeom prst="rect">
                      <a:avLst/>
                    </a:prstGeom>
                    <a:ln>
                      <a:noFill/>
                    </a:ln>
                    <a:extLst>
                      <a:ext uri="{53640926-AAD7-44D8-BBD7-CCE9431645EC}">
                        <a14:shadowObscured xmlns:a14="http://schemas.microsoft.com/office/drawing/2010/main"/>
                      </a:ext>
                    </a:extLst>
                  </pic:spPr>
                </pic:pic>
              </a:graphicData>
            </a:graphic>
          </wp:inline>
        </w:drawing>
      </w:r>
    </w:p>
    <w:p w14:paraId="489FBAA1" w14:textId="77777777" w:rsidR="00894213" w:rsidRPr="00AC0601" w:rsidRDefault="00D71C30" w:rsidP="005F510B">
      <w:pPr>
        <w:pStyle w:val="Heading1"/>
      </w:pPr>
      <w:bookmarkStart w:id="8" w:name="_Toc181634862"/>
      <w:r w:rsidRPr="00AC0601">
        <w:lastRenderedPageBreak/>
        <w:t>Conclusion</w:t>
      </w:r>
      <w:bookmarkEnd w:id="8"/>
      <w:r w:rsidRPr="00AC0601">
        <w:t xml:space="preserve"> </w:t>
      </w:r>
    </w:p>
    <w:p w14:paraId="32C77E18" w14:textId="77777777" w:rsidR="00894213" w:rsidRPr="00AC0601" w:rsidRDefault="00D71C30" w:rsidP="005F510B">
      <w:pPr>
        <w:spacing w:after="0" w:line="360" w:lineRule="auto"/>
        <w:jc w:val="both"/>
        <w:rPr>
          <w:rFonts w:ascii="Times New Roman" w:hAnsi="Times New Roman" w:cs="Times New Roman"/>
          <w:sz w:val="24"/>
          <w:szCs w:val="24"/>
        </w:rPr>
      </w:pPr>
      <w:r w:rsidRPr="00AC0601">
        <w:rPr>
          <w:rFonts w:ascii="Times New Roman" w:hAnsi="Times New Roman" w:cs="Times New Roman"/>
          <w:sz w:val="24"/>
          <w:szCs w:val="24"/>
        </w:rPr>
        <w:t>In conclusion, the decline of profitability in The City Hotel is due to many reasons which include the tendencies in the economic environment promoting the deterioration of the effectiveness of the company, increasing competition in the market, and the issues of the decline of service quality in the given company. Fundamentally, for any organization to brighten up its financial performance indicators a vigorous and specific turnaround strategy is invaluable, which includes customer ser</w:t>
      </w:r>
      <w:r w:rsidR="00CF3668">
        <w:rPr>
          <w:rFonts w:ascii="Times New Roman" w:hAnsi="Times New Roman" w:cs="Times New Roman"/>
          <w:sz w:val="24"/>
          <w:szCs w:val="24"/>
        </w:rPr>
        <w:t>vice overhaul, consumer shifts,</w:t>
      </w:r>
      <w:r w:rsidRPr="00AC0601">
        <w:rPr>
          <w:rFonts w:ascii="Times New Roman" w:hAnsi="Times New Roman" w:cs="Times New Roman"/>
          <w:sz w:val="24"/>
          <w:szCs w:val="24"/>
        </w:rPr>
        <w:t xml:space="preserve"> and operations cost controls</w:t>
      </w:r>
      <w:r w:rsidR="00AC0601" w:rsidRPr="00AC0601">
        <w:rPr>
          <w:rFonts w:ascii="Times New Roman" w:hAnsi="Times New Roman" w:cs="Times New Roman"/>
          <w:sz w:val="24"/>
          <w:szCs w:val="24"/>
        </w:rPr>
        <w:t xml:space="preserve"> (Babajee et al., 2022)</w:t>
      </w:r>
      <w:r w:rsidRPr="00AC0601">
        <w:rPr>
          <w:rFonts w:ascii="Times New Roman" w:hAnsi="Times New Roman" w:cs="Times New Roman"/>
          <w:sz w:val="24"/>
          <w:szCs w:val="24"/>
        </w:rPr>
        <w:t>. By making positive changes in these crucial segments, The City Hotel stands the chance to raise its occupancy levels and i</w:t>
      </w:r>
      <w:r w:rsidR="00AC0601" w:rsidRPr="00AC0601">
        <w:rPr>
          <w:rFonts w:ascii="Times New Roman" w:hAnsi="Times New Roman" w:cs="Times New Roman"/>
          <w:sz w:val="24"/>
          <w:szCs w:val="24"/>
        </w:rPr>
        <w:t>ncrease customers’ satisfaction</w:t>
      </w:r>
      <w:r w:rsidRPr="00AC0601">
        <w:rPr>
          <w:rFonts w:ascii="Times New Roman" w:hAnsi="Times New Roman" w:cs="Times New Roman"/>
          <w:sz w:val="24"/>
          <w:szCs w:val="24"/>
        </w:rPr>
        <w:t xml:space="preserve"> thus, guaranteeing the hotel a stable and prosperous existen</w:t>
      </w:r>
      <w:r w:rsidR="00AC0601" w:rsidRPr="00AC0601">
        <w:rPr>
          <w:rFonts w:ascii="Times New Roman" w:hAnsi="Times New Roman" w:cs="Times New Roman"/>
          <w:sz w:val="24"/>
          <w:szCs w:val="24"/>
        </w:rPr>
        <w:t>ce from the highly competitive c</w:t>
      </w:r>
      <w:r w:rsidRPr="00AC0601">
        <w:rPr>
          <w:rFonts w:ascii="Times New Roman" w:hAnsi="Times New Roman" w:cs="Times New Roman"/>
          <w:sz w:val="24"/>
          <w:szCs w:val="24"/>
        </w:rPr>
        <w:t>entral business district market environment.</w:t>
      </w:r>
    </w:p>
    <w:p w14:paraId="2A3D1CC3" w14:textId="77777777" w:rsidR="00AC0601" w:rsidRPr="00AC0601" w:rsidRDefault="00D71C30" w:rsidP="005F510B">
      <w:pPr>
        <w:spacing w:line="360" w:lineRule="auto"/>
        <w:jc w:val="both"/>
        <w:rPr>
          <w:rFonts w:ascii="Times New Roman" w:eastAsiaTheme="majorEastAsia" w:hAnsi="Times New Roman" w:cs="Times New Roman"/>
          <w:color w:val="2E74B5" w:themeColor="accent1" w:themeShade="BF"/>
          <w:sz w:val="24"/>
          <w:szCs w:val="24"/>
        </w:rPr>
      </w:pPr>
      <w:r w:rsidRPr="00AC0601">
        <w:rPr>
          <w:rFonts w:ascii="Times New Roman" w:hAnsi="Times New Roman" w:cs="Times New Roman"/>
          <w:sz w:val="24"/>
          <w:szCs w:val="24"/>
        </w:rPr>
        <w:br w:type="page"/>
      </w:r>
    </w:p>
    <w:p w14:paraId="0585279B" w14:textId="77777777" w:rsidR="00CF3668" w:rsidRPr="00CF3668" w:rsidRDefault="00D71C30" w:rsidP="00CF3668">
      <w:pPr>
        <w:pStyle w:val="Heading1"/>
      </w:pPr>
      <w:bookmarkStart w:id="9" w:name="_Toc181634863"/>
      <w:r w:rsidRPr="00AC0601">
        <w:lastRenderedPageBreak/>
        <w:t>References</w:t>
      </w:r>
      <w:bookmarkEnd w:id="9"/>
    </w:p>
    <w:p w14:paraId="604D12B7" w14:textId="77777777" w:rsidR="00126321" w:rsidRPr="00C2356C" w:rsidRDefault="00126321" w:rsidP="00126321">
      <w:pPr>
        <w:spacing w:line="360" w:lineRule="auto"/>
        <w:ind w:left="720" w:hanging="720"/>
        <w:jc w:val="both"/>
        <w:rPr>
          <w:rFonts w:ascii="Times New Roman" w:hAnsi="Times New Roman" w:cs="Times New Roman"/>
          <w:sz w:val="24"/>
          <w:szCs w:val="24"/>
        </w:rPr>
      </w:pPr>
      <w:r w:rsidRPr="00C2356C">
        <w:rPr>
          <w:rFonts w:ascii="Times New Roman" w:hAnsi="Times New Roman" w:cs="Times New Roman"/>
          <w:color w:val="222222"/>
          <w:sz w:val="24"/>
          <w:szCs w:val="24"/>
          <w:shd w:val="clear" w:color="auto" w:fill="FFFFFF"/>
        </w:rPr>
        <w:t xml:space="preserve">Akpa, V.O., </w:t>
      </w:r>
      <w:proofErr w:type="spellStart"/>
      <w:r w:rsidRPr="00C2356C">
        <w:rPr>
          <w:rFonts w:ascii="Times New Roman" w:hAnsi="Times New Roman" w:cs="Times New Roman"/>
          <w:color w:val="222222"/>
          <w:sz w:val="24"/>
          <w:szCs w:val="24"/>
          <w:shd w:val="clear" w:color="auto" w:fill="FFFFFF"/>
        </w:rPr>
        <w:t>Asikhia</w:t>
      </w:r>
      <w:proofErr w:type="spellEnd"/>
      <w:r w:rsidRPr="00C2356C">
        <w:rPr>
          <w:rFonts w:ascii="Times New Roman" w:hAnsi="Times New Roman" w:cs="Times New Roman"/>
          <w:color w:val="222222"/>
          <w:sz w:val="24"/>
          <w:szCs w:val="24"/>
          <w:shd w:val="clear" w:color="auto" w:fill="FFFFFF"/>
        </w:rPr>
        <w:t>, O.U. and Nneji, N.E., 2021. Organizational culture and organizational performance: A review of literature. </w:t>
      </w:r>
      <w:r w:rsidRPr="00C2356C">
        <w:rPr>
          <w:rFonts w:ascii="Times New Roman" w:hAnsi="Times New Roman" w:cs="Times New Roman"/>
          <w:i/>
          <w:iCs/>
          <w:sz w:val="24"/>
          <w:szCs w:val="24"/>
        </w:rPr>
        <w:t>International Journal of Advances in Engineering and Management</w:t>
      </w:r>
      <w:r w:rsidRPr="00C2356C">
        <w:rPr>
          <w:rFonts w:ascii="Times New Roman" w:hAnsi="Times New Roman" w:cs="Times New Roman"/>
          <w:sz w:val="24"/>
          <w:szCs w:val="24"/>
        </w:rPr>
        <w:t>, </w:t>
      </w:r>
      <w:r w:rsidRPr="00C2356C">
        <w:rPr>
          <w:rFonts w:ascii="Times New Roman" w:hAnsi="Times New Roman" w:cs="Times New Roman"/>
          <w:i/>
          <w:iCs/>
          <w:sz w:val="24"/>
          <w:szCs w:val="24"/>
        </w:rPr>
        <w:t>3</w:t>
      </w:r>
      <w:r w:rsidRPr="00C2356C">
        <w:rPr>
          <w:rFonts w:ascii="Times New Roman" w:hAnsi="Times New Roman" w:cs="Times New Roman"/>
          <w:sz w:val="24"/>
          <w:szCs w:val="24"/>
        </w:rPr>
        <w:t>(1), pp.361-372.</w:t>
      </w:r>
    </w:p>
    <w:p w14:paraId="07D3D32C" w14:textId="77777777" w:rsidR="00126321" w:rsidRPr="00C2356C" w:rsidRDefault="00126321" w:rsidP="00126321">
      <w:pPr>
        <w:spacing w:line="360" w:lineRule="auto"/>
        <w:ind w:left="720" w:hanging="720"/>
        <w:jc w:val="both"/>
        <w:rPr>
          <w:rFonts w:ascii="Times New Roman" w:hAnsi="Times New Roman" w:cs="Times New Roman"/>
          <w:sz w:val="24"/>
          <w:szCs w:val="24"/>
        </w:rPr>
      </w:pPr>
      <w:proofErr w:type="spellStart"/>
      <w:r w:rsidRPr="00C2356C">
        <w:rPr>
          <w:rFonts w:ascii="Times New Roman" w:hAnsi="Times New Roman" w:cs="Times New Roman"/>
          <w:color w:val="222222"/>
          <w:sz w:val="24"/>
          <w:szCs w:val="24"/>
          <w:shd w:val="clear" w:color="auto" w:fill="FFFFFF"/>
        </w:rPr>
        <w:t>Alabdullah</w:t>
      </w:r>
      <w:proofErr w:type="spellEnd"/>
      <w:r w:rsidRPr="00C2356C">
        <w:rPr>
          <w:rFonts w:ascii="Times New Roman" w:hAnsi="Times New Roman" w:cs="Times New Roman"/>
          <w:color w:val="222222"/>
          <w:sz w:val="24"/>
          <w:szCs w:val="24"/>
          <w:shd w:val="clear" w:color="auto" w:fill="FFFFFF"/>
        </w:rPr>
        <w:t xml:space="preserve">, T.T.Y. and Hussein, Z.A.A., 2023. Risk Management, Female Leadership, and Project Management Performance: A study in Oman. </w:t>
      </w:r>
      <w:r w:rsidRPr="00C2356C">
        <w:rPr>
          <w:rFonts w:ascii="Times New Roman" w:hAnsi="Times New Roman" w:cs="Times New Roman"/>
          <w:i/>
          <w:iCs/>
          <w:sz w:val="24"/>
          <w:szCs w:val="24"/>
        </w:rPr>
        <w:t>International Journal of Scientific and Management Research</w:t>
      </w:r>
      <w:r w:rsidRPr="00C2356C">
        <w:rPr>
          <w:rFonts w:ascii="Times New Roman" w:hAnsi="Times New Roman" w:cs="Times New Roman"/>
          <w:sz w:val="24"/>
          <w:szCs w:val="24"/>
        </w:rPr>
        <w:t>, </w:t>
      </w:r>
      <w:r w:rsidRPr="00C2356C">
        <w:rPr>
          <w:rFonts w:ascii="Times New Roman" w:hAnsi="Times New Roman" w:cs="Times New Roman"/>
          <w:i/>
          <w:iCs/>
          <w:sz w:val="24"/>
          <w:szCs w:val="24"/>
        </w:rPr>
        <w:t>6</w:t>
      </w:r>
      <w:r w:rsidRPr="00C2356C">
        <w:rPr>
          <w:rFonts w:ascii="Times New Roman" w:hAnsi="Times New Roman" w:cs="Times New Roman"/>
          <w:sz w:val="24"/>
          <w:szCs w:val="24"/>
        </w:rPr>
        <w:t>(6), pp.77-94.</w:t>
      </w:r>
    </w:p>
    <w:p w14:paraId="6458E68B" w14:textId="77777777" w:rsidR="00126321" w:rsidRPr="00126321" w:rsidRDefault="00126321" w:rsidP="00126321">
      <w:pPr>
        <w:spacing w:line="360" w:lineRule="auto"/>
        <w:ind w:left="720" w:hanging="720"/>
        <w:jc w:val="both"/>
        <w:rPr>
          <w:rFonts w:ascii="Times New Roman" w:hAnsi="Times New Roman" w:cs="Times New Roman"/>
          <w:sz w:val="24"/>
          <w:szCs w:val="24"/>
        </w:rPr>
      </w:pPr>
      <w:proofErr w:type="spellStart"/>
      <w:r w:rsidRPr="00C2356C">
        <w:rPr>
          <w:rFonts w:ascii="Times New Roman" w:hAnsi="Times New Roman" w:cs="Times New Roman"/>
          <w:color w:val="222222"/>
          <w:sz w:val="24"/>
          <w:szCs w:val="24"/>
          <w:shd w:val="clear" w:color="auto" w:fill="FFFFFF"/>
        </w:rPr>
        <w:t>Bigliardi</w:t>
      </w:r>
      <w:proofErr w:type="spellEnd"/>
      <w:r w:rsidRPr="00C2356C">
        <w:rPr>
          <w:rFonts w:ascii="Times New Roman" w:hAnsi="Times New Roman" w:cs="Times New Roman"/>
          <w:color w:val="222222"/>
          <w:sz w:val="24"/>
          <w:szCs w:val="24"/>
          <w:shd w:val="clear" w:color="auto" w:fill="FFFFFF"/>
        </w:rPr>
        <w:t>, B., Ferraro, G., Filippelli, S. and Galati, F., 2020. The influence of open innovation on firm performance. </w:t>
      </w:r>
      <w:r w:rsidRPr="00C2356C">
        <w:rPr>
          <w:rFonts w:ascii="Times New Roman" w:hAnsi="Times New Roman" w:cs="Times New Roman"/>
          <w:i/>
          <w:iCs/>
          <w:sz w:val="24"/>
          <w:szCs w:val="24"/>
        </w:rPr>
        <w:t>International Journal of Engineering Business Management</w:t>
      </w:r>
      <w:r w:rsidRPr="00C2356C">
        <w:rPr>
          <w:rFonts w:ascii="Times New Roman" w:hAnsi="Times New Roman" w:cs="Times New Roman"/>
          <w:sz w:val="24"/>
          <w:szCs w:val="24"/>
        </w:rPr>
        <w:t>, </w:t>
      </w:r>
      <w:r w:rsidRPr="00C2356C">
        <w:rPr>
          <w:rFonts w:ascii="Times New Roman" w:hAnsi="Times New Roman" w:cs="Times New Roman"/>
          <w:i/>
          <w:iCs/>
          <w:sz w:val="24"/>
          <w:szCs w:val="24"/>
        </w:rPr>
        <w:t>12</w:t>
      </w:r>
      <w:r w:rsidRPr="00C2356C">
        <w:rPr>
          <w:rFonts w:ascii="Times New Roman" w:hAnsi="Times New Roman" w:cs="Times New Roman"/>
          <w:sz w:val="24"/>
          <w:szCs w:val="24"/>
        </w:rPr>
        <w:t>, p.1847979020969545.</w:t>
      </w:r>
    </w:p>
    <w:p w14:paraId="41915F1A"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sz w:val="24"/>
          <w:szCs w:val="24"/>
        </w:rPr>
        <w:t xml:space="preserve">Babajee, R.B., </w:t>
      </w:r>
      <w:proofErr w:type="spellStart"/>
      <w:r w:rsidRPr="00AC0601">
        <w:rPr>
          <w:rFonts w:ascii="Times New Roman" w:hAnsi="Times New Roman" w:cs="Times New Roman"/>
          <w:sz w:val="24"/>
          <w:szCs w:val="24"/>
        </w:rPr>
        <w:t>Seetanah</w:t>
      </w:r>
      <w:proofErr w:type="spellEnd"/>
      <w:r w:rsidRPr="00AC0601">
        <w:rPr>
          <w:rFonts w:ascii="Times New Roman" w:hAnsi="Times New Roman" w:cs="Times New Roman"/>
          <w:sz w:val="24"/>
          <w:szCs w:val="24"/>
        </w:rPr>
        <w:t>, B. and Nunkoo, R., 2020. The determinants of hotel financial performance: an intellectual capital perspective. </w:t>
      </w:r>
      <w:r w:rsidRPr="00AC0601">
        <w:rPr>
          <w:rFonts w:ascii="Times New Roman" w:hAnsi="Times New Roman" w:cs="Times New Roman"/>
          <w:i/>
          <w:iCs/>
          <w:sz w:val="24"/>
          <w:szCs w:val="24"/>
        </w:rPr>
        <w:t>Journal of Hospitality Marketing &amp; Management</w:t>
      </w:r>
      <w:r w:rsidRPr="00AC0601">
        <w:rPr>
          <w:rFonts w:ascii="Times New Roman" w:hAnsi="Times New Roman" w:cs="Times New Roman"/>
          <w:sz w:val="24"/>
          <w:szCs w:val="24"/>
        </w:rPr>
        <w:t>, </w:t>
      </w:r>
      <w:r w:rsidRPr="00AC0601">
        <w:rPr>
          <w:rFonts w:ascii="Times New Roman" w:hAnsi="Times New Roman" w:cs="Times New Roman"/>
          <w:i/>
          <w:iCs/>
          <w:sz w:val="24"/>
          <w:szCs w:val="24"/>
        </w:rPr>
        <w:t>29</w:t>
      </w:r>
      <w:r w:rsidRPr="00AC0601">
        <w:rPr>
          <w:rFonts w:ascii="Times New Roman" w:hAnsi="Times New Roman" w:cs="Times New Roman"/>
          <w:sz w:val="24"/>
          <w:szCs w:val="24"/>
        </w:rPr>
        <w:t>(8), pp.1008-1026.</w:t>
      </w:r>
    </w:p>
    <w:p w14:paraId="00FA44E9"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sz w:val="24"/>
          <w:szCs w:val="24"/>
        </w:rPr>
        <w:t>Ball, I., Buiter, W., Crompton, J., Detter, D. and Soll, J., 2024. Looking to the Future: The Comprehensive Balance Sheet. In </w:t>
      </w:r>
      <w:r w:rsidRPr="00AC0601">
        <w:rPr>
          <w:rFonts w:ascii="Times New Roman" w:hAnsi="Times New Roman" w:cs="Times New Roman"/>
          <w:i/>
          <w:iCs/>
          <w:sz w:val="24"/>
          <w:szCs w:val="24"/>
        </w:rPr>
        <w:t>Public Net Worth: Accounting–Government-Democracy</w:t>
      </w:r>
      <w:r w:rsidRPr="00AC0601">
        <w:rPr>
          <w:rFonts w:ascii="Times New Roman" w:hAnsi="Times New Roman" w:cs="Times New Roman"/>
          <w:sz w:val="24"/>
          <w:szCs w:val="24"/>
        </w:rPr>
        <w:t> (pp. 97-109).</w:t>
      </w:r>
    </w:p>
    <w:p w14:paraId="1C3257AB" w14:textId="77777777" w:rsidR="00AC0601" w:rsidRDefault="00D71C30" w:rsidP="005F510B">
      <w:pPr>
        <w:spacing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 xml:space="preserve">Bhattacharyya, S.S. and Malik, A., 2020. Development of an integrated canvas on a turnaround strategy. </w:t>
      </w:r>
      <w:r w:rsidRPr="00AC0601">
        <w:rPr>
          <w:rFonts w:ascii="Times New Roman" w:hAnsi="Times New Roman" w:cs="Times New Roman"/>
          <w:i/>
          <w:iCs/>
          <w:color w:val="222222"/>
          <w:sz w:val="24"/>
          <w:szCs w:val="24"/>
          <w:shd w:val="clear" w:color="auto" w:fill="FFFFFF"/>
        </w:rPr>
        <w:t>International Journal of Organizational Analysis</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28</w:t>
      </w:r>
      <w:r w:rsidRPr="00AC0601">
        <w:rPr>
          <w:rFonts w:ascii="Times New Roman" w:hAnsi="Times New Roman" w:cs="Times New Roman"/>
          <w:color w:val="222222"/>
          <w:sz w:val="24"/>
          <w:szCs w:val="24"/>
          <w:shd w:val="clear" w:color="auto" w:fill="FFFFFF"/>
        </w:rPr>
        <w:t>(2), pp.523-554</w:t>
      </w:r>
    </w:p>
    <w:p w14:paraId="5259F75D" w14:textId="77777777" w:rsidR="00CF3668" w:rsidRPr="00C2356C" w:rsidRDefault="00CF3668" w:rsidP="00CF3668">
      <w:pPr>
        <w:spacing w:line="360" w:lineRule="auto"/>
        <w:ind w:left="720" w:hanging="720"/>
        <w:jc w:val="both"/>
        <w:rPr>
          <w:rFonts w:ascii="Times New Roman" w:hAnsi="Times New Roman" w:cs="Times New Roman"/>
          <w:sz w:val="24"/>
          <w:szCs w:val="24"/>
        </w:rPr>
      </w:pPr>
      <w:r w:rsidRPr="00C2356C">
        <w:rPr>
          <w:rFonts w:ascii="Times New Roman" w:hAnsi="Times New Roman" w:cs="Times New Roman"/>
          <w:color w:val="222222"/>
          <w:sz w:val="24"/>
          <w:szCs w:val="24"/>
          <w:shd w:val="clear" w:color="auto" w:fill="FFFFFF"/>
        </w:rPr>
        <w:t xml:space="preserve">Gunarathne, A.N., Lee, K.H. and </w:t>
      </w:r>
      <w:proofErr w:type="spellStart"/>
      <w:r w:rsidRPr="00C2356C">
        <w:rPr>
          <w:rFonts w:ascii="Times New Roman" w:hAnsi="Times New Roman" w:cs="Times New Roman"/>
          <w:color w:val="222222"/>
          <w:sz w:val="24"/>
          <w:szCs w:val="24"/>
          <w:shd w:val="clear" w:color="auto" w:fill="FFFFFF"/>
        </w:rPr>
        <w:t>Hitigala</w:t>
      </w:r>
      <w:proofErr w:type="spellEnd"/>
      <w:r w:rsidRPr="00C2356C">
        <w:rPr>
          <w:rFonts w:ascii="Times New Roman" w:hAnsi="Times New Roman" w:cs="Times New Roman"/>
          <w:color w:val="222222"/>
          <w:sz w:val="24"/>
          <w:szCs w:val="24"/>
          <w:shd w:val="clear" w:color="auto" w:fill="FFFFFF"/>
        </w:rPr>
        <w:t xml:space="preserve"> </w:t>
      </w:r>
      <w:proofErr w:type="spellStart"/>
      <w:r w:rsidRPr="00C2356C">
        <w:rPr>
          <w:rFonts w:ascii="Times New Roman" w:hAnsi="Times New Roman" w:cs="Times New Roman"/>
          <w:color w:val="222222"/>
          <w:sz w:val="24"/>
          <w:szCs w:val="24"/>
          <w:shd w:val="clear" w:color="auto" w:fill="FFFFFF"/>
        </w:rPr>
        <w:t>Kaluarachchilage</w:t>
      </w:r>
      <w:proofErr w:type="spellEnd"/>
      <w:r w:rsidRPr="00C2356C">
        <w:rPr>
          <w:rFonts w:ascii="Times New Roman" w:hAnsi="Times New Roman" w:cs="Times New Roman"/>
          <w:color w:val="222222"/>
          <w:sz w:val="24"/>
          <w:szCs w:val="24"/>
          <w:shd w:val="clear" w:color="auto" w:fill="FFFFFF"/>
        </w:rPr>
        <w:t>, P.K., 2021. Institutional pressures, environmental management strategy, and organizational performance: The role of environmental management accounting. </w:t>
      </w:r>
      <w:r w:rsidRPr="00C2356C">
        <w:rPr>
          <w:rFonts w:ascii="Times New Roman" w:hAnsi="Times New Roman" w:cs="Times New Roman"/>
          <w:i/>
          <w:iCs/>
          <w:sz w:val="24"/>
          <w:szCs w:val="24"/>
        </w:rPr>
        <w:t>Business Strategy and the Environment</w:t>
      </w:r>
      <w:r w:rsidRPr="00C2356C">
        <w:rPr>
          <w:rFonts w:ascii="Times New Roman" w:hAnsi="Times New Roman" w:cs="Times New Roman"/>
          <w:sz w:val="24"/>
          <w:szCs w:val="24"/>
        </w:rPr>
        <w:t>, </w:t>
      </w:r>
      <w:r w:rsidRPr="00C2356C">
        <w:rPr>
          <w:rFonts w:ascii="Times New Roman" w:hAnsi="Times New Roman" w:cs="Times New Roman"/>
          <w:i/>
          <w:iCs/>
          <w:sz w:val="24"/>
          <w:szCs w:val="24"/>
        </w:rPr>
        <w:t>30</w:t>
      </w:r>
      <w:r w:rsidRPr="00C2356C">
        <w:rPr>
          <w:rFonts w:ascii="Times New Roman" w:hAnsi="Times New Roman" w:cs="Times New Roman"/>
          <w:sz w:val="24"/>
          <w:szCs w:val="24"/>
        </w:rPr>
        <w:t>(2), pp.825-839.</w:t>
      </w:r>
    </w:p>
    <w:p w14:paraId="6073919F" w14:textId="77777777" w:rsidR="00CF3668" w:rsidRPr="00C2356C" w:rsidRDefault="00CF3668" w:rsidP="00CF3668">
      <w:pPr>
        <w:spacing w:line="360" w:lineRule="auto"/>
        <w:ind w:left="720" w:hanging="720"/>
        <w:jc w:val="both"/>
        <w:rPr>
          <w:rFonts w:ascii="Times New Roman" w:hAnsi="Times New Roman" w:cs="Times New Roman"/>
          <w:sz w:val="24"/>
          <w:szCs w:val="24"/>
        </w:rPr>
      </w:pPr>
      <w:r w:rsidRPr="00C2356C">
        <w:rPr>
          <w:rFonts w:ascii="Times New Roman" w:hAnsi="Times New Roman" w:cs="Times New Roman"/>
          <w:color w:val="222222"/>
          <w:sz w:val="24"/>
          <w:szCs w:val="24"/>
          <w:shd w:val="clear" w:color="auto" w:fill="FFFFFF"/>
        </w:rPr>
        <w:t xml:space="preserve">Gursoy, D. and Chi, C.G., 2020. Effects of COVID-19 pandemic on hospitality industry: a review of the current situations and a research agenda. </w:t>
      </w:r>
      <w:r w:rsidRPr="00C2356C">
        <w:rPr>
          <w:rFonts w:ascii="Times New Roman" w:hAnsi="Times New Roman" w:cs="Times New Roman"/>
          <w:i/>
          <w:iCs/>
          <w:sz w:val="24"/>
          <w:szCs w:val="24"/>
        </w:rPr>
        <w:t>Journal of Hospitality Marketing &amp; Management</w:t>
      </w:r>
      <w:r w:rsidRPr="00C2356C">
        <w:rPr>
          <w:rFonts w:ascii="Times New Roman" w:hAnsi="Times New Roman" w:cs="Times New Roman"/>
          <w:sz w:val="24"/>
          <w:szCs w:val="24"/>
        </w:rPr>
        <w:t>, </w:t>
      </w:r>
      <w:r w:rsidRPr="00C2356C">
        <w:rPr>
          <w:rFonts w:ascii="Times New Roman" w:hAnsi="Times New Roman" w:cs="Times New Roman"/>
          <w:i/>
          <w:iCs/>
          <w:sz w:val="24"/>
          <w:szCs w:val="24"/>
        </w:rPr>
        <w:t>29</w:t>
      </w:r>
      <w:r w:rsidRPr="00C2356C">
        <w:rPr>
          <w:rFonts w:ascii="Times New Roman" w:hAnsi="Times New Roman" w:cs="Times New Roman"/>
          <w:sz w:val="24"/>
          <w:szCs w:val="24"/>
        </w:rPr>
        <w:t>(5), pp.527-529.</w:t>
      </w:r>
    </w:p>
    <w:p w14:paraId="4CA67965" w14:textId="77777777" w:rsidR="00CF3668" w:rsidRPr="00AC0601" w:rsidRDefault="00CF3668" w:rsidP="005F510B">
      <w:pPr>
        <w:spacing w:line="360" w:lineRule="auto"/>
        <w:ind w:left="720" w:hanging="720"/>
        <w:jc w:val="both"/>
        <w:rPr>
          <w:rFonts w:ascii="Times New Roman" w:hAnsi="Times New Roman" w:cs="Times New Roman"/>
          <w:sz w:val="24"/>
          <w:szCs w:val="24"/>
        </w:rPr>
      </w:pPr>
    </w:p>
    <w:p w14:paraId="298C0277" w14:textId="77777777" w:rsidR="00AC0601" w:rsidRPr="00AC0601" w:rsidRDefault="00D71C30" w:rsidP="005F510B">
      <w:pPr>
        <w:spacing w:after="0"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lastRenderedPageBreak/>
        <w:t>Khanra, S., Dhir, A., Kaur, P. and Joseph, R.P., 2021. Factors influencing the adoption postponement of mobile payment services in the hospitality sector during a pandemic. </w:t>
      </w:r>
      <w:r w:rsidRPr="00AC0601">
        <w:rPr>
          <w:rFonts w:ascii="Times New Roman" w:hAnsi="Times New Roman" w:cs="Times New Roman"/>
          <w:i/>
          <w:iCs/>
          <w:color w:val="222222"/>
          <w:sz w:val="24"/>
          <w:szCs w:val="24"/>
          <w:shd w:val="clear" w:color="auto" w:fill="FFFFFF"/>
        </w:rPr>
        <w:t>Journal of Hospitality and Tourism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46</w:t>
      </w:r>
      <w:r w:rsidRPr="00AC0601">
        <w:rPr>
          <w:rFonts w:ascii="Times New Roman" w:hAnsi="Times New Roman" w:cs="Times New Roman"/>
          <w:color w:val="222222"/>
          <w:sz w:val="24"/>
          <w:szCs w:val="24"/>
          <w:shd w:val="clear" w:color="auto" w:fill="FFFFFF"/>
        </w:rPr>
        <w:t>, pp.26-39.</w:t>
      </w:r>
    </w:p>
    <w:p w14:paraId="7B4762D9" w14:textId="77777777" w:rsidR="00AC0601" w:rsidRPr="00AC0601" w:rsidRDefault="00D71C30" w:rsidP="005F510B">
      <w:pPr>
        <w:spacing w:line="360" w:lineRule="auto"/>
        <w:ind w:left="567" w:hanging="567"/>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 xml:space="preserve">Li, K., Musah, M., Kong, Y., Adjei Mensah, I., Antwi, S.K., </w:t>
      </w:r>
      <w:proofErr w:type="spellStart"/>
      <w:r w:rsidRPr="00AC0601">
        <w:rPr>
          <w:rFonts w:ascii="Times New Roman" w:hAnsi="Times New Roman" w:cs="Times New Roman"/>
          <w:color w:val="222222"/>
          <w:sz w:val="24"/>
          <w:szCs w:val="24"/>
          <w:shd w:val="clear" w:color="auto" w:fill="FFFFFF"/>
        </w:rPr>
        <w:t>Bawuah</w:t>
      </w:r>
      <w:proofErr w:type="spellEnd"/>
      <w:r w:rsidRPr="00AC0601">
        <w:rPr>
          <w:rFonts w:ascii="Times New Roman" w:hAnsi="Times New Roman" w:cs="Times New Roman"/>
          <w:color w:val="222222"/>
          <w:sz w:val="24"/>
          <w:szCs w:val="24"/>
          <w:shd w:val="clear" w:color="auto" w:fill="FFFFFF"/>
        </w:rPr>
        <w:t>, J., Donkor, M., Coffie, C.P.K. and Andrew Osei, A., 2020. Liquidity and firms’ financial performance nexus: panel evidence from non-financial firms listed on the Ghana Stock Exchange. </w:t>
      </w:r>
      <w:r w:rsidRPr="00AC0601">
        <w:rPr>
          <w:rFonts w:ascii="Times New Roman" w:hAnsi="Times New Roman" w:cs="Times New Roman"/>
          <w:i/>
          <w:iCs/>
          <w:color w:val="222222"/>
          <w:sz w:val="24"/>
          <w:szCs w:val="24"/>
          <w:shd w:val="clear" w:color="auto" w:fill="FFFFFF"/>
        </w:rPr>
        <w:t>Sage Open</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10</w:t>
      </w:r>
      <w:r w:rsidRPr="00AC0601">
        <w:rPr>
          <w:rFonts w:ascii="Times New Roman" w:hAnsi="Times New Roman" w:cs="Times New Roman"/>
          <w:color w:val="222222"/>
          <w:sz w:val="24"/>
          <w:szCs w:val="24"/>
          <w:shd w:val="clear" w:color="auto" w:fill="FFFFFF"/>
        </w:rPr>
        <w:t>(3), p.2158244020950363.</w:t>
      </w:r>
    </w:p>
    <w:p w14:paraId="7CA813F1" w14:textId="77777777" w:rsidR="00AC0601" w:rsidRPr="00AC0601" w:rsidRDefault="00D71C30" w:rsidP="005F510B">
      <w:pPr>
        <w:spacing w:after="0"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Martínez, P., Herrero, Á. and Gómez‐López, R., 2019. Corporate images and customer behavioral intentions in an environmentally certified context: Promoting environmental sustainability in the hospitality industry. </w:t>
      </w:r>
      <w:r w:rsidRPr="00AC0601">
        <w:rPr>
          <w:rFonts w:ascii="Times New Roman" w:hAnsi="Times New Roman" w:cs="Times New Roman"/>
          <w:i/>
          <w:iCs/>
          <w:color w:val="222222"/>
          <w:sz w:val="24"/>
          <w:szCs w:val="24"/>
          <w:shd w:val="clear" w:color="auto" w:fill="FFFFFF"/>
        </w:rPr>
        <w:t>Corporate Social Responsibility and Environmental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26</w:t>
      </w:r>
      <w:r w:rsidRPr="00AC0601">
        <w:rPr>
          <w:rFonts w:ascii="Times New Roman" w:hAnsi="Times New Roman" w:cs="Times New Roman"/>
          <w:color w:val="222222"/>
          <w:sz w:val="24"/>
          <w:szCs w:val="24"/>
          <w:shd w:val="clear" w:color="auto" w:fill="FFFFFF"/>
        </w:rPr>
        <w:t>(6), pp.1382-1391.</w:t>
      </w:r>
    </w:p>
    <w:p w14:paraId="57120128"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proofErr w:type="spellStart"/>
      <w:r w:rsidRPr="00AC0601">
        <w:rPr>
          <w:rFonts w:ascii="Times New Roman" w:hAnsi="Times New Roman" w:cs="Times New Roman"/>
          <w:sz w:val="24"/>
          <w:szCs w:val="24"/>
        </w:rPr>
        <w:t>Milasinovic</w:t>
      </w:r>
      <w:proofErr w:type="spellEnd"/>
      <w:r w:rsidRPr="00AC0601">
        <w:rPr>
          <w:rFonts w:ascii="Times New Roman" w:hAnsi="Times New Roman" w:cs="Times New Roman"/>
          <w:sz w:val="24"/>
          <w:szCs w:val="24"/>
        </w:rPr>
        <w:t>, M., Mitrović, A. and Milojević, S., 2020. Financial performance measuring of a hotel company-case study. </w:t>
      </w:r>
      <w:r w:rsidRPr="00AC0601">
        <w:rPr>
          <w:rFonts w:ascii="Times New Roman" w:hAnsi="Times New Roman" w:cs="Times New Roman"/>
          <w:i/>
          <w:iCs/>
          <w:sz w:val="24"/>
          <w:szCs w:val="24"/>
        </w:rPr>
        <w:t>Challenges of Tourism and Business Logistics in the 21st Century</w:t>
      </w:r>
      <w:r w:rsidRPr="00AC0601">
        <w:rPr>
          <w:rFonts w:ascii="Times New Roman" w:hAnsi="Times New Roman" w:cs="Times New Roman"/>
          <w:sz w:val="24"/>
          <w:szCs w:val="24"/>
        </w:rPr>
        <w:t>, </w:t>
      </w:r>
      <w:r w:rsidRPr="00AC0601">
        <w:rPr>
          <w:rFonts w:ascii="Times New Roman" w:hAnsi="Times New Roman" w:cs="Times New Roman"/>
          <w:i/>
          <w:iCs/>
          <w:sz w:val="24"/>
          <w:szCs w:val="24"/>
        </w:rPr>
        <w:t>3</w:t>
      </w:r>
      <w:r w:rsidRPr="00AC0601">
        <w:rPr>
          <w:rFonts w:ascii="Times New Roman" w:hAnsi="Times New Roman" w:cs="Times New Roman"/>
          <w:sz w:val="24"/>
          <w:szCs w:val="24"/>
        </w:rPr>
        <w:t>(1), pp.228-234.</w:t>
      </w:r>
    </w:p>
    <w:p w14:paraId="68C33811"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sz w:val="24"/>
          <w:szCs w:val="24"/>
        </w:rPr>
        <w:t xml:space="preserve">Mitrovic, A., </w:t>
      </w:r>
      <w:proofErr w:type="spellStart"/>
      <w:r w:rsidRPr="00AC0601">
        <w:rPr>
          <w:rFonts w:ascii="Times New Roman" w:hAnsi="Times New Roman" w:cs="Times New Roman"/>
          <w:sz w:val="24"/>
          <w:szCs w:val="24"/>
        </w:rPr>
        <w:t>Milašinović</w:t>
      </w:r>
      <w:proofErr w:type="spellEnd"/>
      <w:r w:rsidRPr="00AC0601">
        <w:rPr>
          <w:rFonts w:ascii="Times New Roman" w:hAnsi="Times New Roman" w:cs="Times New Roman"/>
          <w:sz w:val="24"/>
          <w:szCs w:val="24"/>
        </w:rPr>
        <w:t>, M. and Knežević, S., 2023. The importance of net working capital in the hotel companies’ liquidity assessment. In </w:t>
      </w:r>
      <w:r w:rsidRPr="00AC0601">
        <w:rPr>
          <w:rFonts w:ascii="Times New Roman" w:hAnsi="Times New Roman" w:cs="Times New Roman"/>
          <w:i/>
          <w:iCs/>
          <w:sz w:val="24"/>
          <w:szCs w:val="24"/>
        </w:rPr>
        <w:t>1st International Scientific Conference on Economy, Management and Information Technologies–ICEMIT 2023</w:t>
      </w:r>
      <w:r w:rsidRPr="00AC0601">
        <w:rPr>
          <w:rFonts w:ascii="Times New Roman" w:hAnsi="Times New Roman" w:cs="Times New Roman"/>
          <w:sz w:val="24"/>
          <w:szCs w:val="24"/>
        </w:rPr>
        <w:t>.</w:t>
      </w:r>
    </w:p>
    <w:p w14:paraId="244ACA88" w14:textId="157E26B3"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sz w:val="24"/>
          <w:szCs w:val="24"/>
        </w:rPr>
        <w:t xml:space="preserve">Mohamad Said, N.H., Abdull Rahman, N.L., Abd Mutalib, H. and Badri Shah, N.S., 2021. Profitability performance analysis on the Malaysian hotel industry during the </w:t>
      </w:r>
      <w:r w:rsidR="007D3190">
        <w:rPr>
          <w:rFonts w:ascii="Times New Roman" w:hAnsi="Times New Roman" w:cs="Times New Roman"/>
          <w:sz w:val="24"/>
          <w:szCs w:val="24"/>
        </w:rPr>
        <w:t>COVID</w:t>
      </w:r>
      <w:r w:rsidRPr="00AC0601">
        <w:rPr>
          <w:rFonts w:ascii="Times New Roman" w:hAnsi="Times New Roman" w:cs="Times New Roman"/>
          <w:sz w:val="24"/>
          <w:szCs w:val="24"/>
        </w:rPr>
        <w:t xml:space="preserve">-19 pandemic. </w:t>
      </w:r>
      <w:r w:rsidRPr="00AC0601">
        <w:rPr>
          <w:rFonts w:ascii="Times New Roman" w:hAnsi="Times New Roman" w:cs="Times New Roman"/>
          <w:i/>
          <w:iCs/>
          <w:sz w:val="24"/>
          <w:szCs w:val="24"/>
        </w:rPr>
        <w:t>Journal of Academia</w:t>
      </w:r>
      <w:r w:rsidRPr="00AC0601">
        <w:rPr>
          <w:rFonts w:ascii="Times New Roman" w:hAnsi="Times New Roman" w:cs="Times New Roman"/>
          <w:sz w:val="24"/>
          <w:szCs w:val="24"/>
        </w:rPr>
        <w:t>, </w:t>
      </w:r>
      <w:r w:rsidRPr="00AC0601">
        <w:rPr>
          <w:rFonts w:ascii="Times New Roman" w:hAnsi="Times New Roman" w:cs="Times New Roman"/>
          <w:i/>
          <w:iCs/>
          <w:sz w:val="24"/>
          <w:szCs w:val="24"/>
        </w:rPr>
        <w:t>9</w:t>
      </w:r>
      <w:r w:rsidRPr="00AC0601">
        <w:rPr>
          <w:rFonts w:ascii="Times New Roman" w:hAnsi="Times New Roman" w:cs="Times New Roman"/>
          <w:sz w:val="24"/>
          <w:szCs w:val="24"/>
        </w:rPr>
        <w:t>, pp.84-92.</w:t>
      </w:r>
    </w:p>
    <w:p w14:paraId="64487B87" w14:textId="77777777" w:rsidR="00AC0601" w:rsidRPr="00AC0601" w:rsidRDefault="00D71C30" w:rsidP="005F510B">
      <w:pPr>
        <w:tabs>
          <w:tab w:val="left" w:pos="2220"/>
        </w:tabs>
        <w:spacing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Nguyen, L.T.M., Le, D., Vu, K.T. and Tran, T.K., 2023. The role of capital structure management in maintaining the financial stability of hotel firms during the pandemic—A global investigation. </w:t>
      </w:r>
      <w:r w:rsidRPr="00AC0601">
        <w:rPr>
          <w:rFonts w:ascii="Times New Roman" w:hAnsi="Times New Roman" w:cs="Times New Roman"/>
          <w:i/>
          <w:iCs/>
          <w:color w:val="222222"/>
          <w:sz w:val="24"/>
          <w:szCs w:val="24"/>
          <w:shd w:val="clear" w:color="auto" w:fill="FFFFFF"/>
        </w:rPr>
        <w:t>International Journal of Hospitality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109</w:t>
      </w:r>
      <w:r w:rsidRPr="00AC0601">
        <w:rPr>
          <w:rFonts w:ascii="Times New Roman" w:hAnsi="Times New Roman" w:cs="Times New Roman"/>
          <w:color w:val="222222"/>
          <w:sz w:val="24"/>
          <w:szCs w:val="24"/>
          <w:shd w:val="clear" w:color="auto" w:fill="FFFFFF"/>
        </w:rPr>
        <w:t>, p.103366.</w:t>
      </w:r>
    </w:p>
    <w:p w14:paraId="4BB7C5C1" w14:textId="77777777" w:rsidR="00AC0601" w:rsidRPr="00AC0601" w:rsidRDefault="00D71C30" w:rsidP="005F510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AC0601">
        <w:rPr>
          <w:rFonts w:ascii="Times New Roman" w:hAnsi="Times New Roman" w:cs="Times New Roman"/>
          <w:color w:val="222222"/>
          <w:sz w:val="24"/>
          <w:szCs w:val="24"/>
          <w:shd w:val="clear" w:color="auto" w:fill="FFFFFF"/>
        </w:rPr>
        <w:t>Ntounis</w:t>
      </w:r>
      <w:proofErr w:type="spellEnd"/>
      <w:r w:rsidRPr="00AC0601">
        <w:rPr>
          <w:rFonts w:ascii="Times New Roman" w:hAnsi="Times New Roman" w:cs="Times New Roman"/>
          <w:color w:val="222222"/>
          <w:sz w:val="24"/>
          <w:szCs w:val="24"/>
          <w:shd w:val="clear" w:color="auto" w:fill="FFFFFF"/>
        </w:rPr>
        <w:t xml:space="preserve">, N., Parker, C., Skinner, H., Steadman, C. and </w:t>
      </w:r>
      <w:proofErr w:type="spellStart"/>
      <w:r w:rsidRPr="00AC0601">
        <w:rPr>
          <w:rFonts w:ascii="Times New Roman" w:hAnsi="Times New Roman" w:cs="Times New Roman"/>
          <w:color w:val="222222"/>
          <w:sz w:val="24"/>
          <w:szCs w:val="24"/>
          <w:shd w:val="clear" w:color="auto" w:fill="FFFFFF"/>
        </w:rPr>
        <w:t>Warnaby</w:t>
      </w:r>
      <w:proofErr w:type="spellEnd"/>
      <w:r w:rsidRPr="00AC0601">
        <w:rPr>
          <w:rFonts w:ascii="Times New Roman" w:hAnsi="Times New Roman" w:cs="Times New Roman"/>
          <w:color w:val="222222"/>
          <w:sz w:val="24"/>
          <w:szCs w:val="24"/>
          <w:shd w:val="clear" w:color="auto" w:fill="FFFFFF"/>
        </w:rPr>
        <w:t>, G., 2022. Tourism and Hospitality industry resilience during the Covid-19 pandemic: Evidence from England. </w:t>
      </w:r>
      <w:r w:rsidRPr="00AC0601">
        <w:rPr>
          <w:rFonts w:ascii="Times New Roman" w:hAnsi="Times New Roman" w:cs="Times New Roman"/>
          <w:i/>
          <w:iCs/>
          <w:color w:val="222222"/>
          <w:sz w:val="24"/>
          <w:szCs w:val="24"/>
          <w:shd w:val="clear" w:color="auto" w:fill="FFFFFF"/>
        </w:rPr>
        <w:t>Current Issues in Tourism</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25</w:t>
      </w:r>
      <w:r w:rsidRPr="00AC0601">
        <w:rPr>
          <w:rFonts w:ascii="Times New Roman" w:hAnsi="Times New Roman" w:cs="Times New Roman"/>
          <w:color w:val="222222"/>
          <w:sz w:val="24"/>
          <w:szCs w:val="24"/>
          <w:shd w:val="clear" w:color="auto" w:fill="FFFFFF"/>
        </w:rPr>
        <w:t>(1), pp.46-59.</w:t>
      </w:r>
    </w:p>
    <w:p w14:paraId="642A638A" w14:textId="77777777" w:rsidR="00AC0601" w:rsidRPr="00AC0601" w:rsidRDefault="00D71C30" w:rsidP="005F510B">
      <w:pPr>
        <w:spacing w:line="360" w:lineRule="auto"/>
        <w:ind w:left="567" w:hanging="567"/>
        <w:jc w:val="both"/>
        <w:rPr>
          <w:rFonts w:ascii="Times New Roman" w:hAnsi="Times New Roman" w:cs="Times New Roman"/>
          <w:sz w:val="24"/>
          <w:szCs w:val="24"/>
        </w:rPr>
      </w:pPr>
      <w:r w:rsidRPr="00AC0601">
        <w:rPr>
          <w:rFonts w:ascii="Times New Roman" w:hAnsi="Times New Roman" w:cs="Times New Roman"/>
          <w:color w:val="222222"/>
          <w:sz w:val="24"/>
          <w:szCs w:val="24"/>
          <w:shd w:val="clear" w:color="auto" w:fill="FFFFFF"/>
        </w:rPr>
        <w:t>Pelaez-</w:t>
      </w:r>
      <w:proofErr w:type="spellStart"/>
      <w:r w:rsidRPr="00AC0601">
        <w:rPr>
          <w:rFonts w:ascii="Times New Roman" w:hAnsi="Times New Roman" w:cs="Times New Roman"/>
          <w:color w:val="222222"/>
          <w:sz w:val="24"/>
          <w:szCs w:val="24"/>
          <w:shd w:val="clear" w:color="auto" w:fill="FFFFFF"/>
        </w:rPr>
        <w:t>Verdet</w:t>
      </w:r>
      <w:proofErr w:type="spellEnd"/>
      <w:r w:rsidRPr="00AC0601">
        <w:rPr>
          <w:rFonts w:ascii="Times New Roman" w:hAnsi="Times New Roman" w:cs="Times New Roman"/>
          <w:color w:val="222222"/>
          <w:sz w:val="24"/>
          <w:szCs w:val="24"/>
          <w:shd w:val="clear" w:color="auto" w:fill="FFFFFF"/>
        </w:rPr>
        <w:t>, A. and Loscertales-Sanchez, P., 2021. Key ratios for long-term prediction of hotel financial distress and corporate default: Survival analysis for an economic stagnation. </w:t>
      </w:r>
      <w:r w:rsidRPr="00AC0601">
        <w:rPr>
          <w:rFonts w:ascii="Times New Roman" w:hAnsi="Times New Roman" w:cs="Times New Roman"/>
          <w:i/>
          <w:iCs/>
          <w:color w:val="222222"/>
          <w:sz w:val="24"/>
          <w:szCs w:val="24"/>
          <w:shd w:val="clear" w:color="auto" w:fill="FFFFFF"/>
        </w:rPr>
        <w:t>Sustainability</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13</w:t>
      </w:r>
      <w:r w:rsidRPr="00AC0601">
        <w:rPr>
          <w:rFonts w:ascii="Times New Roman" w:hAnsi="Times New Roman" w:cs="Times New Roman"/>
          <w:color w:val="222222"/>
          <w:sz w:val="24"/>
          <w:szCs w:val="24"/>
          <w:shd w:val="clear" w:color="auto" w:fill="FFFFFF"/>
        </w:rPr>
        <w:t>(3), p.1473.</w:t>
      </w:r>
    </w:p>
    <w:p w14:paraId="49398A96" w14:textId="77777777" w:rsidR="00AC0601" w:rsidRDefault="00D71C30" w:rsidP="005F510B">
      <w:pPr>
        <w:spacing w:line="360" w:lineRule="auto"/>
        <w:ind w:left="567" w:hanging="567"/>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lastRenderedPageBreak/>
        <w:t>Qin, Y., Qin, J. and Liu, C., 2021. Spatial-temporal evolution patterns of hotels in China: 1978–2018. </w:t>
      </w:r>
      <w:r w:rsidRPr="00AC0601">
        <w:rPr>
          <w:rFonts w:ascii="Times New Roman" w:hAnsi="Times New Roman" w:cs="Times New Roman"/>
          <w:i/>
          <w:iCs/>
          <w:color w:val="222222"/>
          <w:sz w:val="24"/>
          <w:szCs w:val="24"/>
          <w:shd w:val="clear" w:color="auto" w:fill="FFFFFF"/>
        </w:rPr>
        <w:t>International Journal of Contemporary Hospitality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33</w:t>
      </w:r>
      <w:r w:rsidRPr="00AC0601">
        <w:rPr>
          <w:rFonts w:ascii="Times New Roman" w:hAnsi="Times New Roman" w:cs="Times New Roman"/>
          <w:color w:val="222222"/>
          <w:sz w:val="24"/>
          <w:szCs w:val="24"/>
          <w:shd w:val="clear" w:color="auto" w:fill="FFFFFF"/>
        </w:rPr>
        <w:t>(6), pp.2194-2218.</w:t>
      </w:r>
    </w:p>
    <w:p w14:paraId="3F867415" w14:textId="77777777" w:rsidR="00126321" w:rsidRPr="00AC0601" w:rsidRDefault="00126321" w:rsidP="00126321">
      <w:pPr>
        <w:spacing w:line="360" w:lineRule="auto"/>
        <w:ind w:left="720" w:hanging="720"/>
        <w:jc w:val="both"/>
        <w:rPr>
          <w:rFonts w:ascii="Times New Roman" w:hAnsi="Times New Roman" w:cs="Times New Roman"/>
          <w:sz w:val="24"/>
          <w:szCs w:val="24"/>
        </w:rPr>
      </w:pPr>
      <w:proofErr w:type="spellStart"/>
      <w:r w:rsidRPr="00C2356C">
        <w:rPr>
          <w:rFonts w:ascii="Times New Roman" w:hAnsi="Times New Roman" w:cs="Times New Roman"/>
          <w:color w:val="222222"/>
          <w:sz w:val="24"/>
          <w:szCs w:val="24"/>
          <w:shd w:val="clear" w:color="auto" w:fill="FFFFFF"/>
        </w:rPr>
        <w:t>Rainanto</w:t>
      </w:r>
      <w:proofErr w:type="spellEnd"/>
      <w:r w:rsidRPr="00C2356C">
        <w:rPr>
          <w:rFonts w:ascii="Times New Roman" w:hAnsi="Times New Roman" w:cs="Times New Roman"/>
          <w:color w:val="222222"/>
          <w:sz w:val="24"/>
          <w:szCs w:val="24"/>
          <w:shd w:val="clear" w:color="auto" w:fill="FFFFFF"/>
        </w:rPr>
        <w:t>, B.H., Abdul Talib, B.O.N., MEKANIWATI, A. and Van MELLE, J., 2021. Interaction of Green Marketing Mix (GMM) and Pro-Environmental Behavior (PEB) in the Hospitality Industry to Achieve Sustainable Industry Performance (SIP). </w:t>
      </w:r>
      <w:proofErr w:type="spellStart"/>
      <w:r w:rsidRPr="00C2356C">
        <w:rPr>
          <w:rFonts w:ascii="Times New Roman" w:hAnsi="Times New Roman" w:cs="Times New Roman"/>
          <w:i/>
          <w:iCs/>
          <w:sz w:val="24"/>
          <w:szCs w:val="24"/>
        </w:rPr>
        <w:t>Rigeo</w:t>
      </w:r>
      <w:proofErr w:type="spellEnd"/>
      <w:r w:rsidRPr="00C2356C">
        <w:rPr>
          <w:rFonts w:ascii="Times New Roman" w:hAnsi="Times New Roman" w:cs="Times New Roman"/>
          <w:sz w:val="24"/>
          <w:szCs w:val="24"/>
        </w:rPr>
        <w:t>, </w:t>
      </w:r>
      <w:r w:rsidRPr="00C2356C">
        <w:rPr>
          <w:rFonts w:ascii="Times New Roman" w:hAnsi="Times New Roman" w:cs="Times New Roman"/>
          <w:i/>
          <w:iCs/>
          <w:sz w:val="24"/>
          <w:szCs w:val="24"/>
        </w:rPr>
        <w:t>11</w:t>
      </w:r>
      <w:r w:rsidRPr="00C2356C">
        <w:rPr>
          <w:rFonts w:ascii="Times New Roman" w:hAnsi="Times New Roman" w:cs="Times New Roman"/>
          <w:sz w:val="24"/>
          <w:szCs w:val="24"/>
        </w:rPr>
        <w:t>(3).</w:t>
      </w:r>
    </w:p>
    <w:p w14:paraId="2420306F" w14:textId="77777777" w:rsidR="00AC0601" w:rsidRDefault="00D71C30" w:rsidP="005F510B">
      <w:pPr>
        <w:spacing w:after="0"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 xml:space="preserve">Rather, R.A., </w:t>
      </w:r>
      <w:proofErr w:type="spellStart"/>
      <w:r w:rsidRPr="00AC0601">
        <w:rPr>
          <w:rFonts w:ascii="Times New Roman" w:hAnsi="Times New Roman" w:cs="Times New Roman"/>
          <w:color w:val="222222"/>
          <w:sz w:val="24"/>
          <w:szCs w:val="24"/>
          <w:shd w:val="clear" w:color="auto" w:fill="FFFFFF"/>
        </w:rPr>
        <w:t>Tehseen</w:t>
      </w:r>
      <w:proofErr w:type="spellEnd"/>
      <w:r w:rsidRPr="00AC0601">
        <w:rPr>
          <w:rFonts w:ascii="Times New Roman" w:hAnsi="Times New Roman" w:cs="Times New Roman"/>
          <w:color w:val="222222"/>
          <w:sz w:val="24"/>
          <w:szCs w:val="24"/>
          <w:shd w:val="clear" w:color="auto" w:fill="FFFFFF"/>
        </w:rPr>
        <w:t xml:space="preserve">, S., </w:t>
      </w:r>
      <w:proofErr w:type="spellStart"/>
      <w:r w:rsidRPr="00AC0601">
        <w:rPr>
          <w:rFonts w:ascii="Times New Roman" w:hAnsi="Times New Roman" w:cs="Times New Roman"/>
          <w:color w:val="222222"/>
          <w:sz w:val="24"/>
          <w:szCs w:val="24"/>
          <w:shd w:val="clear" w:color="auto" w:fill="FFFFFF"/>
        </w:rPr>
        <w:t>Itoo</w:t>
      </w:r>
      <w:proofErr w:type="spellEnd"/>
      <w:r w:rsidRPr="00AC0601">
        <w:rPr>
          <w:rFonts w:ascii="Times New Roman" w:hAnsi="Times New Roman" w:cs="Times New Roman"/>
          <w:color w:val="222222"/>
          <w:sz w:val="24"/>
          <w:szCs w:val="24"/>
          <w:shd w:val="clear" w:color="auto" w:fill="FFFFFF"/>
        </w:rPr>
        <w:t xml:space="preserve">, M.H. and </w:t>
      </w:r>
      <w:proofErr w:type="spellStart"/>
      <w:r w:rsidRPr="00AC0601">
        <w:rPr>
          <w:rFonts w:ascii="Times New Roman" w:hAnsi="Times New Roman" w:cs="Times New Roman"/>
          <w:color w:val="222222"/>
          <w:sz w:val="24"/>
          <w:szCs w:val="24"/>
          <w:shd w:val="clear" w:color="auto" w:fill="FFFFFF"/>
        </w:rPr>
        <w:t>Parrey</w:t>
      </w:r>
      <w:proofErr w:type="spellEnd"/>
      <w:r w:rsidRPr="00AC0601">
        <w:rPr>
          <w:rFonts w:ascii="Times New Roman" w:hAnsi="Times New Roman" w:cs="Times New Roman"/>
          <w:color w:val="222222"/>
          <w:sz w:val="24"/>
          <w:szCs w:val="24"/>
          <w:shd w:val="clear" w:color="auto" w:fill="FFFFFF"/>
        </w:rPr>
        <w:t>, S.H., 2021. Customer brand identification, affective commitment, customer satisfaction, and brand trust as antecedents of customer behavioral intention of loyalty: An empirical study in the hospitality sector. In </w:t>
      </w:r>
      <w:r w:rsidRPr="00AC0601">
        <w:rPr>
          <w:rFonts w:ascii="Times New Roman" w:hAnsi="Times New Roman" w:cs="Times New Roman"/>
          <w:i/>
          <w:iCs/>
          <w:color w:val="222222"/>
          <w:sz w:val="24"/>
          <w:szCs w:val="24"/>
          <w:shd w:val="clear" w:color="auto" w:fill="FFFFFF"/>
        </w:rPr>
        <w:t>Consumer behavior in hospitality and tourism</w:t>
      </w:r>
      <w:r w:rsidRPr="00AC0601">
        <w:rPr>
          <w:rFonts w:ascii="Times New Roman" w:hAnsi="Times New Roman" w:cs="Times New Roman"/>
          <w:color w:val="222222"/>
          <w:sz w:val="24"/>
          <w:szCs w:val="24"/>
          <w:shd w:val="clear" w:color="auto" w:fill="FFFFFF"/>
        </w:rPr>
        <w:t> (pp. 44-65). Routledge.</w:t>
      </w:r>
    </w:p>
    <w:p w14:paraId="01EECDE5" w14:textId="77777777" w:rsidR="00126321" w:rsidRPr="00C2356C" w:rsidRDefault="00126321" w:rsidP="00126321">
      <w:pPr>
        <w:spacing w:line="360" w:lineRule="auto"/>
        <w:ind w:left="720" w:hanging="720"/>
        <w:jc w:val="both"/>
        <w:rPr>
          <w:rFonts w:ascii="Times New Roman" w:hAnsi="Times New Roman" w:cs="Times New Roman"/>
          <w:sz w:val="24"/>
          <w:szCs w:val="24"/>
        </w:rPr>
      </w:pPr>
      <w:proofErr w:type="spellStart"/>
      <w:r w:rsidRPr="00C2356C">
        <w:rPr>
          <w:rFonts w:ascii="Times New Roman" w:hAnsi="Times New Roman" w:cs="Times New Roman"/>
          <w:color w:val="222222"/>
          <w:sz w:val="24"/>
          <w:szCs w:val="24"/>
          <w:shd w:val="clear" w:color="auto" w:fill="FFFFFF"/>
        </w:rPr>
        <w:t>Salun</w:t>
      </w:r>
      <w:proofErr w:type="spellEnd"/>
      <w:r w:rsidRPr="00C2356C">
        <w:rPr>
          <w:rFonts w:ascii="Times New Roman" w:hAnsi="Times New Roman" w:cs="Times New Roman"/>
          <w:color w:val="222222"/>
          <w:sz w:val="24"/>
          <w:szCs w:val="24"/>
          <w:shd w:val="clear" w:color="auto" w:fill="FFFFFF"/>
        </w:rPr>
        <w:t>, M. and Tymoshenko, K., 2024. Key features of business planning in the hospitality industry.</w:t>
      </w:r>
    </w:p>
    <w:p w14:paraId="415D8D2D" w14:textId="77777777" w:rsidR="00126321" w:rsidRPr="00126321" w:rsidRDefault="00126321" w:rsidP="00126321">
      <w:pPr>
        <w:spacing w:line="360" w:lineRule="auto"/>
        <w:ind w:left="720" w:hanging="720"/>
        <w:jc w:val="both"/>
        <w:rPr>
          <w:rFonts w:ascii="Times New Roman" w:hAnsi="Times New Roman" w:cs="Times New Roman"/>
          <w:sz w:val="24"/>
          <w:szCs w:val="24"/>
        </w:rPr>
      </w:pPr>
      <w:proofErr w:type="spellStart"/>
      <w:r w:rsidRPr="00C2356C">
        <w:rPr>
          <w:rFonts w:ascii="Times New Roman" w:hAnsi="Times New Roman" w:cs="Times New Roman"/>
          <w:color w:val="222222"/>
          <w:sz w:val="24"/>
          <w:szCs w:val="24"/>
          <w:shd w:val="clear" w:color="auto" w:fill="FFFFFF"/>
        </w:rPr>
        <w:t>Senbeto</w:t>
      </w:r>
      <w:proofErr w:type="spellEnd"/>
      <w:r w:rsidRPr="00C2356C">
        <w:rPr>
          <w:rFonts w:ascii="Times New Roman" w:hAnsi="Times New Roman" w:cs="Times New Roman"/>
          <w:color w:val="222222"/>
          <w:sz w:val="24"/>
          <w:szCs w:val="24"/>
          <w:shd w:val="clear" w:color="auto" w:fill="FFFFFF"/>
        </w:rPr>
        <w:t>, D.L. and Hon, A.H., 2020. Market turbulence and service innovation in hospitality: examining the underlying mechanisms of employee and organizational resilience. </w:t>
      </w:r>
      <w:r w:rsidRPr="00C2356C">
        <w:rPr>
          <w:rFonts w:ascii="Times New Roman" w:hAnsi="Times New Roman" w:cs="Times New Roman"/>
          <w:i/>
          <w:iCs/>
          <w:sz w:val="24"/>
          <w:szCs w:val="24"/>
        </w:rPr>
        <w:t>The Service Industries Journal</w:t>
      </w:r>
      <w:r w:rsidRPr="00C2356C">
        <w:rPr>
          <w:rFonts w:ascii="Times New Roman" w:hAnsi="Times New Roman" w:cs="Times New Roman"/>
          <w:sz w:val="24"/>
          <w:szCs w:val="24"/>
        </w:rPr>
        <w:t>, </w:t>
      </w:r>
      <w:r w:rsidRPr="00C2356C">
        <w:rPr>
          <w:rFonts w:ascii="Times New Roman" w:hAnsi="Times New Roman" w:cs="Times New Roman"/>
          <w:i/>
          <w:iCs/>
          <w:sz w:val="24"/>
          <w:szCs w:val="24"/>
        </w:rPr>
        <w:t>40</w:t>
      </w:r>
      <w:r w:rsidRPr="00C2356C">
        <w:rPr>
          <w:rFonts w:ascii="Times New Roman" w:hAnsi="Times New Roman" w:cs="Times New Roman"/>
          <w:sz w:val="24"/>
          <w:szCs w:val="24"/>
        </w:rPr>
        <w:t>(15-16), pp.1119-1139.</w:t>
      </w:r>
    </w:p>
    <w:p w14:paraId="3CFDE006"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sz w:val="24"/>
          <w:szCs w:val="24"/>
        </w:rPr>
        <w:t>Sikveland, M., Xie, J. and Zhang, D., 2022. Determinants of capital structure in the hospitality industry: Impact of clustering and seasonality on debt and liquidity. </w:t>
      </w:r>
      <w:r w:rsidRPr="00AC0601">
        <w:rPr>
          <w:rFonts w:ascii="Times New Roman" w:hAnsi="Times New Roman" w:cs="Times New Roman"/>
          <w:i/>
          <w:iCs/>
          <w:sz w:val="24"/>
          <w:szCs w:val="24"/>
        </w:rPr>
        <w:t>International Journal of Hospitality Management</w:t>
      </w:r>
      <w:r w:rsidRPr="00AC0601">
        <w:rPr>
          <w:rFonts w:ascii="Times New Roman" w:hAnsi="Times New Roman" w:cs="Times New Roman"/>
          <w:sz w:val="24"/>
          <w:szCs w:val="24"/>
        </w:rPr>
        <w:t>, </w:t>
      </w:r>
      <w:r w:rsidRPr="00AC0601">
        <w:rPr>
          <w:rFonts w:ascii="Times New Roman" w:hAnsi="Times New Roman" w:cs="Times New Roman"/>
          <w:i/>
          <w:iCs/>
          <w:sz w:val="24"/>
          <w:szCs w:val="24"/>
        </w:rPr>
        <w:t>102</w:t>
      </w:r>
      <w:r w:rsidRPr="00AC0601">
        <w:rPr>
          <w:rFonts w:ascii="Times New Roman" w:hAnsi="Times New Roman" w:cs="Times New Roman"/>
          <w:sz w:val="24"/>
          <w:szCs w:val="24"/>
        </w:rPr>
        <w:t>, p.103172.</w:t>
      </w:r>
    </w:p>
    <w:p w14:paraId="72882D81" w14:textId="77777777" w:rsidR="00AC0601" w:rsidRPr="00AC0601" w:rsidRDefault="00D71C30" w:rsidP="005F510B">
      <w:pPr>
        <w:spacing w:after="0" w:line="360" w:lineRule="auto"/>
        <w:ind w:left="720" w:hanging="720"/>
        <w:jc w:val="both"/>
        <w:rPr>
          <w:rFonts w:ascii="Times New Roman" w:hAnsi="Times New Roman" w:cs="Times New Roman"/>
          <w:sz w:val="24"/>
          <w:szCs w:val="24"/>
        </w:rPr>
      </w:pPr>
      <w:r w:rsidRPr="00AC0601">
        <w:rPr>
          <w:rFonts w:ascii="Times New Roman" w:hAnsi="Times New Roman" w:cs="Times New Roman"/>
          <w:color w:val="222222"/>
          <w:sz w:val="24"/>
          <w:szCs w:val="24"/>
          <w:shd w:val="clear" w:color="auto" w:fill="FFFFFF"/>
        </w:rPr>
        <w:t xml:space="preserve">Umrani, W.A., Channa, N.A., Ahmed, U., Syed, J., Pahi, M.H. and Ramayah, T., 2022. The laws of attraction: Role of green human resources, culture, and environmental performance in the hospitality sector. </w:t>
      </w:r>
      <w:r w:rsidRPr="00AC0601">
        <w:rPr>
          <w:rFonts w:ascii="Times New Roman" w:hAnsi="Times New Roman" w:cs="Times New Roman"/>
          <w:i/>
          <w:iCs/>
          <w:color w:val="222222"/>
          <w:sz w:val="24"/>
          <w:szCs w:val="24"/>
          <w:shd w:val="clear" w:color="auto" w:fill="FFFFFF"/>
        </w:rPr>
        <w:t>International Journal of Hospitality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103</w:t>
      </w:r>
      <w:r w:rsidRPr="00AC0601">
        <w:rPr>
          <w:rFonts w:ascii="Times New Roman" w:hAnsi="Times New Roman" w:cs="Times New Roman"/>
          <w:color w:val="222222"/>
          <w:sz w:val="24"/>
          <w:szCs w:val="24"/>
          <w:shd w:val="clear" w:color="auto" w:fill="FFFFFF"/>
        </w:rPr>
        <w:t>, p.103222.</w:t>
      </w:r>
    </w:p>
    <w:p w14:paraId="6D469A35" w14:textId="77777777" w:rsidR="00AC0601" w:rsidRDefault="00D71C30" w:rsidP="005F510B">
      <w:pPr>
        <w:spacing w:after="0" w:line="360" w:lineRule="auto"/>
        <w:ind w:left="720" w:hanging="720"/>
        <w:jc w:val="both"/>
        <w:rPr>
          <w:rFonts w:ascii="Times New Roman" w:hAnsi="Times New Roman" w:cs="Times New Roman"/>
          <w:color w:val="222222"/>
          <w:sz w:val="24"/>
          <w:szCs w:val="24"/>
          <w:shd w:val="clear" w:color="auto" w:fill="FFFFFF"/>
        </w:rPr>
      </w:pPr>
      <w:r w:rsidRPr="00AC0601">
        <w:rPr>
          <w:rFonts w:ascii="Times New Roman" w:hAnsi="Times New Roman" w:cs="Times New Roman"/>
          <w:color w:val="222222"/>
          <w:sz w:val="24"/>
          <w:szCs w:val="24"/>
          <w:shd w:val="clear" w:color="auto" w:fill="FFFFFF"/>
        </w:rPr>
        <w:t>Wang, S., Hung, K. and Huang, W.J., 2019. Motivations for entrepreneurship in the tourism and hospitality sector: A social cognitive theory perspective. </w:t>
      </w:r>
      <w:r w:rsidRPr="00AC0601">
        <w:rPr>
          <w:rFonts w:ascii="Times New Roman" w:hAnsi="Times New Roman" w:cs="Times New Roman"/>
          <w:i/>
          <w:iCs/>
          <w:color w:val="222222"/>
          <w:sz w:val="24"/>
          <w:szCs w:val="24"/>
          <w:shd w:val="clear" w:color="auto" w:fill="FFFFFF"/>
        </w:rPr>
        <w:t>International Journal of Hospitality Management</w:t>
      </w:r>
      <w:r w:rsidRPr="00AC0601">
        <w:rPr>
          <w:rFonts w:ascii="Times New Roman" w:hAnsi="Times New Roman" w:cs="Times New Roman"/>
          <w:color w:val="222222"/>
          <w:sz w:val="24"/>
          <w:szCs w:val="24"/>
          <w:shd w:val="clear" w:color="auto" w:fill="FFFFFF"/>
        </w:rPr>
        <w:t>, </w:t>
      </w:r>
      <w:r w:rsidRPr="00AC0601">
        <w:rPr>
          <w:rFonts w:ascii="Times New Roman" w:hAnsi="Times New Roman" w:cs="Times New Roman"/>
          <w:i/>
          <w:iCs/>
          <w:color w:val="222222"/>
          <w:sz w:val="24"/>
          <w:szCs w:val="24"/>
          <w:shd w:val="clear" w:color="auto" w:fill="FFFFFF"/>
        </w:rPr>
        <w:t>78</w:t>
      </w:r>
      <w:r w:rsidRPr="00AC0601">
        <w:rPr>
          <w:rFonts w:ascii="Times New Roman" w:hAnsi="Times New Roman" w:cs="Times New Roman"/>
          <w:color w:val="222222"/>
          <w:sz w:val="24"/>
          <w:szCs w:val="24"/>
          <w:shd w:val="clear" w:color="auto" w:fill="FFFFFF"/>
        </w:rPr>
        <w:t>, pp.78-88.</w:t>
      </w:r>
    </w:p>
    <w:p w14:paraId="15910536" w14:textId="44593EDA"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lastRenderedPageBreak/>
        <w:drawing>
          <wp:inline distT="0" distB="0" distL="0" distR="0" wp14:anchorId="2ECD1BD2" wp14:editId="3D54EF62">
            <wp:extent cx="5943600" cy="3343275"/>
            <wp:effectExtent l="0" t="0" r="0" b="9525"/>
            <wp:docPr id="51923957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39579"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CA98C50"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6112E084"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16F7E515"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33408E06" w14:textId="4F1DD180"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14:anchorId="45FAFE8E" wp14:editId="3F446148">
            <wp:extent cx="5943600" cy="3343275"/>
            <wp:effectExtent l="0" t="0" r="0" b="9525"/>
            <wp:docPr id="67214982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49828" name="Picture 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8A6553C"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133B2CAC"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4DF5EECD"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4C973D84" w14:textId="77777777" w:rsidR="00C5727F"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p>
    <w:p w14:paraId="1BF2DC93" w14:textId="041AAE08" w:rsidR="00C5727F" w:rsidRPr="00AC0601" w:rsidRDefault="00C5727F" w:rsidP="005F510B">
      <w:pPr>
        <w:spacing w:after="0"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14:anchorId="0E930D8D" wp14:editId="7B888432">
            <wp:extent cx="5943600" cy="3343275"/>
            <wp:effectExtent l="0" t="0" r="0" b="9525"/>
            <wp:docPr id="8926161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1614" name="Picture 4"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896D61E" w14:textId="77777777" w:rsidR="001E10DC" w:rsidRPr="00AC0601" w:rsidRDefault="001E10DC" w:rsidP="005F510B">
      <w:pPr>
        <w:spacing w:before="100" w:beforeAutospacing="1" w:after="100" w:afterAutospacing="1" w:line="360" w:lineRule="auto"/>
        <w:jc w:val="both"/>
        <w:rPr>
          <w:rFonts w:ascii="Times New Roman" w:eastAsia="Times New Roman" w:hAnsi="Times New Roman" w:cs="Times New Roman"/>
          <w:sz w:val="24"/>
          <w:szCs w:val="24"/>
        </w:rPr>
      </w:pPr>
    </w:p>
    <w:sectPr w:rsidR="001E10DC" w:rsidRPr="00AC06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F7038"/>
    <w:multiLevelType w:val="multilevel"/>
    <w:tmpl w:val="B5D66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9226BA"/>
    <w:multiLevelType w:val="multilevel"/>
    <w:tmpl w:val="DFA44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314462"/>
    <w:multiLevelType w:val="multilevel"/>
    <w:tmpl w:val="2D883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2B2500"/>
    <w:multiLevelType w:val="multilevel"/>
    <w:tmpl w:val="772E8B20"/>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BED3620"/>
    <w:multiLevelType w:val="multilevel"/>
    <w:tmpl w:val="640CB48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CB6384C"/>
    <w:multiLevelType w:val="multilevel"/>
    <w:tmpl w:val="DB2C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DD378E"/>
    <w:multiLevelType w:val="hybridMultilevel"/>
    <w:tmpl w:val="9C28171E"/>
    <w:lvl w:ilvl="0" w:tplc="F914028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B72BC3"/>
    <w:multiLevelType w:val="multilevel"/>
    <w:tmpl w:val="23FA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9351650">
    <w:abstractNumId w:val="3"/>
  </w:num>
  <w:num w:numId="2" w16cid:durableId="1836072535">
    <w:abstractNumId w:val="4"/>
  </w:num>
  <w:num w:numId="3" w16cid:durableId="71464437">
    <w:abstractNumId w:val="1"/>
  </w:num>
  <w:num w:numId="4" w16cid:durableId="1619295171">
    <w:abstractNumId w:val="0"/>
  </w:num>
  <w:num w:numId="5" w16cid:durableId="759377592">
    <w:abstractNumId w:val="7"/>
  </w:num>
  <w:num w:numId="6" w16cid:durableId="1227447268">
    <w:abstractNumId w:val="5"/>
  </w:num>
  <w:num w:numId="7" w16cid:durableId="598370652">
    <w:abstractNumId w:val="2"/>
  </w:num>
  <w:num w:numId="8" w16cid:durableId="851795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21D"/>
    <w:rsid w:val="00092D67"/>
    <w:rsid w:val="000E233B"/>
    <w:rsid w:val="001111E0"/>
    <w:rsid w:val="00112417"/>
    <w:rsid w:val="00126321"/>
    <w:rsid w:val="00142918"/>
    <w:rsid w:val="001466A8"/>
    <w:rsid w:val="001E10DC"/>
    <w:rsid w:val="002208C1"/>
    <w:rsid w:val="00303BEC"/>
    <w:rsid w:val="00391D67"/>
    <w:rsid w:val="004D3DB5"/>
    <w:rsid w:val="005F510B"/>
    <w:rsid w:val="0060421D"/>
    <w:rsid w:val="006A3FCD"/>
    <w:rsid w:val="006C4E8E"/>
    <w:rsid w:val="006F4AA3"/>
    <w:rsid w:val="00773DF8"/>
    <w:rsid w:val="0079242B"/>
    <w:rsid w:val="007941A1"/>
    <w:rsid w:val="007D3190"/>
    <w:rsid w:val="007E6B22"/>
    <w:rsid w:val="00894213"/>
    <w:rsid w:val="008C4845"/>
    <w:rsid w:val="0095061A"/>
    <w:rsid w:val="009A6961"/>
    <w:rsid w:val="009D1DD9"/>
    <w:rsid w:val="009F3021"/>
    <w:rsid w:val="00AC0601"/>
    <w:rsid w:val="00B92983"/>
    <w:rsid w:val="00C32768"/>
    <w:rsid w:val="00C5727F"/>
    <w:rsid w:val="00CE1766"/>
    <w:rsid w:val="00CF3668"/>
    <w:rsid w:val="00D71C30"/>
    <w:rsid w:val="00E223D7"/>
    <w:rsid w:val="00E31910"/>
    <w:rsid w:val="00E46B40"/>
    <w:rsid w:val="00EC0DF9"/>
    <w:rsid w:val="00ED248B"/>
    <w:rsid w:val="00ED6790"/>
    <w:rsid w:val="00EF2275"/>
    <w:rsid w:val="00F01182"/>
    <w:rsid w:val="00F87BDB"/>
    <w:rsid w:val="00FE73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A8FE10"/>
  <w15:chartTrackingRefBased/>
  <w15:docId w15:val="{954BC2AB-1469-46B4-AAD5-BAACB8FD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10B"/>
    <w:pPr>
      <w:keepNext/>
      <w:keepLines/>
      <w:numPr>
        <w:numId w:val="1"/>
      </w:numPr>
      <w:spacing w:before="240" w:after="0" w:line="36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5F510B"/>
    <w:pPr>
      <w:keepNext/>
      <w:keepLines/>
      <w:numPr>
        <w:ilvl w:val="1"/>
        <w:numId w:val="1"/>
      </w:numPr>
      <w:spacing w:before="40" w:after="0" w:line="360" w:lineRule="auto"/>
      <w:jc w:val="both"/>
      <w:outlineLvl w:val="1"/>
    </w:pPr>
    <w:rPr>
      <w:rFonts w:ascii="Times New Roman" w:eastAsiaTheme="majorEastAsia"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10B"/>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5F510B"/>
    <w:rPr>
      <w:rFonts w:ascii="Times New Roman" w:eastAsiaTheme="majorEastAsia" w:hAnsi="Times New Roman" w:cs="Times New Roman"/>
      <w:b/>
      <w:sz w:val="24"/>
      <w:szCs w:val="24"/>
    </w:rPr>
  </w:style>
  <w:style w:type="paragraph" w:styleId="ListParagraph">
    <w:name w:val="List Paragraph"/>
    <w:basedOn w:val="Normal"/>
    <w:uiPriority w:val="34"/>
    <w:qFormat/>
    <w:rsid w:val="00E31910"/>
    <w:pPr>
      <w:ind w:left="720"/>
      <w:contextualSpacing/>
    </w:pPr>
  </w:style>
  <w:style w:type="paragraph" w:styleId="NormalWeb">
    <w:name w:val="Normal (Web)"/>
    <w:basedOn w:val="Normal"/>
    <w:uiPriority w:val="99"/>
    <w:unhideWhenUsed/>
    <w:rsid w:val="00112417"/>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D6790"/>
    <w:pPr>
      <w:spacing w:after="200" w:line="240" w:lineRule="auto"/>
    </w:pPr>
    <w:rPr>
      <w:i/>
      <w:iCs/>
      <w:color w:val="44546A" w:themeColor="text2"/>
      <w:sz w:val="18"/>
      <w:szCs w:val="18"/>
    </w:rPr>
  </w:style>
  <w:style w:type="character" w:customStyle="1" w:styleId="overflow-hidden">
    <w:name w:val="overflow-hidden"/>
    <w:basedOn w:val="DefaultParagraphFont"/>
    <w:rsid w:val="001E10DC"/>
  </w:style>
  <w:style w:type="paragraph" w:styleId="TOCHeading">
    <w:name w:val="TOC Heading"/>
    <w:basedOn w:val="Heading1"/>
    <w:next w:val="Normal"/>
    <w:uiPriority w:val="39"/>
    <w:unhideWhenUsed/>
    <w:qFormat/>
    <w:rsid w:val="004D3DB5"/>
    <w:pPr>
      <w:outlineLvl w:val="9"/>
    </w:pPr>
  </w:style>
  <w:style w:type="paragraph" w:styleId="TOC1">
    <w:name w:val="toc 1"/>
    <w:basedOn w:val="Normal"/>
    <w:next w:val="Normal"/>
    <w:autoRedefine/>
    <w:uiPriority w:val="39"/>
    <w:unhideWhenUsed/>
    <w:rsid w:val="004D3DB5"/>
    <w:pPr>
      <w:spacing w:after="100"/>
    </w:pPr>
  </w:style>
  <w:style w:type="paragraph" w:styleId="TOC2">
    <w:name w:val="toc 2"/>
    <w:basedOn w:val="Normal"/>
    <w:next w:val="Normal"/>
    <w:autoRedefine/>
    <w:uiPriority w:val="39"/>
    <w:unhideWhenUsed/>
    <w:rsid w:val="004D3DB5"/>
    <w:pPr>
      <w:spacing w:after="100"/>
      <w:ind w:left="220"/>
    </w:pPr>
  </w:style>
  <w:style w:type="character" w:styleId="Hyperlink">
    <w:name w:val="Hyperlink"/>
    <w:basedOn w:val="DefaultParagraphFont"/>
    <w:uiPriority w:val="99"/>
    <w:unhideWhenUsed/>
    <w:rsid w:val="004D3DB5"/>
    <w:rPr>
      <w:color w:val="0563C1" w:themeColor="hyperlink"/>
      <w:u w:val="single"/>
    </w:rPr>
  </w:style>
  <w:style w:type="character" w:styleId="Strong">
    <w:name w:val="Strong"/>
    <w:basedOn w:val="DefaultParagraphFont"/>
    <w:uiPriority w:val="22"/>
    <w:qFormat/>
    <w:rsid w:val="0079242B"/>
    <w:rPr>
      <w:b/>
      <w:bCs/>
    </w:rPr>
  </w:style>
  <w:style w:type="character" w:styleId="Emphasis">
    <w:name w:val="Emphasis"/>
    <w:basedOn w:val="DefaultParagraphFont"/>
    <w:uiPriority w:val="20"/>
    <w:qFormat/>
    <w:rsid w:val="007924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086857">
      <w:bodyDiv w:val="1"/>
      <w:marLeft w:val="0"/>
      <w:marRight w:val="0"/>
      <w:marTop w:val="0"/>
      <w:marBottom w:val="0"/>
      <w:divBdr>
        <w:top w:val="none" w:sz="0" w:space="0" w:color="auto"/>
        <w:left w:val="none" w:sz="0" w:space="0" w:color="auto"/>
        <w:bottom w:val="none" w:sz="0" w:space="0" w:color="auto"/>
        <w:right w:val="none" w:sz="0" w:space="0" w:color="auto"/>
      </w:divBdr>
    </w:div>
    <w:div w:id="79043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Downloads\WS-250924-Ana%20Maria%20Stoica-BMIH500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Downloads\WS-250924-Ana%20Maria%20Stoica-BMIH5007,..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Income</a:t>
            </a:r>
            <a:r>
              <a:rPr lang="en-US" baseline="0"/>
              <a:t> Statement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'[WS-250924-Ana Maria Stoica-BMIH5007,..xlsx]Sheet2'!$C$2</c:f>
              <c:strCache>
                <c:ptCount val="1"/>
                <c:pt idx="0">
                  <c:v>2021</c:v>
                </c:pt>
              </c:strCache>
            </c:strRef>
          </c:tx>
          <c:spPr>
            <a:solidFill>
              <a:schemeClr val="accent1"/>
            </a:solidFill>
            <a:ln>
              <a:noFill/>
            </a:ln>
            <a:effectLst/>
            <a:sp3d/>
          </c:spPr>
          <c:invertIfNegative val="0"/>
          <c:cat>
            <c:strRef>
              <c:f>'[WS-250924-Ana Maria Stoica-BMIH5007,..xlsx]Sheet2'!$B$3:$B$12</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'[WS-250924-Ana Maria Stoica-BMIH5007,..xlsx]Sheet2'!$C$3:$C$12</c:f>
              <c:numCache>
                <c:formatCode>#,##0</c:formatCode>
                <c:ptCount val="10"/>
                <c:pt idx="0">
                  <c:v>5248290</c:v>
                </c:pt>
                <c:pt idx="1">
                  <c:v>-411600</c:v>
                </c:pt>
                <c:pt idx="2">
                  <c:v>-1724760</c:v>
                </c:pt>
                <c:pt idx="3">
                  <c:v>-1894720</c:v>
                </c:pt>
                <c:pt idx="4" formatCode="General">
                  <c:v>0</c:v>
                </c:pt>
                <c:pt idx="5">
                  <c:v>-409190</c:v>
                </c:pt>
                <c:pt idx="6" formatCode="General">
                  <c:v>5960</c:v>
                </c:pt>
                <c:pt idx="7">
                  <c:v>-40520</c:v>
                </c:pt>
                <c:pt idx="8">
                  <c:v>34780</c:v>
                </c:pt>
                <c:pt idx="9">
                  <c:v>664160</c:v>
                </c:pt>
              </c:numCache>
            </c:numRef>
          </c:val>
          <c:extLst>
            <c:ext xmlns:c16="http://schemas.microsoft.com/office/drawing/2014/chart" uri="{C3380CC4-5D6E-409C-BE32-E72D297353CC}">
              <c16:uniqueId val="{00000000-9C83-DE4A-A257-4DD074D1469F}"/>
            </c:ext>
          </c:extLst>
        </c:ser>
        <c:ser>
          <c:idx val="1"/>
          <c:order val="1"/>
          <c:tx>
            <c:strRef>
              <c:f>'[WS-250924-Ana Maria Stoica-BMIH5007,..xlsx]Sheet2'!$D$2</c:f>
              <c:strCache>
                <c:ptCount val="1"/>
                <c:pt idx="0">
                  <c:v>2022</c:v>
                </c:pt>
              </c:strCache>
            </c:strRef>
          </c:tx>
          <c:spPr>
            <a:solidFill>
              <a:schemeClr val="accent2"/>
            </a:solidFill>
            <a:ln>
              <a:noFill/>
            </a:ln>
            <a:effectLst/>
            <a:sp3d/>
          </c:spPr>
          <c:invertIfNegative val="0"/>
          <c:cat>
            <c:strRef>
              <c:f>'[WS-250924-Ana Maria Stoica-BMIH5007,..xlsx]Sheet2'!$B$3:$B$12</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'[WS-250924-Ana Maria Stoica-BMIH5007,..xlsx]Sheet2'!$D$3:$D$12</c:f>
              <c:numCache>
                <c:formatCode>#,##0</c:formatCode>
                <c:ptCount val="10"/>
                <c:pt idx="0">
                  <c:v>5307480</c:v>
                </c:pt>
                <c:pt idx="1">
                  <c:v>-401510</c:v>
                </c:pt>
                <c:pt idx="2">
                  <c:v>-1770700</c:v>
                </c:pt>
                <c:pt idx="3">
                  <c:v>-1675410</c:v>
                </c:pt>
                <c:pt idx="4">
                  <c:v>-133020</c:v>
                </c:pt>
                <c:pt idx="5">
                  <c:v>-634030</c:v>
                </c:pt>
                <c:pt idx="6">
                  <c:v>17950</c:v>
                </c:pt>
                <c:pt idx="7">
                  <c:v>-25030</c:v>
                </c:pt>
                <c:pt idx="8">
                  <c:v>-11000</c:v>
                </c:pt>
                <c:pt idx="9">
                  <c:v>674730</c:v>
                </c:pt>
              </c:numCache>
            </c:numRef>
          </c:val>
          <c:extLst>
            <c:ext xmlns:c16="http://schemas.microsoft.com/office/drawing/2014/chart" uri="{C3380CC4-5D6E-409C-BE32-E72D297353CC}">
              <c16:uniqueId val="{00000001-9C83-DE4A-A257-4DD074D1469F}"/>
            </c:ext>
          </c:extLst>
        </c:ser>
        <c:ser>
          <c:idx val="2"/>
          <c:order val="2"/>
          <c:tx>
            <c:strRef>
              <c:f>'[WS-250924-Ana Maria Stoica-BMIH5007,..xlsx]Sheet2'!$E$2</c:f>
              <c:strCache>
                <c:ptCount val="1"/>
                <c:pt idx="0">
                  <c:v>2023</c:v>
                </c:pt>
              </c:strCache>
            </c:strRef>
          </c:tx>
          <c:spPr>
            <a:solidFill>
              <a:schemeClr val="accent3"/>
            </a:solidFill>
            <a:ln>
              <a:noFill/>
            </a:ln>
            <a:effectLst/>
            <a:sp3d/>
          </c:spPr>
          <c:invertIfNegative val="0"/>
          <c:cat>
            <c:strRef>
              <c:f>'[WS-250924-Ana Maria Stoica-BMIH5007,..xlsx]Sheet2'!$B$3:$B$12</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'[WS-250924-Ana Maria Stoica-BMIH5007,..xlsx]Sheet2'!$E$3:$E$12</c:f>
              <c:numCache>
                <c:formatCode>#,##0</c:formatCode>
                <c:ptCount val="10"/>
                <c:pt idx="0">
                  <c:v>2325440</c:v>
                </c:pt>
                <c:pt idx="1">
                  <c:v>-176250</c:v>
                </c:pt>
                <c:pt idx="2">
                  <c:v>-1233160</c:v>
                </c:pt>
                <c:pt idx="3">
                  <c:v>-1071030</c:v>
                </c:pt>
                <c:pt idx="4">
                  <c:v>-88950</c:v>
                </c:pt>
                <c:pt idx="5">
                  <c:v>-661590</c:v>
                </c:pt>
                <c:pt idx="6">
                  <c:v>-55550</c:v>
                </c:pt>
                <c:pt idx="7">
                  <c:v>-41100</c:v>
                </c:pt>
                <c:pt idx="8">
                  <c:v>-216650</c:v>
                </c:pt>
                <c:pt idx="9">
                  <c:v>-1218850</c:v>
                </c:pt>
              </c:numCache>
            </c:numRef>
          </c:val>
          <c:extLst>
            <c:ext xmlns:c16="http://schemas.microsoft.com/office/drawing/2014/chart" uri="{C3380CC4-5D6E-409C-BE32-E72D297353CC}">
              <c16:uniqueId val="{00000002-9C83-DE4A-A257-4DD074D1469F}"/>
            </c:ext>
          </c:extLst>
        </c:ser>
        <c:dLbls>
          <c:showLegendKey val="0"/>
          <c:showVal val="0"/>
          <c:showCatName val="0"/>
          <c:showSerName val="0"/>
          <c:showPercent val="0"/>
          <c:showBubbleSize val="0"/>
        </c:dLbls>
        <c:gapWidth val="150"/>
        <c:shape val="box"/>
        <c:axId val="491143264"/>
        <c:axId val="491143656"/>
        <c:axId val="0"/>
      </c:bar3DChart>
      <c:catAx>
        <c:axId val="4911432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43656"/>
        <c:crosses val="autoZero"/>
        <c:auto val="1"/>
        <c:lblAlgn val="ctr"/>
        <c:lblOffset val="100"/>
        <c:noMultiLvlLbl val="0"/>
      </c:catAx>
      <c:valAx>
        <c:axId val="4911436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4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Balance</a:t>
            </a:r>
            <a:r>
              <a:rPr lang="en-US" baseline="0"/>
              <a:t> Sheet</a:t>
            </a:r>
            <a:endParaRPr lang="en-US"/>
          </a:p>
        </c:rich>
      </c:tx>
      <c:layout>
        <c:manualLayout>
          <c:xMode val="edge"/>
          <c:yMode val="edge"/>
          <c:x val="0.39560411198600182"/>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'[WS-250924-Ana Maria Stoica-BMIH5007,..xlsx]Sheet2'!$G$17:$G$21</c:f>
              <c:strCache>
                <c:ptCount val="5"/>
                <c:pt idx="1">
                  <c:v>Total Assets</c:v>
                </c:pt>
                <c:pt idx="2">
                  <c:v>Total Equity</c:v>
                </c:pt>
                <c:pt idx="3">
                  <c:v>Total Liability</c:v>
                </c:pt>
                <c:pt idx="4">
                  <c:v>TOTAL EQUITY AND LIABILITIES </c:v>
                </c:pt>
              </c:strCache>
            </c:strRef>
          </c:cat>
          <c:val>
            <c:numRef>
              <c:f>'[WS-250924-Ana Maria Stoica-BMIH5007,..xlsx]Sheet2'!$H$17:$H$21</c:f>
              <c:numCache>
                <c:formatCode>#,##0</c:formatCode>
                <c:ptCount val="5"/>
                <c:pt idx="0" formatCode="General">
                  <c:v>2021</c:v>
                </c:pt>
                <c:pt idx="1">
                  <c:v>12941110</c:v>
                </c:pt>
                <c:pt idx="2">
                  <c:v>2256180</c:v>
                </c:pt>
                <c:pt idx="3">
                  <c:v>10684940</c:v>
                </c:pt>
                <c:pt idx="4">
                  <c:v>12941110</c:v>
                </c:pt>
              </c:numCache>
            </c:numRef>
          </c:val>
          <c:extLst>
            <c:ext xmlns:c16="http://schemas.microsoft.com/office/drawing/2014/chart" uri="{C3380CC4-5D6E-409C-BE32-E72D297353CC}">
              <c16:uniqueId val="{00000000-EEB8-3346-9152-EB6E1C553686}"/>
            </c:ext>
          </c:extLst>
        </c:ser>
        <c:ser>
          <c:idx val="1"/>
          <c:order val="1"/>
          <c:spPr>
            <a:solidFill>
              <a:schemeClr val="accent2"/>
            </a:solidFill>
            <a:ln>
              <a:noFill/>
            </a:ln>
            <a:effectLst/>
          </c:spPr>
          <c:invertIfNegative val="0"/>
          <c:cat>
            <c:strRef>
              <c:f>'[WS-250924-Ana Maria Stoica-BMIH5007,..xlsx]Sheet2'!$G$17:$G$21</c:f>
              <c:strCache>
                <c:ptCount val="5"/>
                <c:pt idx="1">
                  <c:v>Total Assets</c:v>
                </c:pt>
                <c:pt idx="2">
                  <c:v>Total Equity</c:v>
                </c:pt>
                <c:pt idx="3">
                  <c:v>Total Liability</c:v>
                </c:pt>
                <c:pt idx="4">
                  <c:v>TOTAL EQUITY AND LIABILITIES </c:v>
                </c:pt>
              </c:strCache>
            </c:strRef>
          </c:cat>
          <c:val>
            <c:numRef>
              <c:f>'[WS-250924-Ana Maria Stoica-BMIH5007,..xlsx]Sheet2'!$I$17:$I$21</c:f>
              <c:numCache>
                <c:formatCode>#,##0</c:formatCode>
                <c:ptCount val="5"/>
                <c:pt idx="0" formatCode="General">
                  <c:v>2022</c:v>
                </c:pt>
                <c:pt idx="1">
                  <c:v>15921080</c:v>
                </c:pt>
                <c:pt idx="2">
                  <c:v>2583030</c:v>
                </c:pt>
                <c:pt idx="3">
                  <c:v>13338050</c:v>
                </c:pt>
                <c:pt idx="4">
                  <c:v>15921080</c:v>
                </c:pt>
              </c:numCache>
            </c:numRef>
          </c:val>
          <c:extLst>
            <c:ext xmlns:c16="http://schemas.microsoft.com/office/drawing/2014/chart" uri="{C3380CC4-5D6E-409C-BE32-E72D297353CC}">
              <c16:uniqueId val="{00000001-EEB8-3346-9152-EB6E1C553686}"/>
            </c:ext>
          </c:extLst>
        </c:ser>
        <c:ser>
          <c:idx val="2"/>
          <c:order val="2"/>
          <c:spPr>
            <a:solidFill>
              <a:schemeClr val="accent3"/>
            </a:solidFill>
            <a:ln>
              <a:noFill/>
            </a:ln>
            <a:effectLst/>
          </c:spPr>
          <c:invertIfNegative val="0"/>
          <c:cat>
            <c:strRef>
              <c:f>'[WS-250924-Ana Maria Stoica-BMIH5007,..xlsx]Sheet2'!$G$17:$G$21</c:f>
              <c:strCache>
                <c:ptCount val="5"/>
                <c:pt idx="1">
                  <c:v>Total Assets</c:v>
                </c:pt>
                <c:pt idx="2">
                  <c:v>Total Equity</c:v>
                </c:pt>
                <c:pt idx="3">
                  <c:v>Total Liability</c:v>
                </c:pt>
                <c:pt idx="4">
                  <c:v>TOTAL EQUITY AND LIABILITIES </c:v>
                </c:pt>
              </c:strCache>
            </c:strRef>
          </c:cat>
          <c:val>
            <c:numRef>
              <c:f>'[WS-250924-Ana Maria Stoica-BMIH5007,..xlsx]Sheet2'!$J$17:$J$21</c:f>
              <c:numCache>
                <c:formatCode>#,##0</c:formatCode>
                <c:ptCount val="5"/>
                <c:pt idx="0" formatCode="General">
                  <c:v>2023</c:v>
                </c:pt>
                <c:pt idx="1">
                  <c:v>15653970</c:v>
                </c:pt>
                <c:pt idx="2">
                  <c:v>1410580</c:v>
                </c:pt>
                <c:pt idx="3">
                  <c:v>14243390</c:v>
                </c:pt>
                <c:pt idx="4">
                  <c:v>15653970</c:v>
                </c:pt>
              </c:numCache>
            </c:numRef>
          </c:val>
          <c:extLst>
            <c:ext xmlns:c16="http://schemas.microsoft.com/office/drawing/2014/chart" uri="{C3380CC4-5D6E-409C-BE32-E72D297353CC}">
              <c16:uniqueId val="{00000002-EEB8-3346-9152-EB6E1C553686}"/>
            </c:ext>
          </c:extLst>
        </c:ser>
        <c:dLbls>
          <c:showLegendKey val="0"/>
          <c:showVal val="0"/>
          <c:showCatName val="0"/>
          <c:showSerName val="0"/>
          <c:showPercent val="0"/>
          <c:showBubbleSize val="0"/>
        </c:dLbls>
        <c:gapWidth val="150"/>
        <c:overlap val="100"/>
        <c:axId val="491145224"/>
        <c:axId val="491141696"/>
      </c:barChart>
      <c:catAx>
        <c:axId val="491145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41696"/>
        <c:crosses val="autoZero"/>
        <c:auto val="1"/>
        <c:lblAlgn val="ctr"/>
        <c:lblOffset val="100"/>
        <c:noMultiLvlLbl val="0"/>
      </c:catAx>
      <c:valAx>
        <c:axId val="491141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45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A90EC-429E-4538-AD5A-6BFE23217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3023</Words>
  <Characters>17638</Characters>
  <Application>Microsoft Office Word</Application>
  <DocSecurity>0</DocSecurity>
  <Lines>329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c:creator>
  <cp:lastModifiedBy>Ana Maria Stoica (2245028)</cp:lastModifiedBy>
  <cp:revision>4</cp:revision>
  <dcterms:created xsi:type="dcterms:W3CDTF">2024-11-06T11:50:00Z</dcterms:created>
  <dcterms:modified xsi:type="dcterms:W3CDTF">2024-11-06T14:10:00Z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6450bebf08d83c379516f1c325f92a4565e2e7b93b04898af552e90373587491</vt:lpwstr>
  </property>
</Properties>
</file>