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70AFE" w:rsidRDefault="00870AFE" w:rsidP="00870AFE"/>
    <w:p w:rsidR="00E6708A" w:rsidRPr="009E7CF8" w:rsidRDefault="00E6708A" w:rsidP="00E6708A">
      <w:pPr>
        <w:jc w:val="center"/>
      </w:pPr>
      <w:r>
        <w:rPr>
          <w:lang w:val="en-US" w:bidi="gu-IN"/>
        </w:rPr>
        <w:drawing>
          <wp:inline distT="0" distB="0" distL="0" distR="0">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440732" cy="974344"/>
                    </a:xfrm>
                    <a:prstGeom prst="rect">
                      <a:avLst/>
                    </a:prstGeom>
                    <a:noFill/>
                    <a:ln>
                      <a:noFill/>
                    </a:ln>
                  </pic:spPr>
                </pic:pic>
              </a:graphicData>
            </a:graphic>
          </wp:inline>
        </w:drawing>
      </w:r>
    </w:p>
    <w:tbl>
      <w:tblPr>
        <w:tblStyle w:val="TableGrid"/>
        <w:tblpPr w:leftFromText="180" w:rightFromText="180" w:vertAnchor="text" w:horzAnchor="margin" w:tblpY="202"/>
        <w:tblW w:w="9182" w:type="dxa"/>
        <w:tblLook w:val="04A0"/>
      </w:tblPr>
      <w:tblGrid>
        <w:gridCol w:w="2337"/>
        <w:gridCol w:w="2698"/>
        <w:gridCol w:w="2271"/>
        <w:gridCol w:w="1876"/>
      </w:tblGrid>
      <w:tr w:rsidR="00E6708A" w:rsidRPr="009E7CF8" w:rsidTr="009D0268">
        <w:trPr>
          <w:trHeight w:val="990"/>
        </w:trPr>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b/>
                <w:bCs/>
                <w:sz w:val="36"/>
                <w:szCs w:val="36"/>
              </w:rPr>
            </w:pPr>
            <w:r w:rsidRPr="009E7CF8">
              <w:rPr>
                <w:b/>
                <w:bCs/>
                <w:sz w:val="36"/>
                <w:szCs w:val="36"/>
              </w:rPr>
              <w:t>Student Name:</w:t>
            </w:r>
          </w:p>
        </w:tc>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sz w:val="36"/>
                <w:szCs w:val="36"/>
              </w:rPr>
            </w:pPr>
            <w:r w:rsidRPr="00BA3DF1">
              <w:rPr>
                <w:sz w:val="36"/>
                <w:szCs w:val="36"/>
              </w:rPr>
              <w:t>Astha Chabhadiya</w:t>
            </w:r>
          </w:p>
        </w:tc>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b/>
                <w:bCs/>
                <w:sz w:val="36"/>
                <w:szCs w:val="36"/>
              </w:rPr>
            </w:pPr>
            <w:r w:rsidRPr="009E7CF8">
              <w:rPr>
                <w:b/>
                <w:bCs/>
                <w:sz w:val="36"/>
                <w:szCs w:val="36"/>
              </w:rPr>
              <w:t>Student ID:</w:t>
            </w:r>
          </w:p>
        </w:tc>
        <w:tc>
          <w:tcPr>
            <w:tcW w:w="2297"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sz w:val="36"/>
                <w:szCs w:val="36"/>
              </w:rPr>
            </w:pPr>
            <w:r w:rsidRPr="00BA3DF1">
              <w:rPr>
                <w:sz w:val="36"/>
                <w:szCs w:val="36"/>
              </w:rPr>
              <w:t>2529402</w:t>
            </w:r>
          </w:p>
        </w:tc>
      </w:tr>
      <w:tr w:rsidR="00E6708A" w:rsidRPr="009E7CF8" w:rsidTr="009D0268">
        <w:trPr>
          <w:trHeight w:val="928"/>
        </w:trPr>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b/>
                <w:bCs/>
                <w:sz w:val="36"/>
                <w:szCs w:val="36"/>
              </w:rPr>
            </w:pPr>
            <w:r w:rsidRPr="009E7CF8">
              <w:rPr>
                <w:b/>
                <w:bCs/>
                <w:sz w:val="36"/>
                <w:szCs w:val="36"/>
              </w:rPr>
              <w:t>Programme:</w:t>
            </w:r>
          </w:p>
        </w:tc>
        <w:tc>
          <w:tcPr>
            <w:tcW w:w="6887" w:type="dxa"/>
            <w:gridSpan w:val="3"/>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sz w:val="36"/>
                <w:szCs w:val="36"/>
              </w:rPr>
            </w:pPr>
            <w:r w:rsidRPr="009E7CF8">
              <w:rPr>
                <w:sz w:val="36"/>
                <w:szCs w:val="36"/>
              </w:rPr>
              <w:t>Master of Business Administration</w:t>
            </w:r>
          </w:p>
        </w:tc>
      </w:tr>
      <w:tr w:rsidR="00E6708A" w:rsidRPr="009E7CF8" w:rsidTr="009D0268">
        <w:trPr>
          <w:trHeight w:val="990"/>
        </w:trPr>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b/>
                <w:bCs/>
                <w:sz w:val="36"/>
                <w:szCs w:val="36"/>
              </w:rPr>
            </w:pPr>
            <w:r w:rsidRPr="009E7CF8">
              <w:rPr>
                <w:b/>
                <w:bCs/>
                <w:sz w:val="36"/>
                <w:szCs w:val="36"/>
              </w:rPr>
              <w:t>Module:</w:t>
            </w:r>
          </w:p>
        </w:tc>
        <w:tc>
          <w:tcPr>
            <w:tcW w:w="6887" w:type="dxa"/>
            <w:gridSpan w:val="3"/>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sz w:val="36"/>
                <w:szCs w:val="36"/>
              </w:rPr>
            </w:pPr>
            <w:r w:rsidRPr="009E7CF8">
              <w:rPr>
                <w:sz w:val="36"/>
                <w:szCs w:val="36"/>
              </w:rPr>
              <w:t>Marketing Management</w:t>
            </w:r>
          </w:p>
        </w:tc>
      </w:tr>
      <w:tr w:rsidR="00E6708A" w:rsidRPr="009E7CF8" w:rsidTr="009D0268">
        <w:trPr>
          <w:trHeight w:val="990"/>
        </w:trPr>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b/>
                <w:bCs/>
                <w:sz w:val="36"/>
                <w:szCs w:val="36"/>
              </w:rPr>
            </w:pPr>
            <w:r w:rsidRPr="009E7CF8">
              <w:rPr>
                <w:b/>
                <w:bCs/>
                <w:sz w:val="36"/>
                <w:szCs w:val="36"/>
              </w:rPr>
              <w:t>Module Code:</w:t>
            </w:r>
          </w:p>
        </w:tc>
        <w:tc>
          <w:tcPr>
            <w:tcW w:w="6887" w:type="dxa"/>
            <w:gridSpan w:val="3"/>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sz w:val="36"/>
                <w:szCs w:val="36"/>
              </w:rPr>
            </w:pPr>
            <w:r w:rsidRPr="009E7CF8">
              <w:rPr>
                <w:sz w:val="36"/>
                <w:szCs w:val="36"/>
              </w:rPr>
              <w:t>LCMB7024</w:t>
            </w:r>
          </w:p>
        </w:tc>
      </w:tr>
      <w:tr w:rsidR="00E6708A" w:rsidRPr="009E7CF8" w:rsidTr="009D0268">
        <w:trPr>
          <w:trHeight w:val="990"/>
        </w:trPr>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b/>
                <w:bCs/>
                <w:sz w:val="36"/>
                <w:szCs w:val="36"/>
              </w:rPr>
            </w:pPr>
            <w:r w:rsidRPr="009E7CF8">
              <w:rPr>
                <w:b/>
                <w:bCs/>
                <w:sz w:val="36"/>
                <w:szCs w:val="36"/>
              </w:rPr>
              <w:t>Assignment Title:</w:t>
            </w:r>
          </w:p>
        </w:tc>
        <w:tc>
          <w:tcPr>
            <w:tcW w:w="6887" w:type="dxa"/>
            <w:gridSpan w:val="3"/>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sz w:val="36"/>
                <w:szCs w:val="36"/>
              </w:rPr>
            </w:pPr>
            <w:r w:rsidRPr="00B570D8">
              <w:rPr>
                <w:sz w:val="36"/>
                <w:szCs w:val="36"/>
              </w:rPr>
              <w:t>Marketing Strategies Portfolio</w:t>
            </w:r>
          </w:p>
        </w:tc>
      </w:tr>
      <w:tr w:rsidR="00E6708A" w:rsidRPr="009E7CF8" w:rsidTr="009D0268">
        <w:trPr>
          <w:trHeight w:val="928"/>
        </w:trPr>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b/>
                <w:bCs/>
                <w:sz w:val="36"/>
                <w:szCs w:val="36"/>
              </w:rPr>
            </w:pPr>
            <w:r w:rsidRPr="009E7CF8">
              <w:rPr>
                <w:b/>
                <w:bCs/>
                <w:sz w:val="36"/>
                <w:szCs w:val="36"/>
              </w:rPr>
              <w:t>Lecturer Name:</w:t>
            </w:r>
          </w:p>
        </w:tc>
        <w:tc>
          <w:tcPr>
            <w:tcW w:w="6887" w:type="dxa"/>
            <w:gridSpan w:val="3"/>
            <w:tcBorders>
              <w:top w:val="single" w:sz="4" w:space="0" w:color="auto"/>
              <w:left w:val="single" w:sz="4" w:space="0" w:color="auto"/>
              <w:bottom w:val="single" w:sz="4" w:space="0" w:color="auto"/>
              <w:right w:val="single" w:sz="4" w:space="0" w:color="auto"/>
            </w:tcBorders>
            <w:hideMark/>
          </w:tcPr>
          <w:p w:rsidR="00E6708A" w:rsidRDefault="00E6708A" w:rsidP="009D0268">
            <w:pPr>
              <w:spacing w:after="160" w:line="259" w:lineRule="auto"/>
              <w:rPr>
                <w:sz w:val="36"/>
                <w:szCs w:val="36"/>
              </w:rPr>
            </w:pPr>
            <w:r w:rsidRPr="005E1EE2">
              <w:rPr>
                <w:sz w:val="36"/>
                <w:szCs w:val="36"/>
              </w:rPr>
              <w:t xml:space="preserve">Laila Maazouz </w:t>
            </w:r>
          </w:p>
          <w:p w:rsidR="00E6708A" w:rsidRPr="009E7CF8" w:rsidRDefault="00E6708A" w:rsidP="009D0268">
            <w:pPr>
              <w:spacing w:after="160" w:line="259" w:lineRule="auto"/>
              <w:rPr>
                <w:sz w:val="36"/>
                <w:szCs w:val="36"/>
              </w:rPr>
            </w:pPr>
            <w:r w:rsidRPr="005E1EE2">
              <w:rPr>
                <w:sz w:val="36"/>
                <w:szCs w:val="36"/>
              </w:rPr>
              <w:t>Dian Mayasar</w:t>
            </w:r>
            <w:r>
              <w:rPr>
                <w:sz w:val="36"/>
                <w:szCs w:val="36"/>
              </w:rPr>
              <w:t>i</w:t>
            </w:r>
          </w:p>
        </w:tc>
      </w:tr>
      <w:tr w:rsidR="00E6708A" w:rsidRPr="009E7CF8" w:rsidTr="009D0268">
        <w:trPr>
          <w:trHeight w:val="990"/>
        </w:trPr>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b/>
                <w:bCs/>
                <w:sz w:val="36"/>
                <w:szCs w:val="36"/>
              </w:rPr>
            </w:pPr>
            <w:r w:rsidRPr="009E7CF8">
              <w:rPr>
                <w:b/>
                <w:bCs/>
                <w:sz w:val="36"/>
                <w:szCs w:val="36"/>
              </w:rPr>
              <w:t>Word Count:</w:t>
            </w:r>
          </w:p>
        </w:tc>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sz w:val="36"/>
                <w:szCs w:val="36"/>
              </w:rPr>
            </w:pPr>
            <w:r w:rsidRPr="009E7CF8">
              <w:rPr>
                <w:sz w:val="36"/>
                <w:szCs w:val="36"/>
              </w:rPr>
              <w:t>2</w:t>
            </w:r>
            <w:r>
              <w:rPr>
                <w:sz w:val="36"/>
                <w:szCs w:val="36"/>
              </w:rPr>
              <w:t>473</w:t>
            </w:r>
            <w:r w:rsidRPr="009E7CF8">
              <w:rPr>
                <w:sz w:val="36"/>
                <w:szCs w:val="36"/>
              </w:rPr>
              <w:t>(Excluding Refernces, Tables)</w:t>
            </w:r>
          </w:p>
        </w:tc>
        <w:tc>
          <w:tcPr>
            <w:tcW w:w="2295"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b/>
                <w:bCs/>
                <w:sz w:val="36"/>
                <w:szCs w:val="36"/>
              </w:rPr>
            </w:pPr>
            <w:r w:rsidRPr="009E7CF8">
              <w:rPr>
                <w:b/>
                <w:bCs/>
                <w:sz w:val="36"/>
                <w:szCs w:val="36"/>
              </w:rPr>
              <w:t>Submission Date:</w:t>
            </w:r>
          </w:p>
        </w:tc>
        <w:tc>
          <w:tcPr>
            <w:tcW w:w="2297" w:type="dxa"/>
            <w:tcBorders>
              <w:top w:val="single" w:sz="4" w:space="0" w:color="auto"/>
              <w:left w:val="single" w:sz="4" w:space="0" w:color="auto"/>
              <w:bottom w:val="single" w:sz="4" w:space="0" w:color="auto"/>
              <w:right w:val="single" w:sz="4" w:space="0" w:color="auto"/>
            </w:tcBorders>
            <w:hideMark/>
          </w:tcPr>
          <w:p w:rsidR="00E6708A" w:rsidRPr="009E7CF8" w:rsidRDefault="00E6708A" w:rsidP="009D0268">
            <w:pPr>
              <w:spacing w:after="160" w:line="259" w:lineRule="auto"/>
              <w:rPr>
                <w:sz w:val="36"/>
                <w:szCs w:val="36"/>
              </w:rPr>
            </w:pPr>
            <w:r>
              <w:rPr>
                <w:sz w:val="36"/>
                <w:szCs w:val="36"/>
              </w:rPr>
              <w:t>1</w:t>
            </w:r>
            <w:r w:rsidRPr="00E6708A">
              <w:rPr>
                <w:sz w:val="36"/>
                <w:szCs w:val="36"/>
                <w:vertAlign w:val="superscript"/>
              </w:rPr>
              <w:t>st</w:t>
            </w:r>
            <w:r w:rsidRPr="009E7CF8">
              <w:rPr>
                <w:sz w:val="36"/>
                <w:szCs w:val="36"/>
              </w:rPr>
              <w:t xml:space="preserve"> Ma</w:t>
            </w:r>
            <w:r>
              <w:rPr>
                <w:sz w:val="36"/>
                <w:szCs w:val="36"/>
              </w:rPr>
              <w:t>y</w:t>
            </w:r>
            <w:r w:rsidRPr="009E7CF8">
              <w:rPr>
                <w:sz w:val="36"/>
                <w:szCs w:val="36"/>
              </w:rPr>
              <w:t>, 2026</w:t>
            </w:r>
          </w:p>
        </w:tc>
      </w:tr>
    </w:tbl>
    <w:p w:rsidR="00870AFE" w:rsidRDefault="00870AFE" w:rsidP="00870AFE"/>
    <w:p w:rsidR="00E6708A" w:rsidRDefault="00E6708A">
      <w:pPr>
        <w:jc w:val="left"/>
      </w:pPr>
      <w:r>
        <w:br w:type="page"/>
      </w:r>
    </w:p>
    <w:sdt>
      <w:sdtPr>
        <w:rPr>
          <w:rFonts w:ascii="Arial" w:eastAsiaTheme="minorHAnsi" w:hAnsi="Arial" w:cstheme="minorBidi"/>
          <w:noProof/>
          <w:color w:val="auto"/>
          <w:kern w:val="2"/>
          <w:sz w:val="24"/>
          <w:szCs w:val="22"/>
          <w:lang w:val="en-IN"/>
        </w:rPr>
        <w:id w:val="584582366"/>
        <w:docPartObj>
          <w:docPartGallery w:val="Table of Contents"/>
          <w:docPartUnique/>
        </w:docPartObj>
      </w:sdtPr>
      <w:sdtEndPr>
        <w:rPr>
          <w:b/>
          <w:bCs/>
        </w:rPr>
      </w:sdtEndPr>
      <w:sdtContent>
        <w:p w:rsidR="00E6708A" w:rsidRDefault="00E6708A">
          <w:pPr>
            <w:pStyle w:val="TOCHeading"/>
          </w:pPr>
          <w:r>
            <w:t>Table of Contents</w:t>
          </w:r>
        </w:p>
        <w:p w:rsidR="00E6708A" w:rsidRDefault="00D53664">
          <w:pPr>
            <w:pStyle w:val="TOC2"/>
            <w:tabs>
              <w:tab w:val="right" w:leader="dot" w:pos="9016"/>
            </w:tabs>
            <w:rPr>
              <w:rFonts w:asciiTheme="minorHAnsi" w:eastAsiaTheme="minorEastAsia" w:hAnsiTheme="minorHAnsi"/>
              <w:szCs w:val="24"/>
              <w:lang w:eastAsia="en-IN"/>
            </w:rPr>
          </w:pPr>
          <w:r w:rsidRPr="00D53664">
            <w:fldChar w:fldCharType="begin"/>
          </w:r>
          <w:r w:rsidR="00E6708A">
            <w:instrText xml:space="preserve"> TOC \o "1-3" \h \z \u </w:instrText>
          </w:r>
          <w:r w:rsidRPr="00D53664">
            <w:fldChar w:fldCharType="separate"/>
          </w:r>
          <w:hyperlink w:anchor="_Toc228223605" w:history="1">
            <w:r w:rsidR="00E6708A" w:rsidRPr="00E567D1">
              <w:rPr>
                <w:rStyle w:val="Hyperlink"/>
              </w:rPr>
              <w:t>1. Introduction</w:t>
            </w:r>
            <w:r w:rsidR="00E6708A">
              <w:rPr>
                <w:webHidden/>
              </w:rPr>
              <w:tab/>
            </w:r>
            <w:r>
              <w:rPr>
                <w:webHidden/>
              </w:rPr>
              <w:fldChar w:fldCharType="begin"/>
            </w:r>
            <w:r w:rsidR="00E6708A">
              <w:rPr>
                <w:webHidden/>
              </w:rPr>
              <w:instrText xml:space="preserve"> PAGEREF _Toc228223605 \h </w:instrText>
            </w:r>
            <w:r>
              <w:rPr>
                <w:webHidden/>
              </w:rPr>
            </w:r>
            <w:r>
              <w:rPr>
                <w:webHidden/>
              </w:rPr>
              <w:fldChar w:fldCharType="separate"/>
            </w:r>
            <w:r w:rsidR="00E6708A">
              <w:rPr>
                <w:webHidden/>
              </w:rPr>
              <w:t>1</w:t>
            </w:r>
            <w:r>
              <w:rPr>
                <w:webHidden/>
              </w:rPr>
              <w:fldChar w:fldCharType="end"/>
            </w:r>
          </w:hyperlink>
        </w:p>
        <w:p w:rsidR="00E6708A" w:rsidRDefault="00D53664">
          <w:pPr>
            <w:pStyle w:val="TOC1"/>
            <w:tabs>
              <w:tab w:val="right" w:leader="dot" w:pos="9016"/>
            </w:tabs>
            <w:rPr>
              <w:rFonts w:asciiTheme="minorHAnsi" w:eastAsiaTheme="minorEastAsia" w:hAnsiTheme="minorHAnsi"/>
              <w:szCs w:val="24"/>
              <w:lang w:eastAsia="en-IN"/>
            </w:rPr>
          </w:pPr>
          <w:hyperlink w:anchor="_Toc228223606" w:history="1">
            <w:r w:rsidR="00E6708A" w:rsidRPr="00E567D1">
              <w:rPr>
                <w:rStyle w:val="Hyperlink"/>
              </w:rPr>
              <w:t>ELEMENT 2: STDP ANALYSIS</w:t>
            </w:r>
            <w:r w:rsidR="00E6708A">
              <w:rPr>
                <w:webHidden/>
              </w:rPr>
              <w:tab/>
            </w:r>
            <w:r>
              <w:rPr>
                <w:webHidden/>
              </w:rPr>
              <w:fldChar w:fldCharType="begin"/>
            </w:r>
            <w:r w:rsidR="00E6708A">
              <w:rPr>
                <w:webHidden/>
              </w:rPr>
              <w:instrText xml:space="preserve"> PAGEREF _Toc228223606 \h </w:instrText>
            </w:r>
            <w:r>
              <w:rPr>
                <w:webHidden/>
              </w:rPr>
            </w:r>
            <w:r>
              <w:rPr>
                <w:webHidden/>
              </w:rPr>
              <w:fldChar w:fldCharType="separate"/>
            </w:r>
            <w:r w:rsidR="00E6708A">
              <w:rPr>
                <w:webHidden/>
              </w:rPr>
              <w:t>1</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07" w:history="1">
            <w:r w:rsidR="00E6708A" w:rsidRPr="00E567D1">
              <w:rPr>
                <w:rStyle w:val="Hyperlink"/>
              </w:rPr>
              <w:t>2.1 Segmentation</w:t>
            </w:r>
            <w:r w:rsidR="00E6708A">
              <w:rPr>
                <w:webHidden/>
              </w:rPr>
              <w:tab/>
            </w:r>
            <w:r>
              <w:rPr>
                <w:webHidden/>
              </w:rPr>
              <w:fldChar w:fldCharType="begin"/>
            </w:r>
            <w:r w:rsidR="00E6708A">
              <w:rPr>
                <w:webHidden/>
              </w:rPr>
              <w:instrText xml:space="preserve"> PAGEREF _Toc228223607 \h </w:instrText>
            </w:r>
            <w:r>
              <w:rPr>
                <w:webHidden/>
              </w:rPr>
            </w:r>
            <w:r>
              <w:rPr>
                <w:webHidden/>
              </w:rPr>
              <w:fldChar w:fldCharType="separate"/>
            </w:r>
            <w:r w:rsidR="00E6708A">
              <w:rPr>
                <w:webHidden/>
              </w:rPr>
              <w:t>1</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08" w:history="1">
            <w:r w:rsidR="00E6708A" w:rsidRPr="00E567D1">
              <w:rPr>
                <w:rStyle w:val="Hyperlink"/>
              </w:rPr>
              <w:t>2.2 Targeting</w:t>
            </w:r>
            <w:r w:rsidR="00E6708A">
              <w:rPr>
                <w:webHidden/>
              </w:rPr>
              <w:tab/>
            </w:r>
            <w:r>
              <w:rPr>
                <w:webHidden/>
              </w:rPr>
              <w:fldChar w:fldCharType="begin"/>
            </w:r>
            <w:r w:rsidR="00E6708A">
              <w:rPr>
                <w:webHidden/>
              </w:rPr>
              <w:instrText xml:space="preserve"> PAGEREF _Toc228223608 \h </w:instrText>
            </w:r>
            <w:r>
              <w:rPr>
                <w:webHidden/>
              </w:rPr>
            </w:r>
            <w:r>
              <w:rPr>
                <w:webHidden/>
              </w:rPr>
              <w:fldChar w:fldCharType="separate"/>
            </w:r>
            <w:r w:rsidR="00E6708A">
              <w:rPr>
                <w:webHidden/>
              </w:rPr>
              <w:t>2</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09" w:history="1">
            <w:r w:rsidR="00E6708A" w:rsidRPr="00E567D1">
              <w:rPr>
                <w:rStyle w:val="Hyperlink"/>
              </w:rPr>
              <w:t>2.3 Differentiation</w:t>
            </w:r>
            <w:r w:rsidR="00E6708A">
              <w:rPr>
                <w:webHidden/>
              </w:rPr>
              <w:tab/>
            </w:r>
            <w:r>
              <w:rPr>
                <w:webHidden/>
              </w:rPr>
              <w:fldChar w:fldCharType="begin"/>
            </w:r>
            <w:r w:rsidR="00E6708A">
              <w:rPr>
                <w:webHidden/>
              </w:rPr>
              <w:instrText xml:space="preserve"> PAGEREF _Toc228223609 \h </w:instrText>
            </w:r>
            <w:r>
              <w:rPr>
                <w:webHidden/>
              </w:rPr>
            </w:r>
            <w:r>
              <w:rPr>
                <w:webHidden/>
              </w:rPr>
              <w:fldChar w:fldCharType="separate"/>
            </w:r>
            <w:r w:rsidR="00E6708A">
              <w:rPr>
                <w:webHidden/>
              </w:rPr>
              <w:t>2</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10" w:history="1">
            <w:r w:rsidR="00E6708A" w:rsidRPr="00E567D1">
              <w:rPr>
                <w:rStyle w:val="Hyperlink"/>
              </w:rPr>
              <w:t>2.4 Positioning</w:t>
            </w:r>
            <w:r w:rsidR="00E6708A">
              <w:rPr>
                <w:webHidden/>
              </w:rPr>
              <w:tab/>
            </w:r>
            <w:r>
              <w:rPr>
                <w:webHidden/>
              </w:rPr>
              <w:fldChar w:fldCharType="begin"/>
            </w:r>
            <w:r w:rsidR="00E6708A">
              <w:rPr>
                <w:webHidden/>
              </w:rPr>
              <w:instrText xml:space="preserve"> PAGEREF _Toc228223610 \h </w:instrText>
            </w:r>
            <w:r>
              <w:rPr>
                <w:webHidden/>
              </w:rPr>
            </w:r>
            <w:r>
              <w:rPr>
                <w:webHidden/>
              </w:rPr>
              <w:fldChar w:fldCharType="separate"/>
            </w:r>
            <w:r w:rsidR="00E6708A">
              <w:rPr>
                <w:webHidden/>
              </w:rPr>
              <w:t>3</w:t>
            </w:r>
            <w:r>
              <w:rPr>
                <w:webHidden/>
              </w:rPr>
              <w:fldChar w:fldCharType="end"/>
            </w:r>
          </w:hyperlink>
        </w:p>
        <w:p w:rsidR="00E6708A" w:rsidRDefault="00D53664">
          <w:pPr>
            <w:pStyle w:val="TOC1"/>
            <w:tabs>
              <w:tab w:val="right" w:leader="dot" w:pos="9016"/>
            </w:tabs>
            <w:rPr>
              <w:rFonts w:asciiTheme="minorHAnsi" w:eastAsiaTheme="minorEastAsia" w:hAnsiTheme="minorHAnsi"/>
              <w:szCs w:val="24"/>
              <w:lang w:eastAsia="en-IN"/>
            </w:rPr>
          </w:pPr>
          <w:hyperlink w:anchor="_Toc228223611" w:history="1">
            <w:r w:rsidR="00E6708A" w:rsidRPr="00E567D1">
              <w:rPr>
                <w:rStyle w:val="Hyperlink"/>
              </w:rPr>
              <w:t>ELEMENT 3: MARKETING MIX</w:t>
            </w:r>
            <w:r w:rsidR="00E6708A">
              <w:rPr>
                <w:webHidden/>
              </w:rPr>
              <w:tab/>
            </w:r>
            <w:r>
              <w:rPr>
                <w:webHidden/>
              </w:rPr>
              <w:fldChar w:fldCharType="begin"/>
            </w:r>
            <w:r w:rsidR="00E6708A">
              <w:rPr>
                <w:webHidden/>
              </w:rPr>
              <w:instrText xml:space="preserve"> PAGEREF _Toc228223611 \h </w:instrText>
            </w:r>
            <w:r>
              <w:rPr>
                <w:webHidden/>
              </w:rPr>
            </w:r>
            <w:r>
              <w:rPr>
                <w:webHidden/>
              </w:rPr>
              <w:fldChar w:fldCharType="separate"/>
            </w:r>
            <w:r w:rsidR="00E6708A">
              <w:rPr>
                <w:webHidden/>
              </w:rPr>
              <w:t>3</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12" w:history="1">
            <w:r w:rsidR="00E6708A" w:rsidRPr="00E567D1">
              <w:rPr>
                <w:rStyle w:val="Hyperlink"/>
              </w:rPr>
              <w:t>3.1 Product</w:t>
            </w:r>
            <w:r w:rsidR="00E6708A">
              <w:rPr>
                <w:webHidden/>
              </w:rPr>
              <w:tab/>
            </w:r>
            <w:r>
              <w:rPr>
                <w:webHidden/>
              </w:rPr>
              <w:fldChar w:fldCharType="begin"/>
            </w:r>
            <w:r w:rsidR="00E6708A">
              <w:rPr>
                <w:webHidden/>
              </w:rPr>
              <w:instrText xml:space="preserve"> PAGEREF _Toc228223612 \h </w:instrText>
            </w:r>
            <w:r>
              <w:rPr>
                <w:webHidden/>
              </w:rPr>
            </w:r>
            <w:r>
              <w:rPr>
                <w:webHidden/>
              </w:rPr>
              <w:fldChar w:fldCharType="separate"/>
            </w:r>
            <w:r w:rsidR="00E6708A">
              <w:rPr>
                <w:webHidden/>
              </w:rPr>
              <w:t>3</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13" w:history="1">
            <w:r w:rsidR="00E6708A" w:rsidRPr="00E567D1">
              <w:rPr>
                <w:rStyle w:val="Hyperlink"/>
              </w:rPr>
              <w:t>3.2 Price</w:t>
            </w:r>
            <w:r w:rsidR="00E6708A">
              <w:rPr>
                <w:webHidden/>
              </w:rPr>
              <w:tab/>
            </w:r>
            <w:r>
              <w:rPr>
                <w:webHidden/>
              </w:rPr>
              <w:fldChar w:fldCharType="begin"/>
            </w:r>
            <w:r w:rsidR="00E6708A">
              <w:rPr>
                <w:webHidden/>
              </w:rPr>
              <w:instrText xml:space="preserve"> PAGEREF _Toc228223613 \h </w:instrText>
            </w:r>
            <w:r>
              <w:rPr>
                <w:webHidden/>
              </w:rPr>
            </w:r>
            <w:r>
              <w:rPr>
                <w:webHidden/>
              </w:rPr>
              <w:fldChar w:fldCharType="separate"/>
            </w:r>
            <w:r w:rsidR="00E6708A">
              <w:rPr>
                <w:webHidden/>
              </w:rPr>
              <w:t>4</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14" w:history="1">
            <w:r w:rsidR="00E6708A" w:rsidRPr="00E567D1">
              <w:rPr>
                <w:rStyle w:val="Hyperlink"/>
              </w:rPr>
              <w:t>3.3 Place</w:t>
            </w:r>
            <w:r w:rsidR="00E6708A">
              <w:rPr>
                <w:webHidden/>
              </w:rPr>
              <w:tab/>
            </w:r>
            <w:r>
              <w:rPr>
                <w:webHidden/>
              </w:rPr>
              <w:fldChar w:fldCharType="begin"/>
            </w:r>
            <w:r w:rsidR="00E6708A">
              <w:rPr>
                <w:webHidden/>
              </w:rPr>
              <w:instrText xml:space="preserve"> PAGEREF _Toc228223614 \h </w:instrText>
            </w:r>
            <w:r>
              <w:rPr>
                <w:webHidden/>
              </w:rPr>
            </w:r>
            <w:r>
              <w:rPr>
                <w:webHidden/>
              </w:rPr>
              <w:fldChar w:fldCharType="separate"/>
            </w:r>
            <w:r w:rsidR="00E6708A">
              <w:rPr>
                <w:webHidden/>
              </w:rPr>
              <w:t>4</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15" w:history="1">
            <w:r w:rsidR="00E6708A" w:rsidRPr="00E567D1">
              <w:rPr>
                <w:rStyle w:val="Hyperlink"/>
              </w:rPr>
              <w:t>3.4 Promotion</w:t>
            </w:r>
            <w:r w:rsidR="00E6708A">
              <w:rPr>
                <w:webHidden/>
              </w:rPr>
              <w:tab/>
            </w:r>
            <w:r>
              <w:rPr>
                <w:webHidden/>
              </w:rPr>
              <w:fldChar w:fldCharType="begin"/>
            </w:r>
            <w:r w:rsidR="00E6708A">
              <w:rPr>
                <w:webHidden/>
              </w:rPr>
              <w:instrText xml:space="preserve"> PAGEREF _Toc228223615 \h </w:instrText>
            </w:r>
            <w:r>
              <w:rPr>
                <w:webHidden/>
              </w:rPr>
            </w:r>
            <w:r>
              <w:rPr>
                <w:webHidden/>
              </w:rPr>
              <w:fldChar w:fldCharType="separate"/>
            </w:r>
            <w:r w:rsidR="00E6708A">
              <w:rPr>
                <w:webHidden/>
              </w:rPr>
              <w:t>5</w:t>
            </w:r>
            <w:r>
              <w:rPr>
                <w:webHidden/>
              </w:rPr>
              <w:fldChar w:fldCharType="end"/>
            </w:r>
          </w:hyperlink>
        </w:p>
        <w:p w:rsidR="00E6708A" w:rsidRDefault="00D53664">
          <w:pPr>
            <w:pStyle w:val="TOC1"/>
            <w:tabs>
              <w:tab w:val="right" w:leader="dot" w:pos="9016"/>
            </w:tabs>
            <w:rPr>
              <w:rFonts w:asciiTheme="minorHAnsi" w:eastAsiaTheme="minorEastAsia" w:hAnsiTheme="minorHAnsi"/>
              <w:szCs w:val="24"/>
              <w:lang w:eastAsia="en-IN"/>
            </w:rPr>
          </w:pPr>
          <w:hyperlink w:anchor="_Toc228223616" w:history="1">
            <w:r w:rsidR="00E6708A" w:rsidRPr="00E567D1">
              <w:rPr>
                <w:rStyle w:val="Hyperlink"/>
              </w:rPr>
              <w:t>ELEMENT 4: REFLECTION</w:t>
            </w:r>
            <w:r w:rsidR="00E6708A">
              <w:rPr>
                <w:webHidden/>
              </w:rPr>
              <w:tab/>
            </w:r>
            <w:r>
              <w:rPr>
                <w:webHidden/>
              </w:rPr>
              <w:fldChar w:fldCharType="begin"/>
            </w:r>
            <w:r w:rsidR="00E6708A">
              <w:rPr>
                <w:webHidden/>
              </w:rPr>
              <w:instrText xml:space="preserve"> PAGEREF _Toc228223616 \h </w:instrText>
            </w:r>
            <w:r>
              <w:rPr>
                <w:webHidden/>
              </w:rPr>
            </w:r>
            <w:r>
              <w:rPr>
                <w:webHidden/>
              </w:rPr>
              <w:fldChar w:fldCharType="separate"/>
            </w:r>
            <w:r w:rsidR="00E6708A">
              <w:rPr>
                <w:webHidden/>
              </w:rPr>
              <w:t>5</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17" w:history="1">
            <w:r w:rsidR="00E6708A" w:rsidRPr="00E567D1">
              <w:rPr>
                <w:rStyle w:val="Hyperlink"/>
              </w:rPr>
              <w:t>4.1 Learning Experience</w:t>
            </w:r>
            <w:r w:rsidR="00E6708A">
              <w:rPr>
                <w:webHidden/>
              </w:rPr>
              <w:tab/>
            </w:r>
            <w:r>
              <w:rPr>
                <w:webHidden/>
              </w:rPr>
              <w:fldChar w:fldCharType="begin"/>
            </w:r>
            <w:r w:rsidR="00E6708A">
              <w:rPr>
                <w:webHidden/>
              </w:rPr>
              <w:instrText xml:space="preserve"> PAGEREF _Toc228223617 \h </w:instrText>
            </w:r>
            <w:r>
              <w:rPr>
                <w:webHidden/>
              </w:rPr>
            </w:r>
            <w:r>
              <w:rPr>
                <w:webHidden/>
              </w:rPr>
              <w:fldChar w:fldCharType="separate"/>
            </w:r>
            <w:r w:rsidR="00E6708A">
              <w:rPr>
                <w:webHidden/>
              </w:rPr>
              <w:t>5</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18" w:history="1">
            <w:r w:rsidR="00E6708A" w:rsidRPr="00E567D1">
              <w:rPr>
                <w:rStyle w:val="Hyperlink"/>
              </w:rPr>
              <w:t>4.2 Skills Developed</w:t>
            </w:r>
            <w:r w:rsidR="00E6708A">
              <w:rPr>
                <w:webHidden/>
              </w:rPr>
              <w:tab/>
            </w:r>
            <w:r>
              <w:rPr>
                <w:webHidden/>
              </w:rPr>
              <w:fldChar w:fldCharType="begin"/>
            </w:r>
            <w:r w:rsidR="00E6708A">
              <w:rPr>
                <w:webHidden/>
              </w:rPr>
              <w:instrText xml:space="preserve"> PAGEREF _Toc228223618 \h </w:instrText>
            </w:r>
            <w:r>
              <w:rPr>
                <w:webHidden/>
              </w:rPr>
            </w:r>
            <w:r>
              <w:rPr>
                <w:webHidden/>
              </w:rPr>
              <w:fldChar w:fldCharType="separate"/>
            </w:r>
            <w:r w:rsidR="00E6708A">
              <w:rPr>
                <w:webHidden/>
              </w:rPr>
              <w:t>6</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19" w:history="1">
            <w:r w:rsidR="00E6708A" w:rsidRPr="00E567D1">
              <w:rPr>
                <w:rStyle w:val="Hyperlink"/>
              </w:rPr>
              <w:t>4.3 Challenges Faced and Improvements</w:t>
            </w:r>
            <w:r w:rsidR="00E6708A">
              <w:rPr>
                <w:webHidden/>
              </w:rPr>
              <w:tab/>
            </w:r>
            <w:r>
              <w:rPr>
                <w:webHidden/>
              </w:rPr>
              <w:fldChar w:fldCharType="begin"/>
            </w:r>
            <w:r w:rsidR="00E6708A">
              <w:rPr>
                <w:webHidden/>
              </w:rPr>
              <w:instrText xml:space="preserve"> PAGEREF _Toc228223619 \h </w:instrText>
            </w:r>
            <w:r>
              <w:rPr>
                <w:webHidden/>
              </w:rPr>
            </w:r>
            <w:r>
              <w:rPr>
                <w:webHidden/>
              </w:rPr>
              <w:fldChar w:fldCharType="separate"/>
            </w:r>
            <w:r w:rsidR="00E6708A">
              <w:rPr>
                <w:webHidden/>
              </w:rPr>
              <w:t>6</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20" w:history="1">
            <w:r w:rsidR="00E6708A" w:rsidRPr="00E567D1">
              <w:rPr>
                <w:rStyle w:val="Hyperlink"/>
              </w:rPr>
              <w:t>Refernces</w:t>
            </w:r>
            <w:r w:rsidR="00E6708A">
              <w:rPr>
                <w:webHidden/>
              </w:rPr>
              <w:tab/>
            </w:r>
            <w:r>
              <w:rPr>
                <w:webHidden/>
              </w:rPr>
              <w:fldChar w:fldCharType="begin"/>
            </w:r>
            <w:r w:rsidR="00E6708A">
              <w:rPr>
                <w:webHidden/>
              </w:rPr>
              <w:instrText xml:space="preserve"> PAGEREF _Toc228223620 \h </w:instrText>
            </w:r>
            <w:r>
              <w:rPr>
                <w:webHidden/>
              </w:rPr>
            </w:r>
            <w:r>
              <w:rPr>
                <w:webHidden/>
              </w:rPr>
              <w:fldChar w:fldCharType="separate"/>
            </w:r>
            <w:r w:rsidR="00E6708A">
              <w:rPr>
                <w:webHidden/>
              </w:rPr>
              <w:t>7</w:t>
            </w:r>
            <w:r>
              <w:rPr>
                <w:webHidden/>
              </w:rPr>
              <w:fldChar w:fldCharType="end"/>
            </w:r>
          </w:hyperlink>
        </w:p>
        <w:p w:rsidR="00E6708A" w:rsidRDefault="00D53664">
          <w:pPr>
            <w:pStyle w:val="TOC2"/>
            <w:tabs>
              <w:tab w:val="right" w:leader="dot" w:pos="9016"/>
            </w:tabs>
            <w:rPr>
              <w:rFonts w:asciiTheme="minorHAnsi" w:eastAsiaTheme="minorEastAsia" w:hAnsiTheme="minorHAnsi"/>
              <w:szCs w:val="24"/>
              <w:lang w:eastAsia="en-IN"/>
            </w:rPr>
          </w:pPr>
          <w:hyperlink w:anchor="_Toc228223621" w:history="1">
            <w:r w:rsidR="00E6708A" w:rsidRPr="00E567D1">
              <w:rPr>
                <w:rStyle w:val="Hyperlink"/>
              </w:rPr>
              <w:t>Appendix</w:t>
            </w:r>
            <w:r w:rsidR="00E6708A">
              <w:rPr>
                <w:webHidden/>
              </w:rPr>
              <w:tab/>
            </w:r>
            <w:r>
              <w:rPr>
                <w:webHidden/>
              </w:rPr>
              <w:fldChar w:fldCharType="begin"/>
            </w:r>
            <w:r w:rsidR="00E6708A">
              <w:rPr>
                <w:webHidden/>
              </w:rPr>
              <w:instrText xml:space="preserve"> PAGEREF _Toc228223621 \h </w:instrText>
            </w:r>
            <w:r>
              <w:rPr>
                <w:webHidden/>
              </w:rPr>
            </w:r>
            <w:r>
              <w:rPr>
                <w:webHidden/>
              </w:rPr>
              <w:fldChar w:fldCharType="separate"/>
            </w:r>
            <w:r w:rsidR="00E6708A">
              <w:rPr>
                <w:webHidden/>
              </w:rPr>
              <w:t>8</w:t>
            </w:r>
            <w:r>
              <w:rPr>
                <w:webHidden/>
              </w:rPr>
              <w:fldChar w:fldCharType="end"/>
            </w:r>
          </w:hyperlink>
        </w:p>
        <w:p w:rsidR="00E6708A" w:rsidRDefault="00D53664">
          <w:r>
            <w:rPr>
              <w:b/>
              <w:bCs/>
            </w:rPr>
            <w:fldChar w:fldCharType="end"/>
          </w:r>
        </w:p>
      </w:sdtContent>
    </w:sdt>
    <w:p w:rsidR="00E6708A" w:rsidRDefault="00E6708A">
      <w:pPr>
        <w:jc w:val="left"/>
      </w:pPr>
    </w:p>
    <w:p w:rsidR="00E6708A" w:rsidRDefault="00E6708A">
      <w:pPr>
        <w:jc w:val="left"/>
        <w:rPr>
          <w:rFonts w:eastAsiaTheme="majorEastAsia" w:cstheme="majorBidi"/>
          <w:b/>
          <w:color w:val="000000" w:themeColor="text1"/>
          <w:sz w:val="32"/>
          <w:szCs w:val="32"/>
        </w:rPr>
      </w:pPr>
      <w:r>
        <w:br w:type="page"/>
      </w:r>
    </w:p>
    <w:p w:rsidR="00E6708A" w:rsidRDefault="00E6708A" w:rsidP="00E6708A">
      <w:pPr>
        <w:pStyle w:val="Heading2"/>
        <w:sectPr w:rsidR="00E6708A">
          <w:footerReference w:type="default" r:id="rId9"/>
          <w:pgSz w:w="11906" w:h="16838"/>
          <w:pgMar w:top="1440" w:right="1440" w:bottom="1440" w:left="1440" w:header="708" w:footer="708" w:gutter="0"/>
          <w:cols w:space="708"/>
          <w:docGrid w:linePitch="360"/>
        </w:sectPr>
      </w:pPr>
    </w:p>
    <w:p w:rsidR="00870AFE" w:rsidRDefault="00870AFE" w:rsidP="00E6708A">
      <w:pPr>
        <w:pStyle w:val="Heading2"/>
      </w:pPr>
      <w:bookmarkStart w:id="0" w:name="_Toc228223605"/>
      <w:r>
        <w:lastRenderedPageBreak/>
        <w:t>1. Introduction</w:t>
      </w:r>
      <w:bookmarkEnd w:id="0"/>
    </w:p>
    <w:p w:rsidR="00870AFE" w:rsidRDefault="00870AFE" w:rsidP="00870AFE">
      <w:r>
        <w:t>Nike Smart Fitness Watch is a strategically sound brand extension that allows Nike to branch out of its main product line of sportswear into the fast-growing wearable technology market. Brand extension enables companies to use the available brand equity to mitigate perceived risk, as well as, speed up consumer adoption (Kotler, Armstrong and Balasubramanian, 2024). The reputation built over a long time, as a company of innovation, performance and high-end design offers a great competitive base that Nike must draw on; but to enter an industry that is highly dependent on technology, it needs more than just traditional apparel skills. Increasing needs in the health monitoring, AI-powered coaching, and connected fitness ecosystems also support this opportunity (Deloitte, 2023). Nike can make its customers more engaged and increase the lifetime value by integrating with the Nike Run Club and Training Club platforms. However, the long-term success will be determined by the ability to be differentiated and technologically competitive to the leading brands like Apple and Garmin (Nike, Inc., 2024).</w:t>
      </w:r>
    </w:p>
    <w:p w:rsidR="00870AFE" w:rsidRDefault="00870AFE" w:rsidP="00870AFE"/>
    <w:p w:rsidR="00870AFE" w:rsidRDefault="00870AFE" w:rsidP="00E6708A">
      <w:pPr>
        <w:pStyle w:val="Heading1"/>
      </w:pPr>
      <w:bookmarkStart w:id="1" w:name="_Toc228223606"/>
      <w:r>
        <w:t>ELEMENT 2: STDP ANALYSIS</w:t>
      </w:r>
      <w:bookmarkEnd w:id="1"/>
    </w:p>
    <w:p w:rsidR="00870AFE" w:rsidRDefault="00870AFE" w:rsidP="00E6708A">
      <w:pPr>
        <w:pStyle w:val="Heading2"/>
      </w:pPr>
      <w:bookmarkStart w:id="2" w:name="_Toc228223607"/>
      <w:r>
        <w:t>2.1 Segmentation</w:t>
      </w:r>
      <w:bookmarkEnd w:id="2"/>
    </w:p>
    <w:p w:rsidR="00870AFE" w:rsidRDefault="00870AFE" w:rsidP="00870AFE">
      <w:r>
        <w:t>Segregating a general market into a set of consumers who share common needs, characteristics or behaviours to target them with a specific value proposition is known as market segmentation (Kotler, Armstrong and Balasubramanian, 2024). In the case of Nike Smart Fitness Watch, there are four important dimensions of segmentation.</w:t>
      </w:r>
    </w:p>
    <w:p w:rsidR="00870AFE" w:rsidRDefault="00870AFE" w:rsidP="00870AFE">
      <w:r>
        <w:t>Geographically, the product will focus on the urban and metropolitan areas in developed and emerging markets like the United States, Europe, and India having a high level of digital infrastructure and wearable technology usage (Statista, 2024). In terms of demographics, the main target will be people aged 18-45 with middle- to high-disposable income, who will be more willing to invest in high-quality fitness technology and health-related spending (Deloitte, 2023).</w:t>
      </w:r>
    </w:p>
    <w:p w:rsidR="00870AFE" w:rsidRDefault="00870AFE" w:rsidP="00870AFE">
      <w:r>
        <w:t>Target consumers are psychographically rich high-achieving health-conscious individuals who appreciate active lifestyles and self-optimisation. These customers are driven by performance enhancement, individual ambitions, and brand recognition related to fitness and innovation. The behaviourally, the segment consists of regular gym-goers, runners, and athletes who are keen on monitoring their heart rate, calories and sleep patterns. They show great consumption of fitness applications and digital ecosystems as well.</w:t>
      </w:r>
    </w:p>
    <w:p w:rsidR="00870AFE" w:rsidRDefault="00870AFE" w:rsidP="00870AFE">
      <w:r>
        <w:t>This multi-dimensional method of segmentation will make sure that Nike is able to accurately pinpoint and meet consumer needs whilst optimising market relevance and competitive positioning.</w:t>
      </w:r>
    </w:p>
    <w:p w:rsidR="00870AFE" w:rsidRDefault="00870AFE" w:rsidP="00870AFE"/>
    <w:p w:rsidR="00870AFE" w:rsidRDefault="00870AFE" w:rsidP="00E6708A">
      <w:pPr>
        <w:pStyle w:val="Heading2"/>
      </w:pPr>
      <w:bookmarkStart w:id="3" w:name="_Toc228223608"/>
      <w:r>
        <w:lastRenderedPageBreak/>
        <w:t>2.2 Targeting</w:t>
      </w:r>
      <w:bookmarkEnd w:id="3"/>
    </w:p>
    <w:p w:rsidR="00870AFE" w:rsidRDefault="00870AFE" w:rsidP="00870AFE">
      <w:r>
        <w:t>Nike is using differentiated targeting approach, targeting mainly young urban sport lovers between 20-40 years of age who are active in sports, and who use technology to improve their performance. The segment is strategically appealing as it has a high purchasing power, is digitally literate, and fits with the brand name of performance and innovation of Nike.</w:t>
      </w:r>
    </w:p>
    <w:p w:rsidR="00870AFE" w:rsidRDefault="00870AFE" w:rsidP="00870AFE">
      <w:r>
        <w:t>Strategically, this target market is very active in fitness related activities and has a propensity to spend on high quality products that will produce performance results. Moreover, a high number of consumers in this group are already pre-integrated into the Nike ecosystem with the Nike Run Club and Nike Training Club platforms, which lowers the cost of acquiring customers and boosts brand loyalty (Nike, Inc., 2024).</w:t>
      </w:r>
    </w:p>
    <w:p w:rsidR="00870AFE" w:rsidRDefault="00870AFE" w:rsidP="00870AFE">
      <w:r>
        <w:t>This segmentation also supports the overall trends in the industry, where younger consumers are increasingly seeking more personalised, data-driven fitness options and uninterrupted connectivity between devices (McKinsey &amp; Company, 2022). Nonetheless, concentrating on performance users only can be a constraint in attracting mass-market users, suggesting a possible trade-off between mass-market and niche specialisation.</w:t>
      </w:r>
    </w:p>
    <w:p w:rsidR="00870AFE" w:rsidRDefault="00870AFE" w:rsidP="00870AFE">
      <w:r>
        <w:t>Altogether, this targeting approach helps Nike to focus on a high-value segment and strengthen its reputation as a performance-based brand.</w:t>
      </w:r>
    </w:p>
    <w:p w:rsidR="00870AFE" w:rsidRDefault="00870AFE" w:rsidP="00870AFE"/>
    <w:p w:rsidR="00870AFE" w:rsidRDefault="00870AFE" w:rsidP="00E6708A">
      <w:pPr>
        <w:pStyle w:val="Heading2"/>
      </w:pPr>
      <w:bookmarkStart w:id="4" w:name="_Toc228223609"/>
      <w:r>
        <w:t>2.3 Differentiation</w:t>
      </w:r>
      <w:bookmarkEnd w:id="4"/>
    </w:p>
    <w:p w:rsidR="00870AFE" w:rsidRDefault="00870AFE" w:rsidP="00870AFE">
      <w:r>
        <w:t>Variety is essential in attaining a sustainable competitive advantage in a very competitive wearable technology market (Porter, 2008). The Nike Smart Fitness Watch will be distinguished by the value offering in performance, with a heavy emphasis on sophisticated athletic analytics, as opposed to overall wellness tracking.</w:t>
      </w:r>
    </w:p>
    <w:p w:rsidR="00870AFE" w:rsidRDefault="00870AFE" w:rsidP="00870AFE">
      <w:r>
        <w:t>Compared to competitors like Apple and Garmin, which focus on overall health tracking, Nike has the opportunity to use its sports performance knowledge to offer specialised insights to athletes. Connection to the Nike digital ecosystem, such as Nike Run Club and Training Club, adds to user experience, providing personalised coaching, training plans, and performance feedback.</w:t>
      </w:r>
    </w:p>
    <w:p w:rsidR="00870AFE" w:rsidRDefault="00870AFE" w:rsidP="00870AFE">
      <w:r>
        <w:t>Also, the brand equity and reputation of Nike in sports form an exclusive selling proposition (USP) that revolves around authenticity and trust. Its differentiation is further reinforced by the athlete centric design, durability, and usability of the product.</w:t>
      </w:r>
    </w:p>
    <w:p w:rsidR="00870AFE" w:rsidRDefault="00870AFE" w:rsidP="00870AFE">
      <w:r>
        <w:t>Nevertheless, to maintain this advantage, it is necessary to invest in constant technological innovation and investment because competitors are highly technological. Differentiation should thus always be enforced in the product development as well as in brand strategy.</w:t>
      </w:r>
    </w:p>
    <w:p w:rsidR="00870AFE" w:rsidRDefault="00870AFE" w:rsidP="00870AFE"/>
    <w:p w:rsidR="00870AFE" w:rsidRDefault="00870AFE" w:rsidP="00E6708A">
      <w:pPr>
        <w:pStyle w:val="Heading2"/>
      </w:pPr>
      <w:bookmarkStart w:id="5" w:name="_Toc228223610"/>
      <w:r>
        <w:lastRenderedPageBreak/>
        <w:t>2.4 Positioning</w:t>
      </w:r>
      <w:bookmarkEnd w:id="5"/>
    </w:p>
    <w:p w:rsidR="00870AFE" w:rsidRDefault="00870AFE" w:rsidP="00870AFE">
      <w:r>
        <w:t>Positioning is defined as the perception of a product in the minds of the consumer as compared to the competitors (Kotler et al., 2024). The Nike Smart Fitness Watch is poised as an up-market, performance-based wearable product targeted to the market of athletes and fitness enthusiasts.</w:t>
      </w:r>
    </w:p>
    <w:p w:rsidR="00870AFE" w:rsidRDefault="00870AFE" w:rsidP="00870AFE">
      <w:r>
        <w:t>Positioning Statement:</w:t>
      </w:r>
    </w:p>
    <w:p w:rsidR="00870AFE" w:rsidRDefault="00870AFE" w:rsidP="00870AFE">
      <w:r>
        <w:t>Nike Smart Fitness Watch is a high-performance wearable providing advanced fitness analytics, personalised coaching and smooth connectivity with Nike digital ecosystem, enabling users to optimise athletic performance.</w:t>
      </w:r>
    </w:p>
    <w:p w:rsidR="00870AFE" w:rsidRDefault="00870AFE" w:rsidP="00870AFE">
      <w:r>
        <w:t>Regarding this, perceptual positioning, the product is positioned within a differentiation of high performance and high-quality products that are not similar to all-purpose smartwatches. This is a good positioning that is in line with its current brand identity and that strengthens its competitive edge in sports industry.</w:t>
      </w:r>
    </w:p>
    <w:p w:rsidR="006B01C2" w:rsidRDefault="00870AFE" w:rsidP="00870AFE">
      <w:r>
        <w:t>To sustain this stand, however, there must be clarity in communicating value and delivering high-performance features consistently. The inability to distinguish meaningfully can lead to the product being an image of a generic smartwatch, which reduces its strategic effectiveness.</w:t>
      </w:r>
    </w:p>
    <w:p w:rsidR="00870AFE" w:rsidRDefault="00870AFE" w:rsidP="00870AFE"/>
    <w:p w:rsidR="00870AFE" w:rsidRDefault="00870AFE" w:rsidP="00E6708A">
      <w:pPr>
        <w:pStyle w:val="Heading1"/>
      </w:pPr>
      <w:bookmarkStart w:id="6" w:name="_Toc228223611"/>
      <w:r>
        <w:t>ELEMENT 3: MARKETING MIX</w:t>
      </w:r>
      <w:bookmarkEnd w:id="6"/>
    </w:p>
    <w:p w:rsidR="00870AFE" w:rsidRDefault="00870AFE" w:rsidP="00E6708A">
      <w:pPr>
        <w:pStyle w:val="Heading2"/>
      </w:pPr>
      <w:bookmarkStart w:id="7" w:name="_Toc228223612"/>
      <w:r>
        <w:t>3.1 Product</w:t>
      </w:r>
      <w:bookmarkEnd w:id="7"/>
    </w:p>
    <w:p w:rsidR="00870AFE" w:rsidRDefault="00870AFE" w:rsidP="00870AFE">
      <w:r>
        <w:t>Nike Smart Fitness Watch is a high involvement, high technology product that is aimed at providing high performance and personalized fitness advice and tracking. In its essence, the product incorporates the functionalities of the heart rate monitor, sleep tracker, GPS tracker, and AI-based coach, allowing users to track, analyse, and optimise their physical performance in real-time. These capabilities are in direct reaction to rising consumer desires of information-driven fitness and customised health data (Deloitte, 2023).</w:t>
      </w:r>
    </w:p>
    <w:p w:rsidR="00870AFE" w:rsidRDefault="00870AFE" w:rsidP="00870AFE">
      <w:r>
        <w:t>On the product level, the value is in the improvement of fitness and performance. The real product is the smartwatch device that has got advanced sensors, user-friendly interface, and connectivity. The augmented product will encompass the connection with the Nike online ecosystem, specifically, Nike Run Club and Nike Training Club, which have personalised coaching, training plans and data synchronisation. This is an ecosystem-driven strategy, which improves customer experience and the switching costs, thus making the brand loyalty stronger (Nike, Inc., 2024).</w:t>
      </w:r>
    </w:p>
    <w:p w:rsidR="00870AFE" w:rsidRDefault="00870AFE" w:rsidP="00870AFE">
      <w:r>
        <w:t xml:space="preserve">Design wise, the product focuses on sporty, lightweight and durable construction specific to athletes so that they can be used in a variety of physical settings. Theoretically, the product is a manifestation of ongoing product innovation, which is a key source of competitive advantage in the dynamic markets (Kotler et al., 2024). </w:t>
      </w:r>
      <w:r>
        <w:lastRenderedPageBreak/>
        <w:t>Also, the product will most likely be in introduction phase of product life cycle, which will need aggressive awareness creation measures and early adopts. The innovation will be sustainable to remain relevant and competitive to technologically-advanced competitors.</w:t>
      </w:r>
    </w:p>
    <w:p w:rsidR="00870AFE" w:rsidRDefault="00870AFE" w:rsidP="00870AFE"/>
    <w:p w:rsidR="00870AFE" w:rsidRDefault="00870AFE" w:rsidP="00E6708A">
      <w:pPr>
        <w:pStyle w:val="Heading2"/>
      </w:pPr>
      <w:bookmarkStart w:id="8" w:name="_Toc228223613"/>
      <w:r>
        <w:t>3.2 Price</w:t>
      </w:r>
      <w:bookmarkEnd w:id="8"/>
    </w:p>
    <w:p w:rsidR="00870AFE" w:rsidRDefault="00870AFE" w:rsidP="00870AFE">
      <w:r>
        <w:t>The Nike Smart Fitness Watch advertisement uses a high-price strategy which coniures its high quality features, brand equity, and positioning which is performance-based. Premium pricing is suitable as Nike has proven to be innovative and can dictate a better perceived value among consumers (Kotler et al., 2024). This approach is also consistent with competitor pricing, especially of the products like the Apple Watch, which are in the high end of the wearable technology market.</w:t>
      </w:r>
    </w:p>
    <w:p w:rsidR="00870AFE" w:rsidRDefault="00870AFE" w:rsidP="00870AFE">
      <w:r>
        <w:t>Strategically speaking, the pricing strategy is largely based on the value approach since the price is designed to indicate the perceived value being offered to the consumers, in terms of sophisticated analytics, integration with ecosystems, as well as brand reputation. The target group of consumers would be ready to spend more on products which can improve performance and produce tangible results (McKinsey &amp; Company, 2022).</w:t>
      </w:r>
    </w:p>
    <w:p w:rsidR="00870AFE" w:rsidRDefault="00870AFE" w:rsidP="00870AFE">
      <w:r>
        <w:t>Meanwhile, the competitive pricing issues should be taken into account to make sure that the product will be competitive in the highly competitive market. To ensure that it does not restrict the market penetration, Nike has to strike a balance between a premium positioning and perceived affordability. Although the premium prices enhance brand image and exclusivity, it can limit the accessibility of price-sensitive markets, indicating a trade-off between profitability and market coverage.</w:t>
      </w:r>
    </w:p>
    <w:p w:rsidR="00870AFE" w:rsidRDefault="00870AFE" w:rsidP="00870AFE"/>
    <w:p w:rsidR="00870AFE" w:rsidRDefault="00870AFE" w:rsidP="00E6708A">
      <w:pPr>
        <w:pStyle w:val="Heading2"/>
      </w:pPr>
      <w:bookmarkStart w:id="9" w:name="_Toc228223614"/>
      <w:r>
        <w:t>3.3 Place</w:t>
      </w:r>
      <w:bookmarkEnd w:id="9"/>
    </w:p>
    <w:p w:rsidR="00870AFE" w:rsidRDefault="00870AFE" w:rsidP="00870AFE">
      <w:r>
        <w:t>The Nike Smart Fitness Watch distribution strategy is based on the omnichannel approach, which combines both the physical and digital channels to ensure maximum accessibility and convenience to customers. Nike will offer the product in its flagship retail outlets, official web site, and app, and third-party online stores like Amazon and Flipkart. This guarantees extensive market penetration and brand experience and customer engagement can be controlled.</w:t>
      </w:r>
    </w:p>
    <w:p w:rsidR="00870AFE" w:rsidRDefault="00870AFE" w:rsidP="00870AFE">
      <w:r>
        <w:t>Strategically, the Nike company implements a selective distribution approach, whereby it focuses on high-end retail locations and limited online stores to maintain brand exclusivity and sense of value (Kotler et al., 2024). Compared to intensive distribution, which is aimed at mass availability, selective distribution is in line with the premium positioning of the product and enables Nike to retain the same quality of services and brand image.</w:t>
      </w:r>
    </w:p>
    <w:p w:rsidR="00870AFE" w:rsidRDefault="00870AFE" w:rsidP="00870AFE">
      <w:r>
        <w:t xml:space="preserve">By merging online and offline platforms, a customer experience can be conducted smoothly so that consumers are able to discover, buy and interact with the product in many touchpoints. This omnichannel approach also facilitates the gathering of data </w:t>
      </w:r>
      <w:r>
        <w:lastRenderedPageBreak/>
        <w:t>and personalised marketing to improve customer insights and managing relationships long-term (Verhoef, Kannan and Inman, 2021). Nevertheless, channel consistency and efficiency of logistics are still a critical issue when it comes to providing a coherent brand experience.</w:t>
      </w:r>
    </w:p>
    <w:p w:rsidR="00870AFE" w:rsidRDefault="00870AFE" w:rsidP="00870AFE"/>
    <w:p w:rsidR="00870AFE" w:rsidRDefault="00870AFE" w:rsidP="00E6708A">
      <w:pPr>
        <w:pStyle w:val="Heading2"/>
      </w:pPr>
      <w:bookmarkStart w:id="10" w:name="_Toc228223615"/>
      <w:r>
        <w:t>3.4 Promotion</w:t>
      </w:r>
      <w:bookmarkEnd w:id="10"/>
    </w:p>
    <w:p w:rsidR="00870AFE" w:rsidRDefault="00870AFE" w:rsidP="00870AFE">
      <w:r>
        <w:t>The Nike Smart Fitness Watch promotion strategy will be based on Integrated Marketing Communication (IMC), which will ensure that all channels and touchpoints convey the same message (Kotler et al., 2024). The fundamental theme of communication revolves around the power of performance, innovation and fitness which is congruent with the Nike brand.</w:t>
      </w:r>
    </w:p>
    <w:p w:rsidR="00870AFE" w:rsidRDefault="00870AFE" w:rsidP="00870AFE">
      <w:r>
        <w:t>One of the key roles is undertaken by digital marketing, especially via social media like Instagram, YouTube, and Tik Tok, where Nike can interact with younger people by designing engaging and visually stimulating content. Influencer marketing, particularly partnerships with professional athletes and fitness influencers, will boost credibility, as well as support the performance-focused positioning of the product. Such endorsements are potent instruments which affect consumer perceptions and influence engagement.</w:t>
      </w:r>
    </w:p>
    <w:p w:rsidR="00870AFE" w:rsidRDefault="00870AFE" w:rsidP="00870AFE">
      <w:r>
        <w:t>The AIDA model (Attention, Interest, Desire, Action) is also taken into consideration in the promotional strategy. High-impact campaigns, endorsing by athletes, product demonstrations and feature highlights, creating desire by highlighting the benefits of performance and integration with lifestyle and encouraging action by offering limited-time offers and easy online purchasing opportunities create attention, interest, desire and action respectively.</w:t>
      </w:r>
    </w:p>
    <w:p w:rsidR="00E6708A" w:rsidRDefault="00870AFE" w:rsidP="00870AFE">
      <w:r>
        <w:t>Moreover, Nike has the opportunity to use its existing digital experiences, including the Nike Run Club, to advertise the product to an already engaged set of users to convert a larger number and spend less on acquiring. Nevertheless, within a saturated digital landscape, it will be necessary to ensure differentiation of messages and prevent consumer fatigue to ensure long-term effectiveness of promotions.</w:t>
      </w:r>
      <w:r>
        <w:br/>
      </w:r>
    </w:p>
    <w:p w:rsidR="00870AFE" w:rsidRDefault="00870AFE" w:rsidP="00E6708A">
      <w:pPr>
        <w:pStyle w:val="Heading1"/>
      </w:pPr>
      <w:bookmarkStart w:id="11" w:name="_Toc228223616"/>
      <w:r>
        <w:t>ELEMENT 4: REFLECTION</w:t>
      </w:r>
      <w:bookmarkEnd w:id="11"/>
    </w:p>
    <w:p w:rsidR="00870AFE" w:rsidRDefault="00870AFE" w:rsidP="00E6708A">
      <w:pPr>
        <w:pStyle w:val="Heading2"/>
      </w:pPr>
      <w:bookmarkStart w:id="12" w:name="_Toc228223617"/>
      <w:r>
        <w:t>4.1 Learning Experience</w:t>
      </w:r>
      <w:bookmarkEnd w:id="12"/>
    </w:p>
    <w:p w:rsidR="00870AFE" w:rsidRDefault="00870AFE" w:rsidP="00870AFE">
      <w:r>
        <w:t>The brand extension process of the Nike Smart Fitness Watch has yielded a lot of valuable experience on the application of marketing theories in a real-life scenario. Among the most important learning outcomes, the possibility to use brand extension strategies to capitalize on the existing brand equity in case of entering new markets could be identified. This project brought to the fore the importance of brand extensions being aligned with the parent brand as well as having a good grasp of market trends, consumer behaviour, and competitive forces (Kotler, Armstrong and Balasubramanian, 2024).</w:t>
      </w:r>
    </w:p>
    <w:p w:rsidR="00870AFE" w:rsidRDefault="00870AFE" w:rsidP="00870AFE">
      <w:r>
        <w:lastRenderedPageBreak/>
        <w:t>Also, incorporation of technology in marketing strategy was an important learning aspect. The increasing significance of digital ecosystems, personalisation with the help of AI, and wearable technology proved the idea of how contemporary marketing goes beyond the conventional product to the creation of the value in the form of experience (McKinsey and Company, 2022). This strengthened the necessity to think in a holistic manner, taking into account the functionality of the product, as well as the interaction with customers.</w:t>
      </w:r>
    </w:p>
    <w:p w:rsidR="00870AFE" w:rsidRDefault="00870AFE" w:rsidP="00870AFE">
      <w:r>
        <w:t>Moreover, creating the STDP framework and marketing mix provided me with better thinking capacity in terms of being both strategic and critical. Instead of merely explaining concepts, I was taught to be able to justify decisions based on theoretical frameworks and evidence in the real world. On the whole, this experience helped to bridge the gap between theoretical knowledge and real-life practice and reinforce my academic knowledge about the modern marketing practices.</w:t>
      </w:r>
    </w:p>
    <w:p w:rsidR="00870AFE" w:rsidRDefault="00870AFE" w:rsidP="00870AFE"/>
    <w:p w:rsidR="00870AFE" w:rsidRDefault="00870AFE" w:rsidP="00E6708A">
      <w:pPr>
        <w:pStyle w:val="Heading2"/>
      </w:pPr>
      <w:bookmarkStart w:id="13" w:name="_Toc228223618"/>
      <w:r>
        <w:t>4.2 Skills Developed</w:t>
      </w:r>
      <w:bookmarkEnd w:id="13"/>
    </w:p>
    <w:p w:rsidR="00870AFE" w:rsidRDefault="00870AFE" w:rsidP="00870AFE">
      <w:r>
        <w:t>This project helped in acquisition of some of the important professional and academic skills. To begin with, I was able to enhance my analytical thinking process because I was able to analyze the market trends, consumer groups and competitive position critically. I have acquired the skills to analyze data and use theoretical concepts like STDP and marketing mix to help in making strategic decisions (Deloitte, 2023).</w:t>
      </w:r>
    </w:p>
    <w:p w:rsidR="00870AFE" w:rsidRDefault="00870AFE" w:rsidP="00870AFE">
      <w:r>
        <w:t>Secondly, the credibility of academic and industry sources was used, which helped me considerably develop my research skills through the use of up-to-date sources. The use of the recent literature helped me to develop the arguments that were supported by the evidence and to adhere to the academic rigor of the assignment.</w:t>
      </w:r>
    </w:p>
    <w:p w:rsidR="00870AFE" w:rsidRDefault="00870AFE" w:rsidP="00870AFE">
      <w:r>
        <w:t>Moreover, the project enhanced my strategic decision-making skills especially when it comes to making decisions regarding target markets, positioning strategies and pricing strategies. My presentation and communication skills were also developed as I managed to organize information in a clear and concise, professional style and explain rather complex issues in a short, professional way. These competencies are critical to postgraduate level learning and work in the future.</w:t>
      </w:r>
    </w:p>
    <w:p w:rsidR="00870AFE" w:rsidRDefault="00870AFE" w:rsidP="00870AFE"/>
    <w:p w:rsidR="00870AFE" w:rsidRDefault="00870AFE" w:rsidP="00E6708A">
      <w:pPr>
        <w:pStyle w:val="Heading2"/>
      </w:pPr>
      <w:bookmarkStart w:id="14" w:name="_Toc228223619"/>
      <w:r>
        <w:t xml:space="preserve">4.3 </w:t>
      </w:r>
      <w:r w:rsidR="00E6708A">
        <w:t>Challenges Faced and Improvements</w:t>
      </w:r>
      <w:bookmarkEnd w:id="14"/>
    </w:p>
    <w:p w:rsidR="00870AFE" w:rsidRDefault="00870AFE" w:rsidP="00870AFE">
      <w:r>
        <w:t>Although there were overall learning outcomes, there were a number of challenges encountered when developing this project. One of the main pitfalls was the choice of a target market which was suitable both to the brand image and the market opportunities. This necessitated the need to balance between theory and the practical considerations and this was difficult at the start.</w:t>
      </w:r>
    </w:p>
    <w:p w:rsidR="00870AFE" w:rsidRDefault="00870AFE" w:rsidP="00870AFE">
      <w:r>
        <w:t xml:space="preserve">The other difficulty was to be able to apply the marketing theories to a practical situation. Although the theoretical terms like segmentation and positioning are clear, the conversion of these into the practical strategies had to be thought over in more </w:t>
      </w:r>
      <w:r>
        <w:lastRenderedPageBreak/>
        <w:t>critical terms and justifications. Also, it was not easy to connect various aspects of the assignment, including STDP and marketing mix, into a strategies cohesion.</w:t>
      </w:r>
    </w:p>
    <w:p w:rsidR="00870AFE" w:rsidRDefault="00870AFE" w:rsidP="00870AFE">
      <w:r>
        <w:t>I would work on more data analysis and integration of real-life data to make arguments stronger to enhance future performance. I would also create more time to plan and organize the assignment to have more coherence between sections. Endless reading of up-to-date research and case studies will also improve my competence in implementing theory in intricate marketing situations (Verhoeff, Kannan and Inman, 2021).</w:t>
      </w:r>
    </w:p>
    <w:p w:rsidR="00E6708A" w:rsidRDefault="00E6708A" w:rsidP="00870AFE"/>
    <w:p w:rsidR="00E6708A" w:rsidRPr="00E6708A" w:rsidRDefault="00E6708A" w:rsidP="00E6708A">
      <w:pPr>
        <w:pStyle w:val="Heading2"/>
      </w:pPr>
      <w:bookmarkStart w:id="15" w:name="_Toc228223620"/>
      <w:r>
        <w:t>Refernces</w:t>
      </w:r>
      <w:bookmarkEnd w:id="15"/>
    </w:p>
    <w:p w:rsidR="00E6708A" w:rsidRPr="00E6708A" w:rsidRDefault="00E6708A" w:rsidP="00E6708A">
      <w:pPr>
        <w:numPr>
          <w:ilvl w:val="0"/>
          <w:numId w:val="1"/>
        </w:numPr>
      </w:pPr>
      <w:r w:rsidRPr="00E6708A">
        <w:t xml:space="preserve">Deloitte (2023) </w:t>
      </w:r>
      <w:r w:rsidRPr="00E6708A">
        <w:rPr>
          <w:i/>
          <w:iCs/>
        </w:rPr>
        <w:t>Global wearable technology trends report</w:t>
      </w:r>
      <w:r w:rsidRPr="00E6708A">
        <w:t xml:space="preserve">. Deloitte Insights. </w:t>
      </w:r>
    </w:p>
    <w:p w:rsidR="00E6708A" w:rsidRPr="00E6708A" w:rsidRDefault="00E6708A" w:rsidP="00E6708A">
      <w:pPr>
        <w:numPr>
          <w:ilvl w:val="0"/>
          <w:numId w:val="1"/>
        </w:numPr>
      </w:pPr>
      <w:r w:rsidRPr="00E6708A">
        <w:t xml:space="preserve">Euromonitor International (2023) </w:t>
      </w:r>
      <w:r w:rsidRPr="00E6708A">
        <w:rPr>
          <w:i/>
          <w:iCs/>
        </w:rPr>
        <w:t>Wearable electronics in global markets</w:t>
      </w:r>
      <w:r w:rsidRPr="00E6708A">
        <w:t xml:space="preserve">. Euromonitor. </w:t>
      </w:r>
    </w:p>
    <w:p w:rsidR="00E6708A" w:rsidRPr="00E6708A" w:rsidRDefault="00E6708A" w:rsidP="00E6708A">
      <w:pPr>
        <w:numPr>
          <w:ilvl w:val="0"/>
          <w:numId w:val="1"/>
        </w:numPr>
      </w:pPr>
      <w:r w:rsidRPr="00E6708A">
        <w:t xml:space="preserve">Grand View Research (2024) </w:t>
      </w:r>
      <w:r w:rsidRPr="00E6708A">
        <w:rPr>
          <w:i/>
          <w:iCs/>
        </w:rPr>
        <w:t>Wearable technology market size, share and trends analysis report</w:t>
      </w:r>
      <w:r w:rsidRPr="00E6708A">
        <w:t xml:space="preserve">. Grand View Research. </w:t>
      </w:r>
    </w:p>
    <w:p w:rsidR="00E6708A" w:rsidRPr="00E6708A" w:rsidRDefault="00E6708A" w:rsidP="00E6708A">
      <w:pPr>
        <w:numPr>
          <w:ilvl w:val="0"/>
          <w:numId w:val="1"/>
        </w:numPr>
      </w:pPr>
      <w:r w:rsidRPr="00E6708A">
        <w:t xml:space="preserve">Kotler, P., Armstrong, G. and Balasubramanian, S. (2024) </w:t>
      </w:r>
      <w:r w:rsidRPr="00E6708A">
        <w:rPr>
          <w:i/>
          <w:iCs/>
        </w:rPr>
        <w:t>Principles of Marketing</w:t>
      </w:r>
      <w:r w:rsidRPr="00E6708A">
        <w:t xml:space="preserve">. 19th edn. Harlow: Pearson. </w:t>
      </w:r>
    </w:p>
    <w:p w:rsidR="00E6708A" w:rsidRPr="00E6708A" w:rsidRDefault="00E6708A" w:rsidP="00E6708A">
      <w:pPr>
        <w:numPr>
          <w:ilvl w:val="0"/>
          <w:numId w:val="1"/>
        </w:numPr>
      </w:pPr>
      <w:r w:rsidRPr="00E6708A">
        <w:t xml:space="preserve">Kotler, P. and Keller, K.L. (2021) </w:t>
      </w:r>
      <w:r w:rsidRPr="00E6708A">
        <w:rPr>
          <w:i/>
          <w:iCs/>
        </w:rPr>
        <w:t>Marketing Management</w:t>
      </w:r>
      <w:r w:rsidRPr="00E6708A">
        <w:t xml:space="preserve">. 16th edn. Harlow: Pearson. </w:t>
      </w:r>
    </w:p>
    <w:p w:rsidR="00E6708A" w:rsidRPr="00E6708A" w:rsidRDefault="00E6708A" w:rsidP="00E6708A">
      <w:pPr>
        <w:numPr>
          <w:ilvl w:val="0"/>
          <w:numId w:val="1"/>
        </w:numPr>
      </w:pPr>
      <w:r w:rsidRPr="00E6708A">
        <w:t xml:space="preserve">McKinsey &amp; Company (2022) </w:t>
      </w:r>
      <w:r w:rsidRPr="00E6708A">
        <w:rPr>
          <w:i/>
          <w:iCs/>
        </w:rPr>
        <w:t>The future of connected fitness and digital health</w:t>
      </w:r>
      <w:r w:rsidRPr="00E6708A">
        <w:t xml:space="preserve">. McKinsey &amp; Company. </w:t>
      </w:r>
    </w:p>
    <w:p w:rsidR="00E6708A" w:rsidRPr="00E6708A" w:rsidRDefault="00E6708A" w:rsidP="00E6708A">
      <w:pPr>
        <w:numPr>
          <w:ilvl w:val="0"/>
          <w:numId w:val="1"/>
        </w:numPr>
      </w:pPr>
      <w:r w:rsidRPr="00E6708A">
        <w:t xml:space="preserve">McKinsey &amp; Company (2023) </w:t>
      </w:r>
      <w:r w:rsidRPr="00E6708A">
        <w:rPr>
          <w:i/>
          <w:iCs/>
        </w:rPr>
        <w:t>The state of consumer health and wellness</w:t>
      </w:r>
      <w:r w:rsidRPr="00E6708A">
        <w:t xml:space="preserve">. McKinsey &amp; Company. </w:t>
      </w:r>
    </w:p>
    <w:p w:rsidR="00E6708A" w:rsidRPr="00E6708A" w:rsidRDefault="00E6708A" w:rsidP="00E6708A">
      <w:pPr>
        <w:numPr>
          <w:ilvl w:val="0"/>
          <w:numId w:val="1"/>
        </w:numPr>
      </w:pPr>
      <w:r w:rsidRPr="00E6708A">
        <w:t xml:space="preserve">Nike, Inc. (2024) </w:t>
      </w:r>
      <w:r w:rsidRPr="00E6708A">
        <w:rPr>
          <w:i/>
          <w:iCs/>
        </w:rPr>
        <w:t>Annual Report 2024</w:t>
      </w:r>
      <w:r w:rsidRPr="00E6708A">
        <w:t xml:space="preserve">. Beaverton: Nike, Inc. </w:t>
      </w:r>
    </w:p>
    <w:p w:rsidR="00E6708A" w:rsidRPr="00E6708A" w:rsidRDefault="00E6708A" w:rsidP="00E6708A">
      <w:pPr>
        <w:numPr>
          <w:ilvl w:val="0"/>
          <w:numId w:val="1"/>
        </w:numPr>
      </w:pPr>
      <w:r w:rsidRPr="00E6708A">
        <w:t xml:space="preserve">Porter, M.E. (2008) </w:t>
      </w:r>
      <w:r w:rsidRPr="00E6708A">
        <w:rPr>
          <w:i/>
          <w:iCs/>
        </w:rPr>
        <w:t>Competitive Strategy: Techniques for Analyzing Industries and Competitors</w:t>
      </w:r>
      <w:r w:rsidRPr="00E6708A">
        <w:t xml:space="preserve">. Updated edn. New York: Free Press. </w:t>
      </w:r>
      <w:r w:rsidRPr="00E6708A">
        <w:rPr>
          <w:i/>
          <w:iCs/>
        </w:rPr>
        <w:t>(Used for theory — still acceptable as seminal work)</w:t>
      </w:r>
    </w:p>
    <w:p w:rsidR="00E6708A" w:rsidRPr="00E6708A" w:rsidRDefault="00E6708A" w:rsidP="00E6708A">
      <w:pPr>
        <w:numPr>
          <w:ilvl w:val="0"/>
          <w:numId w:val="1"/>
        </w:numPr>
      </w:pPr>
      <w:r w:rsidRPr="00E6708A">
        <w:t xml:space="preserve">Statista (2024) </w:t>
      </w:r>
      <w:r w:rsidRPr="00E6708A">
        <w:rPr>
          <w:i/>
          <w:iCs/>
        </w:rPr>
        <w:t>Wearable technology market growth statistics</w:t>
      </w:r>
      <w:r w:rsidRPr="00E6708A">
        <w:t xml:space="preserve">. Statista. </w:t>
      </w:r>
    </w:p>
    <w:p w:rsidR="00E6708A" w:rsidRPr="00E6708A" w:rsidRDefault="00E6708A" w:rsidP="00E6708A">
      <w:pPr>
        <w:numPr>
          <w:ilvl w:val="0"/>
          <w:numId w:val="1"/>
        </w:numPr>
      </w:pPr>
      <w:r w:rsidRPr="00E6708A">
        <w:t xml:space="preserve">Statista (2023) </w:t>
      </w:r>
      <w:r w:rsidRPr="00E6708A">
        <w:rPr>
          <w:i/>
          <w:iCs/>
        </w:rPr>
        <w:t>Global smartwatch shipment forecast</w:t>
      </w:r>
      <w:r w:rsidRPr="00E6708A">
        <w:t xml:space="preserve">. Statista. </w:t>
      </w:r>
    </w:p>
    <w:p w:rsidR="00E6708A" w:rsidRPr="00E6708A" w:rsidRDefault="00E6708A" w:rsidP="00E6708A">
      <w:pPr>
        <w:numPr>
          <w:ilvl w:val="0"/>
          <w:numId w:val="1"/>
        </w:numPr>
      </w:pPr>
      <w:r w:rsidRPr="00E6708A">
        <w:t xml:space="preserve">Verhoef, P.C., Kannan, P.K. and Inman, J.J. (2021) ‘From multi-channel retailing to omni-channel retailing’, </w:t>
      </w:r>
      <w:r w:rsidRPr="00E6708A">
        <w:rPr>
          <w:i/>
          <w:iCs/>
        </w:rPr>
        <w:t>Journal of Retailing</w:t>
      </w:r>
      <w:r w:rsidRPr="00E6708A">
        <w:t xml:space="preserve">, 97(2), pp. 174–181. </w:t>
      </w:r>
    </w:p>
    <w:p w:rsidR="00E6708A" w:rsidRPr="00E6708A" w:rsidRDefault="00E6708A" w:rsidP="00E6708A">
      <w:pPr>
        <w:numPr>
          <w:ilvl w:val="0"/>
          <w:numId w:val="1"/>
        </w:numPr>
      </w:pPr>
      <w:r w:rsidRPr="00E6708A">
        <w:t xml:space="preserve">Chaffey, D. and Ellis-Chadwick, F. (2022) </w:t>
      </w:r>
      <w:r w:rsidRPr="00E6708A">
        <w:rPr>
          <w:i/>
          <w:iCs/>
        </w:rPr>
        <w:t>Digital Marketing</w:t>
      </w:r>
      <w:r w:rsidRPr="00E6708A">
        <w:t xml:space="preserve">. 8th edn. Harlow: Pearson. </w:t>
      </w:r>
    </w:p>
    <w:p w:rsidR="00E6708A" w:rsidRPr="00E6708A" w:rsidRDefault="00E6708A" w:rsidP="00E6708A">
      <w:pPr>
        <w:numPr>
          <w:ilvl w:val="0"/>
          <w:numId w:val="1"/>
        </w:numPr>
      </w:pPr>
      <w:r w:rsidRPr="00E6708A">
        <w:t xml:space="preserve">Armstrong, G. and Kotler, P. (2021) </w:t>
      </w:r>
      <w:r w:rsidRPr="00E6708A">
        <w:rPr>
          <w:i/>
          <w:iCs/>
        </w:rPr>
        <w:t>Marketing: An Introduction</w:t>
      </w:r>
      <w:r w:rsidRPr="00E6708A">
        <w:t xml:space="preserve">. 14th edn. Harlow: Pearson. </w:t>
      </w:r>
    </w:p>
    <w:p w:rsidR="00E6708A" w:rsidRPr="00E6708A" w:rsidRDefault="00E6708A" w:rsidP="00E6708A">
      <w:pPr>
        <w:numPr>
          <w:ilvl w:val="0"/>
          <w:numId w:val="1"/>
        </w:numPr>
      </w:pPr>
      <w:r w:rsidRPr="00E6708A">
        <w:t xml:space="preserve">Accenture (2022) </w:t>
      </w:r>
      <w:r w:rsidRPr="00E6708A">
        <w:rPr>
          <w:i/>
          <w:iCs/>
        </w:rPr>
        <w:t>Technology vision 2022: Meet me in the metaverse</w:t>
      </w:r>
      <w:r w:rsidRPr="00E6708A">
        <w:t xml:space="preserve">. Accenture. </w:t>
      </w:r>
    </w:p>
    <w:p w:rsidR="00E6708A" w:rsidRDefault="00E6708A" w:rsidP="00E6708A">
      <w:pPr>
        <w:pStyle w:val="Heading2"/>
      </w:pPr>
      <w:bookmarkStart w:id="16" w:name="_Toc228223621"/>
      <w:r>
        <w:lastRenderedPageBreak/>
        <w:t>Appendix</w:t>
      </w:r>
      <w:bookmarkEnd w:id="16"/>
    </w:p>
    <w:p w:rsidR="00E6708A" w:rsidRDefault="00E6708A" w:rsidP="00E6708A">
      <w:r>
        <w:t>Poster:</w:t>
      </w:r>
    </w:p>
    <w:p w:rsidR="00E6708A" w:rsidRPr="00E6708A" w:rsidRDefault="00E6708A" w:rsidP="00E6708A">
      <w:r>
        <w:rPr>
          <w:lang w:val="en-US" w:bidi="gu-IN"/>
        </w:rPr>
        <w:drawing>
          <wp:inline distT="0" distB="0" distL="0" distR="0">
            <wp:extent cx="5731510" cy="8108315"/>
            <wp:effectExtent l="0" t="0" r="2540" b="6985"/>
            <wp:docPr id="2118273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8273958" name="Picture 2118273958"/>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5731510" cy="8108315"/>
                    </a:xfrm>
                    <a:prstGeom prst="rect">
                      <a:avLst/>
                    </a:prstGeom>
                  </pic:spPr>
                </pic:pic>
              </a:graphicData>
            </a:graphic>
          </wp:inline>
        </w:drawing>
      </w:r>
    </w:p>
    <w:sectPr w:rsidR="00E6708A" w:rsidRPr="00E6708A" w:rsidSect="00E6708A">
      <w:footerReference w:type="default" r:id="rId11"/>
      <w:footerReference w:type="first" r:id="rId12"/>
      <w:pgSz w:w="11906" w:h="16838"/>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F4BCF" w:rsidRDefault="006F4BCF" w:rsidP="00E6708A">
      <w:pPr>
        <w:spacing w:after="0" w:line="240" w:lineRule="auto"/>
      </w:pPr>
      <w:r>
        <w:separator/>
      </w:r>
    </w:p>
  </w:endnote>
  <w:endnote w:type="continuationSeparator" w:id="0">
    <w:p w:rsidR="006F4BCF" w:rsidRDefault="006F4BCF" w:rsidP="00E6708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708A" w:rsidRDefault="00E6708A">
    <w:pPr>
      <w:pStyle w:val="Footer"/>
      <w:jc w:val="right"/>
    </w:pPr>
  </w:p>
  <w:p w:rsidR="00E6708A" w:rsidRDefault="00E6708A">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noProof w:val="0"/>
      </w:rPr>
      <w:id w:val="-544205696"/>
      <w:docPartObj>
        <w:docPartGallery w:val="Page Numbers (Bottom of Page)"/>
        <w:docPartUnique/>
      </w:docPartObj>
    </w:sdtPr>
    <w:sdtEndPr>
      <w:rPr>
        <w:noProof/>
      </w:rPr>
    </w:sdtEndPr>
    <w:sdtContent>
      <w:p w:rsidR="00E6708A" w:rsidRDefault="00D53664">
        <w:pPr>
          <w:pStyle w:val="Footer"/>
          <w:jc w:val="right"/>
        </w:pPr>
        <w:r>
          <w:rPr>
            <w:noProof w:val="0"/>
          </w:rPr>
          <w:fldChar w:fldCharType="begin"/>
        </w:r>
        <w:r w:rsidR="00E6708A">
          <w:instrText xml:space="preserve"> PAGE   \* MERGEFORMAT </w:instrText>
        </w:r>
        <w:r>
          <w:rPr>
            <w:noProof w:val="0"/>
          </w:rPr>
          <w:fldChar w:fldCharType="separate"/>
        </w:r>
        <w:r w:rsidR="007257E9">
          <w:t>4</w:t>
        </w:r>
        <w:r>
          <w:fldChar w:fldCharType="end"/>
        </w:r>
      </w:p>
    </w:sdtContent>
  </w:sdt>
  <w:p w:rsidR="00E6708A" w:rsidRDefault="00E6708A">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rPr>
        <w:noProof w:val="0"/>
      </w:rPr>
      <w:id w:val="-770768695"/>
      <w:docPartObj>
        <w:docPartGallery w:val="Page Numbers (Bottom of Page)"/>
        <w:docPartUnique/>
      </w:docPartObj>
    </w:sdtPr>
    <w:sdtEndPr>
      <w:rPr>
        <w:noProof/>
      </w:rPr>
    </w:sdtEndPr>
    <w:sdtContent>
      <w:p w:rsidR="00E6708A" w:rsidRDefault="00D53664">
        <w:pPr>
          <w:pStyle w:val="Footer"/>
          <w:jc w:val="right"/>
        </w:pPr>
        <w:r>
          <w:rPr>
            <w:noProof w:val="0"/>
          </w:rPr>
          <w:fldChar w:fldCharType="begin"/>
        </w:r>
        <w:r w:rsidR="00E6708A">
          <w:instrText xml:space="preserve"> PAGE   \* MERGEFORMAT </w:instrText>
        </w:r>
        <w:r>
          <w:rPr>
            <w:noProof w:val="0"/>
          </w:rPr>
          <w:fldChar w:fldCharType="separate"/>
        </w:r>
        <w:r w:rsidR="007257E9">
          <w:t>1</w:t>
        </w:r>
        <w:r>
          <w:fldChar w:fldCharType="end"/>
        </w:r>
      </w:p>
    </w:sdtContent>
  </w:sdt>
  <w:p w:rsidR="00E6708A" w:rsidRDefault="00E6708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F4BCF" w:rsidRDefault="006F4BCF" w:rsidP="00E6708A">
      <w:pPr>
        <w:spacing w:after="0" w:line="240" w:lineRule="auto"/>
      </w:pPr>
      <w:r>
        <w:separator/>
      </w:r>
    </w:p>
  </w:footnote>
  <w:footnote w:type="continuationSeparator" w:id="0">
    <w:p w:rsidR="006F4BCF" w:rsidRDefault="006F4BCF" w:rsidP="00E6708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B523B8E"/>
    <w:multiLevelType w:val="multilevel"/>
    <w:tmpl w:val="0E3C4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defaultTabStop w:val="720"/>
  <w:characterSpacingControl w:val="doNotCompress"/>
  <w:footnotePr>
    <w:footnote w:id="-1"/>
    <w:footnote w:id="0"/>
  </w:footnotePr>
  <w:endnotePr>
    <w:endnote w:id="-1"/>
    <w:endnote w:id="0"/>
  </w:endnotePr>
  <w:compat/>
  <w:rsids>
    <w:rsidRoot w:val="00870AFE"/>
    <w:rsid w:val="002275A3"/>
    <w:rsid w:val="00387053"/>
    <w:rsid w:val="00456E34"/>
    <w:rsid w:val="00512961"/>
    <w:rsid w:val="006B01C2"/>
    <w:rsid w:val="006E7942"/>
    <w:rsid w:val="006F4BCF"/>
    <w:rsid w:val="0072134B"/>
    <w:rsid w:val="007257E9"/>
    <w:rsid w:val="0074186B"/>
    <w:rsid w:val="00870AFE"/>
    <w:rsid w:val="00A955EC"/>
    <w:rsid w:val="00D53664"/>
    <w:rsid w:val="00D91C68"/>
    <w:rsid w:val="00E16342"/>
    <w:rsid w:val="00E27655"/>
    <w:rsid w:val="00E346C3"/>
    <w:rsid w:val="00E6708A"/>
    <w:rsid w:val="00FE5C9F"/>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708A"/>
    <w:pPr>
      <w:jc w:val="both"/>
    </w:pPr>
    <w:rPr>
      <w:rFonts w:ascii="Arial" w:hAnsi="Arial"/>
      <w:noProof/>
      <w:sz w:val="24"/>
    </w:rPr>
  </w:style>
  <w:style w:type="paragraph" w:styleId="Heading1">
    <w:name w:val="heading 1"/>
    <w:basedOn w:val="Normal"/>
    <w:next w:val="Normal"/>
    <w:link w:val="Heading1Char"/>
    <w:uiPriority w:val="9"/>
    <w:qFormat/>
    <w:rsid w:val="00E6708A"/>
    <w:pPr>
      <w:keepNext/>
      <w:keepLines/>
      <w:spacing w:before="360" w:after="80"/>
      <w:outlineLvl w:val="0"/>
    </w:pPr>
    <w:rPr>
      <w:rFonts w:eastAsiaTheme="majorEastAsia" w:cstheme="majorBidi"/>
      <w:b/>
      <w:color w:val="000000" w:themeColor="text1"/>
      <w:sz w:val="36"/>
      <w:szCs w:val="40"/>
      <w:u w:val="single"/>
    </w:rPr>
  </w:style>
  <w:style w:type="paragraph" w:styleId="Heading2">
    <w:name w:val="heading 2"/>
    <w:basedOn w:val="Normal"/>
    <w:next w:val="Normal"/>
    <w:link w:val="Heading2Char"/>
    <w:uiPriority w:val="9"/>
    <w:unhideWhenUsed/>
    <w:qFormat/>
    <w:rsid w:val="00E6708A"/>
    <w:pPr>
      <w:keepNext/>
      <w:keepLines/>
      <w:spacing w:before="160" w:after="80"/>
      <w:outlineLvl w:val="1"/>
    </w:pPr>
    <w:rPr>
      <w:rFonts w:eastAsiaTheme="majorEastAsia" w:cstheme="majorBidi"/>
      <w:b/>
      <w:color w:val="000000" w:themeColor="text1"/>
      <w:sz w:val="32"/>
      <w:szCs w:val="32"/>
    </w:rPr>
  </w:style>
  <w:style w:type="paragraph" w:styleId="Heading3">
    <w:name w:val="heading 3"/>
    <w:basedOn w:val="Normal"/>
    <w:next w:val="Normal"/>
    <w:link w:val="Heading3Char"/>
    <w:uiPriority w:val="9"/>
    <w:semiHidden/>
    <w:unhideWhenUsed/>
    <w:qFormat/>
    <w:rsid w:val="00870AF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70AF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70AF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70A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70A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70A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70A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08A"/>
    <w:rPr>
      <w:rFonts w:ascii="Arial" w:eastAsiaTheme="majorEastAsia" w:hAnsi="Arial" w:cstheme="majorBidi"/>
      <w:b/>
      <w:noProof/>
      <w:color w:val="000000" w:themeColor="text1"/>
      <w:sz w:val="36"/>
      <w:szCs w:val="40"/>
      <w:u w:val="single"/>
    </w:rPr>
  </w:style>
  <w:style w:type="character" w:customStyle="1" w:styleId="Heading2Char">
    <w:name w:val="Heading 2 Char"/>
    <w:basedOn w:val="DefaultParagraphFont"/>
    <w:link w:val="Heading2"/>
    <w:uiPriority w:val="9"/>
    <w:rsid w:val="00E6708A"/>
    <w:rPr>
      <w:rFonts w:ascii="Arial" w:eastAsiaTheme="majorEastAsia" w:hAnsi="Arial" w:cstheme="majorBidi"/>
      <w:b/>
      <w:noProof/>
      <w:color w:val="000000" w:themeColor="text1"/>
      <w:sz w:val="32"/>
      <w:szCs w:val="32"/>
    </w:rPr>
  </w:style>
  <w:style w:type="character" w:customStyle="1" w:styleId="Heading3Char">
    <w:name w:val="Heading 3 Char"/>
    <w:basedOn w:val="DefaultParagraphFont"/>
    <w:link w:val="Heading3"/>
    <w:uiPriority w:val="9"/>
    <w:semiHidden/>
    <w:rsid w:val="00870AFE"/>
    <w:rPr>
      <w:rFonts w:eastAsiaTheme="majorEastAsia" w:cstheme="majorBidi"/>
      <w:noProof/>
      <w:color w:val="2F5496" w:themeColor="accent1" w:themeShade="BF"/>
      <w:sz w:val="28"/>
      <w:szCs w:val="28"/>
    </w:rPr>
  </w:style>
  <w:style w:type="character" w:customStyle="1" w:styleId="Heading4Char">
    <w:name w:val="Heading 4 Char"/>
    <w:basedOn w:val="DefaultParagraphFont"/>
    <w:link w:val="Heading4"/>
    <w:uiPriority w:val="9"/>
    <w:semiHidden/>
    <w:rsid w:val="00870AFE"/>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870AFE"/>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870AFE"/>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870AFE"/>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870AFE"/>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870AFE"/>
    <w:rPr>
      <w:rFonts w:eastAsiaTheme="majorEastAsia" w:cstheme="majorBidi"/>
      <w:noProof/>
      <w:color w:val="272727" w:themeColor="text1" w:themeTint="D8"/>
    </w:rPr>
  </w:style>
  <w:style w:type="paragraph" w:styleId="Title">
    <w:name w:val="Title"/>
    <w:basedOn w:val="Normal"/>
    <w:next w:val="Normal"/>
    <w:link w:val="TitleChar"/>
    <w:uiPriority w:val="10"/>
    <w:qFormat/>
    <w:rsid w:val="00870A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70AFE"/>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870A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70AFE"/>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870AFE"/>
    <w:pPr>
      <w:spacing w:before="160"/>
      <w:jc w:val="center"/>
    </w:pPr>
    <w:rPr>
      <w:i/>
      <w:iCs/>
      <w:color w:val="404040" w:themeColor="text1" w:themeTint="BF"/>
    </w:rPr>
  </w:style>
  <w:style w:type="character" w:customStyle="1" w:styleId="QuoteChar">
    <w:name w:val="Quote Char"/>
    <w:basedOn w:val="DefaultParagraphFont"/>
    <w:link w:val="Quote"/>
    <w:uiPriority w:val="29"/>
    <w:rsid w:val="00870AFE"/>
    <w:rPr>
      <w:i/>
      <w:iCs/>
      <w:noProof/>
      <w:color w:val="404040" w:themeColor="text1" w:themeTint="BF"/>
    </w:rPr>
  </w:style>
  <w:style w:type="paragraph" w:styleId="ListParagraph">
    <w:name w:val="List Paragraph"/>
    <w:basedOn w:val="Normal"/>
    <w:uiPriority w:val="34"/>
    <w:qFormat/>
    <w:rsid w:val="00870AFE"/>
    <w:pPr>
      <w:ind w:left="720"/>
      <w:contextualSpacing/>
    </w:pPr>
  </w:style>
  <w:style w:type="character" w:styleId="IntenseEmphasis">
    <w:name w:val="Intense Emphasis"/>
    <w:basedOn w:val="DefaultParagraphFont"/>
    <w:uiPriority w:val="21"/>
    <w:qFormat/>
    <w:rsid w:val="00870AFE"/>
    <w:rPr>
      <w:i/>
      <w:iCs/>
      <w:color w:val="2F5496" w:themeColor="accent1" w:themeShade="BF"/>
    </w:rPr>
  </w:style>
  <w:style w:type="paragraph" w:styleId="IntenseQuote">
    <w:name w:val="Intense Quote"/>
    <w:basedOn w:val="Normal"/>
    <w:next w:val="Normal"/>
    <w:link w:val="IntenseQuoteChar"/>
    <w:uiPriority w:val="30"/>
    <w:qFormat/>
    <w:rsid w:val="00870A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70AFE"/>
    <w:rPr>
      <w:i/>
      <w:iCs/>
      <w:noProof/>
      <w:color w:val="2F5496" w:themeColor="accent1" w:themeShade="BF"/>
    </w:rPr>
  </w:style>
  <w:style w:type="character" w:styleId="IntenseReference">
    <w:name w:val="Intense Reference"/>
    <w:basedOn w:val="DefaultParagraphFont"/>
    <w:uiPriority w:val="32"/>
    <w:qFormat/>
    <w:rsid w:val="00870AFE"/>
    <w:rPr>
      <w:b/>
      <w:bCs/>
      <w:smallCaps/>
      <w:color w:val="2F5496" w:themeColor="accent1" w:themeShade="BF"/>
      <w:spacing w:val="5"/>
    </w:rPr>
  </w:style>
  <w:style w:type="table" w:styleId="TableGrid">
    <w:name w:val="Table Grid"/>
    <w:basedOn w:val="TableNormal"/>
    <w:uiPriority w:val="39"/>
    <w:rsid w:val="00E6708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E6708A"/>
    <w:pPr>
      <w:spacing w:before="240" w:after="0"/>
      <w:jc w:val="left"/>
      <w:outlineLvl w:val="9"/>
    </w:pPr>
    <w:rPr>
      <w:rFonts w:asciiTheme="majorHAnsi" w:hAnsiTheme="majorHAnsi"/>
      <w:b w:val="0"/>
      <w:noProof w:val="0"/>
      <w:color w:val="2F5496" w:themeColor="accent1" w:themeShade="BF"/>
      <w:kern w:val="0"/>
      <w:sz w:val="32"/>
      <w:szCs w:val="32"/>
      <w:u w:val="none"/>
      <w:lang w:val="en-US"/>
    </w:rPr>
  </w:style>
  <w:style w:type="paragraph" w:styleId="TOC2">
    <w:name w:val="toc 2"/>
    <w:basedOn w:val="Normal"/>
    <w:next w:val="Normal"/>
    <w:autoRedefine/>
    <w:uiPriority w:val="39"/>
    <w:unhideWhenUsed/>
    <w:rsid w:val="00E6708A"/>
    <w:pPr>
      <w:spacing w:after="100"/>
      <w:ind w:left="240"/>
    </w:pPr>
  </w:style>
  <w:style w:type="paragraph" w:styleId="TOC1">
    <w:name w:val="toc 1"/>
    <w:basedOn w:val="Normal"/>
    <w:next w:val="Normal"/>
    <w:autoRedefine/>
    <w:uiPriority w:val="39"/>
    <w:unhideWhenUsed/>
    <w:rsid w:val="00E6708A"/>
    <w:pPr>
      <w:spacing w:after="100"/>
    </w:pPr>
  </w:style>
  <w:style w:type="character" w:styleId="Hyperlink">
    <w:name w:val="Hyperlink"/>
    <w:basedOn w:val="DefaultParagraphFont"/>
    <w:uiPriority w:val="99"/>
    <w:unhideWhenUsed/>
    <w:rsid w:val="00E6708A"/>
    <w:rPr>
      <w:color w:val="0563C1" w:themeColor="hyperlink"/>
      <w:u w:val="single"/>
    </w:rPr>
  </w:style>
  <w:style w:type="paragraph" w:styleId="Header">
    <w:name w:val="header"/>
    <w:basedOn w:val="Normal"/>
    <w:link w:val="HeaderChar"/>
    <w:uiPriority w:val="99"/>
    <w:unhideWhenUsed/>
    <w:rsid w:val="00E670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08A"/>
    <w:rPr>
      <w:rFonts w:ascii="Arial" w:hAnsi="Arial"/>
      <w:noProof/>
      <w:sz w:val="24"/>
    </w:rPr>
  </w:style>
  <w:style w:type="paragraph" w:styleId="Footer">
    <w:name w:val="footer"/>
    <w:basedOn w:val="Normal"/>
    <w:link w:val="FooterChar"/>
    <w:uiPriority w:val="99"/>
    <w:unhideWhenUsed/>
    <w:rsid w:val="00E670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08A"/>
    <w:rPr>
      <w:rFonts w:ascii="Arial" w:hAnsi="Arial"/>
      <w:noProof/>
      <w:sz w:val="24"/>
    </w:rPr>
  </w:style>
  <w:style w:type="paragraph" w:styleId="BalloonText">
    <w:name w:val="Balloon Text"/>
    <w:basedOn w:val="Normal"/>
    <w:link w:val="BalloonTextChar"/>
    <w:uiPriority w:val="99"/>
    <w:semiHidden/>
    <w:unhideWhenUsed/>
    <w:rsid w:val="007257E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57E9"/>
    <w:rPr>
      <w:rFonts w:ascii="Tahoma" w:hAnsi="Tahoma" w:cs="Tahoma"/>
      <w:noProof/>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C4BC61-0D3D-4BCA-A009-858052CB8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3009</Words>
  <Characters>17155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Avani Kasundra</dc:creator>
  <cp:lastModifiedBy>INDIA</cp:lastModifiedBy>
  <cp:revision>2</cp:revision>
  <dcterms:created xsi:type="dcterms:W3CDTF">2026-04-30T16:25:00Z</dcterms:created>
  <dcterms:modified xsi:type="dcterms:W3CDTF">2026-04-30T16:25:00Z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09f73371-da3d-4222-92af-136dbf5eef27</vt:lpwstr>
  </property>
</Properties>
</file>