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E2B7C" w14:textId="0EF191D5" w:rsidR="00AC788C" w:rsidRPr="00EE0934" w:rsidRDefault="00621E80" w:rsidP="00AC788C">
      <w:pPr>
        <w:jc w:val="center"/>
      </w:pPr>
      <w:r w:rsidRPr="00EE0934">
        <w:br w:type="page"/>
      </w:r>
    </w:p>
    <w:p w14:paraId="64744928" w14:textId="7E6DF313" w:rsidR="00AC788C" w:rsidRPr="00EE0934" w:rsidRDefault="00AC788C">
      <w:pPr>
        <w:spacing w:after="200" w:line="276" w:lineRule="auto"/>
      </w:pPr>
      <w:r w:rsidRPr="00EE0934">
        <w:lastRenderedPageBreak/>
        <mc:AlternateContent>
          <mc:Choice Requires="wps">
            <w:drawing>
              <wp:anchor distT="45720" distB="45720" distL="114300" distR="114300" simplePos="0" relativeHeight="251659264" behindDoc="0" locked="0" layoutInCell="1" allowOverlap="1" wp14:anchorId="5B131577" wp14:editId="25D0261E">
                <wp:simplePos x="0" y="0"/>
                <wp:positionH relativeFrom="column">
                  <wp:posOffset>83820</wp:posOffset>
                </wp:positionH>
                <wp:positionV relativeFrom="paragraph">
                  <wp:posOffset>182880</wp:posOffset>
                </wp:positionV>
                <wp:extent cx="6164580" cy="3451860"/>
                <wp:effectExtent l="0" t="0" r="2667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4580" cy="3451860"/>
                        </a:xfrm>
                        <a:prstGeom prst="rect">
                          <a:avLst/>
                        </a:prstGeom>
                        <a:noFill/>
                        <a:ln w="9525">
                          <a:solidFill>
                            <a:srgbClr val="000000"/>
                          </a:solidFill>
                          <a:miter lim="800000"/>
                          <a:headEnd/>
                          <a:tailEnd/>
                        </a:ln>
                      </wps:spPr>
                      <wps:txbx>
                        <w:txbxContent>
                          <w:p w14:paraId="250F6D95" w14:textId="18E5D3AA" w:rsidR="00AC788C" w:rsidRPr="00EE0934" w:rsidRDefault="0044114E" w:rsidP="00AC788C">
                            <w:pPr>
                              <w:jc w:val="center"/>
                            </w:pPr>
                            <w:r w:rsidRPr="00EE0934">
                              <w:t>Module: Data Handling and Business Intelligence</w:t>
                            </w:r>
                          </w:p>
                          <w:p w14:paraId="498E0B73" w14:textId="3B496281" w:rsidR="0044114E" w:rsidRPr="00EE0934" w:rsidRDefault="0044114E" w:rsidP="00AC788C">
                            <w:pPr>
                              <w:jc w:val="center"/>
                            </w:pPr>
                            <w:r w:rsidRPr="00EE0934">
                              <w:t>Module Code: LCBB5014</w:t>
                            </w:r>
                          </w:p>
                          <w:p w14:paraId="698AC0C1" w14:textId="3384D0F3" w:rsidR="009934AD" w:rsidRPr="00EE0934" w:rsidRDefault="009E786A" w:rsidP="00AC788C">
                            <w:pPr>
                              <w:jc w:val="center"/>
                            </w:pPr>
                            <w:r w:rsidRPr="00EE0934">
                              <w:t>Assignment</w:t>
                            </w:r>
                            <w:r w:rsidR="009934AD" w:rsidRPr="00EE0934">
                              <w:t xml:space="preserve"> Title: Com</w:t>
                            </w:r>
                            <w:r w:rsidR="00EE3F5F" w:rsidRPr="00EE0934">
                              <w:t xml:space="preserve">ponent </w:t>
                            </w:r>
                            <w:r w:rsidR="009934AD" w:rsidRPr="00EE0934">
                              <w:t xml:space="preserve"> 2 </w:t>
                            </w:r>
                            <w:r w:rsidR="00EE3F5F" w:rsidRPr="00EE0934">
                              <w:t>Individual</w:t>
                            </w:r>
                            <w:r w:rsidR="009934AD" w:rsidRPr="00EE0934">
                              <w:t xml:space="preserve"> Report</w:t>
                            </w:r>
                          </w:p>
                          <w:p w14:paraId="70F3BF24" w14:textId="7373635E" w:rsidR="009E786A" w:rsidRPr="00EE0934" w:rsidRDefault="009E786A" w:rsidP="00AC788C">
                            <w:pPr>
                              <w:jc w:val="center"/>
                            </w:pPr>
                            <w:r w:rsidRPr="00EE0934">
                              <w:t xml:space="preserve">Student Name: Muhammad Touseef </w:t>
                            </w:r>
                          </w:p>
                          <w:p w14:paraId="7C50DB4B" w14:textId="2CB7FD9E" w:rsidR="009E786A" w:rsidRPr="00EE0934" w:rsidRDefault="009E786A" w:rsidP="00AC788C">
                            <w:pPr>
                              <w:jc w:val="center"/>
                            </w:pPr>
                            <w:r w:rsidRPr="00EE0934">
                              <w:t>Student ID Number: 2319373</w:t>
                            </w:r>
                          </w:p>
                          <w:p w14:paraId="45E7232C" w14:textId="77777777" w:rsidR="009E786A" w:rsidRPr="00EE0934" w:rsidRDefault="009E786A" w:rsidP="00AC788C">
                            <w:pPr>
                              <w:jc w:val="center"/>
                            </w:pPr>
                          </w:p>
                          <w:p w14:paraId="13B5DDCD" w14:textId="77777777" w:rsidR="0044114E" w:rsidRPr="00EE0934" w:rsidRDefault="0044114E" w:rsidP="00AC788C">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131577" id="_x0000_t202" coordsize="21600,21600" o:spt="202" path="m,l,21600r21600,l21600,xe">
                <v:stroke joinstyle="miter"/>
                <v:path gradientshapeok="t" o:connecttype="rect"/>
              </v:shapetype>
              <v:shape id="Text Box 2" o:spid="_x0000_s1026" type="#_x0000_t202" style="position:absolute;margin-left:6.6pt;margin-top:14.4pt;width:485.4pt;height:271.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" filled="f">
                <v:textbox>
                  <w:txbxContent>
                    <w:p w14:paraId="250F6D95" w14:textId="18E5D3AA" w:rsidR="00AC788C" w:rsidRPr="00EE0934" w:rsidRDefault="0044114E" w:rsidP="00AC788C">
                      <w:pPr>
                        <w:jc w:val="center"/>
                      </w:pPr>
                      <w:r w:rsidRPr="00EE0934">
                        <w:t>Module: Data Handling and Business Intelligence</w:t>
                      </w:r>
                    </w:p>
                    <w:p w14:paraId="498E0B73" w14:textId="3B496281" w:rsidR="0044114E" w:rsidRPr="00EE0934" w:rsidRDefault="0044114E" w:rsidP="00AC788C">
                      <w:pPr>
                        <w:jc w:val="center"/>
                      </w:pPr>
                      <w:r w:rsidRPr="00EE0934">
                        <w:t>Module Code: LCBB5014</w:t>
                      </w:r>
                    </w:p>
                    <w:p w14:paraId="698AC0C1" w14:textId="3384D0F3" w:rsidR="009934AD" w:rsidRPr="00EE0934" w:rsidRDefault="009E786A" w:rsidP="00AC788C">
                      <w:pPr>
                        <w:jc w:val="center"/>
                      </w:pPr>
                      <w:r w:rsidRPr="00EE0934">
                        <w:t>Assignment</w:t>
                      </w:r>
                      <w:r w:rsidR="009934AD" w:rsidRPr="00EE0934">
                        <w:t xml:space="preserve"> Title: Com</w:t>
                      </w:r>
                      <w:r w:rsidR="00EE3F5F" w:rsidRPr="00EE0934">
                        <w:t xml:space="preserve">ponent </w:t>
                      </w:r>
                      <w:r w:rsidR="009934AD" w:rsidRPr="00EE0934">
                        <w:t xml:space="preserve"> 2 </w:t>
                      </w:r>
                      <w:r w:rsidR="00EE3F5F" w:rsidRPr="00EE0934">
                        <w:t>Individual</w:t>
                      </w:r>
                      <w:r w:rsidR="009934AD" w:rsidRPr="00EE0934">
                        <w:t xml:space="preserve"> Report</w:t>
                      </w:r>
                    </w:p>
                    <w:p w14:paraId="70F3BF24" w14:textId="7373635E" w:rsidR="009E786A" w:rsidRPr="00EE0934" w:rsidRDefault="009E786A" w:rsidP="00AC788C">
                      <w:pPr>
                        <w:jc w:val="center"/>
                      </w:pPr>
                      <w:r w:rsidRPr="00EE0934">
                        <w:t xml:space="preserve">Student Name: Muhammad Touseef </w:t>
                      </w:r>
                    </w:p>
                    <w:p w14:paraId="7C50DB4B" w14:textId="2CB7FD9E" w:rsidR="009E786A" w:rsidRPr="00EE0934" w:rsidRDefault="009E786A" w:rsidP="00AC788C">
                      <w:pPr>
                        <w:jc w:val="center"/>
                      </w:pPr>
                      <w:r w:rsidRPr="00EE0934">
                        <w:t>Student ID Number: 2319373</w:t>
                      </w:r>
                    </w:p>
                    <w:p w14:paraId="45E7232C" w14:textId="77777777" w:rsidR="009E786A" w:rsidRPr="00EE0934" w:rsidRDefault="009E786A" w:rsidP="00AC788C">
                      <w:pPr>
                        <w:jc w:val="center"/>
                      </w:pPr>
                    </w:p>
                    <w:p w14:paraId="13B5DDCD" w14:textId="77777777" w:rsidR="0044114E" w:rsidRPr="00EE0934" w:rsidRDefault="0044114E" w:rsidP="00AC788C">
                      <w:pPr>
                        <w:jc w:val="center"/>
                      </w:pPr>
                    </w:p>
                  </w:txbxContent>
                </v:textbox>
                <w10:wrap type="square"/>
              </v:shape>
            </w:pict>
          </mc:Fallback>
        </mc:AlternateContent>
      </w:r>
      <w:r w:rsidRPr="00EE0934">
        <w:br w:type="page"/>
      </w:r>
    </w:p>
    <w:p w14:paraId="7CE24157" w14:textId="77777777" w:rsidR="00CE15CB" w:rsidRPr="00EE0934" w:rsidRDefault="00CE15CB" w:rsidP="00AC788C">
      <w:pPr>
        <w:jc w:val="center"/>
      </w:pPr>
    </w:p>
    <w:p w14:paraId="7FA6E86B" w14:textId="2F3AF0AA" w:rsidR="00CE15CB" w:rsidRDefault="00621E80" w:rsidP="007D2D02">
      <w:pPr>
        <w:pStyle w:val="Heading1"/>
        <w:numPr>
          <w:ilvl w:val="0"/>
          <w:numId w:val="10"/>
        </w:numPr>
      </w:pPr>
      <w:r w:rsidRPr="00EE0934">
        <w:t>Introduction</w:t>
      </w:r>
    </w:p>
    <w:p w14:paraId="32280795" w14:textId="003835EF" w:rsidR="00452843" w:rsidRPr="00452843" w:rsidRDefault="00452843" w:rsidP="00452843">
      <w:r w:rsidRPr="00452843">
        <w:t>In this research, we will study the Letterbox Movie Classification Dataset in order to determine the characteristics that are connected with the popularity of films and the high ratings that they receive. The file that has been provided includes 10,000 records and variables that describe the film's title, director, genres, runtime, original language, studios, watches, list appearances, fans, and rating counts. A combination of inferential methods that can be carried out in SPSS and data preparation and visualisation processes that are typically carried out in Microsoft Excel are utilised in the analysis conducted. In addition to cleaning and standardising the data, the goals are to summarise the most important numerical and categorical factors, to identify patterns in terms of genre and language, and to investigate whether or not discrepancies in ratings can be explained by engagement and film quality. Descriptive statistics, frequency analysis, histograms, bar charts, boxplots, and scatterplots were utilised in the exploratory data analysis that was carried out. Using an independent-samples Welch t-test, a comparison was made between films in English and films in other languages. When investigating the connections between runtime, watches, likes, and fans, Pearson correlations were utilised as a method of analysis. In order to estimate the factors that contribute to the average rating, multiple linear regression was utilised. The findings are analysed from the point of view of business intelligence: audience data can be helpful in acquisition, commissioning, localisation, and promotion; but, it should not be seen to be a replacement for creative discretion. In addition, the research acknowledges that observational platform data demonstrates connection rather than causation, and that it may reflect the preferences of Letterbox users rather than the preferences of the general movie market.</w:t>
      </w:r>
    </w:p>
    <w:p w14:paraId="4F1539EC" w14:textId="3A323B70" w:rsidR="00CE15CB" w:rsidRDefault="00621E80" w:rsidP="00212044">
      <w:pPr>
        <w:pStyle w:val="Heading1"/>
        <w:numPr>
          <w:ilvl w:val="0"/>
          <w:numId w:val="10"/>
        </w:numPr>
      </w:pPr>
      <w:r w:rsidRPr="00EE0934">
        <w:t>Data Cleaning and Preparation</w:t>
      </w:r>
    </w:p>
    <w:p w14:paraId="1F5C7CF3" w14:textId="030E8D06" w:rsidR="00212044" w:rsidRPr="00212044" w:rsidRDefault="00212044" w:rsidP="00212044">
      <w:pPr>
        <w:ind w:left="360"/>
      </w:pPr>
      <w:r w:rsidRPr="00212044">
        <w:t xml:space="preserve">First, the file was examined to determine whether it contained any missing entries, duplicate rows, formats that did not match, and numerical values that were improbable. There was not a single blank in any of the sixteen significant fields. In light of the fact that it does not provide a description of a film, the automatically constructed index column was eliminated. We found 31 records that were identical to one another, and we </w:t>
      </w:r>
      <w:r w:rsidRPr="00212044">
        <w:lastRenderedPageBreak/>
        <w:t>removed them. This left 9,969 rows that were unique for further investigation. There was no automatic elimination of film titles that were repeated (it is permissible for many releases to share the same title), and the only rows that were deleted were those that were identical on all variables. For the purpose of conducting category analysis, the genres and studios were preserved in the form of text lists; thus, these fields were broken down into individual individual items. Normalisation and condensing of language labels are performed in title format. It was determined that numerical fields remained numbers and that they were tested with distributions, minima, and maxima. Extreme values were captured despite the fact that the runtime varied from 2 to 907 minutes. Despite the fact that these observations were stored as extremely brief films, serial works, or lengthy productions, medians and log transformations were utilised in situations where skewness could potentially hinder interpretation. As a result of the significant rightward bias in the number of views, likes, and fans, log transformed engagement indicators were utilised in the charts and regression analysis. When you document these processes, you not only create a system that can be audited, but you also reduce the likelihood that misleading business intelligence</w:t>
      </w:r>
      <w:r w:rsidR="00594931">
        <w:t xml:space="preserve">. </w:t>
      </w:r>
      <w:r w:rsidRPr="00212044">
        <w:t>In accordance with Wang and Strong (1996), managerial evaluations that are based on clean data are more comparable, reproducible, and trustworthy.</w:t>
      </w:r>
    </w:p>
    <w:p w14:paraId="6E95294E" w14:textId="12F6FB6E" w:rsidR="00CE15CB" w:rsidRPr="00EE0934" w:rsidRDefault="00621E80">
      <w:pPr>
        <w:pStyle w:val="Heading1"/>
      </w:pPr>
      <w:r w:rsidRPr="00EE0934">
        <w:t>3. Descriptive Statistics and Summary</w:t>
      </w:r>
      <w:r w:rsidR="006A2E93" w:rsidRPr="00EE0934">
        <w:t xml:space="preserve"> </w:t>
      </w:r>
    </w:p>
    <w:p w14:paraId="1CBB9572" w14:textId="77777777" w:rsidR="006A2E93" w:rsidRPr="00EE0934" w:rsidRDefault="006A2E93" w:rsidP="006A2E93">
      <w:r w:rsidRPr="00EE0934">
        <w:t>The mean average rating after cleaning was 3.27/5 with a median of 3.27 and standard deviation of 0.53. Thus, ratings converged around the middle to upper part of the scale and were far less distributed than engagement measurements. The average runtime was 103.18 minutes, with a median of 99 minutes, indicating that a regular video lasted around one hour and forty minutes while a few really long recordings pulled the average up. Popularity was uneven. The average movie had 170,559 views, 43,828 likes, and 1,657 fans, while the medians were only 18,465, 3,405, and 24. The significant mean-median difference indicates that a very small number of titles garnered a disproportionately large amount of attention.</w:t>
      </w:r>
    </w:p>
    <w:p w14:paraId="4A02BF53" w14:textId="6360F009" w:rsidR="006A2E93" w:rsidRPr="00EE0934" w:rsidRDefault="006A2E93" w:rsidP="006A2E93">
      <w:r w:rsidRPr="00EE0934">
        <w:t xml:space="preserve">The most common genre was Drama (4,405 genre assignments), followed by Comedy (2,925), Thriller (2,303), Action (2,068) and Horror (1,805). These counts are not exclusive as a film might have more than one genre. The most rated genre among the top ten genres was Drama with a mean rating of (3.45), while Horror (3.01) and Action (3.07) were lower. </w:t>
      </w:r>
      <w:r w:rsidRPr="00EE0934">
        <w:lastRenderedPageBreak/>
        <w:t>English was by far the most dominant language, with 8,046 films (80.7 per cent). Japanese and French films had average ratings of 3.60, compared to 3.21 for English films, with French films also scoring 3.60. The results from these descriptions indicate that volume of output, audience size and perceived quality are different variables, so that a category can be popular or highly viewed without having the highest average evaluation.</w:t>
      </w:r>
    </w:p>
    <w:p w14:paraId="10E57021" w14:textId="77777777" w:rsidR="00CE15CB" w:rsidRPr="00EE0934" w:rsidRDefault="00621E80">
      <w:pPr>
        <w:pStyle w:val="Heading2"/>
      </w:pPr>
      <w:r w:rsidRPr="00EE0934">
        <w:t>Table 1. Key descriptive statistics</w:t>
      </w:r>
    </w:p>
    <w:tbl>
      <w:tblPr>
        <w:tblStyle w:val="TableGrid"/>
        <w:tblW w:w="0" w:type="auto"/>
        <w:jc w:val="center"/>
        <w:tblLook w:val="04A0" w:firstRow="1" w:lastRow="0" w:firstColumn="1" w:lastColumn="0" w:noHBand="0" w:noVBand="1"/>
      </w:tblPr>
      <w:tblGrid>
        <w:gridCol w:w="1632"/>
        <w:gridCol w:w="1632"/>
        <w:gridCol w:w="1632"/>
        <w:gridCol w:w="1632"/>
        <w:gridCol w:w="1632"/>
        <w:gridCol w:w="1632"/>
      </w:tblGrid>
      <w:tr w:rsidR="00CE15CB" w:rsidRPr="00EE0934" w14:paraId="26CAC4AB" w14:textId="77777777">
        <w:trPr>
          <w:jc w:val="center"/>
        </w:trPr>
        <w:tc>
          <w:tcPr>
            <w:tcW w:w="1632" w:type="dxa"/>
            <w:shd w:val="clear" w:color="auto" w:fill="D9EAF7"/>
          </w:tcPr>
          <w:p w14:paraId="4D0B4F8B" w14:textId="77777777" w:rsidR="00CE15CB" w:rsidRPr="00EE0934" w:rsidRDefault="00621E80">
            <w:r w:rsidRPr="00EE0934">
              <w:rPr>
                <w:b/>
                <w:sz w:val="18"/>
              </w:rPr>
              <w:t>Variable</w:t>
            </w:r>
          </w:p>
        </w:tc>
        <w:tc>
          <w:tcPr>
            <w:tcW w:w="1632" w:type="dxa"/>
            <w:shd w:val="clear" w:color="auto" w:fill="D9EAF7"/>
          </w:tcPr>
          <w:p w14:paraId="45F7721E" w14:textId="77777777" w:rsidR="00CE15CB" w:rsidRPr="00EE0934" w:rsidRDefault="00621E80">
            <w:r w:rsidRPr="00EE0934">
              <w:rPr>
                <w:b/>
                <w:sz w:val="18"/>
              </w:rPr>
              <w:t>Mean</w:t>
            </w:r>
          </w:p>
        </w:tc>
        <w:tc>
          <w:tcPr>
            <w:tcW w:w="1632" w:type="dxa"/>
            <w:shd w:val="clear" w:color="auto" w:fill="D9EAF7"/>
          </w:tcPr>
          <w:p w14:paraId="40E1D4F2" w14:textId="77777777" w:rsidR="00CE15CB" w:rsidRPr="00EE0934" w:rsidRDefault="00621E80">
            <w:r w:rsidRPr="00EE0934">
              <w:rPr>
                <w:b/>
                <w:sz w:val="18"/>
              </w:rPr>
              <w:t>Median</w:t>
            </w:r>
          </w:p>
        </w:tc>
        <w:tc>
          <w:tcPr>
            <w:tcW w:w="1632" w:type="dxa"/>
            <w:shd w:val="clear" w:color="auto" w:fill="D9EAF7"/>
          </w:tcPr>
          <w:p w14:paraId="32B31EE8" w14:textId="77777777" w:rsidR="00CE15CB" w:rsidRPr="00EE0934" w:rsidRDefault="00621E80">
            <w:r w:rsidRPr="00EE0934">
              <w:rPr>
                <w:b/>
                <w:sz w:val="18"/>
              </w:rPr>
              <w:t>SD</w:t>
            </w:r>
          </w:p>
        </w:tc>
        <w:tc>
          <w:tcPr>
            <w:tcW w:w="1632" w:type="dxa"/>
            <w:shd w:val="clear" w:color="auto" w:fill="D9EAF7"/>
          </w:tcPr>
          <w:p w14:paraId="1CB57FB4" w14:textId="77777777" w:rsidR="00CE15CB" w:rsidRPr="00EE0934" w:rsidRDefault="00621E80">
            <w:r w:rsidRPr="00EE0934">
              <w:rPr>
                <w:b/>
                <w:sz w:val="18"/>
              </w:rPr>
              <w:t>Minimum</w:t>
            </w:r>
          </w:p>
        </w:tc>
        <w:tc>
          <w:tcPr>
            <w:tcW w:w="1632" w:type="dxa"/>
            <w:shd w:val="clear" w:color="auto" w:fill="D9EAF7"/>
          </w:tcPr>
          <w:p w14:paraId="79F0D290" w14:textId="77777777" w:rsidR="00CE15CB" w:rsidRPr="00EE0934" w:rsidRDefault="00621E80">
            <w:r w:rsidRPr="00EE0934">
              <w:rPr>
                <w:b/>
                <w:sz w:val="18"/>
              </w:rPr>
              <w:t>Maximum</w:t>
            </w:r>
          </w:p>
        </w:tc>
      </w:tr>
      <w:tr w:rsidR="00CE15CB" w:rsidRPr="00EE0934" w14:paraId="574B8004" w14:textId="77777777">
        <w:trPr>
          <w:jc w:val="center"/>
        </w:trPr>
        <w:tc>
          <w:tcPr>
            <w:tcW w:w="1632" w:type="dxa"/>
          </w:tcPr>
          <w:p w14:paraId="4BE78C64" w14:textId="77777777" w:rsidR="00CE15CB" w:rsidRPr="00EE0934" w:rsidRDefault="00621E80">
            <w:r w:rsidRPr="00EE0934">
              <w:rPr>
                <w:sz w:val="18"/>
              </w:rPr>
              <w:t>Average rating</w:t>
            </w:r>
          </w:p>
        </w:tc>
        <w:tc>
          <w:tcPr>
            <w:tcW w:w="1632" w:type="dxa"/>
          </w:tcPr>
          <w:p w14:paraId="0D01C1FB" w14:textId="77777777" w:rsidR="00CE15CB" w:rsidRPr="00EE0934" w:rsidRDefault="00621E80">
            <w:r w:rsidRPr="00EE0934">
              <w:rPr>
                <w:sz w:val="18"/>
              </w:rPr>
              <w:t>3.27</w:t>
            </w:r>
          </w:p>
        </w:tc>
        <w:tc>
          <w:tcPr>
            <w:tcW w:w="1632" w:type="dxa"/>
          </w:tcPr>
          <w:p w14:paraId="177B7202" w14:textId="77777777" w:rsidR="00CE15CB" w:rsidRPr="00EE0934" w:rsidRDefault="00621E80">
            <w:r w:rsidRPr="00EE0934">
              <w:rPr>
                <w:sz w:val="18"/>
              </w:rPr>
              <w:t>3.27</w:t>
            </w:r>
          </w:p>
        </w:tc>
        <w:tc>
          <w:tcPr>
            <w:tcW w:w="1632" w:type="dxa"/>
          </w:tcPr>
          <w:p w14:paraId="75D17690" w14:textId="77777777" w:rsidR="00CE15CB" w:rsidRPr="00EE0934" w:rsidRDefault="00621E80">
            <w:r w:rsidRPr="00EE0934">
              <w:rPr>
                <w:sz w:val="18"/>
              </w:rPr>
              <w:t>0.53</w:t>
            </w:r>
          </w:p>
        </w:tc>
        <w:tc>
          <w:tcPr>
            <w:tcW w:w="1632" w:type="dxa"/>
          </w:tcPr>
          <w:p w14:paraId="7FBE6938" w14:textId="77777777" w:rsidR="00CE15CB" w:rsidRPr="00EE0934" w:rsidRDefault="00621E80">
            <w:r w:rsidRPr="00EE0934">
              <w:rPr>
                <w:sz w:val="18"/>
              </w:rPr>
              <w:t>1.08</w:t>
            </w:r>
          </w:p>
        </w:tc>
        <w:tc>
          <w:tcPr>
            <w:tcW w:w="1632" w:type="dxa"/>
          </w:tcPr>
          <w:p w14:paraId="46D793BC" w14:textId="77777777" w:rsidR="00CE15CB" w:rsidRPr="00EE0934" w:rsidRDefault="00621E80">
            <w:r w:rsidRPr="00EE0934">
              <w:rPr>
                <w:sz w:val="18"/>
              </w:rPr>
              <w:t>4.71</w:t>
            </w:r>
          </w:p>
        </w:tc>
      </w:tr>
      <w:tr w:rsidR="00CE15CB" w:rsidRPr="00EE0934" w14:paraId="59BC26E6" w14:textId="77777777">
        <w:trPr>
          <w:jc w:val="center"/>
        </w:trPr>
        <w:tc>
          <w:tcPr>
            <w:tcW w:w="1632" w:type="dxa"/>
          </w:tcPr>
          <w:p w14:paraId="067B08CD" w14:textId="77777777" w:rsidR="00CE15CB" w:rsidRPr="00EE0934" w:rsidRDefault="00621E80">
            <w:r w:rsidRPr="00EE0934">
              <w:rPr>
                <w:sz w:val="18"/>
              </w:rPr>
              <w:t>Watches</w:t>
            </w:r>
          </w:p>
        </w:tc>
        <w:tc>
          <w:tcPr>
            <w:tcW w:w="1632" w:type="dxa"/>
          </w:tcPr>
          <w:p w14:paraId="390D50CD" w14:textId="77777777" w:rsidR="00CE15CB" w:rsidRPr="00EE0934" w:rsidRDefault="00621E80">
            <w:r w:rsidRPr="00EE0934">
              <w:rPr>
                <w:sz w:val="18"/>
              </w:rPr>
              <w:t>170,559.11</w:t>
            </w:r>
          </w:p>
        </w:tc>
        <w:tc>
          <w:tcPr>
            <w:tcW w:w="1632" w:type="dxa"/>
          </w:tcPr>
          <w:p w14:paraId="4EE1A861" w14:textId="77777777" w:rsidR="00CE15CB" w:rsidRPr="00EE0934" w:rsidRDefault="00621E80">
            <w:r w:rsidRPr="00EE0934">
              <w:rPr>
                <w:sz w:val="18"/>
              </w:rPr>
              <w:t>18,465.00</w:t>
            </w:r>
          </w:p>
        </w:tc>
        <w:tc>
          <w:tcPr>
            <w:tcW w:w="1632" w:type="dxa"/>
          </w:tcPr>
          <w:p w14:paraId="42057E42" w14:textId="77777777" w:rsidR="00CE15CB" w:rsidRPr="00EE0934" w:rsidRDefault="00621E80">
            <w:r w:rsidRPr="00EE0934">
              <w:rPr>
                <w:sz w:val="18"/>
              </w:rPr>
              <w:t>458,941.23</w:t>
            </w:r>
          </w:p>
        </w:tc>
        <w:tc>
          <w:tcPr>
            <w:tcW w:w="1632" w:type="dxa"/>
          </w:tcPr>
          <w:p w14:paraId="67C98ED4" w14:textId="77777777" w:rsidR="00CE15CB" w:rsidRPr="00EE0934" w:rsidRDefault="00621E80">
            <w:r w:rsidRPr="00EE0934">
              <w:rPr>
                <w:sz w:val="18"/>
              </w:rPr>
              <w:t>2.00</w:t>
            </w:r>
          </w:p>
        </w:tc>
        <w:tc>
          <w:tcPr>
            <w:tcW w:w="1632" w:type="dxa"/>
          </w:tcPr>
          <w:p w14:paraId="3A794796" w14:textId="77777777" w:rsidR="00CE15CB" w:rsidRPr="00EE0934" w:rsidRDefault="00621E80">
            <w:r w:rsidRPr="00EE0934">
              <w:rPr>
                <w:sz w:val="18"/>
              </w:rPr>
              <w:t>5,195,503.00</w:t>
            </w:r>
          </w:p>
        </w:tc>
      </w:tr>
      <w:tr w:rsidR="00CE15CB" w:rsidRPr="00EE0934" w14:paraId="28B9339D" w14:textId="77777777">
        <w:trPr>
          <w:jc w:val="center"/>
        </w:trPr>
        <w:tc>
          <w:tcPr>
            <w:tcW w:w="1632" w:type="dxa"/>
          </w:tcPr>
          <w:p w14:paraId="222D247E" w14:textId="77777777" w:rsidR="00CE15CB" w:rsidRPr="00EE0934" w:rsidRDefault="00621E80">
            <w:r w:rsidRPr="00EE0934">
              <w:rPr>
                <w:sz w:val="18"/>
              </w:rPr>
              <w:t>Likes</w:t>
            </w:r>
          </w:p>
        </w:tc>
        <w:tc>
          <w:tcPr>
            <w:tcW w:w="1632" w:type="dxa"/>
          </w:tcPr>
          <w:p w14:paraId="38DDAE92" w14:textId="77777777" w:rsidR="00CE15CB" w:rsidRPr="00EE0934" w:rsidRDefault="00621E80">
            <w:r w:rsidRPr="00EE0934">
              <w:rPr>
                <w:sz w:val="18"/>
              </w:rPr>
              <w:t>43,827.79</w:t>
            </w:r>
          </w:p>
        </w:tc>
        <w:tc>
          <w:tcPr>
            <w:tcW w:w="1632" w:type="dxa"/>
          </w:tcPr>
          <w:p w14:paraId="2B7EE4BE" w14:textId="77777777" w:rsidR="00CE15CB" w:rsidRPr="00EE0934" w:rsidRDefault="00621E80">
            <w:r w:rsidRPr="00EE0934">
              <w:rPr>
                <w:sz w:val="18"/>
              </w:rPr>
              <w:t>3,405.00</w:t>
            </w:r>
          </w:p>
        </w:tc>
        <w:tc>
          <w:tcPr>
            <w:tcW w:w="1632" w:type="dxa"/>
          </w:tcPr>
          <w:p w14:paraId="3E1A0E5D" w14:textId="77777777" w:rsidR="00CE15CB" w:rsidRPr="00EE0934" w:rsidRDefault="00621E80">
            <w:r w:rsidRPr="00EE0934">
              <w:rPr>
                <w:sz w:val="18"/>
              </w:rPr>
              <w:t>151,739.22</w:t>
            </w:r>
          </w:p>
        </w:tc>
        <w:tc>
          <w:tcPr>
            <w:tcW w:w="1632" w:type="dxa"/>
          </w:tcPr>
          <w:p w14:paraId="08A5C840" w14:textId="77777777" w:rsidR="00CE15CB" w:rsidRPr="00EE0934" w:rsidRDefault="00621E80">
            <w:r w:rsidRPr="00EE0934">
              <w:rPr>
                <w:sz w:val="18"/>
              </w:rPr>
              <w:t>0.00</w:t>
            </w:r>
          </w:p>
        </w:tc>
        <w:tc>
          <w:tcPr>
            <w:tcW w:w="1632" w:type="dxa"/>
          </w:tcPr>
          <w:p w14:paraId="5AFFF725" w14:textId="77777777" w:rsidR="00CE15CB" w:rsidRPr="00EE0934" w:rsidRDefault="00621E80">
            <w:r w:rsidRPr="00EE0934">
              <w:rPr>
                <w:sz w:val="18"/>
              </w:rPr>
              <w:t>2,730,813.00</w:t>
            </w:r>
          </w:p>
        </w:tc>
      </w:tr>
      <w:tr w:rsidR="00CE15CB" w:rsidRPr="00EE0934" w14:paraId="23E2517A" w14:textId="77777777">
        <w:trPr>
          <w:jc w:val="center"/>
        </w:trPr>
        <w:tc>
          <w:tcPr>
            <w:tcW w:w="1632" w:type="dxa"/>
          </w:tcPr>
          <w:p w14:paraId="63FDDA76" w14:textId="77777777" w:rsidR="00CE15CB" w:rsidRPr="00EE0934" w:rsidRDefault="00621E80">
            <w:r w:rsidRPr="00EE0934">
              <w:rPr>
                <w:sz w:val="18"/>
              </w:rPr>
              <w:t>Fans</w:t>
            </w:r>
          </w:p>
        </w:tc>
        <w:tc>
          <w:tcPr>
            <w:tcW w:w="1632" w:type="dxa"/>
          </w:tcPr>
          <w:p w14:paraId="1CB2C533" w14:textId="77777777" w:rsidR="00CE15CB" w:rsidRPr="00EE0934" w:rsidRDefault="00621E80">
            <w:r w:rsidRPr="00EE0934">
              <w:rPr>
                <w:sz w:val="18"/>
              </w:rPr>
              <w:t>1,657.45</w:t>
            </w:r>
          </w:p>
        </w:tc>
        <w:tc>
          <w:tcPr>
            <w:tcW w:w="1632" w:type="dxa"/>
          </w:tcPr>
          <w:p w14:paraId="1143F153" w14:textId="77777777" w:rsidR="00CE15CB" w:rsidRPr="00EE0934" w:rsidRDefault="00621E80">
            <w:r w:rsidRPr="00EE0934">
              <w:rPr>
                <w:sz w:val="18"/>
              </w:rPr>
              <w:t>24.00</w:t>
            </w:r>
          </w:p>
        </w:tc>
        <w:tc>
          <w:tcPr>
            <w:tcW w:w="1632" w:type="dxa"/>
          </w:tcPr>
          <w:p w14:paraId="768DAEAD" w14:textId="77777777" w:rsidR="00CE15CB" w:rsidRPr="00EE0934" w:rsidRDefault="00621E80">
            <w:r w:rsidRPr="00EE0934">
              <w:rPr>
                <w:sz w:val="18"/>
              </w:rPr>
              <w:t>9,382.40</w:t>
            </w:r>
          </w:p>
        </w:tc>
        <w:tc>
          <w:tcPr>
            <w:tcW w:w="1632" w:type="dxa"/>
          </w:tcPr>
          <w:p w14:paraId="34732586" w14:textId="77777777" w:rsidR="00CE15CB" w:rsidRPr="00EE0934" w:rsidRDefault="00621E80">
            <w:r w:rsidRPr="00EE0934">
              <w:rPr>
                <w:sz w:val="18"/>
              </w:rPr>
              <w:t>0.00</w:t>
            </w:r>
          </w:p>
        </w:tc>
        <w:tc>
          <w:tcPr>
            <w:tcW w:w="1632" w:type="dxa"/>
          </w:tcPr>
          <w:p w14:paraId="40735721" w14:textId="77777777" w:rsidR="00CE15CB" w:rsidRPr="00EE0934" w:rsidRDefault="00621E80">
            <w:r w:rsidRPr="00EE0934">
              <w:rPr>
                <w:sz w:val="18"/>
              </w:rPr>
              <w:t>326,000.00</w:t>
            </w:r>
          </w:p>
        </w:tc>
      </w:tr>
      <w:tr w:rsidR="00CE15CB" w:rsidRPr="00EE0934" w14:paraId="535759A4" w14:textId="77777777">
        <w:trPr>
          <w:jc w:val="center"/>
        </w:trPr>
        <w:tc>
          <w:tcPr>
            <w:tcW w:w="1632" w:type="dxa"/>
          </w:tcPr>
          <w:p w14:paraId="3C5C698C" w14:textId="77777777" w:rsidR="00CE15CB" w:rsidRPr="00EE0934" w:rsidRDefault="00621E80">
            <w:r w:rsidRPr="00EE0934">
              <w:rPr>
                <w:sz w:val="18"/>
              </w:rPr>
              <w:t>Runtime</w:t>
            </w:r>
          </w:p>
        </w:tc>
        <w:tc>
          <w:tcPr>
            <w:tcW w:w="1632" w:type="dxa"/>
          </w:tcPr>
          <w:p w14:paraId="4049EA7D" w14:textId="77777777" w:rsidR="00CE15CB" w:rsidRPr="00EE0934" w:rsidRDefault="00621E80">
            <w:r w:rsidRPr="00EE0934">
              <w:rPr>
                <w:sz w:val="18"/>
              </w:rPr>
              <w:t>103.18</w:t>
            </w:r>
          </w:p>
        </w:tc>
        <w:tc>
          <w:tcPr>
            <w:tcW w:w="1632" w:type="dxa"/>
          </w:tcPr>
          <w:p w14:paraId="6EB593F3" w14:textId="77777777" w:rsidR="00CE15CB" w:rsidRPr="00EE0934" w:rsidRDefault="00621E80">
            <w:r w:rsidRPr="00EE0934">
              <w:rPr>
                <w:sz w:val="18"/>
              </w:rPr>
              <w:t>99.00</w:t>
            </w:r>
          </w:p>
        </w:tc>
        <w:tc>
          <w:tcPr>
            <w:tcW w:w="1632" w:type="dxa"/>
          </w:tcPr>
          <w:p w14:paraId="46F9C99D" w14:textId="77777777" w:rsidR="00CE15CB" w:rsidRPr="00EE0934" w:rsidRDefault="00621E80">
            <w:r w:rsidRPr="00EE0934">
              <w:rPr>
                <w:sz w:val="18"/>
              </w:rPr>
              <w:t>38.12</w:t>
            </w:r>
          </w:p>
        </w:tc>
        <w:tc>
          <w:tcPr>
            <w:tcW w:w="1632" w:type="dxa"/>
          </w:tcPr>
          <w:p w14:paraId="77B85B15" w14:textId="77777777" w:rsidR="00CE15CB" w:rsidRPr="00EE0934" w:rsidRDefault="00621E80">
            <w:r w:rsidRPr="00EE0934">
              <w:rPr>
                <w:sz w:val="18"/>
              </w:rPr>
              <w:t>2.00</w:t>
            </w:r>
          </w:p>
        </w:tc>
        <w:tc>
          <w:tcPr>
            <w:tcW w:w="1632" w:type="dxa"/>
          </w:tcPr>
          <w:p w14:paraId="768B26AB" w14:textId="77777777" w:rsidR="00CE15CB" w:rsidRPr="00EE0934" w:rsidRDefault="00621E80">
            <w:r w:rsidRPr="00EE0934">
              <w:rPr>
                <w:sz w:val="18"/>
              </w:rPr>
              <w:t>907.00</w:t>
            </w:r>
          </w:p>
        </w:tc>
      </w:tr>
    </w:tbl>
    <w:p w14:paraId="5916DB98" w14:textId="77777777" w:rsidR="00CE15CB" w:rsidRPr="00EE0934" w:rsidRDefault="00621E80">
      <w:pPr>
        <w:jc w:val="center"/>
      </w:pPr>
      <w:r w:rsidRPr="00EE0934">
        <w:drawing>
          <wp:inline distT="0" distB="0" distL="0" distR="0" wp14:anchorId="709932F7" wp14:editId="4045138F">
            <wp:extent cx="5669280" cy="34825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ting_hist.png"/>
                    <pic:cNvPicPr/>
                  </pic:nvPicPr>
                  <pic:blipFill>
                    <a:blip r:embed="rId8"/>
                    <a:stretch>
                      <a:fillRect/>
                    </a:stretch>
                  </pic:blipFill>
                  <pic:spPr>
                    <a:xfrm>
                      <a:off x="0" y="0"/>
                      <a:ext cx="5669280" cy="3482558"/>
                    </a:xfrm>
                    <a:prstGeom prst="rect">
                      <a:avLst/>
                    </a:prstGeom>
                  </pic:spPr>
                </pic:pic>
              </a:graphicData>
            </a:graphic>
          </wp:inline>
        </w:drawing>
      </w:r>
    </w:p>
    <w:p w14:paraId="5CF32917" w14:textId="77777777" w:rsidR="00CE15CB" w:rsidRPr="00EE0934" w:rsidRDefault="00621E80">
      <w:pPr>
        <w:jc w:val="center"/>
      </w:pPr>
      <w:r w:rsidRPr="00EE0934">
        <w:t>Figure 1. Distribution of average ratings.</w:t>
      </w:r>
    </w:p>
    <w:p w14:paraId="777C2D25" w14:textId="77777777" w:rsidR="00CE15CB" w:rsidRPr="00EE0934" w:rsidRDefault="00621E80">
      <w:pPr>
        <w:pStyle w:val="Heading1"/>
      </w:pPr>
      <w:r w:rsidRPr="00EE0934">
        <w:t>4. Trend Analysis and Visualisation</w:t>
      </w:r>
    </w:p>
    <w:p w14:paraId="5A4A7145" w14:textId="77777777" w:rsidR="00EE0934" w:rsidRDefault="00EE0934" w:rsidP="00EE0934">
      <w:r>
        <w:t xml:space="preserve">The distribution of ratings is mostly clustered between about 2.8 and 3.8, with fewer films at the extremes. This trend supports the usage of the mean for overall comparison, although </w:t>
      </w:r>
      <w:r>
        <w:lastRenderedPageBreak/>
        <w:t>medians are still relevant for skewed popularity data. Genre study demonstrates a slight but economically significant dispersion of ratings. Drama and Crime did quite well, while Action, Horror and Science Fiction were among the worst hit big categories. But Adventure, Family, and Fantasy had relatively high median watches, suggesting that broad audience genres can get reach even if they don't have the highest ratings. So a commissioning or acquisition strategy should not measure its success by a single yardstick: it may need different objectives and promotional plans for critically appreciated films and mass-reach films.</w:t>
      </w:r>
    </w:p>
    <w:p w14:paraId="589B3757" w14:textId="12308B44" w:rsidR="00EE0934" w:rsidRPr="00EE0934" w:rsidRDefault="00EE0934" w:rsidP="00EE0934">
      <w:r>
        <w:t xml:space="preserve">The scatterplot of log watched vs log likes indicates a strong positive association. The Pearson’s correlation for the untransformed variables was r = 0.951, indicating that titles with larger audiences tend to get more likes. Watches also linked highly with overall ratings (r = 0.988), </w:t>
      </w:r>
      <w:r w:rsidR="006C5E37">
        <w:t>because  fans</w:t>
      </w:r>
      <w:r>
        <w:t xml:space="preserve"> and likes were highly correlated (r = 0.800)</w:t>
      </w:r>
      <w:r w:rsidR="0097286A">
        <w:t>,</w:t>
      </w:r>
      <w:r>
        <w:t xml:space="preserve"> demonstrating that like and deeper attachment are related but not identical. Runtime only weakly correlated with watches (r = 0.146) and likes (r = 0.129), therefore making a film longer is not</w:t>
      </w:r>
      <w:r w:rsidR="0097286A">
        <w:t xml:space="preserve"> only</w:t>
      </w:r>
      <w:r>
        <w:t xml:space="preserve"> a dependable way to get interaction. Average rating was weakly correlated with likes (r = 0.290) and fans (r = 0.251). In general, engagement seems to be a function of both the scale and intensity of enjoyment of the audience. The boxplot of the language also shows a greater spread of ratings for non-English films. This means that besides the visual differences, a formal hypothesis testing can be motivated.</w:t>
      </w:r>
    </w:p>
    <w:p w14:paraId="642656B3" w14:textId="77777777" w:rsidR="00CE15CB" w:rsidRPr="00EE0934" w:rsidRDefault="00621E80">
      <w:pPr>
        <w:jc w:val="center"/>
      </w:pPr>
      <w:r w:rsidRPr="00EE0934">
        <w:lastRenderedPageBreak/>
        <w:drawing>
          <wp:inline distT="0" distB="0" distL="0" distR="0" wp14:anchorId="350C2918" wp14:editId="2E9156E3">
            <wp:extent cx="5669280" cy="388750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nre_rating.png"/>
                    <pic:cNvPicPr/>
                  </pic:nvPicPr>
                  <pic:blipFill>
                    <a:blip r:embed="rId9"/>
                    <a:stretch>
                      <a:fillRect/>
                    </a:stretch>
                  </pic:blipFill>
                  <pic:spPr>
                    <a:xfrm>
                      <a:off x="0" y="0"/>
                      <a:ext cx="5669280" cy="3887506"/>
                    </a:xfrm>
                    <a:prstGeom prst="rect">
                      <a:avLst/>
                    </a:prstGeom>
                  </pic:spPr>
                </pic:pic>
              </a:graphicData>
            </a:graphic>
          </wp:inline>
        </w:drawing>
      </w:r>
    </w:p>
    <w:p w14:paraId="2DD90877" w14:textId="77777777" w:rsidR="00CE15CB" w:rsidRPr="00EE0934" w:rsidRDefault="00621E80">
      <w:pPr>
        <w:jc w:val="center"/>
      </w:pPr>
      <w:r w:rsidRPr="00EE0934">
        <w:t>Figure 2. Mean ratings for the ten most frequent genres.</w:t>
      </w:r>
    </w:p>
    <w:p w14:paraId="7A26853C" w14:textId="77777777" w:rsidR="00CE15CB" w:rsidRPr="00EE0934" w:rsidRDefault="00621E80">
      <w:pPr>
        <w:jc w:val="center"/>
      </w:pPr>
      <w:r w:rsidRPr="00EE0934">
        <w:drawing>
          <wp:inline distT="0" distB="0" distL="0" distR="0" wp14:anchorId="18BEFBCA" wp14:editId="71CE2622">
            <wp:extent cx="5669280" cy="364453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tches_likes.png"/>
                    <pic:cNvPicPr/>
                  </pic:nvPicPr>
                  <pic:blipFill>
                    <a:blip r:embed="rId10"/>
                    <a:stretch>
                      <a:fillRect/>
                    </a:stretch>
                  </pic:blipFill>
                  <pic:spPr>
                    <a:xfrm>
                      <a:off x="0" y="0"/>
                      <a:ext cx="5669280" cy="3644537"/>
                    </a:xfrm>
                    <a:prstGeom prst="rect">
                      <a:avLst/>
                    </a:prstGeom>
                  </pic:spPr>
                </pic:pic>
              </a:graphicData>
            </a:graphic>
          </wp:inline>
        </w:drawing>
      </w:r>
    </w:p>
    <w:p w14:paraId="32D23DFE" w14:textId="77777777" w:rsidR="00CE15CB" w:rsidRPr="00EE0934" w:rsidRDefault="00621E80">
      <w:pPr>
        <w:jc w:val="center"/>
      </w:pPr>
      <w:r w:rsidRPr="00EE0934">
        <w:t>Figure 3. Log watches and log likes.</w:t>
      </w:r>
    </w:p>
    <w:p w14:paraId="46A10207" w14:textId="77777777" w:rsidR="00CE15CB" w:rsidRPr="00EE0934" w:rsidRDefault="00621E80">
      <w:pPr>
        <w:jc w:val="center"/>
      </w:pPr>
      <w:r w:rsidRPr="00EE0934">
        <w:lastRenderedPageBreak/>
        <w:drawing>
          <wp:inline distT="0" distB="0" distL="0" distR="0" wp14:anchorId="0C99D792" wp14:editId="04EFC134">
            <wp:extent cx="5212080" cy="336780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nguage_box.png"/>
                    <pic:cNvPicPr/>
                  </pic:nvPicPr>
                  <pic:blipFill>
                    <a:blip r:embed="rId11"/>
                    <a:stretch>
                      <a:fillRect/>
                    </a:stretch>
                  </pic:blipFill>
                  <pic:spPr>
                    <a:xfrm>
                      <a:off x="0" y="0"/>
                      <a:ext cx="5212080" cy="3367806"/>
                    </a:xfrm>
                    <a:prstGeom prst="rect">
                      <a:avLst/>
                    </a:prstGeom>
                  </pic:spPr>
                </pic:pic>
              </a:graphicData>
            </a:graphic>
          </wp:inline>
        </w:drawing>
      </w:r>
    </w:p>
    <w:p w14:paraId="29D7AEB2" w14:textId="77777777" w:rsidR="00CE15CB" w:rsidRPr="00EE0934" w:rsidRDefault="00621E80">
      <w:pPr>
        <w:jc w:val="center"/>
      </w:pPr>
      <w:r w:rsidRPr="00EE0934">
        <w:t>Figure 4. Average ratings by language group (outliers suppressed for readability).</w:t>
      </w:r>
    </w:p>
    <w:p w14:paraId="5255A892" w14:textId="77777777" w:rsidR="00CE15CB" w:rsidRDefault="00621E80">
      <w:pPr>
        <w:pStyle w:val="Heading1"/>
      </w:pPr>
      <w:r w:rsidRPr="00EE0934">
        <w:t>5. Statistical Analysis Using SPSS</w:t>
      </w:r>
    </w:p>
    <w:p w14:paraId="4513BEF4" w14:textId="77777777" w:rsidR="003C1A28" w:rsidRDefault="003C1A28" w:rsidP="003C1A28">
      <w:r>
        <w:t>A Welch independent-samples t-test was used to evaluate whether there was a difference in mean average rating between English and non-English films. English-language films had a mean of 3.212 (n = 8046), whereas non-English films had a mean of 3.510 (n = 1923). The difference was statistically significant, t(3218.0) = −24.79, p &lt; .001. Cohen's d = 0.58, a moderate effect. Thus the null hypothesis of equal means is rejected. That does not show that the language causes the higher rating. Selection effects, genre mix, worldwide distribution and preferences of platform users could explain some of the difference.</w:t>
      </w:r>
    </w:p>
    <w:p w14:paraId="21916039" w14:textId="77777777" w:rsidR="003C1A28" w:rsidRDefault="003C1A28" w:rsidP="003C1A28">
      <w:r>
        <w:t>The correlation analysis revealed that the runtime only weakly correlated with the number of watches and likes, while the largest correlations were observed between the engagement indicators. Runtime optimisation shouldn’t be based on the premise that longer films draw more attention, but rather on audience fit and storytelling.</w:t>
      </w:r>
    </w:p>
    <w:p w14:paraId="0FDE14F0" w14:textId="61252C6B" w:rsidR="003C1A28" w:rsidRPr="003C1A28" w:rsidRDefault="003C1A28" w:rsidP="003C1A28">
      <w:r>
        <w:t xml:space="preserve">A multiple regression predicted average rating from log watches, log likes, log fans, runtime and an English language indication. The model was significant, F(5, 9963) = 4226.8, p &lt; .001 and explained 68.0% of the variance in ratings (adjusted R2 = 0.679). Log likes (B = 0.730, p &lt; .001) and log fans (B = 0.078, p &lt; .001) were positive predictors when controlling </w:t>
      </w:r>
      <w:r>
        <w:lastRenderedPageBreak/>
        <w:t>for other variables. was negative (B = -.799, p &lt; .001) when controlling for likes and fans. This suppression pattern indicates that broad reach without commensurate appreciation is related with lower rating while converting viewers into likes and followers predicts greater evaluation. Runtime showed a tiny positive correlation (B = 0.0011, p &lt; .001) and English language remained negative (B = -0.101, p &lt; .001). Regression coefficients should be understood as relationships under the model, not causally (Field, 2018).</w:t>
      </w:r>
    </w:p>
    <w:p w14:paraId="3396AF51" w14:textId="77777777" w:rsidR="00CE15CB" w:rsidRPr="00EE0934" w:rsidRDefault="00621E80">
      <w:pPr>
        <w:pStyle w:val="Heading2"/>
      </w:pPr>
      <w:r w:rsidRPr="00EE0934">
        <w:t>Table 2. Regression predicting average rating</w:t>
      </w:r>
    </w:p>
    <w:tbl>
      <w:tblPr>
        <w:tblStyle w:val="TableGrid"/>
        <w:tblW w:w="0" w:type="auto"/>
        <w:jc w:val="center"/>
        <w:tblLook w:val="04A0" w:firstRow="1" w:lastRow="0" w:firstColumn="1" w:lastColumn="0" w:noHBand="0" w:noVBand="1"/>
      </w:tblPr>
      <w:tblGrid>
        <w:gridCol w:w="1958"/>
        <w:gridCol w:w="1958"/>
        <w:gridCol w:w="1958"/>
        <w:gridCol w:w="1958"/>
        <w:gridCol w:w="1958"/>
      </w:tblGrid>
      <w:tr w:rsidR="00CE15CB" w:rsidRPr="00EE0934" w14:paraId="4ED4007E" w14:textId="77777777">
        <w:trPr>
          <w:jc w:val="center"/>
        </w:trPr>
        <w:tc>
          <w:tcPr>
            <w:tcW w:w="1958" w:type="dxa"/>
            <w:shd w:val="clear" w:color="auto" w:fill="D9EAF7"/>
          </w:tcPr>
          <w:p w14:paraId="36D097C2" w14:textId="77777777" w:rsidR="00CE15CB" w:rsidRPr="00EE0934" w:rsidRDefault="00621E80">
            <w:r w:rsidRPr="00EE0934">
              <w:rPr>
                <w:b/>
                <w:sz w:val="18"/>
              </w:rPr>
              <w:t>Predictor</w:t>
            </w:r>
          </w:p>
        </w:tc>
        <w:tc>
          <w:tcPr>
            <w:tcW w:w="1958" w:type="dxa"/>
            <w:shd w:val="clear" w:color="auto" w:fill="D9EAF7"/>
          </w:tcPr>
          <w:p w14:paraId="7B5AC570" w14:textId="77777777" w:rsidR="00CE15CB" w:rsidRPr="00EE0934" w:rsidRDefault="00621E80">
            <w:r w:rsidRPr="00EE0934">
              <w:rPr>
                <w:b/>
                <w:sz w:val="18"/>
              </w:rPr>
              <w:t>B</w:t>
            </w:r>
          </w:p>
        </w:tc>
        <w:tc>
          <w:tcPr>
            <w:tcW w:w="1958" w:type="dxa"/>
            <w:shd w:val="clear" w:color="auto" w:fill="D9EAF7"/>
          </w:tcPr>
          <w:p w14:paraId="64556354" w14:textId="77777777" w:rsidR="00CE15CB" w:rsidRPr="00EE0934" w:rsidRDefault="00621E80">
            <w:r w:rsidRPr="00EE0934">
              <w:rPr>
                <w:b/>
                <w:sz w:val="18"/>
              </w:rPr>
              <w:t>SE</w:t>
            </w:r>
          </w:p>
        </w:tc>
        <w:tc>
          <w:tcPr>
            <w:tcW w:w="1958" w:type="dxa"/>
            <w:shd w:val="clear" w:color="auto" w:fill="D9EAF7"/>
          </w:tcPr>
          <w:p w14:paraId="3AD08148" w14:textId="77777777" w:rsidR="00CE15CB" w:rsidRPr="00EE0934" w:rsidRDefault="00621E80">
            <w:r w:rsidRPr="00EE0934">
              <w:rPr>
                <w:b/>
                <w:sz w:val="18"/>
              </w:rPr>
              <w:t>t</w:t>
            </w:r>
          </w:p>
        </w:tc>
        <w:tc>
          <w:tcPr>
            <w:tcW w:w="1958" w:type="dxa"/>
            <w:shd w:val="clear" w:color="auto" w:fill="D9EAF7"/>
          </w:tcPr>
          <w:p w14:paraId="6BFC72FB" w14:textId="77777777" w:rsidR="00CE15CB" w:rsidRPr="00EE0934" w:rsidRDefault="00621E80">
            <w:r w:rsidRPr="00EE0934">
              <w:rPr>
                <w:b/>
                <w:sz w:val="18"/>
              </w:rPr>
              <w:t>p</w:t>
            </w:r>
          </w:p>
        </w:tc>
      </w:tr>
      <w:tr w:rsidR="00CE15CB" w:rsidRPr="00EE0934" w14:paraId="6BE8659C" w14:textId="77777777">
        <w:trPr>
          <w:jc w:val="center"/>
        </w:trPr>
        <w:tc>
          <w:tcPr>
            <w:tcW w:w="1958" w:type="dxa"/>
          </w:tcPr>
          <w:p w14:paraId="3623BE9C" w14:textId="77777777" w:rsidR="00CE15CB" w:rsidRPr="00EE0934" w:rsidRDefault="00621E80">
            <w:r w:rsidRPr="00EE0934">
              <w:rPr>
                <w:sz w:val="18"/>
              </w:rPr>
              <w:t>Constant</w:t>
            </w:r>
          </w:p>
        </w:tc>
        <w:tc>
          <w:tcPr>
            <w:tcW w:w="1958" w:type="dxa"/>
          </w:tcPr>
          <w:p w14:paraId="14544289" w14:textId="77777777" w:rsidR="00CE15CB" w:rsidRPr="00EE0934" w:rsidRDefault="00621E80">
            <w:r w:rsidRPr="00EE0934">
              <w:rPr>
                <w:sz w:val="18"/>
              </w:rPr>
              <w:t>4.9001</w:t>
            </w:r>
          </w:p>
        </w:tc>
        <w:tc>
          <w:tcPr>
            <w:tcW w:w="1958" w:type="dxa"/>
          </w:tcPr>
          <w:p w14:paraId="7F894FC4" w14:textId="77777777" w:rsidR="00CE15CB" w:rsidRPr="00EE0934" w:rsidRDefault="00621E80">
            <w:r w:rsidRPr="00EE0934">
              <w:rPr>
                <w:sz w:val="18"/>
              </w:rPr>
              <w:t>0.0219</w:t>
            </w:r>
          </w:p>
        </w:tc>
        <w:tc>
          <w:tcPr>
            <w:tcW w:w="1958" w:type="dxa"/>
          </w:tcPr>
          <w:p w14:paraId="51C615C7" w14:textId="77777777" w:rsidR="00CE15CB" w:rsidRPr="00EE0934" w:rsidRDefault="00621E80">
            <w:r w:rsidRPr="00EE0934">
              <w:rPr>
                <w:sz w:val="18"/>
              </w:rPr>
              <w:t>224.01</w:t>
            </w:r>
          </w:p>
        </w:tc>
        <w:tc>
          <w:tcPr>
            <w:tcW w:w="1958" w:type="dxa"/>
          </w:tcPr>
          <w:p w14:paraId="373E4BA2" w14:textId="77777777" w:rsidR="00CE15CB" w:rsidRPr="00EE0934" w:rsidRDefault="00621E80">
            <w:r w:rsidRPr="00EE0934">
              <w:rPr>
                <w:sz w:val="18"/>
              </w:rPr>
              <w:t>&lt;.001</w:t>
            </w:r>
          </w:p>
        </w:tc>
      </w:tr>
      <w:tr w:rsidR="00CE15CB" w:rsidRPr="00EE0934" w14:paraId="4841541A" w14:textId="77777777">
        <w:trPr>
          <w:jc w:val="center"/>
        </w:trPr>
        <w:tc>
          <w:tcPr>
            <w:tcW w:w="1958" w:type="dxa"/>
          </w:tcPr>
          <w:p w14:paraId="4D8EF0C1" w14:textId="77777777" w:rsidR="00CE15CB" w:rsidRPr="00EE0934" w:rsidRDefault="00621E80">
            <w:r w:rsidRPr="00EE0934">
              <w:rPr>
                <w:sz w:val="18"/>
              </w:rPr>
              <w:t>Log watches</w:t>
            </w:r>
          </w:p>
        </w:tc>
        <w:tc>
          <w:tcPr>
            <w:tcW w:w="1958" w:type="dxa"/>
          </w:tcPr>
          <w:p w14:paraId="7FB70948" w14:textId="77777777" w:rsidR="00CE15CB" w:rsidRPr="00EE0934" w:rsidRDefault="00621E80">
            <w:r w:rsidRPr="00EE0934">
              <w:rPr>
                <w:sz w:val="18"/>
              </w:rPr>
              <w:t>-0.7991</w:t>
            </w:r>
          </w:p>
        </w:tc>
        <w:tc>
          <w:tcPr>
            <w:tcW w:w="1958" w:type="dxa"/>
          </w:tcPr>
          <w:p w14:paraId="2BEC01F3" w14:textId="77777777" w:rsidR="00CE15CB" w:rsidRPr="00EE0934" w:rsidRDefault="00621E80">
            <w:r w:rsidRPr="00EE0934">
              <w:rPr>
                <w:sz w:val="18"/>
              </w:rPr>
              <w:t>0.0076</w:t>
            </w:r>
          </w:p>
        </w:tc>
        <w:tc>
          <w:tcPr>
            <w:tcW w:w="1958" w:type="dxa"/>
          </w:tcPr>
          <w:p w14:paraId="1813853F" w14:textId="77777777" w:rsidR="00CE15CB" w:rsidRPr="00EE0934" w:rsidRDefault="00621E80">
            <w:r w:rsidRPr="00EE0934">
              <w:rPr>
                <w:sz w:val="18"/>
              </w:rPr>
              <w:t>-105.61</w:t>
            </w:r>
          </w:p>
        </w:tc>
        <w:tc>
          <w:tcPr>
            <w:tcW w:w="1958" w:type="dxa"/>
          </w:tcPr>
          <w:p w14:paraId="3FEB7DAE" w14:textId="77777777" w:rsidR="00CE15CB" w:rsidRPr="00EE0934" w:rsidRDefault="00621E80">
            <w:r w:rsidRPr="00EE0934">
              <w:rPr>
                <w:sz w:val="18"/>
              </w:rPr>
              <w:t>&lt;.001</w:t>
            </w:r>
          </w:p>
        </w:tc>
      </w:tr>
      <w:tr w:rsidR="00CE15CB" w:rsidRPr="00EE0934" w14:paraId="60C75B5E" w14:textId="77777777">
        <w:trPr>
          <w:jc w:val="center"/>
        </w:trPr>
        <w:tc>
          <w:tcPr>
            <w:tcW w:w="1958" w:type="dxa"/>
          </w:tcPr>
          <w:p w14:paraId="0D4445C3" w14:textId="77777777" w:rsidR="00CE15CB" w:rsidRPr="00EE0934" w:rsidRDefault="00621E80">
            <w:r w:rsidRPr="00EE0934">
              <w:rPr>
                <w:sz w:val="18"/>
              </w:rPr>
              <w:t>Log likes</w:t>
            </w:r>
          </w:p>
        </w:tc>
        <w:tc>
          <w:tcPr>
            <w:tcW w:w="1958" w:type="dxa"/>
          </w:tcPr>
          <w:p w14:paraId="0F34F4ED" w14:textId="77777777" w:rsidR="00CE15CB" w:rsidRPr="00EE0934" w:rsidRDefault="00621E80">
            <w:r w:rsidRPr="00EE0934">
              <w:rPr>
                <w:sz w:val="18"/>
              </w:rPr>
              <w:t>0.7303</w:t>
            </w:r>
          </w:p>
        </w:tc>
        <w:tc>
          <w:tcPr>
            <w:tcW w:w="1958" w:type="dxa"/>
          </w:tcPr>
          <w:p w14:paraId="7DA4EC94" w14:textId="77777777" w:rsidR="00CE15CB" w:rsidRPr="00EE0934" w:rsidRDefault="00621E80">
            <w:r w:rsidRPr="00EE0934">
              <w:rPr>
                <w:sz w:val="18"/>
              </w:rPr>
              <w:t>0.0083</w:t>
            </w:r>
          </w:p>
        </w:tc>
        <w:tc>
          <w:tcPr>
            <w:tcW w:w="1958" w:type="dxa"/>
          </w:tcPr>
          <w:p w14:paraId="3B14EAB8" w14:textId="77777777" w:rsidR="00CE15CB" w:rsidRPr="00EE0934" w:rsidRDefault="00621E80">
            <w:r w:rsidRPr="00EE0934">
              <w:rPr>
                <w:sz w:val="18"/>
              </w:rPr>
              <w:t>88.27</w:t>
            </w:r>
          </w:p>
        </w:tc>
        <w:tc>
          <w:tcPr>
            <w:tcW w:w="1958" w:type="dxa"/>
          </w:tcPr>
          <w:p w14:paraId="2C7D5F8C" w14:textId="77777777" w:rsidR="00CE15CB" w:rsidRPr="00EE0934" w:rsidRDefault="00621E80">
            <w:r w:rsidRPr="00EE0934">
              <w:rPr>
                <w:sz w:val="18"/>
              </w:rPr>
              <w:t>&lt;.001</w:t>
            </w:r>
          </w:p>
        </w:tc>
      </w:tr>
      <w:tr w:rsidR="00CE15CB" w:rsidRPr="00EE0934" w14:paraId="5983D04B" w14:textId="77777777">
        <w:trPr>
          <w:jc w:val="center"/>
        </w:trPr>
        <w:tc>
          <w:tcPr>
            <w:tcW w:w="1958" w:type="dxa"/>
          </w:tcPr>
          <w:p w14:paraId="5B09195C" w14:textId="77777777" w:rsidR="00CE15CB" w:rsidRPr="00EE0934" w:rsidRDefault="00621E80">
            <w:r w:rsidRPr="00EE0934">
              <w:rPr>
                <w:sz w:val="18"/>
              </w:rPr>
              <w:t>Log fans</w:t>
            </w:r>
          </w:p>
        </w:tc>
        <w:tc>
          <w:tcPr>
            <w:tcW w:w="1958" w:type="dxa"/>
          </w:tcPr>
          <w:p w14:paraId="071ED410" w14:textId="77777777" w:rsidR="00CE15CB" w:rsidRPr="00EE0934" w:rsidRDefault="00621E80">
            <w:r w:rsidRPr="00EE0934">
              <w:rPr>
                <w:sz w:val="18"/>
              </w:rPr>
              <w:t>0.0779</w:t>
            </w:r>
          </w:p>
        </w:tc>
        <w:tc>
          <w:tcPr>
            <w:tcW w:w="1958" w:type="dxa"/>
          </w:tcPr>
          <w:p w14:paraId="44BA2408" w14:textId="77777777" w:rsidR="00CE15CB" w:rsidRPr="00EE0934" w:rsidRDefault="00621E80">
            <w:r w:rsidRPr="00EE0934">
              <w:rPr>
                <w:sz w:val="18"/>
              </w:rPr>
              <w:t>0.0029</w:t>
            </w:r>
          </w:p>
        </w:tc>
        <w:tc>
          <w:tcPr>
            <w:tcW w:w="1958" w:type="dxa"/>
          </w:tcPr>
          <w:p w14:paraId="340525EB" w14:textId="77777777" w:rsidR="00CE15CB" w:rsidRPr="00EE0934" w:rsidRDefault="00621E80">
            <w:r w:rsidRPr="00EE0934">
              <w:rPr>
                <w:sz w:val="18"/>
              </w:rPr>
              <w:t>27.07</w:t>
            </w:r>
          </w:p>
        </w:tc>
        <w:tc>
          <w:tcPr>
            <w:tcW w:w="1958" w:type="dxa"/>
          </w:tcPr>
          <w:p w14:paraId="448C6823" w14:textId="77777777" w:rsidR="00CE15CB" w:rsidRPr="00EE0934" w:rsidRDefault="00621E80">
            <w:r w:rsidRPr="00EE0934">
              <w:rPr>
                <w:sz w:val="18"/>
              </w:rPr>
              <w:t>&lt;.001</w:t>
            </w:r>
          </w:p>
        </w:tc>
      </w:tr>
      <w:tr w:rsidR="00CE15CB" w:rsidRPr="00EE0934" w14:paraId="0D567499" w14:textId="77777777">
        <w:trPr>
          <w:jc w:val="center"/>
        </w:trPr>
        <w:tc>
          <w:tcPr>
            <w:tcW w:w="1958" w:type="dxa"/>
          </w:tcPr>
          <w:p w14:paraId="30DAB553" w14:textId="77777777" w:rsidR="00CE15CB" w:rsidRPr="00EE0934" w:rsidRDefault="00621E80">
            <w:r w:rsidRPr="00EE0934">
              <w:rPr>
                <w:sz w:val="18"/>
              </w:rPr>
              <w:t>Runtime</w:t>
            </w:r>
          </w:p>
        </w:tc>
        <w:tc>
          <w:tcPr>
            <w:tcW w:w="1958" w:type="dxa"/>
          </w:tcPr>
          <w:p w14:paraId="516AF017" w14:textId="77777777" w:rsidR="00CE15CB" w:rsidRPr="00EE0934" w:rsidRDefault="00621E80">
            <w:r w:rsidRPr="00EE0934">
              <w:rPr>
                <w:sz w:val="18"/>
              </w:rPr>
              <w:t>0.0011</w:t>
            </w:r>
          </w:p>
        </w:tc>
        <w:tc>
          <w:tcPr>
            <w:tcW w:w="1958" w:type="dxa"/>
          </w:tcPr>
          <w:p w14:paraId="0E899260" w14:textId="77777777" w:rsidR="00CE15CB" w:rsidRPr="00EE0934" w:rsidRDefault="00621E80">
            <w:r w:rsidRPr="00EE0934">
              <w:rPr>
                <w:sz w:val="18"/>
              </w:rPr>
              <w:t>0.0001</w:t>
            </w:r>
          </w:p>
        </w:tc>
        <w:tc>
          <w:tcPr>
            <w:tcW w:w="1958" w:type="dxa"/>
          </w:tcPr>
          <w:p w14:paraId="4EC1358E" w14:textId="77777777" w:rsidR="00CE15CB" w:rsidRPr="00EE0934" w:rsidRDefault="00621E80">
            <w:r w:rsidRPr="00EE0934">
              <w:rPr>
                <w:sz w:val="18"/>
              </w:rPr>
              <w:t>14.00</w:t>
            </w:r>
          </w:p>
        </w:tc>
        <w:tc>
          <w:tcPr>
            <w:tcW w:w="1958" w:type="dxa"/>
          </w:tcPr>
          <w:p w14:paraId="653069C4" w14:textId="77777777" w:rsidR="00CE15CB" w:rsidRPr="00EE0934" w:rsidRDefault="00621E80">
            <w:r w:rsidRPr="00EE0934">
              <w:rPr>
                <w:sz w:val="18"/>
              </w:rPr>
              <w:t>&lt;.001</w:t>
            </w:r>
          </w:p>
        </w:tc>
      </w:tr>
      <w:tr w:rsidR="00CE15CB" w:rsidRPr="00EE0934" w14:paraId="7CC815CF" w14:textId="77777777">
        <w:trPr>
          <w:jc w:val="center"/>
        </w:trPr>
        <w:tc>
          <w:tcPr>
            <w:tcW w:w="1958" w:type="dxa"/>
          </w:tcPr>
          <w:p w14:paraId="48C3D6BE" w14:textId="77777777" w:rsidR="00CE15CB" w:rsidRPr="00EE0934" w:rsidRDefault="00621E80">
            <w:r w:rsidRPr="00EE0934">
              <w:rPr>
                <w:sz w:val="18"/>
              </w:rPr>
              <w:t>English language</w:t>
            </w:r>
          </w:p>
        </w:tc>
        <w:tc>
          <w:tcPr>
            <w:tcW w:w="1958" w:type="dxa"/>
          </w:tcPr>
          <w:p w14:paraId="1C12039A" w14:textId="77777777" w:rsidR="00CE15CB" w:rsidRPr="00EE0934" w:rsidRDefault="00621E80">
            <w:r w:rsidRPr="00EE0934">
              <w:rPr>
                <w:sz w:val="18"/>
              </w:rPr>
              <w:t>-0.1011</w:t>
            </w:r>
          </w:p>
        </w:tc>
        <w:tc>
          <w:tcPr>
            <w:tcW w:w="1958" w:type="dxa"/>
          </w:tcPr>
          <w:p w14:paraId="7A20F6D8" w14:textId="77777777" w:rsidR="00CE15CB" w:rsidRPr="00EE0934" w:rsidRDefault="00621E80">
            <w:r w:rsidRPr="00EE0934">
              <w:rPr>
                <w:sz w:val="18"/>
              </w:rPr>
              <w:t>0.0079</w:t>
            </w:r>
          </w:p>
        </w:tc>
        <w:tc>
          <w:tcPr>
            <w:tcW w:w="1958" w:type="dxa"/>
          </w:tcPr>
          <w:p w14:paraId="5DAABCBF" w14:textId="77777777" w:rsidR="00CE15CB" w:rsidRPr="00EE0934" w:rsidRDefault="00621E80">
            <w:r w:rsidRPr="00EE0934">
              <w:rPr>
                <w:sz w:val="18"/>
              </w:rPr>
              <w:t>-12.78</w:t>
            </w:r>
          </w:p>
        </w:tc>
        <w:tc>
          <w:tcPr>
            <w:tcW w:w="1958" w:type="dxa"/>
          </w:tcPr>
          <w:p w14:paraId="7A17C406" w14:textId="77777777" w:rsidR="00CE15CB" w:rsidRPr="00EE0934" w:rsidRDefault="00621E80">
            <w:r w:rsidRPr="00EE0934">
              <w:rPr>
                <w:sz w:val="18"/>
              </w:rPr>
              <w:t>&lt;.001</w:t>
            </w:r>
          </w:p>
        </w:tc>
      </w:tr>
    </w:tbl>
    <w:p w14:paraId="22F99B50" w14:textId="77777777" w:rsidR="00CE15CB" w:rsidRDefault="00621E80">
      <w:pPr>
        <w:pStyle w:val="Heading1"/>
      </w:pPr>
      <w:r w:rsidRPr="00EE0934">
        <w:t>6. Insights and Recommendations</w:t>
      </w:r>
    </w:p>
    <w:p w14:paraId="0B25A731" w14:textId="6B6E9C98" w:rsidR="00566A11" w:rsidRPr="00566A11" w:rsidRDefault="00566A11" w:rsidP="00566A11">
      <w:r w:rsidRPr="00566A11">
        <w:t>Understanding that all facets of popularity are interconnected is the most crucial realisation that can be made. Fans are a reflection of a more profound level of attachment, and the number of likes shows a good response from the audience. According to the results of the regression analysis, it would appear that the level of involvement is more significant than the quantity of the audience by itself. Films that are able to turn viewers into fans and likes often receive higher ratings than those that are unable to do so. Because of this, businesses operating in the media industry ought to keep a close check on conversion indicators such as the number of likes and fans that are generated for each view, in addition to total distribution. It is possible for marketing teams to identify titles that have a high level of applause but a limited number of exposure, and then allocate focused promotion in order to widen their audiences. This helps marketing teams expand their marketing efforts.</w:t>
      </w:r>
    </w:p>
    <w:p w14:paraId="6BB6DCF9" w14:textId="77777777" w:rsidR="00D1750B" w:rsidRDefault="00D1750B" w:rsidP="00D1750B">
      <w:r>
        <w:t xml:space="preserve">It is important for genre strategy to strike a balance between dependable reach and portfolio diversity. It is possible for Adventure, Family, and Fantasy to facilitate the acquisition of a large audience, whereas Drama and certain international categories have the potential to enhance the perceived quality and distinctiveness of the platform. As a result of the </w:t>
      </w:r>
      <w:r>
        <w:lastRenderedPageBreak/>
        <w:t>considerable language result, investments can be made in subtitles, dubbing, culturally informed advertisements, and international discovery tools. It should not, however, be used to draw the conclusion that the usage of a language other than English itself results in higher scores. While runtime should be considered a weak segmentation variable, it should not be considered the primary success lever.</w:t>
      </w:r>
    </w:p>
    <w:p w14:paraId="77C7E65F" w14:textId="61483205" w:rsidR="00D1750B" w:rsidRPr="00D1750B" w:rsidRDefault="00D1750B" w:rsidP="00D1750B">
      <w:r>
        <w:t>Due to the lack of information regarding the release year, budget, marketing spend, country availability, and user demographics, the study is only partially complete. There is a phenomenon known as skewness, which occurs when excessive engagement values are present, and platform users may not be representative of all viewers. The analysis that will be done in the future ought to incorporate time-based trends, engagement ratios, nonlinear models, and holdout approval. However, in spite of these limitations, the findings illustrate how structured data cleaning, visualisation, and statistical testing can enhance the process of content acquisition, audience targeting, localisation, and performance monitoring.</w:t>
      </w:r>
    </w:p>
    <w:p w14:paraId="76C86760" w14:textId="77777777" w:rsidR="00CE15CB" w:rsidRPr="00EE0934" w:rsidRDefault="00621E80">
      <w:pPr>
        <w:pStyle w:val="Heading1"/>
      </w:pPr>
      <w:r w:rsidRPr="00EE0934">
        <w:t>References</w:t>
      </w:r>
    </w:p>
    <w:p w14:paraId="0132CF94" w14:textId="77777777" w:rsidR="00CE15CB" w:rsidRPr="00EE0934" w:rsidRDefault="00621E80">
      <w:r w:rsidRPr="00EE0934">
        <w:t>Field, A. (2018) Discovering Statistics Using IBM SPSS Statistics. 5th edn. London: SAGE.</w:t>
      </w:r>
    </w:p>
    <w:p w14:paraId="1552246E" w14:textId="77777777" w:rsidR="00CE15CB" w:rsidRPr="00EE0934" w:rsidRDefault="00621E80">
      <w:r w:rsidRPr="00EE0934">
        <w:t>Provost, F. and Fawcett, T. (2013) Data Science for Business. Sebastopol, CA: O'Reilly Media.</w:t>
      </w:r>
    </w:p>
    <w:p w14:paraId="0B4C4444" w14:textId="77777777" w:rsidR="00CE15CB" w:rsidRPr="00EE0934" w:rsidRDefault="00621E80">
      <w:r w:rsidRPr="00EE0934">
        <w:t>Wang, R.Y. and Strong, D.M. (1996) 'Beyond accuracy: What data quality means to data consumers', Journal of Management Information Systems, 12(4), pp. 5-33.</w:t>
      </w:r>
    </w:p>
    <w:p w14:paraId="307416BE" w14:textId="0C9E2333" w:rsidR="00CE15CB" w:rsidRDefault="00CE15CB" w:rsidP="00AC788C">
      <w:pPr>
        <w:pStyle w:val="ListBullet"/>
        <w:numPr>
          <w:ilvl w:val="0"/>
          <w:numId w:val="0"/>
        </w:numPr>
        <w:ind w:left="360"/>
      </w:pPr>
    </w:p>
    <w:sectPr w:rsidR="00CE15CB" w:rsidSect="00034616">
      <w:footerReference w:type="default" r:id="rId12"/>
      <w:pgSz w:w="12240" w:h="15840"/>
      <w:pgMar w:top="1080" w:right="1224" w:bottom="1080"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50A85" w14:textId="77777777" w:rsidR="00526244" w:rsidRPr="00EE0934" w:rsidRDefault="00526244">
      <w:pPr>
        <w:spacing w:after="0" w:line="240" w:lineRule="auto"/>
      </w:pPr>
      <w:r w:rsidRPr="00EE0934">
        <w:separator/>
      </w:r>
    </w:p>
  </w:endnote>
  <w:endnote w:type="continuationSeparator" w:id="0">
    <w:p w14:paraId="0CE54708" w14:textId="77777777" w:rsidR="00526244" w:rsidRPr="00EE0934" w:rsidRDefault="00526244">
      <w:pPr>
        <w:spacing w:after="0" w:line="240" w:lineRule="auto"/>
      </w:pPr>
      <w:r w:rsidRPr="00EE093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EAEEC1" w14:textId="7B3A74C2" w:rsidR="00CE15CB" w:rsidRPr="00EE0934" w:rsidRDefault="00CE15C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F0A2C6" w14:textId="77777777" w:rsidR="00526244" w:rsidRPr="00EE0934" w:rsidRDefault="00526244">
      <w:pPr>
        <w:spacing w:after="0" w:line="240" w:lineRule="auto"/>
      </w:pPr>
      <w:r w:rsidRPr="00EE0934">
        <w:separator/>
      </w:r>
    </w:p>
  </w:footnote>
  <w:footnote w:type="continuationSeparator" w:id="0">
    <w:p w14:paraId="6F04525D" w14:textId="77777777" w:rsidR="00526244" w:rsidRPr="00EE0934" w:rsidRDefault="00526244">
      <w:pPr>
        <w:spacing w:after="0" w:line="240" w:lineRule="auto"/>
      </w:pPr>
      <w:r w:rsidRPr="00EE093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9C643CE"/>
    <w:multiLevelType w:val="hybridMultilevel"/>
    <w:tmpl w:val="01206D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8896981">
    <w:abstractNumId w:val="8"/>
  </w:num>
  <w:num w:numId="2" w16cid:durableId="1128548052">
    <w:abstractNumId w:val="6"/>
  </w:num>
  <w:num w:numId="3" w16cid:durableId="215363141">
    <w:abstractNumId w:val="5"/>
  </w:num>
  <w:num w:numId="4" w16cid:durableId="1930193695">
    <w:abstractNumId w:val="4"/>
  </w:num>
  <w:num w:numId="5" w16cid:durableId="670379478">
    <w:abstractNumId w:val="7"/>
  </w:num>
  <w:num w:numId="6" w16cid:durableId="1216427206">
    <w:abstractNumId w:val="3"/>
  </w:num>
  <w:num w:numId="7" w16cid:durableId="32656890">
    <w:abstractNumId w:val="2"/>
  </w:num>
  <w:num w:numId="8" w16cid:durableId="2094811187">
    <w:abstractNumId w:val="1"/>
  </w:num>
  <w:num w:numId="9" w16cid:durableId="1005980203">
    <w:abstractNumId w:val="0"/>
  </w:num>
  <w:num w:numId="10" w16cid:durableId="5830314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12044"/>
    <w:rsid w:val="0029639D"/>
    <w:rsid w:val="00326F90"/>
    <w:rsid w:val="003C1A28"/>
    <w:rsid w:val="0044114E"/>
    <w:rsid w:val="00452843"/>
    <w:rsid w:val="00526244"/>
    <w:rsid w:val="00566A11"/>
    <w:rsid w:val="00594931"/>
    <w:rsid w:val="00621E80"/>
    <w:rsid w:val="006A2E93"/>
    <w:rsid w:val="006C5E37"/>
    <w:rsid w:val="007D2D02"/>
    <w:rsid w:val="0080055F"/>
    <w:rsid w:val="0097286A"/>
    <w:rsid w:val="009934AD"/>
    <w:rsid w:val="009A4AFF"/>
    <w:rsid w:val="009E786A"/>
    <w:rsid w:val="00AA1D8D"/>
    <w:rsid w:val="00AC788C"/>
    <w:rsid w:val="00B47730"/>
    <w:rsid w:val="00C96D0C"/>
    <w:rsid w:val="00CB0664"/>
    <w:rsid w:val="00CE15CB"/>
    <w:rsid w:val="00D1750B"/>
    <w:rsid w:val="00E07B1C"/>
    <w:rsid w:val="00EE0934"/>
    <w:rsid w:val="00EE3F5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0DB5448"/>
  <w14:defaultImageDpi w14:val="300"/>
  <w15:docId w15:val="{90EC2AB3-B561-4920-834F-6DB091410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sz w:val="24"/>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1914</Words>
  <Characters>10914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12803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Muhammad Touseef (2319373)</cp:lastModifiedBy>
  <cp:revision>15</cp:revision>
  <dcterms:created xsi:type="dcterms:W3CDTF">2026-07-22T17:04:00Z</dcterms:created>
  <dcterms:modified xsi:type="dcterms:W3CDTF">2026-07-24T23:25:00Z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7e5fcfc7-d192-4864-855c-ec4a0cb1bc8b</vt:lpwstr>
  </property>
</Properties>
</file>