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A5525" w:rsidRPr="00AA7ABF" w:rsidRDefault="00B90424" w:rsidP="00B90424">
      <w:pPr>
        <w:tabs>
          <w:tab w:val="left" w:pos="1080"/>
        </w:tabs>
        <w:spacing w:line="360" w:lineRule="auto"/>
        <w:jc w:val="center"/>
        <w:rPr>
          <w:b/>
        </w:rPr>
      </w:pPr>
      <w:r>
        <w:rPr>
          <w:b/>
        </w:rPr>
        <w:t xml:space="preserve">Gas Law </w:t>
      </w:r>
      <w:r w:rsidR="00AA7ABF" w:rsidRPr="00AA7ABF">
        <w:rPr>
          <w:b/>
        </w:rPr>
        <w:t>Examples</w:t>
      </w:r>
    </w:p>
    <w:p w:rsidR="003A5525" w:rsidRDefault="003A5525" w:rsidP="00B90424">
      <w:pPr>
        <w:tabs>
          <w:tab w:val="left" w:pos="1080"/>
        </w:tabs>
        <w:spacing w:line="360" w:lineRule="auto"/>
      </w:pPr>
    </w:p>
    <w:p w:rsidR="00AA7ABF" w:rsidRDefault="00AA7ABF" w:rsidP="00B90424">
      <w:pPr>
        <w:numPr>
          <w:ilvl w:val="0"/>
          <w:numId w:val="1"/>
        </w:numPr>
        <w:tabs>
          <w:tab w:val="left" w:pos="1080"/>
        </w:tabs>
        <w:spacing w:line="360" w:lineRule="auto"/>
        <w:ind w:left="0" w:firstLine="0"/>
        <w:jc w:val="both"/>
      </w:pPr>
      <w:r>
        <w:t>A given mass of gas occupies a volume of 200 litres at a temperature of 27°C.  What would the volume of this mass of gas be at:</w:t>
      </w:r>
    </w:p>
    <w:p w:rsidR="00AA7ABF" w:rsidRDefault="00AA7ABF" w:rsidP="00B90424">
      <w:pPr>
        <w:numPr>
          <w:ilvl w:val="1"/>
          <w:numId w:val="1"/>
        </w:numPr>
        <w:tabs>
          <w:tab w:val="left" w:pos="1080"/>
        </w:tabs>
        <w:spacing w:line="360" w:lineRule="auto"/>
        <w:jc w:val="both"/>
      </w:pPr>
      <w:r>
        <w:t>90°C,</w:t>
      </w:r>
    </w:p>
    <w:p w:rsidR="00AA7ABF" w:rsidRDefault="00AA7ABF" w:rsidP="00B90424">
      <w:pPr>
        <w:numPr>
          <w:ilvl w:val="1"/>
          <w:numId w:val="1"/>
        </w:numPr>
        <w:tabs>
          <w:tab w:val="left" w:pos="1080"/>
        </w:tabs>
        <w:spacing w:line="360" w:lineRule="auto"/>
        <w:jc w:val="both"/>
      </w:pPr>
      <w:r>
        <w:t>-30°C, under the same pressure conditions?</w:t>
      </w:r>
    </w:p>
    <w:p w:rsidR="00D15E5C" w:rsidRDefault="00D15E5C" w:rsidP="00D15E5C">
      <w:pPr>
        <w:tabs>
          <w:tab w:val="left" w:pos="1080"/>
        </w:tabs>
        <w:spacing w:line="360" w:lineRule="auto"/>
        <w:ind w:left="1080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[243l, 162l]</w:t>
      </w:r>
    </w:p>
    <w:p w:rsidR="00477101" w:rsidRDefault="00477101" w:rsidP="00D15E5C">
      <w:pPr>
        <w:tabs>
          <w:tab w:val="left" w:pos="1080"/>
        </w:tabs>
        <w:spacing w:line="360" w:lineRule="auto"/>
        <w:ind w:left="1080"/>
        <w:jc w:val="both"/>
      </w:pPr>
      <w:r>
        <w:t>a.</w: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  <w:r>
        <w:tab/>
      </w:r>
      <w:r w:rsidRPr="00477101">
        <w:rPr>
          <w:position w:val="-30"/>
        </w:rPr>
        <w:object w:dxaOrig="2400" w:dyaOrig="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0.25pt;height:36pt" o:ole="">
            <v:imagedata r:id="rId7" o:title=""/>
          </v:shape>
          <o:OLEObject Type="Embed" ProgID="Equation.3" ShapeID="_x0000_i1025" DrawAspect="Content" ObjectID="_1372147429" r:id="rId8"/>
        </w:object>
      </w:r>
      <w:r>
        <w:tab/>
      </w:r>
      <w:r>
        <w:tab/>
      </w:r>
      <w:r>
        <w:tab/>
      </w:r>
      <w:r>
        <w:tab/>
      </w:r>
      <w:r w:rsidRPr="00477101">
        <w:rPr>
          <w:position w:val="-30"/>
        </w:rPr>
        <w:object w:dxaOrig="2420" w:dyaOrig="720">
          <v:shape id="_x0000_i1026" type="#_x0000_t75" style="width:121.1pt;height:36pt" o:ole="">
            <v:imagedata r:id="rId9" o:title=""/>
          </v:shape>
          <o:OLEObject Type="Embed" ProgID="Equation.3" ShapeID="_x0000_i1026" DrawAspect="Content" ObjectID="_1372147430" r:id="rId10"/>
        </w:objec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  <w:r>
        <w:tab/>
        <w:t>Constant pressure, so use Charles’ Law:</w: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  <w:r>
        <w:tab/>
      </w:r>
      <w:r w:rsidRPr="00477101">
        <w:rPr>
          <w:position w:val="-64"/>
        </w:rPr>
        <w:object w:dxaOrig="2900" w:dyaOrig="1400">
          <v:shape id="_x0000_i1027" type="#_x0000_t75" style="width:144.8pt;height:70.35pt" o:ole="">
            <v:imagedata r:id="rId11" o:title=""/>
          </v:shape>
          <o:OLEObject Type="Embed" ProgID="Equation.3" ShapeID="_x0000_i1027" DrawAspect="Content" ObjectID="_1372147431" r:id="rId12"/>
        </w:objec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  <w:r>
        <w:tab/>
        <w:t>b.</w: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  <w:r>
        <w:tab/>
      </w:r>
      <w:r w:rsidRPr="00477101">
        <w:rPr>
          <w:position w:val="-30"/>
        </w:rPr>
        <w:object w:dxaOrig="2400" w:dyaOrig="720">
          <v:shape id="_x0000_i1028" type="#_x0000_t75" style="width:120.25pt;height:36pt" o:ole="">
            <v:imagedata r:id="rId7" o:title=""/>
          </v:shape>
          <o:OLEObject Type="Embed" ProgID="Equation.3" ShapeID="_x0000_i1028" DrawAspect="Content" ObjectID="_1372147432" r:id="rId13"/>
        </w:object>
      </w:r>
      <w:r>
        <w:tab/>
      </w:r>
      <w:r>
        <w:tab/>
      </w:r>
      <w:r>
        <w:tab/>
      </w:r>
      <w:r>
        <w:tab/>
      </w:r>
      <w:r w:rsidRPr="00477101">
        <w:rPr>
          <w:position w:val="-30"/>
        </w:rPr>
        <w:object w:dxaOrig="2540" w:dyaOrig="720">
          <v:shape id="_x0000_i1029" type="#_x0000_t75" style="width:126.8pt;height:36pt" o:ole="">
            <v:imagedata r:id="rId14" o:title=""/>
          </v:shape>
          <o:OLEObject Type="Embed" ProgID="Equation.3" ShapeID="_x0000_i1029" DrawAspect="Content" ObjectID="_1372147433" r:id="rId15"/>
        </w:objec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  <w:r>
        <w:tab/>
        <w:t>Constant pressure, so use Charles’ Law:</w: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  <w:r>
        <w:tab/>
      </w:r>
      <w:r w:rsidRPr="00477101">
        <w:rPr>
          <w:position w:val="-64"/>
        </w:rPr>
        <w:object w:dxaOrig="2880" w:dyaOrig="1400">
          <v:shape id="_x0000_i1030" type="#_x0000_t75" style="width:2in;height:70.35pt" o:ole="">
            <v:imagedata r:id="rId16" o:title=""/>
          </v:shape>
          <o:OLEObject Type="Embed" ProgID="Equation.3" ShapeID="_x0000_i1030" DrawAspect="Content" ObjectID="_1372147434" r:id="rId17"/>
        </w:object>
      </w:r>
    </w:p>
    <w:p w:rsidR="00477101" w:rsidRDefault="00477101" w:rsidP="00477101">
      <w:pPr>
        <w:tabs>
          <w:tab w:val="left" w:pos="1080"/>
        </w:tabs>
        <w:spacing w:line="360" w:lineRule="auto"/>
        <w:jc w:val="both"/>
      </w:pPr>
    </w:p>
    <w:p w:rsidR="00AA7ABF" w:rsidRDefault="00AA7ABF" w:rsidP="00B90424">
      <w:pPr>
        <w:numPr>
          <w:ilvl w:val="0"/>
          <w:numId w:val="1"/>
        </w:numPr>
        <w:tabs>
          <w:tab w:val="left" w:pos="1080"/>
        </w:tabs>
        <w:spacing w:line="360" w:lineRule="auto"/>
        <w:jc w:val="both"/>
      </w:pPr>
      <w:r>
        <w:t>A quantity of gas at a temperature of 15°C is heated at constant pressure until the volume is doubled.  What will be the final temperature of the gas?</w:t>
      </w:r>
      <w:r w:rsidR="00D15E5C">
        <w:tab/>
      </w:r>
      <w:r w:rsidR="00D15E5C">
        <w:tab/>
      </w:r>
      <w:r w:rsidR="00D15E5C">
        <w:tab/>
      </w:r>
      <w:r w:rsidR="00D15E5C">
        <w:tab/>
      </w:r>
      <w:r w:rsidR="00D15E5C">
        <w:tab/>
      </w:r>
      <w:r w:rsidR="00D15E5C">
        <w:tab/>
      </w:r>
      <w:r w:rsidR="00D15E5C">
        <w:tab/>
      </w:r>
      <w:r w:rsidR="00D15E5C">
        <w:tab/>
      </w:r>
      <w:r w:rsidR="00D15E5C">
        <w:tab/>
        <w:t xml:space="preserve">         [576K]</w:t>
      </w:r>
    </w:p>
    <w:p w:rsidR="00477101" w:rsidRDefault="00477101" w:rsidP="00477101">
      <w:pPr>
        <w:tabs>
          <w:tab w:val="left" w:pos="1080"/>
        </w:tabs>
        <w:spacing w:line="360" w:lineRule="auto"/>
        <w:ind w:left="720"/>
        <w:jc w:val="both"/>
      </w:pPr>
      <w:r w:rsidRPr="00477101">
        <w:rPr>
          <w:position w:val="-30"/>
        </w:rPr>
        <w:object w:dxaOrig="2380" w:dyaOrig="720">
          <v:shape id="_x0000_i1031" type="#_x0000_t75" style="width:118.65pt;height:36pt" o:ole="">
            <v:imagedata r:id="rId18" o:title=""/>
          </v:shape>
          <o:OLEObject Type="Embed" ProgID="Equation.3" ShapeID="_x0000_i1031" DrawAspect="Content" ObjectID="_1372147435" r:id="rId19"/>
        </w:object>
      </w:r>
      <w:r>
        <w:tab/>
      </w:r>
      <w:r>
        <w:tab/>
      </w:r>
      <w:r>
        <w:tab/>
      </w:r>
      <w:r>
        <w:tab/>
      </w:r>
      <w:r w:rsidRPr="00477101">
        <w:rPr>
          <w:position w:val="-30"/>
        </w:rPr>
        <w:object w:dxaOrig="840" w:dyaOrig="720">
          <v:shape id="_x0000_i1032" type="#_x0000_t75" style="width:41.75pt;height:36pt" o:ole="">
            <v:imagedata r:id="rId20" o:title=""/>
          </v:shape>
          <o:OLEObject Type="Embed" ProgID="Equation.3" ShapeID="_x0000_i1032" DrawAspect="Content" ObjectID="_1372147436" r:id="rId21"/>
        </w:object>
      </w:r>
    </w:p>
    <w:p w:rsidR="00477101" w:rsidRDefault="00477101" w:rsidP="00477101">
      <w:pPr>
        <w:tabs>
          <w:tab w:val="left" w:pos="1080"/>
        </w:tabs>
        <w:spacing w:line="360" w:lineRule="auto"/>
        <w:ind w:left="720"/>
        <w:jc w:val="both"/>
      </w:pPr>
      <w:r>
        <w:lastRenderedPageBreak/>
        <w:t>Constant pressure, so use Charles’ Law:</w:t>
      </w:r>
    </w:p>
    <w:p w:rsidR="00477101" w:rsidRDefault="00477101" w:rsidP="00477101">
      <w:pPr>
        <w:tabs>
          <w:tab w:val="left" w:pos="1080"/>
        </w:tabs>
        <w:spacing w:line="360" w:lineRule="auto"/>
        <w:ind w:left="720"/>
        <w:jc w:val="both"/>
      </w:pPr>
      <w:r>
        <w:tab/>
      </w:r>
      <w:r w:rsidRPr="00477101">
        <w:rPr>
          <w:position w:val="-64"/>
        </w:rPr>
        <w:object w:dxaOrig="3920" w:dyaOrig="1400">
          <v:shape id="_x0000_i1033" type="#_x0000_t75" style="width:196.35pt;height:70.35pt" o:ole="">
            <v:imagedata r:id="rId22" o:title=""/>
          </v:shape>
          <o:OLEObject Type="Embed" ProgID="Equation.3" ShapeID="_x0000_i1033" DrawAspect="Content" ObjectID="_1372147437" r:id="rId23"/>
        </w:object>
      </w:r>
    </w:p>
    <w:p w:rsidR="00477101" w:rsidRDefault="00477101" w:rsidP="00477101">
      <w:pPr>
        <w:tabs>
          <w:tab w:val="left" w:pos="1080"/>
        </w:tabs>
        <w:spacing w:line="360" w:lineRule="auto"/>
        <w:ind w:left="720"/>
        <w:jc w:val="both"/>
      </w:pPr>
    </w:p>
    <w:p w:rsidR="00B90424" w:rsidRDefault="00D15E5C" w:rsidP="00B90424">
      <w:pPr>
        <w:numPr>
          <w:ilvl w:val="0"/>
          <w:numId w:val="1"/>
        </w:numPr>
        <w:tabs>
          <w:tab w:val="left" w:pos="1080"/>
        </w:tabs>
        <w:spacing w:line="360" w:lineRule="auto"/>
        <w:jc w:val="both"/>
      </w:pPr>
      <w:r>
        <w:t>The compression ratio of an engine is 9 to 1, the pressure at the commencement of the compression stroke is 110kN/m</w:t>
      </w:r>
      <w:r w:rsidRPr="00D15E5C">
        <w:rPr>
          <w:vertAlign w:val="superscript"/>
        </w:rPr>
        <w:t>2</w:t>
      </w:r>
      <w:r>
        <w:t xml:space="preserve"> absolute and the temperature 115°C.  Calculate the absolute pressure at the end of the compression stroke  if the temperature has then risen to 180°C. </w:t>
      </w:r>
    </w:p>
    <w:p w:rsidR="00D15E5C" w:rsidRDefault="00D660CB" w:rsidP="00D15E5C">
      <w:pPr>
        <w:tabs>
          <w:tab w:val="left" w:pos="1080"/>
        </w:tabs>
        <w:spacing w:line="360" w:lineRule="auto"/>
        <w:ind w:left="360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</w:t>
      </w:r>
      <w:r w:rsidR="00D15E5C">
        <w:t>[115</w:t>
      </w:r>
      <w:r>
        <w:t>5.9</w:t>
      </w:r>
      <w:r w:rsidR="00D15E5C">
        <w:t>kN/m</w:t>
      </w:r>
      <w:r w:rsidR="00D15E5C" w:rsidRPr="00D15E5C">
        <w:rPr>
          <w:vertAlign w:val="superscript"/>
        </w:rPr>
        <w:t>2</w:t>
      </w:r>
      <w:r w:rsidR="00D15E5C">
        <w:t>]</w:t>
      </w:r>
    </w:p>
    <w:p w:rsidR="00477101" w:rsidRDefault="00D660CB" w:rsidP="00D15E5C">
      <w:pPr>
        <w:tabs>
          <w:tab w:val="left" w:pos="1080"/>
        </w:tabs>
        <w:spacing w:line="360" w:lineRule="auto"/>
        <w:ind w:left="360"/>
        <w:jc w:val="both"/>
      </w:pPr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98" type="#_x0000_t202" style="position:absolute;left:0;text-align:left;margin-left:226.65pt;margin-top:22.05pt;width:38.45pt;height:24.5pt;z-index:251669504" filled="f" stroked="f">
            <v:textbox>
              <w:txbxContent>
                <w:p w:rsidR="00D660CB" w:rsidRPr="00D660CB" w:rsidRDefault="00D660CB">
                  <w:pPr>
                    <w:rPr>
                      <w:vertAlign w:val="subscript"/>
                    </w:rPr>
                  </w:pPr>
                  <w:r>
                    <w:t>V</w:t>
                  </w:r>
                  <w:r>
                    <w:rPr>
                      <w:vertAlign w:val="subscript"/>
                    </w:rPr>
                    <w:t>2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type id="_x0000_t22" coordsize="21600,21600" o:spt="22" adj="5400" path="m10800,qx0@1l0@2qy10800,21600,21600@2l21600@1qy10800,xem0@1qy10800@0,21600@1nfe">
            <v:formulas>
              <v:f eqn="val #0"/>
              <v:f eqn="prod #0 1 2"/>
              <v:f eqn="sum height 0 @1"/>
            </v:formulas>
            <v:path o:extrusionok="f" gradientshapeok="t" o:connecttype="custom" o:connectlocs="10800,@0;10800,0;0,10800;10800,21600;21600,10800" o:connectangles="270,270,180,90,0" textboxrect="0,@0,21600,@2"/>
            <v:handles>
              <v:h position="center,#0" yrange="0,10800"/>
            </v:handles>
            <o:complex v:ext="view"/>
          </v:shapetype>
          <v:shape id="_x0000_s1093" type="#_x0000_t22" style="position:absolute;left:0;text-align:left;margin-left:219.8pt;margin-top:2.4pt;width:74.45pt;height:94.1pt;z-index:251664384"/>
        </w:pict>
      </w:r>
      <w:r w:rsidR="00477101">
        <w:rPr>
          <w:noProof/>
          <w:lang w:eastAsia="en-GB"/>
        </w:rPr>
        <w:pict>
          <v:shape id="_x0000_s1085" type="#_x0000_t22" style="position:absolute;left:0;text-align:left;margin-left:72.8pt;margin-top:2.4pt;width:74.45pt;height:94.1pt;z-index:251658240"/>
        </w:pict>
      </w:r>
    </w:p>
    <w:p w:rsidR="00477101" w:rsidRDefault="00D660CB" w:rsidP="00D15E5C">
      <w:pPr>
        <w:tabs>
          <w:tab w:val="left" w:pos="1080"/>
        </w:tabs>
        <w:spacing w:line="360" w:lineRule="auto"/>
        <w:ind w:left="360"/>
        <w:jc w:val="both"/>
      </w:pPr>
      <w:r>
        <w:rPr>
          <w:noProof/>
          <w:lang w:eastAsia="en-GB"/>
        </w:rPr>
        <w:pict>
          <v:shape id="_x0000_s1094" type="#_x0000_t22" style="position:absolute;left:0;text-align:left;margin-left:219.8pt;margin-top:5.75pt;width:74.45pt;height:50.75pt;z-index:251665408"/>
        </w:pict>
      </w:r>
      <w:r>
        <w:rPr>
          <w:noProof/>
          <w:lang w:eastAsia="en-GB"/>
        </w:rPr>
        <w:pict>
          <v:shape id="_x0000_s1092" type="#_x0000_t202" style="position:absolute;left:0;text-align:left;margin-left:90.8pt;margin-top:13.1pt;width:36.85pt;height:31.1pt;z-index:251663360" filled="f" stroked="f">
            <v:textbox>
              <w:txbxContent>
                <w:p w:rsidR="00D660CB" w:rsidRPr="00D660CB" w:rsidRDefault="00D660CB">
                  <w:pPr>
                    <w:rPr>
                      <w:vertAlign w:val="subscript"/>
                    </w:rPr>
                  </w:pPr>
                  <w:r>
                    <w:t>V</w:t>
                  </w:r>
                  <w:r>
                    <w:rPr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477101" w:rsidRDefault="00D660CB" w:rsidP="00D15E5C">
      <w:pPr>
        <w:tabs>
          <w:tab w:val="left" w:pos="1080"/>
        </w:tabs>
        <w:spacing w:line="360" w:lineRule="auto"/>
        <w:ind w:left="360"/>
        <w:jc w:val="both"/>
      </w:pPr>
      <w:r>
        <w:rPr>
          <w:noProof/>
          <w:lang w:eastAsia="en-GB"/>
        </w:rPr>
        <w:pict>
          <v:oval id="_x0000_s1095" style="position:absolute;left:0;text-align:left;margin-left:251.2pt;margin-top:7.5pt;width:13.9pt;height:13.1pt;z-index:251666432"/>
        </w:pict>
      </w:r>
    </w:p>
    <w:p w:rsidR="00477101" w:rsidRDefault="00D660CB" w:rsidP="00D15E5C">
      <w:pPr>
        <w:tabs>
          <w:tab w:val="left" w:pos="1080"/>
        </w:tabs>
        <w:spacing w:line="360" w:lineRule="auto"/>
        <w:ind w:left="360"/>
        <w:jc w:val="both"/>
      </w:pPr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97" type="#_x0000_t32" style="position:absolute;left:0;text-align:left;margin-left:247.1pt;margin-top:9.25pt;width:18pt;height:40.1pt;flip:x;z-index:251668480" o:connectortype="straight"/>
        </w:pict>
      </w:r>
      <w:r>
        <w:rPr>
          <w:noProof/>
          <w:lang w:eastAsia="en-GB"/>
        </w:rPr>
        <w:pict>
          <v:shape id="_x0000_s1096" type="#_x0000_t32" style="position:absolute;left:0;text-align:left;margin-left:229.9pt;margin-top:9.25pt;width:17.2pt;height:40.1pt;flip:x;z-index:251667456" o:connectortype="straight"/>
        </w:pict>
      </w:r>
      <w:r w:rsidR="00477101">
        <w:rPr>
          <w:noProof/>
          <w:lang w:eastAsia="en-GB"/>
        </w:rPr>
        <w:pict>
          <v:shape id="_x0000_s1087" type="#_x0000_t22" style="position:absolute;left:0;text-align:left;margin-left:72.8pt;margin-top:9.25pt;width:74.45pt;height:66.25pt;z-index:251659264"/>
        </w:pict>
      </w: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  <w:r>
        <w:rPr>
          <w:noProof/>
          <w:lang w:eastAsia="en-GB"/>
        </w:rPr>
        <w:pict>
          <v:shape id="_x0000_s1091" type="#_x0000_t32" style="position:absolute;left:0;text-align:left;margin-left:122.75pt;margin-top:51.9pt;width:18.8pt;height:38.45pt;z-index:251662336" o:connectortype="straight"/>
        </w:pict>
      </w:r>
      <w:r>
        <w:rPr>
          <w:noProof/>
          <w:lang w:eastAsia="en-GB"/>
        </w:rPr>
        <w:pict>
          <v:shape id="_x0000_s1090" type="#_x0000_t32" style="position:absolute;left:0;text-align:left;margin-left:102.25pt;margin-top:51.9pt;width:25.4pt;height:49.9pt;z-index:251661312" o:connectortype="straight"/>
        </w:pict>
      </w:r>
      <w:r w:rsidR="00477101">
        <w:rPr>
          <w:noProof/>
          <w:lang w:eastAsia="en-GB"/>
        </w:rPr>
        <w:pict>
          <v:oval id="_x0000_s1089" style="position:absolute;left:0;text-align:left;margin-left:102.25pt;margin-top:15.1pt;width:20.5pt;height:20.45pt;z-index:251660288"/>
        </w:pict>
      </w:r>
      <w:r w:rsidR="00477101">
        <w:tab/>
      </w: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  <w:r w:rsidRPr="00D660CB">
        <w:rPr>
          <w:position w:val="-48"/>
        </w:rPr>
        <w:object w:dxaOrig="3100" w:dyaOrig="1460">
          <v:shape id="_x0000_i1035" type="#_x0000_t75" style="width:154.65pt;height:72.8pt" o:ole="">
            <v:imagedata r:id="rId24" o:title=""/>
          </v:shape>
          <o:OLEObject Type="Embed" ProgID="Equation.3" ShapeID="_x0000_i1035" DrawAspect="Content" ObjectID="_1372147438" r:id="rId25"/>
        </w:object>
      </w:r>
      <w:r>
        <w:tab/>
      </w:r>
      <w:r>
        <w:tab/>
      </w:r>
      <w:r>
        <w:tab/>
      </w:r>
      <w:r w:rsidRPr="00D660CB">
        <w:rPr>
          <w:position w:val="-48"/>
        </w:rPr>
        <w:object w:dxaOrig="2260" w:dyaOrig="1080">
          <v:shape id="_x0000_i1034" type="#_x0000_t75" style="width:112.9pt;height:54pt" o:ole="">
            <v:imagedata r:id="rId26" o:title=""/>
          </v:shape>
          <o:OLEObject Type="Embed" ProgID="Equation.3" ShapeID="_x0000_i1034" DrawAspect="Content" ObjectID="_1372147439" r:id="rId27"/>
        </w:object>
      </w: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</w:p>
    <w:p w:rsidR="00D660CB" w:rsidRDefault="00D660CB" w:rsidP="00D15E5C">
      <w:pPr>
        <w:tabs>
          <w:tab w:val="left" w:pos="1080"/>
        </w:tabs>
        <w:spacing w:line="360" w:lineRule="auto"/>
        <w:ind w:left="360"/>
        <w:jc w:val="both"/>
      </w:pPr>
      <w:r>
        <w:t>Using the combined gas equation:</w:t>
      </w:r>
    </w:p>
    <w:p w:rsidR="00D660CB" w:rsidRDefault="004D5F01" w:rsidP="00D15E5C">
      <w:pPr>
        <w:tabs>
          <w:tab w:val="left" w:pos="1080"/>
        </w:tabs>
        <w:spacing w:line="360" w:lineRule="auto"/>
        <w:ind w:left="360"/>
        <w:jc w:val="both"/>
      </w:pPr>
      <w:r w:rsidRPr="00D660CB">
        <w:rPr>
          <w:position w:val="-94"/>
        </w:rPr>
        <w:object w:dxaOrig="3420" w:dyaOrig="2040">
          <v:shape id="_x0000_i1038" type="#_x0000_t75" style="width:171pt;height:102.25pt" o:ole="">
            <v:imagedata r:id="rId28" o:title=""/>
          </v:shape>
          <o:OLEObject Type="Embed" ProgID="Equation.3" ShapeID="_x0000_i1038" DrawAspect="Content" ObjectID="_1372147440" r:id="rId29"/>
        </w:object>
      </w:r>
    </w:p>
    <w:p w:rsidR="00477101" w:rsidRDefault="00477101" w:rsidP="00D15E5C">
      <w:pPr>
        <w:tabs>
          <w:tab w:val="left" w:pos="1080"/>
        </w:tabs>
        <w:spacing w:line="360" w:lineRule="auto"/>
        <w:ind w:left="360"/>
        <w:jc w:val="both"/>
      </w:pPr>
    </w:p>
    <w:p w:rsidR="00D15E5C" w:rsidRDefault="00D15E5C" w:rsidP="00D15E5C">
      <w:pPr>
        <w:numPr>
          <w:ilvl w:val="0"/>
          <w:numId w:val="1"/>
        </w:numPr>
        <w:tabs>
          <w:tab w:val="left" w:pos="1080"/>
        </w:tabs>
        <w:spacing w:line="360" w:lineRule="auto"/>
        <w:jc w:val="both"/>
      </w:pPr>
      <w:r>
        <w:t>At the commencement of the compression a cylinder contains 480cm</w:t>
      </w:r>
      <w:r w:rsidRPr="00D15E5C">
        <w:rPr>
          <w:vertAlign w:val="superscript"/>
        </w:rPr>
        <w:t>3</w:t>
      </w:r>
      <w:r>
        <w:t xml:space="preserve"> of gas at a pressure of 96kN/m2 absolute and temperature 100°C.  At the end of the compression the volume is 80cm</w:t>
      </w:r>
      <w:r w:rsidRPr="00D15E5C">
        <w:rPr>
          <w:vertAlign w:val="superscript"/>
        </w:rPr>
        <w:t xml:space="preserve">3 </w:t>
      </w:r>
      <w:r>
        <w:t>and the pressure 725kN/m</w:t>
      </w:r>
      <w:r w:rsidRPr="00D15E5C">
        <w:rPr>
          <w:vertAlign w:val="superscript"/>
        </w:rPr>
        <w:t>2</w:t>
      </w:r>
      <w:r>
        <w:t xml:space="preserve"> absolute. What will be the temperature at the end of compression?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</w:t>
      </w:r>
      <w:r>
        <w:tab/>
        <w:t xml:space="preserve">     [</w:t>
      </w:r>
      <w:r w:rsidR="004D5F01">
        <w:t>469.5K</w:t>
      </w:r>
      <w:r>
        <w:t>]</w: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 w:rsidRPr="004D5F01">
        <w:rPr>
          <w:position w:val="-48"/>
        </w:rPr>
        <w:object w:dxaOrig="2500" w:dyaOrig="1140">
          <v:shape id="_x0000_i1036" type="#_x0000_t75" style="width:125.2pt;height:57.25pt" o:ole="">
            <v:imagedata r:id="rId30" o:title=""/>
          </v:shape>
          <o:OLEObject Type="Embed" ProgID="Equation.3" ShapeID="_x0000_i1036" DrawAspect="Content" ObjectID="_1372147441" r:id="rId31"/>
        </w:object>
      </w:r>
      <w:r>
        <w:tab/>
      </w:r>
      <w:r>
        <w:tab/>
      </w:r>
      <w:r>
        <w:tab/>
      </w:r>
      <w:r>
        <w:tab/>
      </w:r>
      <w:r w:rsidRPr="004D5F01">
        <w:rPr>
          <w:position w:val="-48"/>
        </w:rPr>
        <w:object w:dxaOrig="1660" w:dyaOrig="1140">
          <v:shape id="_x0000_i1037" type="#_x0000_t75" style="width:82.65pt;height:57.25pt" o:ole="">
            <v:imagedata r:id="rId32" o:title=""/>
          </v:shape>
          <o:OLEObject Type="Embed" ProgID="Equation.3" ShapeID="_x0000_i1037" DrawAspect="Content" ObjectID="_1372147442" r:id="rId33"/>
        </w:objec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>
        <w:t>Using the combined gas equation:</w: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 w:rsidRPr="004D5F01">
        <w:rPr>
          <w:position w:val="-64"/>
        </w:rPr>
        <w:object w:dxaOrig="3840" w:dyaOrig="1400">
          <v:shape id="_x0000_i1039" type="#_x0000_t75" style="width:192.25pt;height:70.35pt" o:ole="">
            <v:imagedata r:id="rId34" o:title=""/>
          </v:shape>
          <o:OLEObject Type="Embed" ProgID="Equation.3" ShapeID="_x0000_i1039" DrawAspect="Content" ObjectID="_1372147443" r:id="rId35"/>
        </w:objec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>
        <w:br w:type="page"/>
      </w:r>
    </w:p>
    <w:p w:rsidR="009C7B0B" w:rsidRDefault="009C7B0B" w:rsidP="009C7B0B">
      <w:pPr>
        <w:numPr>
          <w:ilvl w:val="0"/>
          <w:numId w:val="1"/>
        </w:numPr>
        <w:tabs>
          <w:tab w:val="left" w:pos="1080"/>
        </w:tabs>
        <w:spacing w:line="360" w:lineRule="auto"/>
        <w:jc w:val="both"/>
      </w:pPr>
      <w:r>
        <w:lastRenderedPageBreak/>
        <w:t>When the pressure in a car tyre was checked at a temperature of 12°C, the tyre gauge showed a reading of 1.75bar.  What would be the tyre gauge reading when the temperature had increased to 38°C, assuming the volume of air in the tyre to be constant? (take atmospheric pressure to be 1.013 bar)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[2.003bar]</w: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 w:rsidRPr="004D5F01">
        <w:rPr>
          <w:position w:val="-84"/>
        </w:rPr>
        <w:object w:dxaOrig="6140" w:dyaOrig="1800">
          <v:shape id="_x0000_i1040" type="#_x0000_t75" style="width:306.8pt;height:90pt" o:ole="">
            <v:imagedata r:id="rId36" o:title=""/>
          </v:shape>
          <o:OLEObject Type="Embed" ProgID="Equation.3" ShapeID="_x0000_i1040" DrawAspect="Content" ObjectID="_1372147444" r:id="rId37"/>
        </w:objec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>
        <w:t>Using the combined gas equation:</w: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 w:rsidRPr="004D5F01">
        <w:rPr>
          <w:position w:val="-30"/>
        </w:rPr>
        <w:object w:dxaOrig="1280" w:dyaOrig="700">
          <v:shape id="_x0000_i1041" type="#_x0000_t75" style="width:63.8pt;height:35.2pt" o:ole="">
            <v:imagedata r:id="rId38" o:title=""/>
          </v:shape>
          <o:OLEObject Type="Embed" ProgID="Equation.3" ShapeID="_x0000_i1041" DrawAspect="Content" ObjectID="_1372147445" r:id="rId39"/>
        </w:object>
      </w:r>
    </w:p>
    <w:p w:rsidR="004D5F01" w:rsidRDefault="004D5F01" w:rsidP="004D5F01">
      <w:pPr>
        <w:tabs>
          <w:tab w:val="left" w:pos="1080"/>
        </w:tabs>
        <w:spacing w:line="360" w:lineRule="auto"/>
        <w:ind w:left="720"/>
        <w:jc w:val="both"/>
      </w:pPr>
      <w:r>
        <w:t>Volumes cancel each side as they are equal:</w:t>
      </w:r>
    </w:p>
    <w:p w:rsidR="004D5F01" w:rsidRDefault="000008D5" w:rsidP="004D5F01">
      <w:pPr>
        <w:tabs>
          <w:tab w:val="left" w:pos="1080"/>
        </w:tabs>
        <w:spacing w:line="360" w:lineRule="auto"/>
        <w:ind w:left="720"/>
        <w:jc w:val="both"/>
      </w:pPr>
      <w:r w:rsidRPr="004D5F01">
        <w:rPr>
          <w:position w:val="-64"/>
        </w:rPr>
        <w:object w:dxaOrig="8520" w:dyaOrig="1400">
          <v:shape id="_x0000_i1042" type="#_x0000_t75" style="width:426.25pt;height:70.35pt" o:ole="">
            <v:imagedata r:id="rId40" o:title=""/>
          </v:shape>
          <o:OLEObject Type="Embed" ProgID="Equation.3" ShapeID="_x0000_i1042" DrawAspect="Content" ObjectID="_1372147446" r:id="rId41"/>
        </w:object>
      </w:r>
    </w:p>
    <w:sectPr w:rsidR="004D5F01">
      <w:headerReference w:type="default" r:id="rId42"/>
      <w:footerReference w:type="even" r:id="rId43"/>
      <w:footerReference w:type="default" r:id="rId44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A1C2C" w:rsidRDefault="003A1C2C">
      <w:r>
        <w:separator/>
      </w:r>
    </w:p>
  </w:endnote>
  <w:endnote w:type="continuationSeparator" w:id="0">
    <w:p w:rsidR="003A1C2C" w:rsidRDefault="003A1C2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A5525" w:rsidRDefault="003A5525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A5525" w:rsidRDefault="003A5525">
    <w:pPr>
      <w:pStyle w:val="Footer"/>
      <w:ind w:right="360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A5525" w:rsidRDefault="003A5525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008D5">
      <w:rPr>
        <w:rStyle w:val="PageNumber"/>
        <w:noProof/>
      </w:rPr>
      <w:t>4</w:t>
    </w:r>
    <w:r>
      <w:rPr>
        <w:rStyle w:val="PageNumber"/>
      </w:rPr>
      <w:fldChar w:fldCharType="end"/>
    </w:r>
  </w:p>
  <w:p w:rsidR="003A5525" w:rsidRDefault="003A5525">
    <w:pPr>
      <w:pStyle w:val="Footer"/>
      <w:ind w:right="360"/>
    </w:pPr>
    <w:r>
      <w:t>Abi Summerfield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A1C2C" w:rsidRDefault="003A1C2C">
      <w:r>
        <w:separator/>
      </w:r>
    </w:p>
  </w:footnote>
  <w:footnote w:type="continuationSeparator" w:id="0">
    <w:p w:rsidR="003A1C2C" w:rsidRDefault="003A1C2C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A5525" w:rsidRDefault="00F545F8">
    <w:pPr>
      <w:pStyle w:val="Header"/>
    </w:pPr>
    <w:r>
      <w:t>Foundation</w:t>
    </w:r>
    <w:r w:rsidR="003A5525">
      <w:tab/>
    </w:r>
    <w:r w:rsidR="003A5525">
      <w:tab/>
      <w:t xml:space="preserve">Gas Laws 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4901C77"/>
    <w:multiLevelType w:val="hybridMultilevel"/>
    <w:tmpl w:val="55F8882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2"/>
  <w:embedSystemFonts/>
  <w:stylePaneFormatFilter w:val="3F0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51C36"/>
    <w:rsid w:val="000008D5"/>
    <w:rsid w:val="002B51F3"/>
    <w:rsid w:val="003A1C2C"/>
    <w:rsid w:val="003A5525"/>
    <w:rsid w:val="00477101"/>
    <w:rsid w:val="004D5F01"/>
    <w:rsid w:val="009C7B0B"/>
    <w:rsid w:val="00A1726C"/>
    <w:rsid w:val="00AA7ABF"/>
    <w:rsid w:val="00AD465D"/>
    <w:rsid w:val="00B51C36"/>
    <w:rsid w:val="00B90424"/>
    <w:rsid w:val="00D15E5C"/>
    <w:rsid w:val="00D660CB"/>
    <w:rsid w:val="00F545F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enu v:ext="edit" fillcolor="none" strokecolor="none"/>
    </o:shapedefaults>
    <o:shapelayout v:ext="edit">
      <o:idmap v:ext="edit" data="1"/>
      <o:rules v:ext="edit">
        <o:r id="V:Rule2" type="connector" idref="#_x0000_s1090"/>
        <o:r id="V:Rule4" type="connector" idref="#_x0000_s1091"/>
        <o:r id="V:Rule6" type="connector" idref="#_x0000_s1096"/>
        <o:r id="V:Rule8" type="connector" idref="#_x0000_s1097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rFonts w:ascii="Garamond" w:hAnsi="Garamond"/>
      <w:sz w:val="28"/>
      <w:szCs w:val="24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Title">
    <w:name w:val="Title"/>
    <w:basedOn w:val="Normal"/>
    <w:qFormat/>
    <w:pPr>
      <w:jc w:val="center"/>
    </w:pPr>
    <w:rPr>
      <w:b/>
      <w:bCs/>
      <w:i/>
      <w:iCs/>
    </w:rPr>
  </w:style>
  <w:style w:type="paragraph" w:styleId="BodyText">
    <w:name w:val="Body Text"/>
    <w:basedOn w:val="Normal"/>
    <w:rPr>
      <w:b/>
      <w:bCs/>
      <w:i/>
      <w:iCs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</w:style>
  <w:style w:type="paragraph" w:styleId="BalloonText">
    <w:name w:val="Balloon Text"/>
    <w:basedOn w:val="Normal"/>
    <w:semiHidden/>
    <w:rsid w:val="00B51C3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oleObject" Target="embeddings/oleObject4.bin"/><Relationship Id="rId18" Type="http://schemas.openxmlformats.org/officeDocument/2006/relationships/image" Target="media/image6.wmf"/><Relationship Id="rId26" Type="http://schemas.openxmlformats.org/officeDocument/2006/relationships/image" Target="media/image10.wmf"/><Relationship Id="rId39" Type="http://schemas.openxmlformats.org/officeDocument/2006/relationships/oleObject" Target="embeddings/oleObject17.bin"/><Relationship Id="rId3" Type="http://schemas.openxmlformats.org/officeDocument/2006/relationships/settings" Target="settings.xml"/><Relationship Id="rId21" Type="http://schemas.openxmlformats.org/officeDocument/2006/relationships/oleObject" Target="embeddings/oleObject8.bin"/><Relationship Id="rId34" Type="http://schemas.openxmlformats.org/officeDocument/2006/relationships/image" Target="media/image14.wmf"/><Relationship Id="rId42" Type="http://schemas.openxmlformats.org/officeDocument/2006/relationships/header" Target="header1.xml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oleObject" Target="embeddings/oleObject6.bin"/><Relationship Id="rId25" Type="http://schemas.openxmlformats.org/officeDocument/2006/relationships/oleObject" Target="embeddings/oleObject10.bin"/><Relationship Id="rId33" Type="http://schemas.openxmlformats.org/officeDocument/2006/relationships/oleObject" Target="embeddings/oleObject14.bin"/><Relationship Id="rId38" Type="http://schemas.openxmlformats.org/officeDocument/2006/relationships/image" Target="media/image16.wmf"/><Relationship Id="rId46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5.wmf"/><Relationship Id="rId20" Type="http://schemas.openxmlformats.org/officeDocument/2006/relationships/image" Target="media/image7.wmf"/><Relationship Id="rId29" Type="http://schemas.openxmlformats.org/officeDocument/2006/relationships/oleObject" Target="embeddings/oleObject12.bin"/><Relationship Id="rId41" Type="http://schemas.openxmlformats.org/officeDocument/2006/relationships/oleObject" Target="embeddings/oleObject18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image" Target="media/image9.wmf"/><Relationship Id="rId32" Type="http://schemas.openxmlformats.org/officeDocument/2006/relationships/image" Target="media/image13.wmf"/><Relationship Id="rId37" Type="http://schemas.openxmlformats.org/officeDocument/2006/relationships/oleObject" Target="embeddings/oleObject16.bin"/><Relationship Id="rId40" Type="http://schemas.openxmlformats.org/officeDocument/2006/relationships/image" Target="media/image17.wmf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oleObject" Target="embeddings/oleObject5.bin"/><Relationship Id="rId23" Type="http://schemas.openxmlformats.org/officeDocument/2006/relationships/oleObject" Target="embeddings/oleObject9.bin"/><Relationship Id="rId28" Type="http://schemas.openxmlformats.org/officeDocument/2006/relationships/image" Target="media/image11.wmf"/><Relationship Id="rId36" Type="http://schemas.openxmlformats.org/officeDocument/2006/relationships/image" Target="media/image15.wmf"/><Relationship Id="rId10" Type="http://schemas.openxmlformats.org/officeDocument/2006/relationships/oleObject" Target="embeddings/oleObject2.bin"/><Relationship Id="rId19" Type="http://schemas.openxmlformats.org/officeDocument/2006/relationships/oleObject" Target="embeddings/oleObject7.bin"/><Relationship Id="rId31" Type="http://schemas.openxmlformats.org/officeDocument/2006/relationships/oleObject" Target="embeddings/oleObject13.bin"/><Relationship Id="rId44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oleObject" Target="embeddings/oleObject11.bin"/><Relationship Id="rId30" Type="http://schemas.openxmlformats.org/officeDocument/2006/relationships/image" Target="media/image12.wmf"/><Relationship Id="rId35" Type="http://schemas.openxmlformats.org/officeDocument/2006/relationships/oleObject" Target="embeddings/oleObject15.bin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307</Words>
  <Characters>1755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Gas Laws Lesson </vt:lpstr>
    </vt:vector>
  </TitlesOfParts>
  <Company/>
  <LinksUpToDate>false</LinksUpToDate>
  <CharactersWithSpaces>2058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Gas Laws Lesson </dc:title>
  <dc:subject/>
  <dc:creator>Abi Summerfield</dc:creator>
  <cp:keywords/>
  <dc:description/>
  <cp:lastModifiedBy>Faculty of Applied Design and Engineering</cp:lastModifiedBy>
  <cp:revision>4</cp:revision>
  <cp:lastPrinted>2006-11-06T07:27:00Z</cp:lastPrinted>
  <dcterms:created xsi:type="dcterms:W3CDTF">2011-07-14T10:16:00Z</dcterms:created>
  <dcterms:modified xsi:type="dcterms:W3CDTF">2011-07-14T10:16:00Z</dcterms:modified>
</cp:coreProperties>
</file>