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514539" w14:textId="77777777" w:rsidR="0027694D" w:rsidRPr="008F3535" w:rsidRDefault="007D69C3" w:rsidP="00CA7BB4">
      <w:pPr>
        <w:rPr>
          <w:u w:val="single"/>
        </w:rPr>
      </w:pPr>
      <w:r w:rsidRPr="008F3535">
        <w:rPr>
          <w:u w:val="single"/>
        </w:rPr>
        <w:t>‘Choose either ‘the beach or ‘the woods’ to plan a visit for a group of children. Describe how visiting this location can support learning.’</w:t>
      </w:r>
    </w:p>
    <w:p w14:paraId="70D98042" w14:textId="77777777" w:rsidR="007D69C3" w:rsidRPr="00CA7BB4" w:rsidRDefault="007D69C3" w:rsidP="00CA7BB4"/>
    <w:p w14:paraId="44FA61F5" w14:textId="209A926D" w:rsidR="00995BDA" w:rsidRPr="00CA7BB4" w:rsidRDefault="00CD4260" w:rsidP="00CA7BB4">
      <w:r w:rsidRPr="00CA7BB4">
        <w:t>The main focus throughout this</w:t>
      </w:r>
      <w:r w:rsidR="00CA00BE" w:rsidRPr="00CA7BB4">
        <w:t xml:space="preserve"> assignment</w:t>
      </w:r>
      <w:r w:rsidRPr="00CA7BB4">
        <w:t xml:space="preserve"> will be how </w:t>
      </w:r>
      <w:r w:rsidR="00D67DF4" w:rsidRPr="00CA7BB4">
        <w:t>using d</w:t>
      </w:r>
      <w:r w:rsidRPr="00CA7BB4">
        <w:t xml:space="preserve">ifferent locations </w:t>
      </w:r>
      <w:r w:rsidR="00D67DF4" w:rsidRPr="00CA7BB4">
        <w:t xml:space="preserve">for educational visits </w:t>
      </w:r>
      <w:r w:rsidRPr="00CA7BB4">
        <w:t>can support a child’s learning.</w:t>
      </w:r>
      <w:r w:rsidR="00C56642" w:rsidRPr="00CA7BB4">
        <w:t xml:space="preserve"> </w:t>
      </w:r>
      <w:r w:rsidR="007732F1" w:rsidRPr="00CA7BB4">
        <w:t>These locations can become learning environments,</w:t>
      </w:r>
      <w:r w:rsidR="00A77902" w:rsidRPr="00CA7BB4">
        <w:t xml:space="preserve"> as they give</w:t>
      </w:r>
      <w:r w:rsidR="007732F1" w:rsidRPr="00CA7BB4">
        <w:t xml:space="preserve"> the children a chance to develop their </w:t>
      </w:r>
      <w:r w:rsidR="00A77902" w:rsidRPr="00CA7BB4">
        <w:t xml:space="preserve">prior </w:t>
      </w:r>
      <w:r w:rsidR="007732F1" w:rsidRPr="00CA7BB4">
        <w:t xml:space="preserve">knowledge, </w:t>
      </w:r>
      <w:r w:rsidR="00A77902" w:rsidRPr="00CA7BB4">
        <w:t xml:space="preserve">current </w:t>
      </w:r>
      <w:r w:rsidR="007732F1" w:rsidRPr="00CA7BB4">
        <w:t>understanding and skill set</w:t>
      </w:r>
      <w:r w:rsidR="00A77902" w:rsidRPr="00CA7BB4">
        <w:t>s</w:t>
      </w:r>
      <w:r w:rsidR="007732F1" w:rsidRPr="00CA7BB4">
        <w:t xml:space="preserve">. </w:t>
      </w:r>
      <w:r w:rsidR="00EB0501" w:rsidRPr="00CA7BB4">
        <w:t>The term learning environment, according to The Glossary of Education Reform</w:t>
      </w:r>
      <w:r w:rsidR="00DB2026" w:rsidRPr="00CA7BB4">
        <w:t xml:space="preserve"> (2013)</w:t>
      </w:r>
      <w:r w:rsidR="00EB0501" w:rsidRPr="00CA7BB4">
        <w:t xml:space="preserve">, refers to both the direct and indirect influences </w:t>
      </w:r>
      <w:r w:rsidR="00A77902" w:rsidRPr="00CA7BB4">
        <w:t xml:space="preserve">and their </w:t>
      </w:r>
      <w:r w:rsidR="00EB0501" w:rsidRPr="00CA7BB4">
        <w:t>effects on the locations, contexts and cultures that children learn</w:t>
      </w:r>
      <w:r w:rsidR="00A77902" w:rsidRPr="00CA7BB4">
        <w:t>, t</w:t>
      </w:r>
      <w:r w:rsidR="00EB0501" w:rsidRPr="00CA7BB4">
        <w:t>his could be both inside the classroom and outdoor areas.</w:t>
      </w:r>
      <w:r w:rsidR="00E349A5" w:rsidRPr="00CA7BB4">
        <w:t xml:space="preserve"> </w:t>
      </w:r>
      <w:r w:rsidR="00A77902" w:rsidRPr="00CA7BB4">
        <w:t xml:space="preserve">This definition shows that the use of an educational visit can allow the children to learn new information without it being forced. </w:t>
      </w:r>
      <w:r w:rsidR="00BA1DAD" w:rsidRPr="00CA7BB4">
        <w:t>An environment</w:t>
      </w:r>
      <w:r w:rsidR="007274E6">
        <w:t>, which can be referred to as an educational visit,</w:t>
      </w:r>
      <w:r w:rsidR="00BA1DAD" w:rsidRPr="00CA7BB4">
        <w:t xml:space="preserve"> is a beneficial way to evaluate the children’s knowledge without given them a tes</w:t>
      </w:r>
      <w:r w:rsidR="007E0D5E" w:rsidRPr="00CA7BB4">
        <w:t>t</w:t>
      </w:r>
      <w:r w:rsidR="00BA1DAD" w:rsidRPr="00CA7BB4">
        <w:t xml:space="preserve"> </w:t>
      </w:r>
      <w:r w:rsidR="007E0D5E" w:rsidRPr="00CA7BB4">
        <w:t xml:space="preserve">which is effective as it allows the children to still be assessed against their learning objectives without the stress of a pass or fail mark on the tests. </w:t>
      </w:r>
    </w:p>
    <w:p w14:paraId="3765D8CA" w14:textId="77777777" w:rsidR="00995BDA" w:rsidRPr="00CA7BB4" w:rsidRDefault="00995BDA" w:rsidP="00CA7BB4"/>
    <w:p w14:paraId="6425282E" w14:textId="0E76D744" w:rsidR="00EB7268" w:rsidRPr="00CA7BB4" w:rsidRDefault="00E95E72" w:rsidP="00CA7BB4">
      <w:r>
        <w:t>The National Botanical Garden of Wales</w:t>
      </w:r>
      <w:r w:rsidR="00CD4260" w:rsidRPr="00CA7BB4">
        <w:t xml:space="preserve"> has been chosen as </w:t>
      </w:r>
      <w:r w:rsidR="00A77902" w:rsidRPr="00CA7BB4">
        <w:t>the place for the educational visit for the year 5 children as it has open spaces which will allow the children to guide their own learning with minimal adult support</w:t>
      </w:r>
      <w:r w:rsidR="00F57AD1">
        <w:t xml:space="preserve"> (a breakdown of the day plan can be found in Appendix One)</w:t>
      </w:r>
      <w:r w:rsidR="00A77902" w:rsidRPr="00CA7BB4">
        <w:t xml:space="preserve">. Also, this environment will be intrigued the children as it has many hidden areas which the children will be allowed to explore in order to complete the activities that they are given. </w:t>
      </w:r>
      <w:r w:rsidR="00FD6DDE" w:rsidRPr="00CA7BB4">
        <w:t>Another reason for taking the children to the National Botanic Gard</w:t>
      </w:r>
      <w:r w:rsidR="00F43801" w:rsidRPr="00CA7BB4">
        <w:t>en</w:t>
      </w:r>
      <w:r w:rsidR="00FD6DDE" w:rsidRPr="00CA7BB4">
        <w:t xml:space="preserve"> of Wales is that, according to Ofsted (2008</w:t>
      </w:r>
      <w:r w:rsidR="00F43801" w:rsidRPr="00CA7BB4">
        <w:t>; pg 6</w:t>
      </w:r>
      <w:r w:rsidR="00FD6DDE" w:rsidRPr="00CA7BB4">
        <w:t xml:space="preserve">), ‘Learning outside the classroom can also help to combat under- achievement.’ </w:t>
      </w:r>
      <w:r w:rsidR="00BB0BD4" w:rsidRPr="00CA7BB4">
        <w:t xml:space="preserve">The National Botanic Garden of Wales would encourage the children to take part in the activities in the woodlands area to allow them to explore the outside world. </w:t>
      </w:r>
      <w:r w:rsidR="00CD4260" w:rsidRPr="00CA7BB4">
        <w:t>It also allows the children to experience the things they are learning in a real-life scenario, which is beneficial due to the children being able to learn through doing things. This is supported by Piaget</w:t>
      </w:r>
      <w:r w:rsidR="006C7BB4" w:rsidRPr="00CA7BB4">
        <w:t xml:space="preserve"> (2018)</w:t>
      </w:r>
      <w:r w:rsidR="00CD4260" w:rsidRPr="00CA7BB4">
        <w:t xml:space="preserve"> as he states that children are “active learners” and learn</w:t>
      </w:r>
      <w:r w:rsidR="00842C54" w:rsidRPr="00CA7BB4">
        <w:t xml:space="preserve"> best</w:t>
      </w:r>
      <w:r w:rsidR="00CD4260" w:rsidRPr="00CA7BB4">
        <w:t xml:space="preserve"> through play/ hands on activities.</w:t>
      </w:r>
    </w:p>
    <w:p w14:paraId="0591DBDD" w14:textId="77777777" w:rsidR="00B651EC" w:rsidRPr="00CA7BB4" w:rsidRDefault="00B651EC" w:rsidP="00CA7BB4"/>
    <w:p w14:paraId="777DCCD0" w14:textId="5A994847" w:rsidR="00CE6027" w:rsidRPr="00CA7BB4" w:rsidRDefault="000E4BE6" w:rsidP="00CA7BB4">
      <w:r w:rsidRPr="00CA7BB4">
        <w:t xml:space="preserve">Going on an educational visit to the National Botanic Garden of Wales </w:t>
      </w:r>
      <w:r w:rsidR="00B0549F" w:rsidRPr="00CA7BB4">
        <w:t>would benefit the children’s learning as it would allow for them to create their own memories and experiences to relate to the topic/ theme.</w:t>
      </w:r>
      <w:r w:rsidR="00EE76D5" w:rsidRPr="00CA7BB4">
        <w:t xml:space="preserve"> This is shown through Bronfenbrenner’s Ecological System Theory (Psychology Notes HQ, 2013) as he believes that diff</w:t>
      </w:r>
      <w:r w:rsidR="008B1C35" w:rsidRPr="00CA7BB4">
        <w:t>erent parts of the environment affect</w:t>
      </w:r>
      <w:r w:rsidR="00EE76D5" w:rsidRPr="00CA7BB4">
        <w:t xml:space="preserve"> the child in different ways. For example,</w:t>
      </w:r>
      <w:r w:rsidR="00BE55D5" w:rsidRPr="00CA7BB4">
        <w:t xml:space="preserve"> what a child can learn in the classroom is limited in comparison to what they can learn outside</w:t>
      </w:r>
      <w:r w:rsidR="008B1C35" w:rsidRPr="00CA7BB4">
        <w:t>.</w:t>
      </w:r>
      <w:r w:rsidR="00BE55D5" w:rsidRPr="00CA7BB4">
        <w:t xml:space="preserve"> These inside the classroom limitations disappear when you take the children outside as it allows for a more engaged way of learning through hands on activities. However, it is more beneficial if the children have already learned the topic be</w:t>
      </w:r>
      <w:r w:rsidR="009D635A" w:rsidRPr="00CA7BB4">
        <w:t xml:space="preserve">fore the outdoors experience as, according </w:t>
      </w:r>
      <w:r w:rsidR="00DF1D4B" w:rsidRPr="00CA7BB4">
        <w:t>to Bruce (</w:t>
      </w:r>
      <w:r w:rsidR="00F973E4" w:rsidRPr="00CA7BB4">
        <w:t>Pound, 2014</w:t>
      </w:r>
      <w:r w:rsidR="00E07291" w:rsidRPr="00CA7BB4">
        <w:t>)</w:t>
      </w:r>
      <w:r w:rsidR="009D635A" w:rsidRPr="00CA7BB4">
        <w:t xml:space="preserve">, children don’t just learn through play, they use play to develop and practise the skills that they already know. </w:t>
      </w:r>
      <w:r w:rsidR="00053D99" w:rsidRPr="00CA7BB4">
        <w:t>The use of this educational visit will also allow the childre</w:t>
      </w:r>
      <w:r w:rsidR="002C3235" w:rsidRPr="00CA7BB4">
        <w:t>n to continue to develop their physical, cognitive, emotional and social skills.</w:t>
      </w:r>
    </w:p>
    <w:p w14:paraId="7035C035" w14:textId="77777777" w:rsidR="00A95B52" w:rsidRPr="00CA7BB4" w:rsidRDefault="00A95B52" w:rsidP="00CA7BB4"/>
    <w:p w14:paraId="7D888631" w14:textId="027F4BBE" w:rsidR="00CA7BB4" w:rsidRDefault="00A95B52" w:rsidP="00CA7BB4">
      <w:pPr>
        <w:widowControl w:val="0"/>
        <w:tabs>
          <w:tab w:val="left" w:pos="220"/>
          <w:tab w:val="left" w:pos="720"/>
        </w:tabs>
        <w:autoSpaceDE w:val="0"/>
        <w:autoSpaceDN w:val="0"/>
        <w:adjustRightInd w:val="0"/>
        <w:spacing w:after="240"/>
      </w:pPr>
      <w:r w:rsidRPr="00CA7BB4">
        <w:t xml:space="preserve">Before the educational visit, </w:t>
      </w:r>
      <w:r w:rsidR="00205F49">
        <w:t xml:space="preserve">there are a number of tasks that need to be completed in order to ensure a positive and </w:t>
      </w:r>
      <w:r w:rsidR="00FC1264">
        <w:t>successful trip to the National Botanic Garden</w:t>
      </w:r>
      <w:r w:rsidR="00205F49">
        <w:t xml:space="preserve"> </w:t>
      </w:r>
      <w:r w:rsidR="00FC1264">
        <w:t xml:space="preserve">of Wales (a list of </w:t>
      </w:r>
      <w:r w:rsidR="00514C22">
        <w:t xml:space="preserve">pre-trip </w:t>
      </w:r>
      <w:r w:rsidR="00FC1264">
        <w:t>tasks can be found in Appendix Two</w:t>
      </w:r>
      <w:r w:rsidR="00050687">
        <w:t xml:space="preserve"> and Three</w:t>
      </w:r>
      <w:r w:rsidR="00FC1264">
        <w:t xml:space="preserve">). One </w:t>
      </w:r>
      <w:r w:rsidR="00205F49">
        <w:t xml:space="preserve">of </w:t>
      </w:r>
      <w:r w:rsidRPr="00CA7BB4">
        <w:t>the</w:t>
      </w:r>
      <w:r w:rsidR="00FC1264">
        <w:t xml:space="preserve"> tasks which should be completed before the trip is to give the</w:t>
      </w:r>
      <w:r w:rsidRPr="00CA7BB4">
        <w:t xml:space="preserve"> children </w:t>
      </w:r>
      <w:r w:rsidR="00B941D5" w:rsidRPr="00CA7BB4">
        <w:t>the opportunity to</w:t>
      </w:r>
      <w:r w:rsidRPr="00CA7BB4">
        <w:t xml:space="preserve"> reflect on their previous </w:t>
      </w:r>
      <w:r w:rsidRPr="00CA7BB4">
        <w:lastRenderedPageBreak/>
        <w:t>knowledge to prepare for the trip</w:t>
      </w:r>
      <w:r w:rsidR="00B941D5" w:rsidRPr="00CA7BB4">
        <w:t xml:space="preserve"> as well as introducing the groups</w:t>
      </w:r>
      <w:r w:rsidR="00050687">
        <w:t xml:space="preserve"> (as shown in Appendix Four</w:t>
      </w:r>
      <w:r w:rsidR="00067F91">
        <w:t>)</w:t>
      </w:r>
      <w:r w:rsidR="00B941D5" w:rsidRPr="00CA7BB4">
        <w:t xml:space="preserve">. This will allow the children to get to know who they will be paired with and it will allow them to find out which parts of the topics they might need to focus on more. </w:t>
      </w:r>
      <w:r w:rsidR="00CA7BB4">
        <w:t xml:space="preserve">The children should also be briefly introduced to their group leader as it will allow them to feel more comfortable around them. </w:t>
      </w:r>
      <w:r w:rsidR="00CA7BB4" w:rsidRPr="00CA7BB4">
        <w:t>Another aspect to consider before the educational visit is which members of staff/ parents will be accompanying the trip as the OEAP (2012</w:t>
      </w:r>
      <w:r w:rsidR="00D92DC8">
        <w:t>; pg 1</w:t>
      </w:r>
      <w:r w:rsidR="00CA7BB4" w:rsidRPr="00CA7BB4">
        <w:t>) states that the teachers and accompanying adults need ‘</w:t>
      </w:r>
      <w:r w:rsidR="00CA7BB4" w:rsidRPr="00CA7BB4">
        <w:rPr>
          <w:rFonts w:cs="Tahoma"/>
        </w:rPr>
        <w:t>the confidence and competence to both teach and supervise groups safely in the chosen terrain</w:t>
      </w:r>
      <w:r w:rsidR="00CA7BB4" w:rsidRPr="00CA7BB4">
        <w:rPr>
          <w:rFonts w:cs="Tahoma"/>
          <w:color w:val="313131"/>
        </w:rPr>
        <w:t>.’</w:t>
      </w:r>
    </w:p>
    <w:p w14:paraId="07AEE025" w14:textId="49FDC111" w:rsidR="00067F91" w:rsidRDefault="00DF7505" w:rsidP="00CA7BB4">
      <w:pPr>
        <w:widowControl w:val="0"/>
        <w:tabs>
          <w:tab w:val="left" w:pos="220"/>
          <w:tab w:val="left" w:pos="720"/>
        </w:tabs>
        <w:autoSpaceDE w:val="0"/>
        <w:autoSpaceDN w:val="0"/>
        <w:adjustRightInd w:val="0"/>
        <w:spacing w:after="240"/>
      </w:pPr>
      <w:r w:rsidRPr="00CA7BB4">
        <w:t>Another key factor to consider before the educational visit is ensuring that a pre-visit has been made in order to ensure a full risk assessment is taken place</w:t>
      </w:r>
      <w:r w:rsidR="00CA7BB4">
        <w:t>. These risk assessments should be done thoroughly as it ensures the safety of the children and other members of staff. It also ensures that the teacher understands the potential hazards and</w:t>
      </w:r>
      <w:r w:rsidR="00A1244C">
        <w:t xml:space="preserve"> is aware of how to reduce/ control </w:t>
      </w:r>
      <w:r w:rsidR="00CA7BB4">
        <w:t>the risks</w:t>
      </w:r>
      <w:r w:rsidR="00A1244C">
        <w:t xml:space="preserve"> (Weekes, 2017)</w:t>
      </w:r>
      <w:r w:rsidR="00CA7BB4">
        <w:t>. An example of a risk for the National Botanic Garden of Wales is the uneven ground. Although this is not an extreme risk, it is still a hazard as anybody could trip and be injured. To reduce the injury rate, the teacher would have to warn all members of staff and all children as it will ensure that they are being cautious of where they are walking. If there were any overly significant roots or sticks on the ground then the further action required would be for the</w:t>
      </w:r>
      <w:r w:rsidR="003272CA">
        <w:t xml:space="preserve"> teacher to point out the hazard (a </w:t>
      </w:r>
      <w:r w:rsidR="00CA7BB4">
        <w:t xml:space="preserve">full </w:t>
      </w:r>
      <w:r w:rsidR="003272CA">
        <w:t>risk assessment for this tr</w:t>
      </w:r>
      <w:r w:rsidR="00067F91">
        <w:t>i</w:t>
      </w:r>
      <w:r w:rsidR="00050687">
        <w:t>p can be found in Appendix Five</w:t>
      </w:r>
      <w:r w:rsidR="001D3671">
        <w:t xml:space="preserve"> and Six</w:t>
      </w:r>
      <w:r w:rsidR="00067F91">
        <w:t>)</w:t>
      </w:r>
      <w:r w:rsidR="003272CA">
        <w:t xml:space="preserve">. </w:t>
      </w:r>
    </w:p>
    <w:p w14:paraId="1BAE38AD" w14:textId="579F67A6" w:rsidR="008B1C35" w:rsidRDefault="00DF7505" w:rsidP="00CA7BB4">
      <w:pPr>
        <w:widowControl w:val="0"/>
        <w:tabs>
          <w:tab w:val="left" w:pos="220"/>
          <w:tab w:val="left" w:pos="720"/>
        </w:tabs>
        <w:autoSpaceDE w:val="0"/>
        <w:autoSpaceDN w:val="0"/>
        <w:adjustRightInd w:val="0"/>
        <w:spacing w:after="240"/>
      </w:pPr>
      <w:r w:rsidRPr="00CA7BB4">
        <w:t xml:space="preserve">As well as </w:t>
      </w:r>
      <w:r w:rsidR="003272CA">
        <w:t xml:space="preserve">the risk assessments, a </w:t>
      </w:r>
      <w:r w:rsidRPr="00CA7BB4">
        <w:t xml:space="preserve">pre-visit </w:t>
      </w:r>
      <w:r w:rsidR="003272CA">
        <w:t xml:space="preserve">must be made by the teacher as it gives them the chance to check out the area in which the children will be working. It also allows the teacher </w:t>
      </w:r>
      <w:r w:rsidRPr="00CA7BB4">
        <w:t>to ensure a successful Plan B has been made in case of any extreme weather. For the educational visit to the National Botanic Garden of Wales, the Plan B is to use the gazebos or the classrooms in case of any extreme weathers. In case of any illness, the teacher will be carrying a first aid kit and there will be a sick b</w:t>
      </w:r>
      <w:r w:rsidR="00CF5A94">
        <w:t xml:space="preserve">ucket with spare clothes inside. The Plan B also includes the best way to handle any medical emergencies, for example, if a child goes into anaphylactic shock then there would be a designated teacher to deal with it while the other adults remove the remaining children from the scene. </w:t>
      </w:r>
    </w:p>
    <w:p w14:paraId="770BD2C8" w14:textId="290CD069" w:rsidR="002E55A6" w:rsidRDefault="002E55A6" w:rsidP="00CA7BB4">
      <w:pPr>
        <w:widowControl w:val="0"/>
        <w:tabs>
          <w:tab w:val="left" w:pos="220"/>
          <w:tab w:val="left" w:pos="720"/>
        </w:tabs>
        <w:autoSpaceDE w:val="0"/>
        <w:autoSpaceDN w:val="0"/>
        <w:adjustRightInd w:val="0"/>
        <w:spacing w:after="240"/>
      </w:pPr>
      <w:r>
        <w:t xml:space="preserve">Another element to consider before going on the trip is the consent forms for the children to take home. This consent form would allow the teacher </w:t>
      </w:r>
      <w:r w:rsidR="00205F49">
        <w:t xml:space="preserve">to check any allergies of the children and to confirm all of the details of the trip with the parents/ carers (a copy of the consent form </w:t>
      </w:r>
      <w:r w:rsidR="001D3671">
        <w:t>can be found in Appendix Seven</w:t>
      </w:r>
      <w:r w:rsidR="00205F49">
        <w:t xml:space="preserve">). </w:t>
      </w:r>
      <w:r w:rsidR="00FC1264">
        <w:t>The benefits of having these consent forms to hand would be that the teacher would have constant access to the children’s allergy list and their emergency contact details.</w:t>
      </w:r>
    </w:p>
    <w:p w14:paraId="3E45BCC7" w14:textId="6A0E9D5E" w:rsidR="00E349A5" w:rsidRPr="00CA7BB4" w:rsidRDefault="008B1C35" w:rsidP="00CA7BB4">
      <w:r w:rsidRPr="00CA7BB4">
        <w:t xml:space="preserve">As a part of the children’s educational visit, the children will be given the opportunity to </w:t>
      </w:r>
      <w:r w:rsidR="001238F6" w:rsidRPr="00CA7BB4">
        <w:t>develop their prior knowledge in History. The lesson planned will allow the children to take on the role of an Apothecary from the 19</w:t>
      </w:r>
      <w:r w:rsidR="001238F6" w:rsidRPr="00CA7BB4">
        <w:rPr>
          <w:vertAlign w:val="superscript"/>
        </w:rPr>
        <w:t>th</w:t>
      </w:r>
      <w:r w:rsidR="001238F6" w:rsidRPr="00CA7BB4">
        <w:t xml:space="preserve"> Century. The children will be asked to pretend that they are Apothecaries and they must make some of the herbal cures for a few minor diseases. </w:t>
      </w:r>
      <w:r w:rsidR="00B4323E" w:rsidRPr="00CA7BB4">
        <w:t>This lesson is beneficial for the children as</w:t>
      </w:r>
      <w:r w:rsidR="00114B14" w:rsidRPr="00CA7BB4">
        <w:t>, according to the National Curriculum for Wales (2015; pg 14),</w:t>
      </w:r>
      <w:r w:rsidR="00B4323E" w:rsidRPr="00CA7BB4">
        <w:t xml:space="preserve"> </w:t>
      </w:r>
      <w:r w:rsidR="00811867" w:rsidRPr="00CA7BB4">
        <w:t>it will encourage the children to develop their</w:t>
      </w:r>
      <w:r w:rsidR="00114B14" w:rsidRPr="00CA7BB4">
        <w:t xml:space="preserve"> knowledge of ‘Wales, Britain and the wider world between 1760 and 1914.’ It will also allow the children to</w:t>
      </w:r>
      <w:r w:rsidR="00A97437" w:rsidRPr="00CA7BB4">
        <w:t xml:space="preserve"> develop their historical skill of knowledge and understanding, given them the opportunity to ‘recognise the characteristic features of the period’ (National Curriculum for Wales, 2015; pg 14). </w:t>
      </w:r>
      <w:r w:rsidR="001238F6" w:rsidRPr="00CA7BB4">
        <w:t>This activity is enhanced when taken to an outdoor environment as it allows the children to develop an idea of what medication was like in the 19</w:t>
      </w:r>
      <w:r w:rsidR="001238F6" w:rsidRPr="00CA7BB4">
        <w:rPr>
          <w:vertAlign w:val="superscript"/>
        </w:rPr>
        <w:t>th</w:t>
      </w:r>
      <w:r w:rsidR="001238F6" w:rsidRPr="00CA7BB4">
        <w:t xml:space="preserve"> Century as well as developing a sense of survival in the outdoors, as they will have to pick the correct natural items from the pictures given. </w:t>
      </w:r>
      <w:r w:rsidR="00BE55D5" w:rsidRPr="00CA7BB4">
        <w:t xml:space="preserve">This is supported by Donaldson (Successful Futures, 2015), as he believes that it is important for children to be able to see how their learning is relevant to the outside world. Donaldson (2015; pg 67) also states that ‘visits and visitors can help to bring abstract learning to life.’ </w:t>
      </w:r>
    </w:p>
    <w:p w14:paraId="2A01457E" w14:textId="682A3822" w:rsidR="00FD288C" w:rsidRPr="00CA7BB4" w:rsidRDefault="00AB4DF7" w:rsidP="00CA7BB4">
      <w:pPr>
        <w:pStyle w:val="NormalWeb"/>
        <w:rPr>
          <w:rFonts w:asciiTheme="minorHAnsi" w:hAnsiTheme="minorHAnsi"/>
        </w:rPr>
      </w:pPr>
      <w:r w:rsidRPr="00CA7BB4">
        <w:rPr>
          <w:rFonts w:asciiTheme="minorHAnsi" w:hAnsiTheme="minorHAnsi"/>
        </w:rPr>
        <w:t>Another task which will be se</w:t>
      </w:r>
      <w:r w:rsidR="009E661C" w:rsidRPr="00CA7BB4">
        <w:rPr>
          <w:rFonts w:asciiTheme="minorHAnsi" w:hAnsiTheme="minorHAnsi"/>
        </w:rPr>
        <w:t xml:space="preserve">t up for the children will be an experience which would allow the children to develop their Scientific knowledge of habitats and adaptations. </w:t>
      </w:r>
      <w:r w:rsidR="0089634F" w:rsidRPr="00CA7BB4">
        <w:rPr>
          <w:rFonts w:asciiTheme="minorHAnsi" w:hAnsiTheme="minorHAnsi"/>
        </w:rPr>
        <w:t>This</w:t>
      </w:r>
      <w:r w:rsidR="009E661C" w:rsidRPr="00CA7BB4">
        <w:rPr>
          <w:rFonts w:asciiTheme="minorHAnsi" w:hAnsiTheme="minorHAnsi"/>
        </w:rPr>
        <w:t xml:space="preserve"> activity </w:t>
      </w:r>
      <w:r w:rsidR="00BB4BBC" w:rsidRPr="00CA7BB4">
        <w:rPr>
          <w:rFonts w:asciiTheme="minorHAnsi" w:hAnsiTheme="minorHAnsi"/>
        </w:rPr>
        <w:t xml:space="preserve">will allow the children to look at </w:t>
      </w:r>
      <w:r w:rsidR="00C6149F" w:rsidRPr="00CA7BB4">
        <w:rPr>
          <w:rFonts w:asciiTheme="minorHAnsi" w:hAnsiTheme="minorHAnsi"/>
        </w:rPr>
        <w:t xml:space="preserve">the creatures which are in the lake at the National Botanic Garden of Wales. </w:t>
      </w:r>
      <w:r w:rsidR="0089634F" w:rsidRPr="00CA7BB4">
        <w:rPr>
          <w:rFonts w:asciiTheme="minorHAnsi" w:hAnsiTheme="minorHAnsi"/>
        </w:rPr>
        <w:t xml:space="preserve">Additionally, it </w:t>
      </w:r>
      <w:r w:rsidR="00C6149F" w:rsidRPr="00CA7BB4">
        <w:rPr>
          <w:rFonts w:asciiTheme="minorHAnsi" w:hAnsiTheme="minorHAnsi"/>
        </w:rPr>
        <w:t>will allow the children to look at the habitat that the creatures li</w:t>
      </w:r>
      <w:r w:rsidR="001C213D" w:rsidRPr="00CA7BB4">
        <w:rPr>
          <w:rFonts w:asciiTheme="minorHAnsi" w:hAnsiTheme="minorHAnsi"/>
        </w:rPr>
        <w:t xml:space="preserve">ve in and allow the children to compare the characteristics of the creatures with animals that they have seen before. </w:t>
      </w:r>
      <w:r w:rsidR="0089634F" w:rsidRPr="00CA7BB4">
        <w:rPr>
          <w:rFonts w:asciiTheme="minorHAnsi" w:hAnsiTheme="minorHAnsi"/>
        </w:rPr>
        <w:t>T</w:t>
      </w:r>
      <w:r w:rsidR="001C213D" w:rsidRPr="00CA7BB4">
        <w:rPr>
          <w:rFonts w:asciiTheme="minorHAnsi" w:hAnsiTheme="minorHAnsi"/>
        </w:rPr>
        <w:t xml:space="preserve">he children </w:t>
      </w:r>
      <w:r w:rsidR="0089634F" w:rsidRPr="00CA7BB4">
        <w:rPr>
          <w:rFonts w:asciiTheme="minorHAnsi" w:hAnsiTheme="minorHAnsi"/>
        </w:rPr>
        <w:t>will also be able to</w:t>
      </w:r>
      <w:r w:rsidR="001C213D" w:rsidRPr="00CA7BB4">
        <w:rPr>
          <w:rFonts w:asciiTheme="minorHAnsi" w:hAnsiTheme="minorHAnsi"/>
        </w:rPr>
        <w:t xml:space="preserve"> understand why the animals had to adapt in the ways that they have.</w:t>
      </w:r>
      <w:r w:rsidR="0089634F" w:rsidRPr="00CA7BB4">
        <w:rPr>
          <w:rFonts w:asciiTheme="minorHAnsi" w:hAnsiTheme="minorHAnsi"/>
        </w:rPr>
        <w:t xml:space="preserve"> This lesson will be beneficial for the children</w:t>
      </w:r>
      <w:r w:rsidR="00114EB0" w:rsidRPr="00CA7BB4">
        <w:rPr>
          <w:rFonts w:asciiTheme="minorHAnsi" w:hAnsiTheme="minorHAnsi"/>
        </w:rPr>
        <w:t xml:space="preserve"> as it will ‘give the children the opportunity to study, through fieldwork, </w:t>
      </w:r>
      <w:r w:rsidR="00114EB0" w:rsidRPr="00CA7BB4">
        <w:rPr>
          <w:rFonts w:asciiTheme="minorHAnsi" w:hAnsiTheme="minorHAnsi"/>
          <w:color w:val="211E1E"/>
        </w:rPr>
        <w:t>the plants and animals found in two contrasting local environments’ (National Curriculum for Wales</w:t>
      </w:r>
      <w:r w:rsidR="007A447E" w:rsidRPr="00CA7BB4">
        <w:rPr>
          <w:rFonts w:asciiTheme="minorHAnsi" w:hAnsiTheme="minorHAnsi"/>
          <w:color w:val="211E1E"/>
        </w:rPr>
        <w:t xml:space="preserve">, </w:t>
      </w:r>
      <w:r w:rsidR="00746BAC" w:rsidRPr="00CA7BB4">
        <w:rPr>
          <w:rFonts w:asciiTheme="minorHAnsi" w:hAnsiTheme="minorHAnsi"/>
          <w:color w:val="211E1E"/>
        </w:rPr>
        <w:t xml:space="preserve">Science, </w:t>
      </w:r>
      <w:r w:rsidR="007A447E" w:rsidRPr="00CA7BB4">
        <w:rPr>
          <w:rFonts w:asciiTheme="minorHAnsi" w:hAnsiTheme="minorHAnsi"/>
          <w:color w:val="211E1E"/>
        </w:rPr>
        <w:t>2015; pg 12</w:t>
      </w:r>
      <w:r w:rsidR="00ED1A12" w:rsidRPr="00CA7BB4">
        <w:rPr>
          <w:rFonts w:asciiTheme="minorHAnsi" w:hAnsiTheme="minorHAnsi"/>
          <w:color w:val="211E1E"/>
        </w:rPr>
        <w:t xml:space="preserve">). This activity will be compared with the children’s prior knowledge from the previous trip to the beach and to the woodlands. </w:t>
      </w:r>
      <w:r w:rsidR="001250A2" w:rsidRPr="00CA7BB4">
        <w:rPr>
          <w:rFonts w:asciiTheme="minorHAnsi" w:hAnsiTheme="minorHAnsi"/>
        </w:rPr>
        <w:t xml:space="preserve"> Letting the children explore the </w:t>
      </w:r>
      <w:r w:rsidR="007A447E" w:rsidRPr="00CA7BB4">
        <w:rPr>
          <w:rFonts w:asciiTheme="minorHAnsi" w:hAnsiTheme="minorHAnsi"/>
        </w:rPr>
        <w:t>lake as a</w:t>
      </w:r>
      <w:r w:rsidR="001C213D" w:rsidRPr="00CA7BB4">
        <w:rPr>
          <w:rFonts w:asciiTheme="minorHAnsi" w:hAnsiTheme="minorHAnsi"/>
        </w:rPr>
        <w:t xml:space="preserve"> habitat with a net would allow them to experience the differences in habitats and animal adaptations first hand, encouraging </w:t>
      </w:r>
      <w:r w:rsidR="00CA3968" w:rsidRPr="00CA7BB4">
        <w:rPr>
          <w:rFonts w:asciiTheme="minorHAnsi" w:hAnsiTheme="minorHAnsi"/>
        </w:rPr>
        <w:t>the children to explore the environment. This is encouraged by</w:t>
      </w:r>
      <w:r w:rsidR="000734B6" w:rsidRPr="00CA7BB4">
        <w:rPr>
          <w:rFonts w:asciiTheme="minorHAnsi" w:hAnsiTheme="minorHAnsi"/>
        </w:rPr>
        <w:t xml:space="preserve"> Froebel as he wanted to encourage ‘the creation of educational environments that involved practical </w:t>
      </w:r>
      <w:r w:rsidR="00C239DE" w:rsidRPr="00CA7BB4">
        <w:rPr>
          <w:rFonts w:asciiTheme="minorHAnsi" w:hAnsiTheme="minorHAnsi"/>
        </w:rPr>
        <w:t>work and the direct use of materials’ (Smith, 1997).</w:t>
      </w:r>
    </w:p>
    <w:p w14:paraId="6931C511" w14:textId="7A83E03D" w:rsidR="002A766D" w:rsidRPr="00CA7BB4" w:rsidRDefault="00427747" w:rsidP="00CA7BB4">
      <w:pPr>
        <w:pStyle w:val="NormalWeb"/>
        <w:rPr>
          <w:rFonts w:asciiTheme="minorHAnsi" w:hAnsiTheme="minorHAnsi"/>
          <w:bCs/>
          <w:color w:val="211E1E"/>
        </w:rPr>
      </w:pPr>
      <w:r w:rsidRPr="00CA7BB4">
        <w:rPr>
          <w:rFonts w:asciiTheme="minorHAnsi" w:hAnsiTheme="minorHAnsi"/>
          <w:bCs/>
          <w:color w:val="211E1E"/>
        </w:rPr>
        <w:t xml:space="preserve">On this educational visit, the children will be given the experience of developing their knowledge of </w:t>
      </w:r>
      <w:r w:rsidR="0005737B" w:rsidRPr="00CA7BB4">
        <w:rPr>
          <w:rFonts w:asciiTheme="minorHAnsi" w:hAnsiTheme="minorHAnsi"/>
          <w:bCs/>
          <w:color w:val="211E1E"/>
        </w:rPr>
        <w:t>the artist skillset. In this lesson, the children will be asked to make an artistic piece using the natural resources that they find in the environment of the National Botanic Garden of Wales</w:t>
      </w:r>
      <w:r w:rsidR="00EB2608" w:rsidRPr="00CA7BB4">
        <w:rPr>
          <w:rFonts w:asciiTheme="minorHAnsi" w:hAnsiTheme="minorHAnsi"/>
          <w:bCs/>
          <w:color w:val="211E1E"/>
        </w:rPr>
        <w:t>. This will be beneficial for the children as it will give them the chance to</w:t>
      </w:r>
      <w:r w:rsidR="000409B5" w:rsidRPr="00CA7BB4">
        <w:rPr>
          <w:rFonts w:asciiTheme="minorHAnsi" w:hAnsiTheme="minorHAnsi"/>
          <w:bCs/>
          <w:color w:val="211E1E"/>
        </w:rPr>
        <w:t xml:space="preserve"> explore using different textures (</w:t>
      </w:r>
      <w:r w:rsidR="000409B5" w:rsidRPr="00CA7BB4">
        <w:rPr>
          <w:rFonts w:asciiTheme="minorHAnsi" w:hAnsiTheme="minorHAnsi"/>
          <w:color w:val="211E1E"/>
        </w:rPr>
        <w:t>National Curriculum for Wales, Art and Design,</w:t>
      </w:r>
      <w:r w:rsidR="00317ABB" w:rsidRPr="00CA7BB4">
        <w:rPr>
          <w:rFonts w:asciiTheme="minorHAnsi" w:hAnsiTheme="minorHAnsi"/>
          <w:color w:val="211E1E"/>
        </w:rPr>
        <w:t xml:space="preserve"> 2015</w:t>
      </w:r>
      <w:r w:rsidR="000409B5" w:rsidRPr="00CA7BB4">
        <w:rPr>
          <w:rFonts w:asciiTheme="minorHAnsi" w:hAnsiTheme="minorHAnsi"/>
          <w:color w:val="211E1E"/>
        </w:rPr>
        <w:t>).</w:t>
      </w:r>
      <w:r w:rsidR="000409B5" w:rsidRPr="00CA7BB4">
        <w:rPr>
          <w:rFonts w:asciiTheme="minorHAnsi" w:hAnsiTheme="minorHAnsi"/>
          <w:bCs/>
          <w:color w:val="211E1E"/>
        </w:rPr>
        <w:t xml:space="preserve"> </w:t>
      </w:r>
      <w:r w:rsidR="00746BAC" w:rsidRPr="00CA7BB4">
        <w:rPr>
          <w:rFonts w:asciiTheme="minorHAnsi" w:hAnsiTheme="minorHAnsi"/>
          <w:bCs/>
          <w:color w:val="211E1E"/>
        </w:rPr>
        <w:t xml:space="preserve">Doing this activity in the outdoors will allow the children to </w:t>
      </w:r>
      <w:r w:rsidR="007C378E" w:rsidRPr="00CA7BB4">
        <w:rPr>
          <w:rFonts w:asciiTheme="minorHAnsi" w:hAnsiTheme="minorHAnsi"/>
          <w:bCs/>
          <w:color w:val="211E1E"/>
        </w:rPr>
        <w:t xml:space="preserve">take more risks, as supported Roald Dahl, who said ‘The more risks you allow children to take, the better they learn to take care of themselves’ (Independent School Parent, 2019). </w:t>
      </w:r>
      <w:r w:rsidR="00BB0BD4" w:rsidRPr="00CA7BB4">
        <w:rPr>
          <w:rFonts w:asciiTheme="minorHAnsi" w:hAnsiTheme="minorHAnsi"/>
          <w:bCs/>
          <w:color w:val="211E1E"/>
        </w:rPr>
        <w:t>The children will then take a picture of their artwork to reflect on when they get back to the classroom</w:t>
      </w:r>
      <w:r w:rsidR="00C4557E">
        <w:rPr>
          <w:rFonts w:asciiTheme="minorHAnsi" w:hAnsiTheme="minorHAnsi"/>
          <w:bCs/>
          <w:color w:val="211E1E"/>
        </w:rPr>
        <w:t xml:space="preserve">. </w:t>
      </w:r>
      <w:r w:rsidR="00BB0BD4" w:rsidRPr="00CA7BB4">
        <w:rPr>
          <w:rFonts w:asciiTheme="minorHAnsi" w:hAnsiTheme="minorHAnsi"/>
          <w:bCs/>
          <w:color w:val="211E1E"/>
        </w:rPr>
        <w:t xml:space="preserve"> where they will ‘</w:t>
      </w:r>
      <w:r w:rsidR="00BB0BD4" w:rsidRPr="00CA7BB4">
        <w:rPr>
          <w:rFonts w:asciiTheme="minorHAnsi" w:hAnsiTheme="minorHAnsi"/>
          <w:color w:val="211E1E"/>
        </w:rPr>
        <w:t>evaluate the methods and results of their own work and that of their fellow pupils through: discussion, reading, writing, reflection’ (National Curriculum for Wales, Art and Design, 2015; pg 12).</w:t>
      </w:r>
    </w:p>
    <w:p w14:paraId="471D04F2" w14:textId="4993A7D9" w:rsidR="00E26481" w:rsidRPr="00CA7BB4" w:rsidRDefault="00A95B52" w:rsidP="00CA7BB4">
      <w:pPr>
        <w:rPr>
          <w:rFonts w:eastAsia="Times New Roman" w:cs="Times New Roman"/>
          <w:lang w:eastAsia="en-GB"/>
        </w:rPr>
      </w:pPr>
      <w:r w:rsidRPr="00CA7BB4">
        <w:rPr>
          <w:bCs/>
          <w:color w:val="211E1E"/>
        </w:rPr>
        <w:t xml:space="preserve">Another activity that the children will be completing while on the educational visit is a Maths task. In this activity, </w:t>
      </w:r>
      <w:r w:rsidRPr="00CA7BB4">
        <w:t xml:space="preserve">the group of children </w:t>
      </w:r>
      <w:r w:rsidR="008E2333" w:rsidRPr="00CA7BB4">
        <w:t>will be given one or two</w:t>
      </w:r>
      <w:r w:rsidRPr="00CA7BB4">
        <w:t xml:space="preserve"> iPads and will be given a QR code as their first clue. This clue would be Maths based and they would have to find the place the clue talks about and </w:t>
      </w:r>
      <w:r w:rsidR="00E26481" w:rsidRPr="00CA7BB4">
        <w:t>take a picture of at least one</w:t>
      </w:r>
      <w:r w:rsidRPr="00CA7BB4">
        <w:t xml:space="preserve"> member </w:t>
      </w:r>
      <w:r w:rsidR="00E26481" w:rsidRPr="00CA7BB4">
        <w:t>of the group in the picture</w:t>
      </w:r>
      <w:r w:rsidRPr="00CA7BB4">
        <w:t xml:space="preserve"> and </w:t>
      </w:r>
      <w:r w:rsidR="00E26481" w:rsidRPr="00CA7BB4">
        <w:t xml:space="preserve">they will have to, </w:t>
      </w:r>
      <w:r w:rsidRPr="00CA7BB4">
        <w:t>somehow</w:t>
      </w:r>
      <w:r w:rsidR="00E26481" w:rsidRPr="00CA7BB4">
        <w:t>,</w:t>
      </w:r>
      <w:r w:rsidRPr="00CA7BB4">
        <w:t xml:space="preserve"> communicate the answer. For example, they could show the answer using sticks, leaves, chalk or their bodies. This activity will be beneficial at it will allow the children to </w:t>
      </w:r>
      <w:r w:rsidR="00E26481" w:rsidRPr="00CA7BB4">
        <w:t>‘use mental strategies to recall multiplication tables for 2, 3, 4, 5, 6, 8 and 10 and use to solve division problems’ (National Curriculum for Wales, Maths, 2015; pg 3). The benefits of completing this activity in the outdoors rather than in the classroom are that the children will have a more memorable</w:t>
      </w:r>
      <w:r w:rsidR="008A74F7" w:rsidRPr="00CA7BB4">
        <w:t xml:space="preserve"> experience of their tim</w:t>
      </w:r>
      <w:r w:rsidR="007B3C12" w:rsidRPr="00CA7BB4">
        <w:t>etables. According to Dillon et al (2005), educational visits and o</w:t>
      </w:r>
      <w:r w:rsidR="008A74F7" w:rsidRPr="00CA7BB4">
        <w:t xml:space="preserve">utdoor learning </w:t>
      </w:r>
      <w:r w:rsidR="007B3C12" w:rsidRPr="00CA7BB4">
        <w:t>have more benefits then just developing the children’s knowledge. They also found that teachers reported that the use of an informal, outdoor environment allowed for the children to interact with the teachers, this break from the normal relationship between teachers and pupil was reported as a beneficial on both parts (Dillon et al, 2005).</w:t>
      </w:r>
    </w:p>
    <w:p w14:paraId="05B28253" w14:textId="77777777" w:rsidR="00A95B52" w:rsidRPr="00CA7BB4" w:rsidRDefault="00A95B52" w:rsidP="00CA7BB4"/>
    <w:p w14:paraId="05235A3D" w14:textId="4C12632F" w:rsidR="00CD4260" w:rsidRPr="004E3F8E" w:rsidRDefault="00C84F1E" w:rsidP="00CA7BB4">
      <w:pPr>
        <w:widowControl w:val="0"/>
        <w:autoSpaceDE w:val="0"/>
        <w:autoSpaceDN w:val="0"/>
        <w:adjustRightInd w:val="0"/>
        <w:rPr>
          <w:b/>
          <w:i/>
        </w:rPr>
      </w:pPr>
      <w:r w:rsidRPr="00CA7BB4">
        <w:t>After the trip to the National Botanic Garden of Wales, the information gathered will be evaluated as a class and then the children will use their new information to develop each other’s knowledge and provide new evidence for their findings</w:t>
      </w:r>
      <w:r w:rsidR="00067F91">
        <w:t xml:space="preserve"> (the breakdown for this we</w:t>
      </w:r>
      <w:r w:rsidR="00050687">
        <w:t>e</w:t>
      </w:r>
      <w:r w:rsidR="00E14A24">
        <w:t>k can be found in Appendix Nine</w:t>
      </w:r>
      <w:r w:rsidR="00067F91">
        <w:t>)</w:t>
      </w:r>
      <w:r w:rsidRPr="00CA7BB4">
        <w:t>. An example of this is getting the children to share their pictures/ videos with each other.</w:t>
      </w:r>
      <w:r w:rsidR="00BB38B7" w:rsidRPr="00CA7BB4">
        <w:t xml:space="preserve"> The use of reflection</w:t>
      </w:r>
      <w:r w:rsidR="00016A0F" w:rsidRPr="00CA7BB4">
        <w:t xml:space="preserve"> is effective as </w:t>
      </w:r>
      <w:r w:rsidR="000F5712" w:rsidRPr="00CA7BB4">
        <w:t xml:space="preserve">it develops the children’s emotional intelligence, empathy and compassion (Answers for Health and Social Care). It can also increase a child’s creativity and their own knowledge since it gives the children a chance to re-evaluate their choices and assess the situation (Answers for Health and Social Care). </w:t>
      </w:r>
    </w:p>
    <w:p w14:paraId="7D665E33" w14:textId="77777777" w:rsidR="00977493" w:rsidRDefault="00977493" w:rsidP="00CA7BB4">
      <w:pPr>
        <w:widowControl w:val="0"/>
        <w:autoSpaceDE w:val="0"/>
        <w:autoSpaceDN w:val="0"/>
        <w:adjustRightInd w:val="0"/>
      </w:pPr>
    </w:p>
    <w:p w14:paraId="112D589A" w14:textId="77777777" w:rsidR="007F68C3" w:rsidRDefault="007A600C" w:rsidP="007F68C3">
      <w:pPr>
        <w:widowControl w:val="0"/>
        <w:autoSpaceDE w:val="0"/>
        <w:autoSpaceDN w:val="0"/>
        <w:adjustRightInd w:val="0"/>
        <w:rPr>
          <w:color w:val="211E1E"/>
        </w:rPr>
      </w:pPr>
      <w:r>
        <w:t>Another task for after the trip, will be to get the children to complete small activities to summarise what they had learnt and to allow them to have a clearly knowledge for when they reflect on these topics again. One of the tasks which the children will be completing is to use the information that they have learnt about the lake as a habitat and compare it to the School’s garden, this information can be displayed as a poster or a leaflet. This task would allow the children to reflect on their experience as well as allowing them to ‘</w:t>
      </w:r>
      <w:r w:rsidRPr="00CA7BB4">
        <w:t xml:space="preserve">study, through fieldwork, </w:t>
      </w:r>
      <w:r w:rsidRPr="00CA7BB4">
        <w:rPr>
          <w:color w:val="211E1E"/>
        </w:rPr>
        <w:t>the plants and animals found in two contrasting local environments’</w:t>
      </w:r>
      <w:r>
        <w:rPr>
          <w:color w:val="211E1E"/>
        </w:rPr>
        <w:t xml:space="preserve"> </w:t>
      </w:r>
      <w:r w:rsidRPr="00CA7BB4">
        <w:rPr>
          <w:color w:val="211E1E"/>
        </w:rPr>
        <w:t>(National Curriculum for Wales, Science, 2015; pg 12).</w:t>
      </w:r>
      <w:r>
        <w:rPr>
          <w:color w:val="211E1E"/>
        </w:rPr>
        <w:t xml:space="preserve"> </w:t>
      </w:r>
    </w:p>
    <w:p w14:paraId="68D31A64" w14:textId="77777777" w:rsidR="007F68C3" w:rsidRDefault="007F68C3" w:rsidP="007F68C3">
      <w:pPr>
        <w:widowControl w:val="0"/>
        <w:autoSpaceDE w:val="0"/>
        <w:autoSpaceDN w:val="0"/>
        <w:adjustRightInd w:val="0"/>
        <w:rPr>
          <w:color w:val="211E1E"/>
        </w:rPr>
      </w:pPr>
    </w:p>
    <w:p w14:paraId="23012454" w14:textId="77777777" w:rsidR="00826047" w:rsidRDefault="00826047" w:rsidP="00826047">
      <w:pPr>
        <w:widowControl w:val="0"/>
        <w:autoSpaceDE w:val="0"/>
        <w:autoSpaceDN w:val="0"/>
        <w:adjustRightInd w:val="0"/>
        <w:rPr>
          <w:color w:val="211E1E"/>
        </w:rPr>
      </w:pPr>
      <w:r>
        <w:rPr>
          <w:color w:val="211E1E"/>
        </w:rPr>
        <w:t>A task which will be given to the children for after their trip is to get the children to reflect in their Apothecary creations that they made at the National Botanic Garden of Wales and getting them to make a poster to advertise this product in the 19</w:t>
      </w:r>
      <w:r w:rsidRPr="00826047">
        <w:rPr>
          <w:color w:val="211E1E"/>
          <w:vertAlign w:val="superscript"/>
        </w:rPr>
        <w:t>th</w:t>
      </w:r>
      <w:r>
        <w:rPr>
          <w:color w:val="211E1E"/>
        </w:rPr>
        <w:t xml:space="preserve"> century. This activity will then be followed by getting the children to discuss the differences between Apothecary medicine and the medicine they have nowadays. This will lead to a debate on if they would prefer to have the 19</w:t>
      </w:r>
      <w:r w:rsidRPr="00826047">
        <w:rPr>
          <w:color w:val="211E1E"/>
          <w:vertAlign w:val="superscript"/>
        </w:rPr>
        <w:t>th</w:t>
      </w:r>
      <w:r>
        <w:rPr>
          <w:color w:val="211E1E"/>
        </w:rPr>
        <w:t xml:space="preserve"> century ways of medication or if they prefer the updated medicine in the 21</w:t>
      </w:r>
      <w:r w:rsidRPr="00826047">
        <w:rPr>
          <w:color w:val="211E1E"/>
          <w:vertAlign w:val="superscript"/>
        </w:rPr>
        <w:t>st</w:t>
      </w:r>
      <w:r>
        <w:rPr>
          <w:color w:val="211E1E"/>
        </w:rPr>
        <w:t xml:space="preserve"> Century. This correlates with the National Curriculum for Wales as it states that the children ‘should be given opportunities to explore the changes that happened in Wales’ (History, 2015; 14).</w:t>
      </w:r>
    </w:p>
    <w:p w14:paraId="7DDB70DF" w14:textId="77777777" w:rsidR="00826047" w:rsidRDefault="00826047" w:rsidP="007F68C3">
      <w:pPr>
        <w:widowControl w:val="0"/>
        <w:autoSpaceDE w:val="0"/>
        <w:autoSpaceDN w:val="0"/>
        <w:adjustRightInd w:val="0"/>
        <w:rPr>
          <w:color w:val="211E1E"/>
        </w:rPr>
      </w:pPr>
    </w:p>
    <w:p w14:paraId="4460705C" w14:textId="05623A26" w:rsidR="007A600C" w:rsidRDefault="007F68C3" w:rsidP="007F68C3">
      <w:pPr>
        <w:widowControl w:val="0"/>
        <w:autoSpaceDE w:val="0"/>
        <w:autoSpaceDN w:val="0"/>
        <w:adjustRightInd w:val="0"/>
        <w:rPr>
          <w:color w:val="211E1E"/>
        </w:rPr>
      </w:pPr>
      <w:r>
        <w:rPr>
          <w:color w:val="211E1E"/>
        </w:rPr>
        <w:t>Another example of the type of task that the children will complete after their trip to the National Botanic Garden of Wales is for the children to be given the chance to</w:t>
      </w:r>
      <w:r w:rsidR="007A600C" w:rsidRPr="00CA7BB4">
        <w:rPr>
          <w:bCs/>
          <w:color w:val="211E1E"/>
        </w:rPr>
        <w:t xml:space="preserve"> ‘</w:t>
      </w:r>
      <w:r w:rsidR="007A600C" w:rsidRPr="00CA7BB4">
        <w:rPr>
          <w:color w:val="211E1E"/>
        </w:rPr>
        <w:t>evaluate the methods and results of their own work and that of their fellow pupils through: discussion, reading, writing, reflection’ (National Curriculum for Wales, Art and Design, 2015; pg 12).</w:t>
      </w:r>
      <w:r>
        <w:rPr>
          <w:color w:val="211E1E"/>
        </w:rPr>
        <w:t xml:space="preserve"> This will be completed in small groups to allow all of the children to see a piece of work and give positive feedback to it. The benefits of the children reflecting on their own and on their </w:t>
      </w:r>
      <w:r w:rsidR="00E95E72">
        <w:rPr>
          <w:color w:val="211E1E"/>
        </w:rPr>
        <w:t>peer’s</w:t>
      </w:r>
      <w:r>
        <w:rPr>
          <w:color w:val="211E1E"/>
        </w:rPr>
        <w:t xml:space="preserve"> work is that it will help the children wit</w:t>
      </w:r>
      <w:r w:rsidR="00E14A24">
        <w:rPr>
          <w:color w:val="211E1E"/>
        </w:rPr>
        <w:t xml:space="preserve">h developing their language and </w:t>
      </w:r>
      <w:r>
        <w:rPr>
          <w:color w:val="211E1E"/>
        </w:rPr>
        <w:t>communication skills. Along with developing their use of reflection skills, this task would also allow the children to think about what they say before they say it as it might hurt their friend’s feelings as well as allowing them to use the subject specific vocabulary that they had learnt before and during the trip</w:t>
      </w:r>
      <w:r w:rsidR="00E95E72">
        <w:rPr>
          <w:color w:val="211E1E"/>
        </w:rPr>
        <w:t xml:space="preserve">. </w:t>
      </w:r>
    </w:p>
    <w:p w14:paraId="44AE7825" w14:textId="77777777" w:rsidR="00826047" w:rsidRDefault="00826047" w:rsidP="007F68C3">
      <w:pPr>
        <w:widowControl w:val="0"/>
        <w:autoSpaceDE w:val="0"/>
        <w:autoSpaceDN w:val="0"/>
        <w:adjustRightInd w:val="0"/>
        <w:rPr>
          <w:color w:val="211E1E"/>
        </w:rPr>
      </w:pPr>
    </w:p>
    <w:p w14:paraId="14F65FB8" w14:textId="77777777" w:rsidR="0042002B" w:rsidRDefault="0042002B" w:rsidP="007F68C3">
      <w:pPr>
        <w:widowControl w:val="0"/>
        <w:autoSpaceDE w:val="0"/>
        <w:autoSpaceDN w:val="0"/>
        <w:adjustRightInd w:val="0"/>
        <w:rPr>
          <w:color w:val="211E1E"/>
        </w:rPr>
      </w:pPr>
    </w:p>
    <w:p w14:paraId="04DF9320" w14:textId="634202AC" w:rsidR="0042002B" w:rsidRPr="0042002B" w:rsidRDefault="00826047" w:rsidP="007F68C3">
      <w:pPr>
        <w:widowControl w:val="0"/>
        <w:autoSpaceDE w:val="0"/>
        <w:autoSpaceDN w:val="0"/>
        <w:adjustRightInd w:val="0"/>
        <w:rPr>
          <w:color w:val="211E1E"/>
        </w:rPr>
      </w:pPr>
      <w:r>
        <w:rPr>
          <w:color w:val="211E1E"/>
        </w:rPr>
        <w:t>The final task which the children will be given is</w:t>
      </w:r>
      <w:r w:rsidR="0042002B">
        <w:rPr>
          <w:color w:val="211E1E"/>
        </w:rPr>
        <w:t xml:space="preserve"> getting them to share their answers from their maths task at the National Botanic Garden of Wales, they will also be sharing their working out. This lesson would be beneficial for the children as it will allow them to see what other ways you can use to get the same answers. This may result in a child finding a more suitable method for calculating the answers to different equations. For example, some children when using mental strategies use partitioning for addition whereas some children use rounding to get a ‘nice’ number. This lesson allows the children to develop their use of ‘mental strategies to recall multiplication tables’ and helps them to practise identifying ‘multiples of 2, 3, 4, 5, 6, 8 and 10’ (National Curriculum for Wales, Maths, 2015; pg 3). As well as encouraging the children to use a range of methods when calculating, this lesson will be used to encourage them to use subject specific vocabulary, such as multiple and factor, as this will develop the children’</w:t>
      </w:r>
      <w:r w:rsidR="00A84EB0">
        <w:rPr>
          <w:color w:val="211E1E"/>
        </w:rPr>
        <w:t>s understanding of the terms (National Curriculum for Wales, Maths, 2015; pg 3).</w:t>
      </w:r>
    </w:p>
    <w:p w14:paraId="6962F5CA" w14:textId="77777777" w:rsidR="00C4557E" w:rsidRPr="00CA7BB4" w:rsidRDefault="00C4557E" w:rsidP="00CA7BB4">
      <w:pPr>
        <w:widowControl w:val="0"/>
        <w:autoSpaceDE w:val="0"/>
        <w:autoSpaceDN w:val="0"/>
        <w:adjustRightInd w:val="0"/>
      </w:pPr>
    </w:p>
    <w:p w14:paraId="38499434" w14:textId="70BE17C8" w:rsidR="00CD4260" w:rsidRDefault="00053D99" w:rsidP="00CA7BB4">
      <w:r w:rsidRPr="00CA7BB4">
        <w:t xml:space="preserve">To conclude, the use of an educational visit is very beneficial for the children whether they are in Foundation Phase of Key Stage Two. An educational visit allows </w:t>
      </w:r>
      <w:r w:rsidR="00F8172F">
        <w:t xml:space="preserve">children to develop </w:t>
      </w:r>
      <w:r w:rsidR="008734E8">
        <w:t xml:space="preserve">before, during and after the visit. The trip to the National Botanic Garden of Wales allows </w:t>
      </w:r>
      <w:r w:rsidRPr="00CA7BB4">
        <w:t>the children to develop on their knowledge of a subject through a practical experience and the influence of the local environment. As well as improving the children’s Cognitive development, the use of an outdoor educational environment also allows the children to develop on their Emotional and Social skills. on their own self-esteem and their relationships with the teachers and other children.</w:t>
      </w:r>
    </w:p>
    <w:p w14:paraId="281656A1" w14:textId="77777777" w:rsidR="009F333A" w:rsidRDefault="009F333A" w:rsidP="00CA7BB4"/>
    <w:p w14:paraId="6D3E19F9" w14:textId="77777777" w:rsidR="00EA4E07" w:rsidRDefault="00EA4E07" w:rsidP="00CA7BB4"/>
    <w:p w14:paraId="15BCFF6A" w14:textId="77777777" w:rsidR="009F333A" w:rsidRPr="009F333A" w:rsidRDefault="009F333A" w:rsidP="009F333A">
      <w:pPr>
        <w:rPr>
          <w:b/>
          <w:u w:val="single"/>
        </w:rPr>
      </w:pPr>
      <w:bookmarkStart w:id="0" w:name="_GoBack"/>
      <w:bookmarkEnd w:id="0"/>
      <w:r w:rsidRPr="009F333A">
        <w:rPr>
          <w:b/>
          <w:u w:val="single"/>
        </w:rPr>
        <w:t>References:</w:t>
      </w:r>
    </w:p>
    <w:p w14:paraId="0E9F462D" w14:textId="77777777" w:rsidR="009F333A" w:rsidRPr="009F333A" w:rsidRDefault="009F333A" w:rsidP="009F333A"/>
    <w:p w14:paraId="0F53D676" w14:textId="77777777" w:rsidR="009F333A" w:rsidRPr="009F333A" w:rsidRDefault="009F333A" w:rsidP="009F333A">
      <w:r w:rsidRPr="009F333A">
        <w:t>Answers for Health and Social Care, ‘</w:t>
      </w:r>
      <w:r w:rsidRPr="009F333A">
        <w:rPr>
          <w:i/>
        </w:rPr>
        <w:t xml:space="preserve">Explain why reflecting on work activities is an important way to develop knowledge, skills and practise’ </w:t>
      </w:r>
      <w:r w:rsidRPr="009F333A">
        <w:t>Available at:</w:t>
      </w:r>
    </w:p>
    <w:p w14:paraId="1E57237E" w14:textId="31BA5E13" w:rsidR="009F333A" w:rsidRPr="009F333A" w:rsidRDefault="00E41724" w:rsidP="009F333A">
      <w:hyperlink r:id="rId7" w:history="1">
        <w:r w:rsidR="009F333A" w:rsidRPr="009F333A">
          <w:rPr>
            <w:rStyle w:val="Hyperlink"/>
          </w:rPr>
          <w:t>https://dsdweb.co.uk/level-2-diploma-in-care/personal-development-in-care-settings/explain-why-reflecting-on-work-activities-is-an-important-way-to-develop-knowledge-skills-and-practice/</w:t>
        </w:r>
      </w:hyperlink>
      <w:r w:rsidR="009F333A" w:rsidRPr="009F333A">
        <w:t xml:space="preserve">  -last assessed 17</w:t>
      </w:r>
      <w:r w:rsidR="009F333A" w:rsidRPr="009F333A">
        <w:rPr>
          <w:vertAlign w:val="superscript"/>
        </w:rPr>
        <w:t>th</w:t>
      </w:r>
      <w:r w:rsidR="009F333A" w:rsidRPr="009F333A">
        <w:t xml:space="preserve"> May 2019</w:t>
      </w:r>
    </w:p>
    <w:p w14:paraId="6C534960" w14:textId="77777777" w:rsidR="009F333A" w:rsidRPr="009F333A" w:rsidRDefault="009F333A" w:rsidP="009F333A"/>
    <w:p w14:paraId="62906D6C" w14:textId="77777777" w:rsidR="009F333A" w:rsidRDefault="009F333A" w:rsidP="009F333A"/>
    <w:p w14:paraId="5232C5D6" w14:textId="77777777" w:rsidR="009F333A" w:rsidRPr="009F333A" w:rsidRDefault="009F333A" w:rsidP="009F333A">
      <w:pPr>
        <w:rPr>
          <w:i/>
        </w:rPr>
      </w:pPr>
      <w:r w:rsidRPr="009F333A">
        <w:t>Dillon et al (2005), ‘</w:t>
      </w:r>
      <w:r w:rsidRPr="009F333A">
        <w:rPr>
          <w:i/>
        </w:rPr>
        <w:t>Engaging and Learning with the Outdoors: The Final Report of the Outdoor Classroom in a Rural Context Action Research Project’</w:t>
      </w:r>
      <w:r w:rsidRPr="009F333A">
        <w:t>, Reading, NFER. Available at:</w:t>
      </w:r>
    </w:p>
    <w:p w14:paraId="2462404A" w14:textId="340A2A83" w:rsidR="009F333A" w:rsidRPr="009F333A" w:rsidRDefault="00E41724" w:rsidP="009F333A">
      <w:hyperlink r:id="rId8" w:history="1">
        <w:r w:rsidR="009F333A" w:rsidRPr="009F333A">
          <w:rPr>
            <w:rStyle w:val="Hyperlink"/>
          </w:rPr>
          <w:t>http://www.bath.ac.uk/cree/resources/OCR.pdf</w:t>
        </w:r>
      </w:hyperlink>
      <w:r w:rsidR="009F333A" w:rsidRPr="009F333A">
        <w:t xml:space="preserve"> -last assessed 17</w:t>
      </w:r>
      <w:r w:rsidR="009F333A" w:rsidRPr="009F333A">
        <w:rPr>
          <w:vertAlign w:val="superscript"/>
        </w:rPr>
        <w:t>th</w:t>
      </w:r>
      <w:r w:rsidR="009F333A" w:rsidRPr="009F333A">
        <w:t xml:space="preserve"> May 2019</w:t>
      </w:r>
    </w:p>
    <w:p w14:paraId="68490B1B" w14:textId="77777777" w:rsidR="009F333A" w:rsidRPr="009F333A" w:rsidRDefault="009F333A" w:rsidP="009F333A"/>
    <w:p w14:paraId="59C2AA04" w14:textId="77777777" w:rsidR="009F333A" w:rsidRDefault="009F333A" w:rsidP="009F333A">
      <w:pPr>
        <w:widowControl w:val="0"/>
        <w:tabs>
          <w:tab w:val="left" w:pos="220"/>
          <w:tab w:val="left" w:pos="720"/>
        </w:tabs>
        <w:autoSpaceDE w:val="0"/>
        <w:autoSpaceDN w:val="0"/>
        <w:adjustRightInd w:val="0"/>
        <w:spacing w:after="240"/>
        <w:rPr>
          <w:color w:val="000000" w:themeColor="text1"/>
        </w:rPr>
      </w:pPr>
    </w:p>
    <w:p w14:paraId="7AF0FA1F" w14:textId="7DBC18A3" w:rsidR="009F333A" w:rsidRPr="009F333A" w:rsidRDefault="009F333A" w:rsidP="009F333A">
      <w:pPr>
        <w:widowControl w:val="0"/>
        <w:tabs>
          <w:tab w:val="left" w:pos="220"/>
          <w:tab w:val="left" w:pos="720"/>
        </w:tabs>
        <w:autoSpaceDE w:val="0"/>
        <w:autoSpaceDN w:val="0"/>
        <w:adjustRightInd w:val="0"/>
        <w:spacing w:after="240"/>
        <w:rPr>
          <w:color w:val="0563C1" w:themeColor="hyperlink"/>
          <w:u w:val="single"/>
        </w:rPr>
      </w:pPr>
      <w:r w:rsidRPr="009F333A">
        <w:rPr>
          <w:color w:val="000000" w:themeColor="text1"/>
        </w:rPr>
        <w:t>Donaldson, G. (2015) ‘</w:t>
      </w:r>
      <w:r w:rsidRPr="009F333A">
        <w:rPr>
          <w:i/>
          <w:color w:val="000000" w:themeColor="text1"/>
        </w:rPr>
        <w:t xml:space="preserve">Successful Futures: Independent Review of Curriculum and Assessment Arrangements in Wales’ </w:t>
      </w:r>
      <w:r w:rsidRPr="009F333A">
        <w:rPr>
          <w:color w:val="000000" w:themeColor="text1"/>
        </w:rPr>
        <w:t xml:space="preserve">Crown copyright. Available at: </w:t>
      </w:r>
      <w:hyperlink r:id="rId9" w:history="1">
        <w:r w:rsidRPr="009F333A">
          <w:rPr>
            <w:rStyle w:val="Hyperlink"/>
          </w:rPr>
          <w:t>https://gweddill.gov.wales/docs/dcells/publications/150225-successful-futures-en.pdf</w:t>
        </w:r>
      </w:hyperlink>
      <w:r w:rsidRPr="009F333A">
        <w:rPr>
          <w:rStyle w:val="Hyperlink"/>
        </w:rPr>
        <w:t xml:space="preserve"> </w:t>
      </w:r>
      <w:r w:rsidRPr="009F333A">
        <w:t>-last assessed 17</w:t>
      </w:r>
      <w:r w:rsidRPr="009F333A">
        <w:rPr>
          <w:vertAlign w:val="superscript"/>
        </w:rPr>
        <w:t>th</w:t>
      </w:r>
      <w:r w:rsidRPr="009F333A">
        <w:t xml:space="preserve"> May 2019</w:t>
      </w:r>
      <w:r w:rsidRPr="009F333A">
        <w:rPr>
          <w:rStyle w:val="Hyperlink"/>
        </w:rPr>
        <w:t xml:space="preserve">. </w:t>
      </w:r>
    </w:p>
    <w:p w14:paraId="1C0136DE" w14:textId="77777777" w:rsidR="009F333A" w:rsidRDefault="009F333A" w:rsidP="009F333A"/>
    <w:p w14:paraId="09B87FB6" w14:textId="77777777" w:rsidR="009F333A" w:rsidRPr="009F333A" w:rsidRDefault="009F333A" w:rsidP="009F333A">
      <w:r w:rsidRPr="009F333A">
        <w:t>Independent School Parent (2019), ’</w:t>
      </w:r>
      <w:r w:rsidRPr="009F333A">
        <w:rPr>
          <w:i/>
        </w:rPr>
        <w:t xml:space="preserve">10 ways that Outdoor Learning Benefits your Child.’ </w:t>
      </w:r>
      <w:r w:rsidRPr="009F333A">
        <w:t>Available at:</w:t>
      </w:r>
    </w:p>
    <w:p w14:paraId="7EEA9426" w14:textId="09168FC4" w:rsidR="009F333A" w:rsidRPr="009F333A" w:rsidRDefault="00E41724" w:rsidP="009F333A">
      <w:hyperlink r:id="rId10" w:history="1">
        <w:r w:rsidR="009F333A" w:rsidRPr="009F333A">
          <w:rPr>
            <w:rStyle w:val="Hyperlink"/>
          </w:rPr>
          <w:t>https://www.independentschoolparent.com/school/outdoor-learning-benefits/</w:t>
        </w:r>
      </w:hyperlink>
      <w:r w:rsidR="009F333A" w:rsidRPr="009F333A">
        <w:t xml:space="preserve">  -last assessed 17</w:t>
      </w:r>
      <w:r w:rsidR="009F333A" w:rsidRPr="009F333A">
        <w:rPr>
          <w:vertAlign w:val="superscript"/>
        </w:rPr>
        <w:t>th</w:t>
      </w:r>
      <w:r w:rsidR="009F333A" w:rsidRPr="009F333A">
        <w:t xml:space="preserve"> May 2019</w:t>
      </w:r>
    </w:p>
    <w:p w14:paraId="76C792B7" w14:textId="77777777" w:rsidR="009F333A" w:rsidRPr="009F333A" w:rsidRDefault="009F333A" w:rsidP="009F333A">
      <w:pPr>
        <w:rPr>
          <w:i/>
        </w:rPr>
      </w:pPr>
      <w:r w:rsidRPr="009F333A">
        <w:t>McLeod, S. (2018), ‘</w:t>
      </w:r>
      <w:r w:rsidRPr="009F333A">
        <w:rPr>
          <w:i/>
        </w:rPr>
        <w:t xml:space="preserve">Piaget’s Theory of Cognitive Development.’ </w:t>
      </w:r>
      <w:r w:rsidRPr="009F333A">
        <w:t>Available at:</w:t>
      </w:r>
    </w:p>
    <w:p w14:paraId="7E51A0CD" w14:textId="341AA86C" w:rsidR="009F333A" w:rsidRPr="009F333A" w:rsidRDefault="00E41724" w:rsidP="009F333A">
      <w:hyperlink r:id="rId11" w:history="1">
        <w:r w:rsidR="009F333A" w:rsidRPr="009F333A">
          <w:rPr>
            <w:rStyle w:val="Hyperlink"/>
          </w:rPr>
          <w:t>https://www.simplypsychology.org/piaget.html</w:t>
        </w:r>
      </w:hyperlink>
      <w:r w:rsidR="009F333A" w:rsidRPr="009F333A">
        <w:t xml:space="preserve">  -last assessed 17</w:t>
      </w:r>
      <w:r w:rsidR="009F333A" w:rsidRPr="009F333A">
        <w:rPr>
          <w:vertAlign w:val="superscript"/>
        </w:rPr>
        <w:t>th</w:t>
      </w:r>
      <w:r w:rsidR="009F333A" w:rsidRPr="009F333A">
        <w:t xml:space="preserve"> May 2019</w:t>
      </w:r>
    </w:p>
    <w:p w14:paraId="1C92D0CF" w14:textId="77777777" w:rsidR="009F333A" w:rsidRPr="009F333A" w:rsidRDefault="009F333A" w:rsidP="009F333A"/>
    <w:p w14:paraId="75A2AD33" w14:textId="77777777" w:rsidR="009F333A" w:rsidRDefault="009F333A" w:rsidP="009F333A"/>
    <w:p w14:paraId="47616440" w14:textId="77777777" w:rsidR="009F333A" w:rsidRPr="009F333A" w:rsidRDefault="009F333A" w:rsidP="009F333A">
      <w:r w:rsidRPr="009F333A">
        <w:t>National Curriculum for Wales (2015) ‘</w:t>
      </w:r>
      <w:r w:rsidRPr="009F333A">
        <w:rPr>
          <w:i/>
        </w:rPr>
        <w:t xml:space="preserve">Art and design’ </w:t>
      </w:r>
      <w:r w:rsidRPr="009F333A">
        <w:t>Available at:</w:t>
      </w:r>
    </w:p>
    <w:p w14:paraId="53298D78" w14:textId="1DE9F9A3" w:rsidR="009F333A" w:rsidRPr="009F333A" w:rsidRDefault="00E41724" w:rsidP="009F333A">
      <w:hyperlink r:id="rId12" w:history="1">
        <w:r w:rsidR="009F333A" w:rsidRPr="009F333A">
          <w:rPr>
            <w:rStyle w:val="Hyperlink"/>
          </w:rPr>
          <w:t>https://s3-eu-west-1.amazonaws.com/hwb-live-storage/bc/07/01/39/22d34f35b10cb1bf2a180ab3/art-and-design-in-the-national-curriculum.pdf</w:t>
        </w:r>
      </w:hyperlink>
      <w:r w:rsidR="009F333A" w:rsidRPr="009F333A">
        <w:t xml:space="preserve">   -last assessed 17</w:t>
      </w:r>
      <w:r w:rsidR="009F333A" w:rsidRPr="009F333A">
        <w:rPr>
          <w:vertAlign w:val="superscript"/>
        </w:rPr>
        <w:t>th</w:t>
      </w:r>
      <w:r w:rsidR="009F333A" w:rsidRPr="009F333A">
        <w:t xml:space="preserve"> May 2019</w:t>
      </w:r>
    </w:p>
    <w:p w14:paraId="7C2519AB" w14:textId="77777777" w:rsidR="009F333A" w:rsidRPr="009F333A" w:rsidRDefault="009F333A" w:rsidP="009F333A"/>
    <w:p w14:paraId="7CDB7376" w14:textId="77777777" w:rsidR="009F333A" w:rsidRDefault="009F333A" w:rsidP="009F333A"/>
    <w:p w14:paraId="3656B699" w14:textId="77777777" w:rsidR="009F333A" w:rsidRPr="009F333A" w:rsidRDefault="009F333A" w:rsidP="009F333A">
      <w:r w:rsidRPr="009F333A">
        <w:t>National Curriculum for Wales (2015) ‘</w:t>
      </w:r>
      <w:r w:rsidRPr="009F333A">
        <w:rPr>
          <w:i/>
        </w:rPr>
        <w:t xml:space="preserve">History’ </w:t>
      </w:r>
      <w:r w:rsidRPr="009F333A">
        <w:t>Available at:</w:t>
      </w:r>
    </w:p>
    <w:p w14:paraId="3E613A2F" w14:textId="344D8B69" w:rsidR="009F333A" w:rsidRPr="009F333A" w:rsidRDefault="00E41724" w:rsidP="009F333A">
      <w:hyperlink r:id="rId13" w:history="1">
        <w:r w:rsidR="009F333A" w:rsidRPr="009F333A">
          <w:rPr>
            <w:rStyle w:val="Hyperlink"/>
          </w:rPr>
          <w:t>https://s3-eu-west-1.amazonaws.com/hwb-live-storage/b0/fc/09/ba/29244972b0f62a9f7ecbca49/history-in-the-national-curriculum-for-wales.pdf</w:t>
        </w:r>
      </w:hyperlink>
      <w:r w:rsidR="009F333A" w:rsidRPr="009F333A">
        <w:t xml:space="preserve">   -last assessed 17</w:t>
      </w:r>
      <w:r w:rsidR="009F333A" w:rsidRPr="009F333A">
        <w:rPr>
          <w:vertAlign w:val="superscript"/>
        </w:rPr>
        <w:t>th</w:t>
      </w:r>
      <w:r w:rsidR="009F333A" w:rsidRPr="009F333A">
        <w:t xml:space="preserve"> May 2019</w:t>
      </w:r>
    </w:p>
    <w:p w14:paraId="3301F1AB" w14:textId="77777777" w:rsidR="009F333A" w:rsidRPr="009F333A" w:rsidRDefault="009F333A" w:rsidP="009F333A"/>
    <w:p w14:paraId="09E9727A" w14:textId="77777777" w:rsidR="009F333A" w:rsidRDefault="009F333A" w:rsidP="009F333A"/>
    <w:p w14:paraId="6CA109BB" w14:textId="77777777" w:rsidR="009F333A" w:rsidRPr="009F333A" w:rsidRDefault="009F333A" w:rsidP="009F333A">
      <w:r w:rsidRPr="009F333A">
        <w:t>National Curriculum for Wales (2015) ‘</w:t>
      </w:r>
      <w:r w:rsidRPr="009F333A">
        <w:rPr>
          <w:i/>
        </w:rPr>
        <w:t xml:space="preserve">Maths’ </w:t>
      </w:r>
      <w:r w:rsidRPr="009F333A">
        <w:t>Available at:</w:t>
      </w:r>
    </w:p>
    <w:p w14:paraId="0535F8EA" w14:textId="41960BC0" w:rsidR="009F333A" w:rsidRPr="009F333A" w:rsidRDefault="00E41724" w:rsidP="009F333A">
      <w:hyperlink r:id="rId14" w:history="1">
        <w:r w:rsidR="009F333A" w:rsidRPr="009F333A">
          <w:rPr>
            <w:rStyle w:val="Hyperlink"/>
          </w:rPr>
          <w:t>https://s3-eu-west-1.amazonaws.com/hwb-live-storage/53/aa/36/a6/d3194bb1bfc690ce4911a97c/programme-of-study-for-mathematics.pdf</w:t>
        </w:r>
      </w:hyperlink>
      <w:r w:rsidR="009F333A" w:rsidRPr="009F333A">
        <w:t xml:space="preserve">   -last assessed 17</w:t>
      </w:r>
      <w:r w:rsidR="009F333A" w:rsidRPr="009F333A">
        <w:rPr>
          <w:vertAlign w:val="superscript"/>
        </w:rPr>
        <w:t>th</w:t>
      </w:r>
      <w:r w:rsidR="009F333A" w:rsidRPr="009F333A">
        <w:t xml:space="preserve"> May 2019</w:t>
      </w:r>
    </w:p>
    <w:p w14:paraId="029ADE70" w14:textId="77777777" w:rsidR="009F333A" w:rsidRPr="009F333A" w:rsidRDefault="009F333A" w:rsidP="009F333A"/>
    <w:p w14:paraId="5BD9687E" w14:textId="77777777" w:rsidR="009F333A" w:rsidRDefault="009F333A" w:rsidP="009F333A"/>
    <w:p w14:paraId="0A540F5C" w14:textId="77777777" w:rsidR="009F333A" w:rsidRPr="009F333A" w:rsidRDefault="009F333A" w:rsidP="009F333A">
      <w:r w:rsidRPr="009F333A">
        <w:t>National Curriculum for Wales (2015) ‘Science’ Available at:</w:t>
      </w:r>
    </w:p>
    <w:p w14:paraId="55DDF764" w14:textId="0E24E2DF" w:rsidR="009F333A" w:rsidRPr="009F333A" w:rsidRDefault="00E41724" w:rsidP="009F333A">
      <w:hyperlink r:id="rId15" w:history="1">
        <w:r w:rsidR="009F333A" w:rsidRPr="009F333A">
          <w:rPr>
            <w:rStyle w:val="Hyperlink"/>
          </w:rPr>
          <w:t>https://s3-eu-west-1.amazonaws.com/hwb-live-storage/b4/45/ec/d8/824b421a8c4822b0a605e0e4/science-in-the-national-curriculum.pdf</w:t>
        </w:r>
      </w:hyperlink>
      <w:r w:rsidR="009F333A" w:rsidRPr="009F333A">
        <w:t xml:space="preserve">   -last assessed 17</w:t>
      </w:r>
      <w:r w:rsidR="009F333A" w:rsidRPr="009F333A">
        <w:rPr>
          <w:vertAlign w:val="superscript"/>
        </w:rPr>
        <w:t>th</w:t>
      </w:r>
      <w:r w:rsidR="009F333A" w:rsidRPr="009F333A">
        <w:t xml:space="preserve"> May 2019</w:t>
      </w:r>
    </w:p>
    <w:p w14:paraId="2CC02FD0" w14:textId="77777777" w:rsidR="009F333A" w:rsidRPr="009F333A" w:rsidRDefault="009F333A" w:rsidP="009F333A"/>
    <w:p w14:paraId="3E8A9020" w14:textId="77777777" w:rsidR="009F333A" w:rsidRDefault="009F333A" w:rsidP="009F333A"/>
    <w:p w14:paraId="63F70A9D" w14:textId="77777777" w:rsidR="009F333A" w:rsidRPr="009F333A" w:rsidRDefault="009F333A" w:rsidP="009F333A">
      <w:r w:rsidRPr="009F333A">
        <w:t xml:space="preserve">Ofsted (2008) </w:t>
      </w:r>
      <w:r w:rsidRPr="009F333A">
        <w:rPr>
          <w:i/>
        </w:rPr>
        <w:t xml:space="preserve">‘Learning outside the classroom’ </w:t>
      </w:r>
      <w:r w:rsidRPr="009F333A">
        <w:t>Available at:</w:t>
      </w:r>
    </w:p>
    <w:p w14:paraId="175F10E3" w14:textId="47044681" w:rsidR="009F333A" w:rsidRPr="009F333A" w:rsidRDefault="00E41724" w:rsidP="009F333A">
      <w:hyperlink r:id="rId16" w:history="1">
        <w:r w:rsidR="009F333A" w:rsidRPr="009F333A">
          <w:rPr>
            <w:rStyle w:val="Hyperlink"/>
          </w:rPr>
          <w:t>https://docsbay.net/learning-outside-the-classroom</w:t>
        </w:r>
      </w:hyperlink>
      <w:r w:rsidR="009F333A" w:rsidRPr="009F333A">
        <w:t xml:space="preserve">   -last assessed 17</w:t>
      </w:r>
      <w:r w:rsidR="009F333A" w:rsidRPr="009F333A">
        <w:rPr>
          <w:vertAlign w:val="superscript"/>
        </w:rPr>
        <w:t>th</w:t>
      </w:r>
      <w:r w:rsidR="009F333A" w:rsidRPr="009F333A">
        <w:t xml:space="preserve"> May 2019</w:t>
      </w:r>
    </w:p>
    <w:p w14:paraId="671C884D" w14:textId="77777777" w:rsidR="009F333A" w:rsidRPr="009F333A" w:rsidRDefault="009F333A" w:rsidP="009F333A"/>
    <w:p w14:paraId="64C7FA1C" w14:textId="77777777" w:rsidR="009F333A" w:rsidRDefault="009F333A" w:rsidP="009F333A"/>
    <w:p w14:paraId="4CA5DFE4" w14:textId="77777777" w:rsidR="009F333A" w:rsidRPr="009F333A" w:rsidRDefault="009F333A" w:rsidP="009F333A">
      <w:r w:rsidRPr="009F333A">
        <w:t>Outdoor Education Advisers’ Panel (2012) ‘</w:t>
      </w:r>
      <w:r w:rsidRPr="009F333A">
        <w:rPr>
          <w:i/>
        </w:rPr>
        <w:t xml:space="preserve">Field Studies’ </w:t>
      </w:r>
      <w:r w:rsidRPr="009F333A">
        <w:t>Available at:</w:t>
      </w:r>
    </w:p>
    <w:p w14:paraId="128B1994" w14:textId="023D2CC3" w:rsidR="009F333A" w:rsidRPr="009F333A" w:rsidRDefault="00E41724" w:rsidP="009F333A">
      <w:hyperlink r:id="rId17" w:history="1">
        <w:r w:rsidR="009F333A" w:rsidRPr="009F333A">
          <w:rPr>
            <w:rStyle w:val="Hyperlink"/>
          </w:rPr>
          <w:t>https://oeapng.info/downloads/specialist-activities-and-visits/</w:t>
        </w:r>
      </w:hyperlink>
      <w:r w:rsidR="009F333A" w:rsidRPr="009F333A">
        <w:t xml:space="preserve">   -last assessed 17</w:t>
      </w:r>
      <w:r w:rsidR="009F333A" w:rsidRPr="009F333A">
        <w:rPr>
          <w:vertAlign w:val="superscript"/>
        </w:rPr>
        <w:t>th</w:t>
      </w:r>
      <w:r w:rsidR="009F333A" w:rsidRPr="009F333A">
        <w:t xml:space="preserve"> May 2019</w:t>
      </w:r>
    </w:p>
    <w:p w14:paraId="0CF8AD02" w14:textId="77777777" w:rsidR="009F333A" w:rsidRPr="009F333A" w:rsidRDefault="009F333A" w:rsidP="009F333A"/>
    <w:p w14:paraId="66D2DFE2" w14:textId="77777777" w:rsidR="009F333A" w:rsidRDefault="009F333A" w:rsidP="009F333A">
      <w:pPr>
        <w:pStyle w:val="Heading1"/>
        <w:spacing w:before="0" w:beforeAutospacing="0" w:after="0" w:afterAutospacing="0"/>
        <w:rPr>
          <w:rFonts w:asciiTheme="minorHAnsi" w:hAnsiTheme="minorHAnsi"/>
          <w:b w:val="0"/>
          <w:sz w:val="24"/>
          <w:szCs w:val="24"/>
        </w:rPr>
      </w:pPr>
    </w:p>
    <w:p w14:paraId="3B11DA67" w14:textId="77777777" w:rsidR="009F333A" w:rsidRPr="009F333A" w:rsidRDefault="009F333A" w:rsidP="009F333A">
      <w:pPr>
        <w:pStyle w:val="Heading1"/>
        <w:spacing w:before="0" w:beforeAutospacing="0" w:after="0" w:afterAutospacing="0"/>
        <w:rPr>
          <w:rFonts w:asciiTheme="minorHAnsi" w:eastAsia="Times New Roman" w:hAnsiTheme="minorHAnsi" w:cs="Arial"/>
          <w:b w:val="0"/>
          <w:color w:val="333333"/>
          <w:spacing w:val="2"/>
          <w:sz w:val="24"/>
          <w:szCs w:val="24"/>
        </w:rPr>
      </w:pPr>
      <w:r w:rsidRPr="009F333A">
        <w:rPr>
          <w:rFonts w:asciiTheme="minorHAnsi" w:hAnsiTheme="minorHAnsi"/>
          <w:b w:val="0"/>
          <w:sz w:val="24"/>
          <w:szCs w:val="24"/>
        </w:rPr>
        <w:t>Pound, L. (2014) ‘</w:t>
      </w:r>
      <w:r w:rsidRPr="009F333A">
        <w:rPr>
          <w:rFonts w:asciiTheme="minorHAnsi" w:eastAsia="Times New Roman" w:hAnsiTheme="minorHAnsi" w:cs="Arial"/>
          <w:b w:val="0"/>
          <w:i/>
          <w:color w:val="333333"/>
          <w:spacing w:val="2"/>
          <w:sz w:val="24"/>
          <w:szCs w:val="24"/>
        </w:rPr>
        <w:t>How Children Learn: Educational Theories and Approaches - from Comenius the Father of Modern Education to Giants Such as Piaget, Vygotsky and Malaguzzi.’</w:t>
      </w:r>
      <w:r w:rsidRPr="009F333A">
        <w:rPr>
          <w:rFonts w:asciiTheme="minorHAnsi" w:eastAsia="Times New Roman" w:hAnsiTheme="minorHAnsi" w:cs="Arial"/>
          <w:b w:val="0"/>
          <w:color w:val="333333"/>
          <w:spacing w:val="2"/>
          <w:sz w:val="24"/>
          <w:szCs w:val="24"/>
        </w:rPr>
        <w:t xml:space="preserve"> 2</w:t>
      </w:r>
      <w:r w:rsidRPr="009F333A">
        <w:rPr>
          <w:rFonts w:asciiTheme="minorHAnsi" w:eastAsia="Times New Roman" w:hAnsiTheme="minorHAnsi" w:cs="Arial"/>
          <w:b w:val="0"/>
          <w:color w:val="333333"/>
          <w:spacing w:val="2"/>
          <w:sz w:val="24"/>
          <w:szCs w:val="24"/>
          <w:vertAlign w:val="superscript"/>
        </w:rPr>
        <w:t>nd</w:t>
      </w:r>
      <w:r w:rsidRPr="009F333A">
        <w:rPr>
          <w:rFonts w:asciiTheme="minorHAnsi" w:eastAsia="Times New Roman" w:hAnsiTheme="minorHAnsi" w:cs="Arial"/>
          <w:b w:val="0"/>
          <w:color w:val="333333"/>
          <w:spacing w:val="2"/>
          <w:sz w:val="24"/>
          <w:szCs w:val="24"/>
        </w:rPr>
        <w:t xml:space="preserve"> Edition</w:t>
      </w:r>
    </w:p>
    <w:p w14:paraId="5A6618F4" w14:textId="77777777" w:rsidR="009F333A" w:rsidRPr="009F333A" w:rsidRDefault="009F333A" w:rsidP="009F333A"/>
    <w:p w14:paraId="42E3C787" w14:textId="77777777" w:rsidR="009F333A" w:rsidRDefault="009F333A" w:rsidP="009F333A"/>
    <w:p w14:paraId="19D81CDD" w14:textId="77777777" w:rsidR="009F333A" w:rsidRPr="009F333A" w:rsidRDefault="009F333A" w:rsidP="009F333A">
      <w:r w:rsidRPr="009F333A">
        <w:t>Psychology Notes (2013), ‘</w:t>
      </w:r>
      <w:r w:rsidRPr="009F333A">
        <w:rPr>
          <w:i/>
        </w:rPr>
        <w:t xml:space="preserve">What is Bronfenbrenner’s Ecological Systems Theory?’ </w:t>
      </w:r>
      <w:r w:rsidRPr="009F333A">
        <w:t>Available at:</w:t>
      </w:r>
    </w:p>
    <w:p w14:paraId="12D8040F" w14:textId="050DC2D4" w:rsidR="009F333A" w:rsidRPr="009F333A" w:rsidRDefault="00E41724" w:rsidP="009F333A">
      <w:hyperlink r:id="rId18" w:history="1">
        <w:r w:rsidR="009F333A" w:rsidRPr="009F333A">
          <w:rPr>
            <w:rStyle w:val="Hyperlink"/>
          </w:rPr>
          <w:t>https://www.psychologynoteshq.com/bronfenbrenner-ecological-theory/</w:t>
        </w:r>
      </w:hyperlink>
      <w:r w:rsidR="009F333A" w:rsidRPr="009F333A">
        <w:t xml:space="preserve">  -last assessed 17</w:t>
      </w:r>
      <w:r w:rsidR="009F333A" w:rsidRPr="009F333A">
        <w:rPr>
          <w:vertAlign w:val="superscript"/>
        </w:rPr>
        <w:t>th</w:t>
      </w:r>
      <w:r w:rsidR="009F333A" w:rsidRPr="009F333A">
        <w:t xml:space="preserve"> May 2019</w:t>
      </w:r>
    </w:p>
    <w:p w14:paraId="376A6B7F" w14:textId="77777777" w:rsidR="009F333A" w:rsidRDefault="009F333A" w:rsidP="009F333A"/>
    <w:p w14:paraId="6A5B80CB" w14:textId="77777777" w:rsidR="009F333A" w:rsidRPr="009F333A" w:rsidRDefault="009F333A" w:rsidP="009F333A">
      <w:r w:rsidRPr="009F333A">
        <w:t>Reference, ‘What is Tina Bruce’s Theory on Play?’ Available at:</w:t>
      </w:r>
    </w:p>
    <w:p w14:paraId="5368D971" w14:textId="6BF02657" w:rsidR="009F333A" w:rsidRPr="009F333A" w:rsidRDefault="00E41724" w:rsidP="009F333A">
      <w:hyperlink r:id="rId19" w:history="1">
        <w:r w:rsidR="009F333A" w:rsidRPr="009F333A">
          <w:rPr>
            <w:rStyle w:val="Hyperlink"/>
          </w:rPr>
          <w:t>https://www.reference.com/family/tina-bruce-s-theory-play-505755d8a4722f4b</w:t>
        </w:r>
      </w:hyperlink>
      <w:r w:rsidR="009F333A" w:rsidRPr="009F333A">
        <w:t xml:space="preserve">  -last assessed 17</w:t>
      </w:r>
      <w:r w:rsidR="009F333A" w:rsidRPr="009F333A">
        <w:rPr>
          <w:vertAlign w:val="superscript"/>
        </w:rPr>
        <w:t>th</w:t>
      </w:r>
      <w:r w:rsidR="009F333A" w:rsidRPr="009F333A">
        <w:t xml:space="preserve"> May 2019</w:t>
      </w:r>
    </w:p>
    <w:p w14:paraId="2CC50AAD" w14:textId="77777777" w:rsidR="009F333A" w:rsidRPr="009F333A" w:rsidRDefault="009F333A" w:rsidP="009F333A"/>
    <w:p w14:paraId="08AABEBB" w14:textId="77777777" w:rsidR="009F333A" w:rsidRDefault="009F333A" w:rsidP="009F333A"/>
    <w:p w14:paraId="1E374D6A" w14:textId="77777777" w:rsidR="009F333A" w:rsidRPr="009F333A" w:rsidRDefault="009F333A" w:rsidP="009F333A">
      <w:r w:rsidRPr="009F333A">
        <w:t>Smith, M.K. (1997), ‘</w:t>
      </w:r>
      <w:r w:rsidRPr="009F333A">
        <w:rPr>
          <w:i/>
        </w:rPr>
        <w:t xml:space="preserve">Friedrich Froebel.’ </w:t>
      </w:r>
      <w:r w:rsidRPr="009F333A">
        <w:t>Available at:</w:t>
      </w:r>
    </w:p>
    <w:p w14:paraId="4AA1A8AF" w14:textId="351D42C2" w:rsidR="009F333A" w:rsidRPr="009F333A" w:rsidRDefault="00E41724" w:rsidP="009F333A">
      <w:hyperlink r:id="rId20" w:history="1">
        <w:r w:rsidR="009F333A" w:rsidRPr="009F333A">
          <w:rPr>
            <w:rStyle w:val="Hyperlink"/>
          </w:rPr>
          <w:t>http://infed.org/mobi/fredrich-froebel-frobel/</w:t>
        </w:r>
      </w:hyperlink>
      <w:r w:rsidR="009F333A" w:rsidRPr="009F333A">
        <w:t xml:space="preserve">  -last assessed 17</w:t>
      </w:r>
      <w:r w:rsidR="009F333A" w:rsidRPr="009F333A">
        <w:rPr>
          <w:vertAlign w:val="superscript"/>
        </w:rPr>
        <w:t>th</w:t>
      </w:r>
      <w:r w:rsidR="009F333A" w:rsidRPr="009F333A">
        <w:t xml:space="preserve"> May 2019</w:t>
      </w:r>
    </w:p>
    <w:p w14:paraId="0F99BD3C" w14:textId="77777777" w:rsidR="009F333A" w:rsidRPr="009F333A" w:rsidRDefault="009F333A" w:rsidP="009F333A"/>
    <w:p w14:paraId="1963CC60" w14:textId="77777777" w:rsidR="009F333A" w:rsidRDefault="009F333A" w:rsidP="009F333A"/>
    <w:p w14:paraId="17FD5C13" w14:textId="77777777" w:rsidR="009F333A" w:rsidRPr="009F333A" w:rsidRDefault="009F333A" w:rsidP="009F333A">
      <w:pPr>
        <w:rPr>
          <w:i/>
        </w:rPr>
      </w:pPr>
      <w:r w:rsidRPr="009F333A">
        <w:t xml:space="preserve">The Glossary of Education Reform (2013), </w:t>
      </w:r>
      <w:r w:rsidRPr="009F333A">
        <w:rPr>
          <w:i/>
        </w:rPr>
        <w:t xml:space="preserve">‘Learning Environments’ </w:t>
      </w:r>
      <w:r w:rsidRPr="009F333A">
        <w:t>Available at:</w:t>
      </w:r>
      <w:r w:rsidRPr="009F333A">
        <w:rPr>
          <w:i/>
        </w:rPr>
        <w:t xml:space="preserve"> </w:t>
      </w:r>
    </w:p>
    <w:p w14:paraId="3B8033E9" w14:textId="7BF7ED51" w:rsidR="009F333A" w:rsidRDefault="00E41724" w:rsidP="009F333A">
      <w:hyperlink r:id="rId21" w:history="1">
        <w:r w:rsidR="009F333A" w:rsidRPr="009F333A">
          <w:rPr>
            <w:rStyle w:val="Hyperlink"/>
          </w:rPr>
          <w:t>https://www.edglossary.org/learning-environment/</w:t>
        </w:r>
      </w:hyperlink>
      <w:r w:rsidR="009F333A" w:rsidRPr="009F333A">
        <w:t xml:space="preserve">  -last assessed 17</w:t>
      </w:r>
      <w:r w:rsidR="009F333A" w:rsidRPr="009F333A">
        <w:rPr>
          <w:vertAlign w:val="superscript"/>
        </w:rPr>
        <w:t>th</w:t>
      </w:r>
      <w:r w:rsidR="009F333A" w:rsidRPr="009F333A">
        <w:t xml:space="preserve"> May 2019</w:t>
      </w:r>
    </w:p>
    <w:p w14:paraId="7158465E" w14:textId="77777777" w:rsidR="009F333A" w:rsidRPr="009F333A" w:rsidRDefault="009F333A" w:rsidP="009F333A"/>
    <w:p w14:paraId="24A43A72" w14:textId="77777777" w:rsidR="009F333A" w:rsidRDefault="009F333A" w:rsidP="009F333A"/>
    <w:p w14:paraId="40543C93" w14:textId="77777777" w:rsidR="009F333A" w:rsidRPr="009F333A" w:rsidRDefault="009F333A" w:rsidP="009F333A">
      <w:r w:rsidRPr="009F333A">
        <w:t>Weekes, J. (2017) ‘</w:t>
      </w:r>
      <w:r w:rsidRPr="009F333A">
        <w:rPr>
          <w:i/>
        </w:rPr>
        <w:t xml:space="preserve">5 Benefits of Conducting Risk Assessments’ </w:t>
      </w:r>
      <w:r w:rsidRPr="009F333A">
        <w:t>Available at:</w:t>
      </w:r>
    </w:p>
    <w:p w14:paraId="7AA49F74" w14:textId="7AAFF15F" w:rsidR="009F333A" w:rsidRPr="009F333A" w:rsidRDefault="00E41724" w:rsidP="009F333A">
      <w:hyperlink r:id="rId22" w:history="1">
        <w:r w:rsidR="009F333A" w:rsidRPr="009F333A">
          <w:rPr>
            <w:rStyle w:val="Hyperlink"/>
          </w:rPr>
          <w:t>https://www.healthandsafetyhandbook.com.au/5-benefits-of-conducting-risk-assessments/</w:t>
        </w:r>
      </w:hyperlink>
      <w:r w:rsidR="009F333A" w:rsidRPr="009F333A">
        <w:t xml:space="preserve">  -last assessed 17</w:t>
      </w:r>
      <w:r w:rsidR="009F333A" w:rsidRPr="009F333A">
        <w:rPr>
          <w:vertAlign w:val="superscript"/>
        </w:rPr>
        <w:t>th</w:t>
      </w:r>
      <w:r w:rsidR="009F333A" w:rsidRPr="009F333A">
        <w:t xml:space="preserve"> May 2019</w:t>
      </w:r>
    </w:p>
    <w:p w14:paraId="18860CFE" w14:textId="77777777" w:rsidR="009F333A" w:rsidRPr="009F333A" w:rsidRDefault="009F333A" w:rsidP="009F333A"/>
    <w:p w14:paraId="7C0638C6" w14:textId="77777777" w:rsidR="009F333A" w:rsidRPr="009F333A" w:rsidRDefault="009F333A" w:rsidP="00CA7BB4"/>
    <w:sectPr w:rsidR="009F333A" w:rsidRPr="009F333A" w:rsidSect="00906A48">
      <w:head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CD6565" w14:textId="77777777" w:rsidR="00E41724" w:rsidRDefault="00E41724" w:rsidP="00EA4E07">
      <w:r>
        <w:separator/>
      </w:r>
    </w:p>
  </w:endnote>
  <w:endnote w:type="continuationSeparator" w:id="0">
    <w:p w14:paraId="2254F763" w14:textId="77777777" w:rsidR="00E41724" w:rsidRDefault="00E41724" w:rsidP="00EA4E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99C5D3" w14:textId="77777777" w:rsidR="00E41724" w:rsidRDefault="00E41724" w:rsidP="00EA4E07">
      <w:r>
        <w:separator/>
      </w:r>
    </w:p>
  </w:footnote>
  <w:footnote w:type="continuationSeparator" w:id="0">
    <w:p w14:paraId="000FE3D5" w14:textId="77777777" w:rsidR="00E41724" w:rsidRDefault="00E41724" w:rsidP="00EA4E0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03407A" w14:textId="70CC4F0D" w:rsidR="00EA4E07" w:rsidRDefault="00EA4E07">
    <w:pPr>
      <w:pStyle w:val="Header"/>
    </w:pPr>
    <w:r>
      <w:t>1800303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5399668E"/>
    <w:multiLevelType w:val="multilevel"/>
    <w:tmpl w:val="284663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448114B"/>
    <w:multiLevelType w:val="multilevel"/>
    <w:tmpl w:val="565A5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9"/>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69C3"/>
    <w:rsid w:val="00016A0F"/>
    <w:rsid w:val="000409B5"/>
    <w:rsid w:val="00050687"/>
    <w:rsid w:val="00053D99"/>
    <w:rsid w:val="0005737B"/>
    <w:rsid w:val="00067F91"/>
    <w:rsid w:val="000734B6"/>
    <w:rsid w:val="000A08F5"/>
    <w:rsid w:val="000E4BE6"/>
    <w:rsid w:val="000F5712"/>
    <w:rsid w:val="00114B14"/>
    <w:rsid w:val="00114EB0"/>
    <w:rsid w:val="001238F6"/>
    <w:rsid w:val="001250A2"/>
    <w:rsid w:val="001C213D"/>
    <w:rsid w:val="001C7C85"/>
    <w:rsid w:val="001D3671"/>
    <w:rsid w:val="001E03D9"/>
    <w:rsid w:val="00205F49"/>
    <w:rsid w:val="002A766D"/>
    <w:rsid w:val="002C3235"/>
    <w:rsid w:val="002E55A6"/>
    <w:rsid w:val="00317ABB"/>
    <w:rsid w:val="003272CA"/>
    <w:rsid w:val="00330692"/>
    <w:rsid w:val="004039A1"/>
    <w:rsid w:val="0042002B"/>
    <w:rsid w:val="00427747"/>
    <w:rsid w:val="004B1467"/>
    <w:rsid w:val="004C59F2"/>
    <w:rsid w:val="004E3F8E"/>
    <w:rsid w:val="004F20F6"/>
    <w:rsid w:val="00514C22"/>
    <w:rsid w:val="005A793F"/>
    <w:rsid w:val="00607795"/>
    <w:rsid w:val="00612035"/>
    <w:rsid w:val="006226EB"/>
    <w:rsid w:val="006815D0"/>
    <w:rsid w:val="006B4FEE"/>
    <w:rsid w:val="006C7BB4"/>
    <w:rsid w:val="007274E6"/>
    <w:rsid w:val="00746BAC"/>
    <w:rsid w:val="007732F1"/>
    <w:rsid w:val="007A447E"/>
    <w:rsid w:val="007A600C"/>
    <w:rsid w:val="007B3C12"/>
    <w:rsid w:val="007C378E"/>
    <w:rsid w:val="007D48FE"/>
    <w:rsid w:val="007D5F15"/>
    <w:rsid w:val="007D69C3"/>
    <w:rsid w:val="007E0D5E"/>
    <w:rsid w:val="007F08B3"/>
    <w:rsid w:val="007F68C3"/>
    <w:rsid w:val="00811867"/>
    <w:rsid w:val="00826047"/>
    <w:rsid w:val="00842C54"/>
    <w:rsid w:val="00853B70"/>
    <w:rsid w:val="008734E8"/>
    <w:rsid w:val="0089634F"/>
    <w:rsid w:val="008A74F7"/>
    <w:rsid w:val="008B1C35"/>
    <w:rsid w:val="008E2333"/>
    <w:rsid w:val="008F3535"/>
    <w:rsid w:val="00906A48"/>
    <w:rsid w:val="00977493"/>
    <w:rsid w:val="00995BDA"/>
    <w:rsid w:val="009D635A"/>
    <w:rsid w:val="009E24C3"/>
    <w:rsid w:val="009E661C"/>
    <w:rsid w:val="009F333A"/>
    <w:rsid w:val="00A1244C"/>
    <w:rsid w:val="00A76F74"/>
    <w:rsid w:val="00A77902"/>
    <w:rsid w:val="00A84025"/>
    <w:rsid w:val="00A84EB0"/>
    <w:rsid w:val="00A95B52"/>
    <w:rsid w:val="00A97437"/>
    <w:rsid w:val="00AB4DF7"/>
    <w:rsid w:val="00B0549F"/>
    <w:rsid w:val="00B4323E"/>
    <w:rsid w:val="00B651EC"/>
    <w:rsid w:val="00B941D5"/>
    <w:rsid w:val="00BA1DAD"/>
    <w:rsid w:val="00BB0BD4"/>
    <w:rsid w:val="00BB38B7"/>
    <w:rsid w:val="00BB4BBC"/>
    <w:rsid w:val="00BD3CB5"/>
    <w:rsid w:val="00BE55D5"/>
    <w:rsid w:val="00C239DE"/>
    <w:rsid w:val="00C4557E"/>
    <w:rsid w:val="00C56642"/>
    <w:rsid w:val="00C6149F"/>
    <w:rsid w:val="00C84F1E"/>
    <w:rsid w:val="00CA00BE"/>
    <w:rsid w:val="00CA3968"/>
    <w:rsid w:val="00CA7BB4"/>
    <w:rsid w:val="00CD4260"/>
    <w:rsid w:val="00CE6027"/>
    <w:rsid w:val="00CF5A94"/>
    <w:rsid w:val="00D67DF4"/>
    <w:rsid w:val="00D762CD"/>
    <w:rsid w:val="00D92DC8"/>
    <w:rsid w:val="00DB2026"/>
    <w:rsid w:val="00DF1D4B"/>
    <w:rsid w:val="00DF7505"/>
    <w:rsid w:val="00E07291"/>
    <w:rsid w:val="00E14A24"/>
    <w:rsid w:val="00E26481"/>
    <w:rsid w:val="00E349A5"/>
    <w:rsid w:val="00E41724"/>
    <w:rsid w:val="00E95E72"/>
    <w:rsid w:val="00EA4E07"/>
    <w:rsid w:val="00EB0501"/>
    <w:rsid w:val="00EB2608"/>
    <w:rsid w:val="00EB7268"/>
    <w:rsid w:val="00ED1A12"/>
    <w:rsid w:val="00EE76D5"/>
    <w:rsid w:val="00F43801"/>
    <w:rsid w:val="00F47CED"/>
    <w:rsid w:val="00F57AD1"/>
    <w:rsid w:val="00F8172F"/>
    <w:rsid w:val="00F973E4"/>
    <w:rsid w:val="00FC1264"/>
    <w:rsid w:val="00FD288C"/>
    <w:rsid w:val="00FD6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9FB39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9F333A"/>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14EB0"/>
    <w:pPr>
      <w:spacing w:before="100" w:beforeAutospacing="1" w:after="100" w:afterAutospacing="1"/>
    </w:pPr>
    <w:rPr>
      <w:rFonts w:ascii="Times New Roman" w:hAnsi="Times New Roman" w:cs="Times New Roman"/>
      <w:lang w:eastAsia="en-GB"/>
    </w:rPr>
  </w:style>
  <w:style w:type="character" w:customStyle="1" w:styleId="Heading1Char">
    <w:name w:val="Heading 1 Char"/>
    <w:basedOn w:val="DefaultParagraphFont"/>
    <w:link w:val="Heading1"/>
    <w:uiPriority w:val="9"/>
    <w:rsid w:val="009F333A"/>
    <w:rPr>
      <w:rFonts w:ascii="Times New Roman" w:hAnsi="Times New Roman" w:cs="Times New Roman"/>
      <w:b/>
      <w:bCs/>
      <w:kern w:val="36"/>
      <w:sz w:val="48"/>
      <w:szCs w:val="48"/>
      <w:lang w:eastAsia="en-GB"/>
    </w:rPr>
  </w:style>
  <w:style w:type="character" w:styleId="Hyperlink">
    <w:name w:val="Hyperlink"/>
    <w:basedOn w:val="DefaultParagraphFont"/>
    <w:uiPriority w:val="99"/>
    <w:unhideWhenUsed/>
    <w:rsid w:val="009F333A"/>
    <w:rPr>
      <w:color w:val="0563C1" w:themeColor="hyperlink"/>
      <w:u w:val="single"/>
    </w:rPr>
  </w:style>
  <w:style w:type="character" w:styleId="FollowedHyperlink">
    <w:name w:val="FollowedHyperlink"/>
    <w:basedOn w:val="DefaultParagraphFont"/>
    <w:uiPriority w:val="99"/>
    <w:semiHidden/>
    <w:unhideWhenUsed/>
    <w:rsid w:val="009F333A"/>
    <w:rPr>
      <w:color w:val="954F72" w:themeColor="followedHyperlink"/>
      <w:u w:val="single"/>
    </w:rPr>
  </w:style>
  <w:style w:type="paragraph" w:styleId="Header">
    <w:name w:val="header"/>
    <w:basedOn w:val="Normal"/>
    <w:link w:val="HeaderChar"/>
    <w:uiPriority w:val="99"/>
    <w:unhideWhenUsed/>
    <w:rsid w:val="00EA4E07"/>
    <w:pPr>
      <w:tabs>
        <w:tab w:val="center" w:pos="4513"/>
        <w:tab w:val="right" w:pos="9026"/>
      </w:tabs>
    </w:pPr>
  </w:style>
  <w:style w:type="character" w:customStyle="1" w:styleId="HeaderChar">
    <w:name w:val="Header Char"/>
    <w:basedOn w:val="DefaultParagraphFont"/>
    <w:link w:val="Header"/>
    <w:uiPriority w:val="99"/>
    <w:rsid w:val="00EA4E07"/>
  </w:style>
  <w:style w:type="paragraph" w:styleId="Footer">
    <w:name w:val="footer"/>
    <w:basedOn w:val="Normal"/>
    <w:link w:val="FooterChar"/>
    <w:uiPriority w:val="99"/>
    <w:unhideWhenUsed/>
    <w:rsid w:val="00EA4E07"/>
    <w:pPr>
      <w:tabs>
        <w:tab w:val="center" w:pos="4513"/>
        <w:tab w:val="right" w:pos="9026"/>
      </w:tabs>
    </w:pPr>
  </w:style>
  <w:style w:type="character" w:customStyle="1" w:styleId="FooterChar">
    <w:name w:val="Footer Char"/>
    <w:basedOn w:val="DefaultParagraphFont"/>
    <w:link w:val="Footer"/>
    <w:uiPriority w:val="99"/>
    <w:rsid w:val="00EA4E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492102">
      <w:bodyDiv w:val="1"/>
      <w:marLeft w:val="0"/>
      <w:marRight w:val="0"/>
      <w:marTop w:val="0"/>
      <w:marBottom w:val="0"/>
      <w:divBdr>
        <w:top w:val="none" w:sz="0" w:space="0" w:color="auto"/>
        <w:left w:val="none" w:sz="0" w:space="0" w:color="auto"/>
        <w:bottom w:val="none" w:sz="0" w:space="0" w:color="auto"/>
        <w:right w:val="none" w:sz="0" w:space="0" w:color="auto"/>
      </w:divBdr>
    </w:div>
    <w:div w:id="420612690">
      <w:bodyDiv w:val="1"/>
      <w:marLeft w:val="0"/>
      <w:marRight w:val="0"/>
      <w:marTop w:val="0"/>
      <w:marBottom w:val="0"/>
      <w:divBdr>
        <w:top w:val="none" w:sz="0" w:space="0" w:color="auto"/>
        <w:left w:val="none" w:sz="0" w:space="0" w:color="auto"/>
        <w:bottom w:val="none" w:sz="0" w:space="0" w:color="auto"/>
        <w:right w:val="none" w:sz="0" w:space="0" w:color="auto"/>
      </w:divBdr>
      <w:divsChild>
        <w:div w:id="1148087137">
          <w:marLeft w:val="0"/>
          <w:marRight w:val="0"/>
          <w:marTop w:val="0"/>
          <w:marBottom w:val="0"/>
          <w:divBdr>
            <w:top w:val="none" w:sz="0" w:space="0" w:color="auto"/>
            <w:left w:val="none" w:sz="0" w:space="0" w:color="auto"/>
            <w:bottom w:val="none" w:sz="0" w:space="0" w:color="auto"/>
            <w:right w:val="none" w:sz="0" w:space="0" w:color="auto"/>
          </w:divBdr>
          <w:divsChild>
            <w:div w:id="326784004">
              <w:marLeft w:val="0"/>
              <w:marRight w:val="0"/>
              <w:marTop w:val="0"/>
              <w:marBottom w:val="0"/>
              <w:divBdr>
                <w:top w:val="none" w:sz="0" w:space="0" w:color="auto"/>
                <w:left w:val="none" w:sz="0" w:space="0" w:color="auto"/>
                <w:bottom w:val="none" w:sz="0" w:space="0" w:color="auto"/>
                <w:right w:val="none" w:sz="0" w:space="0" w:color="auto"/>
              </w:divBdr>
              <w:divsChild>
                <w:div w:id="167183324">
                  <w:marLeft w:val="0"/>
                  <w:marRight w:val="0"/>
                  <w:marTop w:val="0"/>
                  <w:marBottom w:val="0"/>
                  <w:divBdr>
                    <w:top w:val="none" w:sz="0" w:space="0" w:color="auto"/>
                    <w:left w:val="none" w:sz="0" w:space="0" w:color="auto"/>
                    <w:bottom w:val="none" w:sz="0" w:space="0" w:color="auto"/>
                    <w:right w:val="none" w:sz="0" w:space="0" w:color="auto"/>
                  </w:divBdr>
                  <w:divsChild>
                    <w:div w:id="53107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2753012">
      <w:bodyDiv w:val="1"/>
      <w:marLeft w:val="0"/>
      <w:marRight w:val="0"/>
      <w:marTop w:val="0"/>
      <w:marBottom w:val="0"/>
      <w:divBdr>
        <w:top w:val="none" w:sz="0" w:space="0" w:color="auto"/>
        <w:left w:val="none" w:sz="0" w:space="0" w:color="auto"/>
        <w:bottom w:val="none" w:sz="0" w:space="0" w:color="auto"/>
        <w:right w:val="none" w:sz="0" w:space="0" w:color="auto"/>
      </w:divBdr>
      <w:divsChild>
        <w:div w:id="1450392294">
          <w:marLeft w:val="0"/>
          <w:marRight w:val="0"/>
          <w:marTop w:val="0"/>
          <w:marBottom w:val="0"/>
          <w:divBdr>
            <w:top w:val="none" w:sz="0" w:space="0" w:color="auto"/>
            <w:left w:val="none" w:sz="0" w:space="0" w:color="auto"/>
            <w:bottom w:val="none" w:sz="0" w:space="0" w:color="auto"/>
            <w:right w:val="none" w:sz="0" w:space="0" w:color="auto"/>
          </w:divBdr>
          <w:divsChild>
            <w:div w:id="1145197523">
              <w:marLeft w:val="0"/>
              <w:marRight w:val="0"/>
              <w:marTop w:val="0"/>
              <w:marBottom w:val="0"/>
              <w:divBdr>
                <w:top w:val="none" w:sz="0" w:space="0" w:color="auto"/>
                <w:left w:val="none" w:sz="0" w:space="0" w:color="auto"/>
                <w:bottom w:val="none" w:sz="0" w:space="0" w:color="auto"/>
                <w:right w:val="none" w:sz="0" w:space="0" w:color="auto"/>
              </w:divBdr>
              <w:divsChild>
                <w:div w:id="60446624">
                  <w:marLeft w:val="0"/>
                  <w:marRight w:val="0"/>
                  <w:marTop w:val="0"/>
                  <w:marBottom w:val="0"/>
                  <w:divBdr>
                    <w:top w:val="none" w:sz="0" w:space="0" w:color="auto"/>
                    <w:left w:val="none" w:sz="0" w:space="0" w:color="auto"/>
                    <w:bottom w:val="none" w:sz="0" w:space="0" w:color="auto"/>
                    <w:right w:val="none" w:sz="0" w:space="0" w:color="auto"/>
                  </w:divBdr>
                  <w:divsChild>
                    <w:div w:id="845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gweddill.gov.wales/docs/dcells/publications/150225-successful-futures-en.pdf" TargetMode="External"/><Relationship Id="rId20" Type="http://schemas.openxmlformats.org/officeDocument/2006/relationships/hyperlink" Target="http://infed.org/mobi/fredrich-froebel-frobel/" TargetMode="External"/><Relationship Id="rId21" Type="http://schemas.openxmlformats.org/officeDocument/2006/relationships/hyperlink" Target="https://www.edglossary.org/learning-environment/" TargetMode="External"/><Relationship Id="rId22" Type="http://schemas.openxmlformats.org/officeDocument/2006/relationships/hyperlink" Target="https://www.healthandsafetyhandbook.com.au/5-benefits-of-conducting-risk-assessments/" TargetMode="External"/><Relationship Id="rId23" Type="http://schemas.openxmlformats.org/officeDocument/2006/relationships/header" Target="header1.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www.independentschoolparent.com/school/outdoor-learning-benefits/" TargetMode="External"/><Relationship Id="rId11" Type="http://schemas.openxmlformats.org/officeDocument/2006/relationships/hyperlink" Target="https://www.simplypsychology.org/piaget.html" TargetMode="External"/><Relationship Id="rId12" Type="http://schemas.openxmlformats.org/officeDocument/2006/relationships/hyperlink" Target="https://s3-eu-west-1.amazonaws.com/hwb-live-storage/bc/07/01/39/22d34f35b10cb1bf2a180ab3/art-and-design-in-the-national-curriculum.pdf" TargetMode="External"/><Relationship Id="rId13" Type="http://schemas.openxmlformats.org/officeDocument/2006/relationships/hyperlink" Target="https://s3-eu-west-1.amazonaws.com/hwb-live-storage/b0/fc/09/ba/29244972b0f62a9f7ecbca49/history-in-the-national-curriculum-for-wales.pdf" TargetMode="External"/><Relationship Id="rId14" Type="http://schemas.openxmlformats.org/officeDocument/2006/relationships/hyperlink" Target="https://s3-eu-west-1.amazonaws.com/hwb-live-storage/53/aa/36/a6/d3194bb1bfc690ce4911a97c/programme-of-study-for-mathematics.pdf" TargetMode="External"/><Relationship Id="rId15" Type="http://schemas.openxmlformats.org/officeDocument/2006/relationships/hyperlink" Target="https://s3-eu-west-1.amazonaws.com/hwb-live-storage/b4/45/ec/d8/824b421a8c4822b0a605e0e4/science-in-the-national-curriculum.pdf" TargetMode="External"/><Relationship Id="rId16" Type="http://schemas.openxmlformats.org/officeDocument/2006/relationships/hyperlink" Target="https://docsbay.net/learning-outside-the-classroom" TargetMode="External"/><Relationship Id="rId17" Type="http://schemas.openxmlformats.org/officeDocument/2006/relationships/hyperlink" Target="https://oeapng.info/downloads/specialist-activities-and-visits/" TargetMode="External"/><Relationship Id="rId18" Type="http://schemas.openxmlformats.org/officeDocument/2006/relationships/hyperlink" Target="https://www.psychologynoteshq.com/bronfenbrenner-ecological-theory/" TargetMode="External"/><Relationship Id="rId19" Type="http://schemas.openxmlformats.org/officeDocument/2006/relationships/hyperlink" Target="https://www.reference.com/family/tina-bruce-s-theory-play-505755d8a4722f4b"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dsdweb.co.uk/level-2-diploma-in-care/personal-development-in-care-settings/explain-why-reflecting-on-work-activities-is-an-important-way-to-develop-knowledge-skills-and-practice/" TargetMode="External"/><Relationship Id="rId8" Type="http://schemas.openxmlformats.org/officeDocument/2006/relationships/hyperlink" Target="http://www.bath.ac.uk/cree/resources/OC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347</TotalTime>
  <Pages>7</Pages>
  <Words>3278</Words>
  <Characters>18686</Characters>
  <Application>Microsoft Macintosh Word</Application>
  <DocSecurity>0</DocSecurity>
  <Lines>155</Lines>
  <Paragraphs>43</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vt:lpstr>Pound, L. (2014) ‘How Children Learn: Educational Theories and Approaches - from</vt:lpstr>
    </vt:vector>
  </TitlesOfParts>
  <LinksUpToDate>false</LinksUpToDate>
  <CharactersWithSpaces>21921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Lawley</dc:creator>
  <cp:keywords/>
  <dc:description/>
  <cp:lastModifiedBy>Megan Lawley</cp:lastModifiedBy>
  <cp:revision>26</cp:revision>
  <cp:lastPrinted>2019-05-18T09:44:00Z</cp:lastPrinted>
  <dcterms:created xsi:type="dcterms:W3CDTF">2019-05-13T09:05:00Z</dcterms:created>
  <dcterms:modified xsi:type="dcterms:W3CDTF">2019-05-19T15:28:00Z</dcterms:modified>
</cp:coreProperties>
</file>