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82DB1" w:rsidP="00782DB1" w:rsidRDefault="00512C04" w14:paraId="2388AC1A" w14:textId="42E7D352">
      <w:pPr>
        <w:jc w:val="center"/>
      </w:pPr>
      <w:r w:rsidRPr="00520A30">
        <w:rPr>
          <w:noProof/>
        </w:rPr>
        <w:pict w14:anchorId="39490F97">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3" style="width:274.8pt;height:138pt;visibility:visible;mso-wrap-style:square" alt="Prifysgol Cymru Y Drindod Dewi Sant | University of Wales Trinity Saint  David* : NPLD – Network to Promote Linguistic Diversity" o:spid="_x0000_i1027" type="#_x0000_t75">
            <v:imagedata o:title=" NPLD – Network to Promote Linguistic Diversity" r:id="rId7"/>
          </v:shape>
        </w:pict>
      </w:r>
    </w:p>
    <w:p w:rsidR="00782DB1" w:rsidP="0080583F" w:rsidRDefault="00782DB1" w14:paraId="092666FF" w14:textId="77777777"/>
    <w:p w:rsidR="00782DB1" w:rsidP="0080583F" w:rsidRDefault="00782DB1" w14:paraId="2BE317AD" w14:textId="77777777"/>
    <w:p w:rsidRPr="00782DB1" w:rsidR="00782DB1" w:rsidP="00782DB1" w:rsidRDefault="00782DB1" w14:paraId="7EE0BA81" w14:textId="77777777">
      <w:pPr>
        <w:jc w:val="center"/>
        <w:rPr>
          <w:b/>
          <w:bCs/>
          <w:sz w:val="32"/>
          <w:szCs w:val="32"/>
        </w:rPr>
      </w:pPr>
    </w:p>
    <w:p w:rsidRPr="00782DB1" w:rsidR="005462A0" w:rsidP="00782DB1" w:rsidRDefault="005462A0" w14:paraId="1D88968B" w14:textId="42101ACB">
      <w:pPr>
        <w:jc w:val="center"/>
        <w:rPr>
          <w:b/>
          <w:bCs/>
          <w:sz w:val="32"/>
          <w:szCs w:val="32"/>
        </w:rPr>
      </w:pPr>
      <w:r w:rsidRPr="00782DB1">
        <w:rPr>
          <w:b/>
          <w:bCs/>
          <w:sz w:val="32"/>
          <w:szCs w:val="32"/>
        </w:rPr>
        <w:t>Management Accounting</w:t>
      </w:r>
    </w:p>
    <w:p w:rsidRPr="00782DB1" w:rsidR="0080583F" w:rsidP="00782DB1" w:rsidRDefault="0080583F" w14:paraId="11BF849B" w14:textId="088A04FE">
      <w:pPr>
        <w:jc w:val="center"/>
        <w:rPr>
          <w:b w:val="1"/>
          <w:bCs w:val="1"/>
          <w:sz w:val="32"/>
          <w:szCs w:val="32"/>
        </w:rPr>
      </w:pPr>
      <w:r w:rsidRPr="654ED27A" w:rsidR="654ED27A">
        <w:rPr>
          <w:b w:val="1"/>
          <w:bCs w:val="1"/>
          <w:sz w:val="32"/>
          <w:szCs w:val="32"/>
        </w:rPr>
        <w:t>Assignment 2</w:t>
      </w:r>
    </w:p>
    <w:p w:rsidR="654ED27A" w:rsidP="654ED27A" w:rsidRDefault="654ED27A" w14:paraId="0B489188" w14:textId="4E6A95FE">
      <w:pPr>
        <w:pStyle w:val="Normal"/>
        <w:jc w:val="center"/>
        <w:rPr>
          <w:b w:val="1"/>
          <w:bCs w:val="1"/>
          <w:sz w:val="32"/>
          <w:szCs w:val="32"/>
        </w:rPr>
      </w:pPr>
    </w:p>
    <w:p w:rsidR="654ED27A" w:rsidP="654ED27A" w:rsidRDefault="654ED27A" w14:paraId="5E8DB277" w14:textId="2B3F9341">
      <w:pPr>
        <w:pStyle w:val="Normal"/>
        <w:jc w:val="center"/>
        <w:rPr>
          <w:b w:val="1"/>
          <w:bCs w:val="1"/>
          <w:sz w:val="32"/>
          <w:szCs w:val="32"/>
        </w:rPr>
      </w:pPr>
    </w:p>
    <w:p w:rsidR="654ED27A" w:rsidP="654ED27A" w:rsidRDefault="654ED27A" w14:paraId="272491B1" w14:textId="51984A7A">
      <w:pPr>
        <w:pStyle w:val="Normal"/>
        <w:jc w:val="center"/>
        <w:rPr>
          <w:b w:val="1"/>
          <w:bCs w:val="1"/>
          <w:sz w:val="32"/>
          <w:szCs w:val="32"/>
        </w:rPr>
      </w:pPr>
    </w:p>
    <w:p w:rsidR="654ED27A" w:rsidP="654ED27A" w:rsidRDefault="654ED27A" w14:paraId="489FEDB3" w14:textId="2434F14A">
      <w:pPr>
        <w:pStyle w:val="Normal"/>
        <w:jc w:val="center"/>
        <w:rPr>
          <w:b w:val="1"/>
          <w:bCs w:val="1"/>
          <w:sz w:val="32"/>
          <w:szCs w:val="32"/>
        </w:rPr>
      </w:pPr>
      <w:r w:rsidRPr="654ED27A" w:rsidR="654ED27A">
        <w:rPr>
          <w:b w:val="1"/>
          <w:bCs w:val="1"/>
          <w:sz w:val="32"/>
          <w:szCs w:val="32"/>
        </w:rPr>
        <w:t>Student ID:1917709</w:t>
      </w:r>
    </w:p>
    <w:p w:rsidR="654ED27A" w:rsidP="654ED27A" w:rsidRDefault="654ED27A" w14:paraId="5BD93517" w14:textId="3596AD8E">
      <w:pPr>
        <w:pStyle w:val="Normal"/>
        <w:jc w:val="center"/>
        <w:rPr>
          <w:b w:val="1"/>
          <w:bCs w:val="1"/>
          <w:sz w:val="32"/>
          <w:szCs w:val="32"/>
        </w:rPr>
      </w:pPr>
      <w:r w:rsidRPr="654ED27A" w:rsidR="654ED27A">
        <w:rPr>
          <w:b w:val="1"/>
          <w:bCs w:val="1"/>
          <w:sz w:val="32"/>
          <w:szCs w:val="32"/>
        </w:rPr>
        <w:t>Ioan Bogdan Hodor</w:t>
      </w:r>
    </w:p>
    <w:p w:rsidRPr="0080583F" w:rsidR="00CF58C0" w:rsidP="0080583F" w:rsidRDefault="005462A0" w14:paraId="1C0406E0" w14:textId="77777777">
      <w:pPr>
        <w:pStyle w:val="Heading1"/>
        <w:jc w:val="center"/>
      </w:pPr>
      <w:r w:rsidRPr="00CF58C0">
        <w:br w:type="page"/>
      </w:r>
      <w:bookmarkStart w:name="_Toc80612596" w:id="0"/>
      <w:r w:rsidRPr="0080583F" w:rsidR="00CF58C0">
        <w:lastRenderedPageBreak/>
        <w:t>Executive summary</w:t>
      </w:r>
      <w:bookmarkEnd w:id="0"/>
    </w:p>
    <w:p w:rsidR="00D954C1" w:rsidP="0080583F" w:rsidRDefault="00D954C1" w14:paraId="61887193" w14:textId="77777777">
      <w:r>
        <w:t xml:space="preserve">Amana Ltd. </w:t>
      </w:r>
      <w:r w:rsidR="00BF179F">
        <w:t>is experiencing huge loss</w:t>
      </w:r>
      <w:r>
        <w:t xml:space="preserve"> in the market due to the fall of its market price and sales </w:t>
      </w:r>
      <w:r w:rsidR="00BF179F">
        <w:t>growth. That</w:t>
      </w:r>
      <w:r>
        <w:t xml:space="preserve"> is why</w:t>
      </w:r>
      <w:r w:rsidR="00BF179F">
        <w:t>;</w:t>
      </w:r>
      <w:r>
        <w:t xml:space="preserve"> its selling variance of revenue, material variance of raw material and labour cost are unfavourable. The fundamental reasons behind those are due to the outbreak of Covid-19 </w:t>
      </w:r>
      <w:r w:rsidR="00BF179F">
        <w:t>pandemic</w:t>
      </w:r>
      <w:r>
        <w:t xml:space="preserve">. Besides, the management quality was also poor in the organisation. So in </w:t>
      </w:r>
      <w:r w:rsidR="00BF179F">
        <w:t>these situations</w:t>
      </w:r>
      <w:r>
        <w:t>, to overcome the crisis, Amana Ltd should enhance its sales growth at any cost. One of the possible ways for it is that it can develop its online delivery netw</w:t>
      </w:r>
      <w:r w:rsidR="00BF179F">
        <w:t>ork system as the customers are now more inclined to purchase their expected products through different online platforms.</w:t>
      </w:r>
    </w:p>
    <w:p w:rsidRPr="00D954C1" w:rsidR="00D954C1" w:rsidP="0080583F" w:rsidRDefault="00D954C1" w14:paraId="4A7A0911" w14:textId="77777777"/>
    <w:p w:rsidRPr="00D954C1" w:rsidR="00D954C1" w:rsidP="0080583F" w:rsidRDefault="00D954C1" w14:paraId="46BAA3E6" w14:textId="77777777"/>
    <w:p w:rsidR="00D954C1" w:rsidP="0080583F" w:rsidRDefault="00D954C1" w14:paraId="012E766A" w14:textId="77777777"/>
    <w:p w:rsidRPr="0080583F" w:rsidR="00BF179F" w:rsidP="0080583F" w:rsidRDefault="00CF58C0" w14:paraId="6E817B66" w14:textId="77777777">
      <w:pPr>
        <w:jc w:val="center"/>
        <w:rPr>
          <w:b/>
          <w:bCs/>
        </w:rPr>
      </w:pPr>
      <w:r w:rsidRPr="00D954C1">
        <w:br w:type="page"/>
      </w:r>
      <w:r w:rsidRPr="0080583F" w:rsidR="00BF179F">
        <w:rPr>
          <w:b/>
          <w:bCs/>
        </w:rPr>
        <w:lastRenderedPageBreak/>
        <w:t>Table of Contents</w:t>
      </w:r>
    </w:p>
    <w:p w:rsidRPr="00EC5445" w:rsidR="0080583F" w:rsidRDefault="00BF179F" w14:paraId="15AF9F95" w14:textId="296C9937">
      <w:pPr>
        <w:pStyle w:val="TOC1"/>
        <w:tabs>
          <w:tab w:val="right" w:leader="dot" w:pos="9350"/>
        </w:tabs>
        <w:rPr>
          <w:rFonts w:ascii="Calibri" w:hAnsi="Calibri" w:cs="Vrinda"/>
          <w:noProof/>
          <w:sz w:val="22"/>
          <w:szCs w:val="28"/>
          <w:lang w:eastAsia="en-US" w:bidi="bn-BD"/>
        </w:rPr>
      </w:pPr>
      <w:r w:rsidRPr="00BF179F">
        <w:fldChar w:fldCharType="begin"/>
      </w:r>
      <w:r w:rsidRPr="00BF179F">
        <w:instrText xml:space="preserve"> TOC \o "1-3" \h \z \u </w:instrText>
      </w:r>
      <w:r w:rsidRPr="00BF179F">
        <w:fldChar w:fldCharType="separate"/>
      </w:r>
      <w:hyperlink w:history="1" w:anchor="_Toc80612596">
        <w:r w:rsidRPr="00EA7DCE" w:rsidR="0080583F">
          <w:rPr>
            <w:rStyle w:val="Hyperlink"/>
            <w:noProof/>
          </w:rPr>
          <w:t>Executive summary</w:t>
        </w:r>
        <w:r w:rsidR="0080583F">
          <w:rPr>
            <w:noProof/>
            <w:webHidden/>
          </w:rPr>
          <w:tab/>
        </w:r>
        <w:r w:rsidR="0080583F">
          <w:rPr>
            <w:noProof/>
            <w:webHidden/>
          </w:rPr>
          <w:fldChar w:fldCharType="begin"/>
        </w:r>
        <w:r w:rsidR="0080583F">
          <w:rPr>
            <w:noProof/>
            <w:webHidden/>
          </w:rPr>
          <w:instrText xml:space="preserve"> PAGEREF _Toc80612596 \h </w:instrText>
        </w:r>
        <w:r w:rsidR="0080583F">
          <w:rPr>
            <w:noProof/>
            <w:webHidden/>
          </w:rPr>
        </w:r>
        <w:r w:rsidR="0080583F">
          <w:rPr>
            <w:noProof/>
            <w:webHidden/>
          </w:rPr>
          <w:fldChar w:fldCharType="separate"/>
        </w:r>
        <w:r w:rsidR="0080583F">
          <w:rPr>
            <w:noProof/>
            <w:webHidden/>
          </w:rPr>
          <w:t>2</w:t>
        </w:r>
        <w:r w:rsidR="0080583F">
          <w:rPr>
            <w:noProof/>
            <w:webHidden/>
          </w:rPr>
          <w:fldChar w:fldCharType="end"/>
        </w:r>
      </w:hyperlink>
    </w:p>
    <w:p w:rsidRPr="00EC5445" w:rsidR="0080583F" w:rsidRDefault="00512C04" w14:paraId="0D89D865" w14:textId="2A426A48">
      <w:pPr>
        <w:pStyle w:val="TOC1"/>
        <w:tabs>
          <w:tab w:val="right" w:leader="dot" w:pos="9350"/>
        </w:tabs>
        <w:rPr>
          <w:rFonts w:ascii="Calibri" w:hAnsi="Calibri" w:cs="Vrinda"/>
          <w:noProof/>
          <w:sz w:val="22"/>
          <w:szCs w:val="28"/>
          <w:lang w:eastAsia="en-US" w:bidi="bn-BD"/>
        </w:rPr>
      </w:pPr>
      <w:hyperlink w:history="1" w:anchor="_Toc80612597">
        <w:r w:rsidRPr="00EA7DCE" w:rsidR="0080583F">
          <w:rPr>
            <w:rStyle w:val="Hyperlink"/>
            <w:noProof/>
          </w:rPr>
          <w:t>Introduction</w:t>
        </w:r>
        <w:r w:rsidR="0080583F">
          <w:rPr>
            <w:noProof/>
            <w:webHidden/>
          </w:rPr>
          <w:tab/>
        </w:r>
        <w:r w:rsidR="0080583F">
          <w:rPr>
            <w:noProof/>
            <w:webHidden/>
          </w:rPr>
          <w:fldChar w:fldCharType="begin"/>
        </w:r>
        <w:r w:rsidR="0080583F">
          <w:rPr>
            <w:noProof/>
            <w:webHidden/>
          </w:rPr>
          <w:instrText xml:space="preserve"> PAGEREF _Toc80612597 \h </w:instrText>
        </w:r>
        <w:r w:rsidR="0080583F">
          <w:rPr>
            <w:noProof/>
            <w:webHidden/>
          </w:rPr>
        </w:r>
        <w:r w:rsidR="0080583F">
          <w:rPr>
            <w:noProof/>
            <w:webHidden/>
          </w:rPr>
          <w:fldChar w:fldCharType="separate"/>
        </w:r>
        <w:r w:rsidR="0080583F">
          <w:rPr>
            <w:noProof/>
            <w:webHidden/>
          </w:rPr>
          <w:t>4</w:t>
        </w:r>
        <w:r w:rsidR="0080583F">
          <w:rPr>
            <w:noProof/>
            <w:webHidden/>
          </w:rPr>
          <w:fldChar w:fldCharType="end"/>
        </w:r>
      </w:hyperlink>
    </w:p>
    <w:p w:rsidRPr="00EC5445" w:rsidR="0080583F" w:rsidRDefault="00512C04" w14:paraId="7C3F562E" w14:textId="6D19767B">
      <w:pPr>
        <w:pStyle w:val="TOC1"/>
        <w:tabs>
          <w:tab w:val="right" w:leader="dot" w:pos="9350"/>
        </w:tabs>
        <w:rPr>
          <w:rFonts w:ascii="Calibri" w:hAnsi="Calibri" w:cs="Vrinda"/>
          <w:noProof/>
          <w:sz w:val="22"/>
          <w:szCs w:val="28"/>
          <w:lang w:eastAsia="en-US" w:bidi="bn-BD"/>
        </w:rPr>
      </w:pPr>
      <w:hyperlink w:history="1" w:anchor="_Toc80612598">
        <w:r w:rsidRPr="00EA7DCE" w:rsidR="0080583F">
          <w:rPr>
            <w:rStyle w:val="Hyperlink"/>
            <w:noProof/>
          </w:rPr>
          <w:t>Part A</w:t>
        </w:r>
        <w:r w:rsidR="0080583F">
          <w:rPr>
            <w:noProof/>
            <w:webHidden/>
          </w:rPr>
          <w:tab/>
        </w:r>
        <w:r w:rsidR="0080583F">
          <w:rPr>
            <w:noProof/>
            <w:webHidden/>
          </w:rPr>
          <w:fldChar w:fldCharType="begin"/>
        </w:r>
        <w:r w:rsidR="0080583F">
          <w:rPr>
            <w:noProof/>
            <w:webHidden/>
          </w:rPr>
          <w:instrText xml:space="preserve"> PAGEREF _Toc80612598 \h </w:instrText>
        </w:r>
        <w:r w:rsidR="0080583F">
          <w:rPr>
            <w:noProof/>
            <w:webHidden/>
          </w:rPr>
        </w:r>
        <w:r w:rsidR="0080583F">
          <w:rPr>
            <w:noProof/>
            <w:webHidden/>
          </w:rPr>
          <w:fldChar w:fldCharType="separate"/>
        </w:r>
        <w:r w:rsidR="0080583F">
          <w:rPr>
            <w:noProof/>
            <w:webHidden/>
          </w:rPr>
          <w:t>4</w:t>
        </w:r>
        <w:r w:rsidR="0080583F">
          <w:rPr>
            <w:noProof/>
            <w:webHidden/>
          </w:rPr>
          <w:fldChar w:fldCharType="end"/>
        </w:r>
      </w:hyperlink>
    </w:p>
    <w:p w:rsidRPr="00EC5445" w:rsidR="0080583F" w:rsidRDefault="00512C04" w14:paraId="24DA2B75" w14:textId="302DDEAE">
      <w:pPr>
        <w:pStyle w:val="TOC2"/>
        <w:tabs>
          <w:tab w:val="right" w:leader="dot" w:pos="9350"/>
        </w:tabs>
        <w:rPr>
          <w:rFonts w:ascii="Calibri" w:hAnsi="Calibri" w:cs="Vrinda"/>
          <w:noProof/>
          <w:sz w:val="22"/>
          <w:szCs w:val="28"/>
          <w:lang w:eastAsia="en-US" w:bidi="bn-BD"/>
        </w:rPr>
      </w:pPr>
      <w:hyperlink w:history="1" w:anchor="_Toc80612599">
        <w:r w:rsidRPr="00EA7DCE" w:rsidR="0080583F">
          <w:rPr>
            <w:rStyle w:val="Hyperlink"/>
            <w:noProof/>
          </w:rPr>
          <w:t>Construction of a monthly report containing Amana Ltd's monthly planned budget, flexible budget, and quantity variances</w:t>
        </w:r>
        <w:r w:rsidR="0080583F">
          <w:rPr>
            <w:noProof/>
            <w:webHidden/>
          </w:rPr>
          <w:tab/>
        </w:r>
        <w:r w:rsidR="0080583F">
          <w:rPr>
            <w:noProof/>
            <w:webHidden/>
          </w:rPr>
          <w:fldChar w:fldCharType="begin"/>
        </w:r>
        <w:r w:rsidR="0080583F">
          <w:rPr>
            <w:noProof/>
            <w:webHidden/>
          </w:rPr>
          <w:instrText xml:space="preserve"> PAGEREF _Toc80612599 \h </w:instrText>
        </w:r>
        <w:r w:rsidR="0080583F">
          <w:rPr>
            <w:noProof/>
            <w:webHidden/>
          </w:rPr>
        </w:r>
        <w:r w:rsidR="0080583F">
          <w:rPr>
            <w:noProof/>
            <w:webHidden/>
          </w:rPr>
          <w:fldChar w:fldCharType="separate"/>
        </w:r>
        <w:r w:rsidR="0080583F">
          <w:rPr>
            <w:noProof/>
            <w:webHidden/>
          </w:rPr>
          <w:t>4</w:t>
        </w:r>
        <w:r w:rsidR="0080583F">
          <w:rPr>
            <w:noProof/>
            <w:webHidden/>
          </w:rPr>
          <w:fldChar w:fldCharType="end"/>
        </w:r>
      </w:hyperlink>
    </w:p>
    <w:p w:rsidRPr="00EC5445" w:rsidR="0080583F" w:rsidRDefault="00512C04" w14:paraId="60C1EE02" w14:textId="74681D2B">
      <w:pPr>
        <w:pStyle w:val="TOC2"/>
        <w:tabs>
          <w:tab w:val="right" w:leader="dot" w:pos="9350"/>
        </w:tabs>
        <w:rPr>
          <w:rFonts w:ascii="Calibri" w:hAnsi="Calibri" w:cs="Vrinda"/>
          <w:noProof/>
          <w:sz w:val="22"/>
          <w:szCs w:val="28"/>
          <w:lang w:eastAsia="en-US" w:bidi="bn-BD"/>
        </w:rPr>
      </w:pPr>
      <w:hyperlink w:history="1" w:anchor="_Toc80612600">
        <w:r w:rsidRPr="00EA7DCE" w:rsidR="0080583F">
          <w:rPr>
            <w:rStyle w:val="Hyperlink"/>
            <w:noProof/>
          </w:rPr>
          <w:t>The construction of performance report of Amana Ltd</w:t>
        </w:r>
        <w:r w:rsidR="0080583F">
          <w:rPr>
            <w:noProof/>
            <w:webHidden/>
          </w:rPr>
          <w:tab/>
        </w:r>
        <w:r w:rsidR="0080583F">
          <w:rPr>
            <w:noProof/>
            <w:webHidden/>
          </w:rPr>
          <w:fldChar w:fldCharType="begin"/>
        </w:r>
        <w:r w:rsidR="0080583F">
          <w:rPr>
            <w:noProof/>
            <w:webHidden/>
          </w:rPr>
          <w:instrText xml:space="preserve"> PAGEREF _Toc80612600 \h </w:instrText>
        </w:r>
        <w:r w:rsidR="0080583F">
          <w:rPr>
            <w:noProof/>
            <w:webHidden/>
          </w:rPr>
        </w:r>
        <w:r w:rsidR="0080583F">
          <w:rPr>
            <w:noProof/>
            <w:webHidden/>
          </w:rPr>
          <w:fldChar w:fldCharType="separate"/>
        </w:r>
        <w:r w:rsidR="0080583F">
          <w:rPr>
            <w:noProof/>
            <w:webHidden/>
          </w:rPr>
          <w:t>6</w:t>
        </w:r>
        <w:r w:rsidR="0080583F">
          <w:rPr>
            <w:noProof/>
            <w:webHidden/>
          </w:rPr>
          <w:fldChar w:fldCharType="end"/>
        </w:r>
      </w:hyperlink>
    </w:p>
    <w:p w:rsidRPr="00EC5445" w:rsidR="0080583F" w:rsidRDefault="00512C04" w14:paraId="0AD4C003" w14:textId="26CD8DE8">
      <w:pPr>
        <w:pStyle w:val="TOC2"/>
        <w:tabs>
          <w:tab w:val="right" w:leader="dot" w:pos="9350"/>
        </w:tabs>
        <w:rPr>
          <w:rFonts w:ascii="Calibri" w:hAnsi="Calibri" w:cs="Vrinda"/>
          <w:noProof/>
          <w:sz w:val="22"/>
          <w:szCs w:val="28"/>
          <w:lang w:eastAsia="en-US" w:bidi="bn-BD"/>
        </w:rPr>
      </w:pPr>
      <w:hyperlink w:history="1" w:anchor="_Toc80612601">
        <w:r w:rsidRPr="00EA7DCE" w:rsidR="0080583F">
          <w:rPr>
            <w:rStyle w:val="Hyperlink"/>
            <w:noProof/>
          </w:rPr>
          <w:t>Suggestions to Amana Ltd's management about the sectors where improvements can be made</w:t>
        </w:r>
        <w:r w:rsidR="0080583F">
          <w:rPr>
            <w:noProof/>
            <w:webHidden/>
          </w:rPr>
          <w:tab/>
        </w:r>
        <w:r w:rsidR="0080583F">
          <w:rPr>
            <w:noProof/>
            <w:webHidden/>
          </w:rPr>
          <w:fldChar w:fldCharType="begin"/>
        </w:r>
        <w:r w:rsidR="0080583F">
          <w:rPr>
            <w:noProof/>
            <w:webHidden/>
          </w:rPr>
          <w:instrText xml:space="preserve"> PAGEREF _Toc80612601 \h </w:instrText>
        </w:r>
        <w:r w:rsidR="0080583F">
          <w:rPr>
            <w:noProof/>
            <w:webHidden/>
          </w:rPr>
        </w:r>
        <w:r w:rsidR="0080583F">
          <w:rPr>
            <w:noProof/>
            <w:webHidden/>
          </w:rPr>
          <w:fldChar w:fldCharType="separate"/>
        </w:r>
        <w:r w:rsidR="0080583F">
          <w:rPr>
            <w:noProof/>
            <w:webHidden/>
          </w:rPr>
          <w:t>10</w:t>
        </w:r>
        <w:r w:rsidR="0080583F">
          <w:rPr>
            <w:noProof/>
            <w:webHidden/>
          </w:rPr>
          <w:fldChar w:fldCharType="end"/>
        </w:r>
      </w:hyperlink>
    </w:p>
    <w:p w:rsidRPr="00EC5445" w:rsidR="0080583F" w:rsidRDefault="00512C04" w14:paraId="1ED6DB2E" w14:textId="003CA45F">
      <w:pPr>
        <w:pStyle w:val="TOC1"/>
        <w:tabs>
          <w:tab w:val="right" w:leader="dot" w:pos="9350"/>
        </w:tabs>
        <w:rPr>
          <w:rFonts w:ascii="Calibri" w:hAnsi="Calibri" w:cs="Vrinda"/>
          <w:noProof/>
          <w:sz w:val="22"/>
          <w:szCs w:val="28"/>
          <w:lang w:eastAsia="en-US" w:bidi="bn-BD"/>
        </w:rPr>
      </w:pPr>
      <w:hyperlink w:history="1" w:anchor="_Toc80612602">
        <w:r w:rsidRPr="00EA7DCE" w:rsidR="0080583F">
          <w:rPr>
            <w:rStyle w:val="Hyperlink"/>
            <w:noProof/>
          </w:rPr>
          <w:t>Part B</w:t>
        </w:r>
        <w:r w:rsidR="0080583F">
          <w:rPr>
            <w:noProof/>
            <w:webHidden/>
          </w:rPr>
          <w:tab/>
        </w:r>
        <w:r w:rsidR="0080583F">
          <w:rPr>
            <w:noProof/>
            <w:webHidden/>
          </w:rPr>
          <w:fldChar w:fldCharType="begin"/>
        </w:r>
        <w:r w:rsidR="0080583F">
          <w:rPr>
            <w:noProof/>
            <w:webHidden/>
          </w:rPr>
          <w:instrText xml:space="preserve"> PAGEREF _Toc80612602 \h </w:instrText>
        </w:r>
        <w:r w:rsidR="0080583F">
          <w:rPr>
            <w:noProof/>
            <w:webHidden/>
          </w:rPr>
        </w:r>
        <w:r w:rsidR="0080583F">
          <w:rPr>
            <w:noProof/>
            <w:webHidden/>
          </w:rPr>
          <w:fldChar w:fldCharType="separate"/>
        </w:r>
        <w:r w:rsidR="0080583F">
          <w:rPr>
            <w:noProof/>
            <w:webHidden/>
          </w:rPr>
          <w:t>11</w:t>
        </w:r>
        <w:r w:rsidR="0080583F">
          <w:rPr>
            <w:noProof/>
            <w:webHidden/>
          </w:rPr>
          <w:fldChar w:fldCharType="end"/>
        </w:r>
      </w:hyperlink>
    </w:p>
    <w:p w:rsidRPr="00EC5445" w:rsidR="0080583F" w:rsidRDefault="00512C04" w14:paraId="33A32E02" w14:textId="35F1DC13">
      <w:pPr>
        <w:pStyle w:val="TOC2"/>
        <w:tabs>
          <w:tab w:val="right" w:leader="dot" w:pos="9350"/>
        </w:tabs>
        <w:rPr>
          <w:rFonts w:ascii="Calibri" w:hAnsi="Calibri" w:cs="Vrinda"/>
          <w:noProof/>
          <w:sz w:val="22"/>
          <w:szCs w:val="28"/>
          <w:lang w:eastAsia="en-US" w:bidi="bn-BD"/>
        </w:rPr>
      </w:pPr>
      <w:hyperlink w:history="1" w:anchor="_Toc80612603">
        <w:r w:rsidRPr="00EA7DCE" w:rsidR="0080583F">
          <w:rPr>
            <w:rStyle w:val="Hyperlink"/>
            <w:noProof/>
          </w:rPr>
          <w:t>The analysis of the options of selling of Amana Ltd’s products through online channels</w:t>
        </w:r>
        <w:r w:rsidR="0080583F">
          <w:rPr>
            <w:noProof/>
            <w:webHidden/>
          </w:rPr>
          <w:tab/>
        </w:r>
        <w:r w:rsidR="0080583F">
          <w:rPr>
            <w:noProof/>
            <w:webHidden/>
          </w:rPr>
          <w:fldChar w:fldCharType="begin"/>
        </w:r>
        <w:r w:rsidR="0080583F">
          <w:rPr>
            <w:noProof/>
            <w:webHidden/>
          </w:rPr>
          <w:instrText xml:space="preserve"> PAGEREF _Toc80612603 \h </w:instrText>
        </w:r>
        <w:r w:rsidR="0080583F">
          <w:rPr>
            <w:noProof/>
            <w:webHidden/>
          </w:rPr>
        </w:r>
        <w:r w:rsidR="0080583F">
          <w:rPr>
            <w:noProof/>
            <w:webHidden/>
          </w:rPr>
          <w:fldChar w:fldCharType="separate"/>
        </w:r>
        <w:r w:rsidR="0080583F">
          <w:rPr>
            <w:noProof/>
            <w:webHidden/>
          </w:rPr>
          <w:t>11</w:t>
        </w:r>
        <w:r w:rsidR="0080583F">
          <w:rPr>
            <w:noProof/>
            <w:webHidden/>
          </w:rPr>
          <w:fldChar w:fldCharType="end"/>
        </w:r>
      </w:hyperlink>
    </w:p>
    <w:p w:rsidRPr="00EC5445" w:rsidR="0080583F" w:rsidRDefault="00512C04" w14:paraId="1628C258" w14:textId="598BE729">
      <w:pPr>
        <w:pStyle w:val="TOC1"/>
        <w:tabs>
          <w:tab w:val="right" w:leader="dot" w:pos="9350"/>
        </w:tabs>
        <w:rPr>
          <w:rFonts w:ascii="Calibri" w:hAnsi="Calibri" w:cs="Vrinda"/>
          <w:noProof/>
          <w:sz w:val="22"/>
          <w:szCs w:val="28"/>
          <w:lang w:eastAsia="en-US" w:bidi="bn-BD"/>
        </w:rPr>
      </w:pPr>
      <w:hyperlink w:history="1" w:anchor="_Toc80612604">
        <w:r w:rsidRPr="00EA7DCE" w:rsidR="0080583F">
          <w:rPr>
            <w:rStyle w:val="Hyperlink"/>
            <w:noProof/>
          </w:rPr>
          <w:t>Conclusion</w:t>
        </w:r>
        <w:r w:rsidR="0080583F">
          <w:rPr>
            <w:noProof/>
            <w:webHidden/>
          </w:rPr>
          <w:tab/>
        </w:r>
        <w:r w:rsidR="0080583F">
          <w:rPr>
            <w:noProof/>
            <w:webHidden/>
          </w:rPr>
          <w:fldChar w:fldCharType="begin"/>
        </w:r>
        <w:r w:rsidR="0080583F">
          <w:rPr>
            <w:noProof/>
            <w:webHidden/>
          </w:rPr>
          <w:instrText xml:space="preserve"> PAGEREF _Toc80612604 \h </w:instrText>
        </w:r>
        <w:r w:rsidR="0080583F">
          <w:rPr>
            <w:noProof/>
            <w:webHidden/>
          </w:rPr>
        </w:r>
        <w:r w:rsidR="0080583F">
          <w:rPr>
            <w:noProof/>
            <w:webHidden/>
          </w:rPr>
          <w:fldChar w:fldCharType="separate"/>
        </w:r>
        <w:r w:rsidR="0080583F">
          <w:rPr>
            <w:noProof/>
            <w:webHidden/>
          </w:rPr>
          <w:t>14</w:t>
        </w:r>
        <w:r w:rsidR="0080583F">
          <w:rPr>
            <w:noProof/>
            <w:webHidden/>
          </w:rPr>
          <w:fldChar w:fldCharType="end"/>
        </w:r>
      </w:hyperlink>
    </w:p>
    <w:p w:rsidRPr="00EC5445" w:rsidR="0080583F" w:rsidRDefault="00512C04" w14:paraId="34B4659D" w14:textId="3547BCF5">
      <w:pPr>
        <w:pStyle w:val="TOC1"/>
        <w:tabs>
          <w:tab w:val="right" w:leader="dot" w:pos="9350"/>
        </w:tabs>
        <w:rPr>
          <w:rFonts w:ascii="Calibri" w:hAnsi="Calibri" w:cs="Vrinda"/>
          <w:noProof/>
          <w:sz w:val="22"/>
          <w:szCs w:val="28"/>
          <w:lang w:eastAsia="en-US" w:bidi="bn-BD"/>
        </w:rPr>
      </w:pPr>
      <w:hyperlink w:history="1" w:anchor="_Toc80612605">
        <w:r w:rsidRPr="00EA7DCE" w:rsidR="0080583F">
          <w:rPr>
            <w:rStyle w:val="Hyperlink"/>
            <w:noProof/>
          </w:rPr>
          <w:t>References</w:t>
        </w:r>
        <w:r w:rsidR="0080583F">
          <w:rPr>
            <w:noProof/>
            <w:webHidden/>
          </w:rPr>
          <w:tab/>
        </w:r>
        <w:r w:rsidR="0080583F">
          <w:rPr>
            <w:noProof/>
            <w:webHidden/>
          </w:rPr>
          <w:fldChar w:fldCharType="begin"/>
        </w:r>
        <w:r w:rsidR="0080583F">
          <w:rPr>
            <w:noProof/>
            <w:webHidden/>
          </w:rPr>
          <w:instrText xml:space="preserve"> PAGEREF _Toc80612605 \h </w:instrText>
        </w:r>
        <w:r w:rsidR="0080583F">
          <w:rPr>
            <w:noProof/>
            <w:webHidden/>
          </w:rPr>
        </w:r>
        <w:r w:rsidR="0080583F">
          <w:rPr>
            <w:noProof/>
            <w:webHidden/>
          </w:rPr>
          <w:fldChar w:fldCharType="separate"/>
        </w:r>
        <w:r w:rsidR="0080583F">
          <w:rPr>
            <w:noProof/>
            <w:webHidden/>
          </w:rPr>
          <w:t>15</w:t>
        </w:r>
        <w:r w:rsidR="0080583F">
          <w:rPr>
            <w:noProof/>
            <w:webHidden/>
          </w:rPr>
          <w:fldChar w:fldCharType="end"/>
        </w:r>
      </w:hyperlink>
    </w:p>
    <w:p w:rsidR="00BF179F" w:rsidP="0080583F" w:rsidRDefault="00BF179F" w14:paraId="469E4C64" w14:textId="07AB01FE">
      <w:r w:rsidRPr="00BF179F">
        <w:rPr>
          <w:noProof/>
        </w:rPr>
        <w:fldChar w:fldCharType="end"/>
      </w:r>
    </w:p>
    <w:p w:rsidRPr="00CF58C0" w:rsidR="00AB6C23" w:rsidP="0080583F" w:rsidRDefault="00BF179F" w14:paraId="41E570AB" w14:textId="77777777">
      <w:pPr>
        <w:pStyle w:val="Heading1"/>
      </w:pPr>
      <w:r>
        <w:br w:type="page"/>
      </w:r>
      <w:bookmarkStart w:name="_Toc80612597" w:id="1"/>
      <w:r w:rsidRPr="00CF58C0" w:rsidR="002F0059">
        <w:lastRenderedPageBreak/>
        <w:t>Introduction</w:t>
      </w:r>
      <w:bookmarkEnd w:id="1"/>
    </w:p>
    <w:p w:rsidRPr="00CF58C0" w:rsidR="00AB6C23" w:rsidP="0080583F" w:rsidRDefault="002F0059" w14:paraId="1A202FE2" w14:textId="77777777">
      <w:r w:rsidRPr="00CF58C0">
        <w:t>The objective of this report is to focus on the application of flexible budgets and different tools for mea</w:t>
      </w:r>
      <w:r w:rsidRPr="00CF58C0" w:rsidR="00CF58C0">
        <w:t>suring the performance of Amana</w:t>
      </w:r>
      <w:r w:rsidRPr="00CF58C0">
        <w:t xml:space="preserve"> ltd. </w:t>
      </w:r>
      <w:r w:rsidRPr="00CF58C0" w:rsidR="00CF58C0">
        <w:t xml:space="preserve">Amana Ltd </w:t>
      </w:r>
      <w:r w:rsidRPr="00CF58C0">
        <w:t xml:space="preserve">is a family owned private organisation </w:t>
      </w:r>
      <w:r w:rsidRPr="00CF58C0" w:rsidR="00CF58C0">
        <w:t xml:space="preserve">which </w:t>
      </w:r>
      <w:r w:rsidRPr="00CF58C0">
        <w:t>is making profit by selling souvenirs. First of all</w:t>
      </w:r>
      <w:r>
        <w:t>,</w:t>
      </w:r>
      <w:r w:rsidRPr="00CF58C0">
        <w:t xml:space="preserve"> the report will f</w:t>
      </w:r>
      <w:r w:rsidRPr="00CF58C0" w:rsidR="00CF58C0">
        <w:t xml:space="preserve">ocus </w:t>
      </w:r>
      <w:r>
        <w:t xml:space="preserve">on </w:t>
      </w:r>
      <w:r w:rsidRPr="00CF58C0" w:rsidR="00CF58C0">
        <w:t>the preparation of variances</w:t>
      </w:r>
      <w:r w:rsidRPr="00CF58C0">
        <w:t xml:space="preserve"> at the budgeted quantity level of Souvenirs sales. Then the report will provide performance analysis in which the variances have been discussed comprehensively. The second part of the report will provide some recommendations and suggestions for </w:t>
      </w:r>
      <w:r w:rsidRPr="00CF58C0" w:rsidR="00CF58C0">
        <w:t xml:space="preserve">Amana Ltd </w:t>
      </w:r>
      <w:r w:rsidRPr="00CF58C0">
        <w:t>which is to adopt online selling platform to maximize their sales growth and profitability, or to promote the sales of Souvenirs under other organisation's online selling platform like amazon.com.</w:t>
      </w:r>
    </w:p>
    <w:p w:rsidRPr="00CF58C0" w:rsidR="00AB6C23" w:rsidP="0080583F" w:rsidRDefault="002F0059" w14:paraId="5FD9A9D2" w14:textId="77777777">
      <w:pPr>
        <w:pStyle w:val="Heading1"/>
      </w:pPr>
      <w:bookmarkStart w:name="_Toc80612598" w:id="2"/>
      <w:r w:rsidRPr="00CF58C0">
        <w:t>Part A</w:t>
      </w:r>
      <w:bookmarkEnd w:id="2"/>
    </w:p>
    <w:p w:rsidRPr="0080583F" w:rsidR="00AB6C23" w:rsidP="0080583F" w:rsidRDefault="002F0059" w14:paraId="3C54CA63" w14:textId="77777777">
      <w:pPr>
        <w:pStyle w:val="Heading2"/>
      </w:pPr>
      <w:bookmarkStart w:name="_Toc80612599" w:id="3"/>
      <w:r w:rsidRPr="0080583F">
        <w:t>Construction of a monthly report containing Amana Ltd's monthly planned budget, flexible budget, and quantity variances</w:t>
      </w:r>
      <w:bookmarkEnd w:id="3"/>
    </w:p>
    <w:p w:rsidRPr="00CF58C0" w:rsidR="00CF58C0" w:rsidP="0080583F" w:rsidRDefault="00CF58C0" w14:paraId="1BE4FD6D" w14:textId="77777777">
      <w:r w:rsidRPr="00CF58C0">
        <w:t>Table name: Calculation of Planned budgetary income statement, flexible budgetary income statement with their variance</w:t>
      </w:r>
    </w:p>
    <w:p w:rsidR="00BF179F" w:rsidP="0080583F" w:rsidRDefault="00512C04" w14:paraId="4F095F96" w14:textId="23B0988E">
      <w:r>
        <w:rPr>
          <w:noProof/>
        </w:rPr>
        <w:pict w14:anchorId="19C6DC66">
          <v:shape id="_x0000_i1026" style="width:466.8pt;height:214.8pt;mso-width-percent:0;mso-height-percent:0;mso-width-percent:0;mso-height-percent:0" alt="" type="#_x0000_t75">
            <v:imagedata o:title="" r:id="rId8"/>
          </v:shape>
        </w:pict>
      </w:r>
    </w:p>
    <w:p w:rsidRPr="00CF58C0" w:rsidR="00AB6C23" w:rsidP="0080583F" w:rsidRDefault="002F0059" w14:paraId="35A4D5AF" w14:textId="77777777">
      <w:r w:rsidRPr="00CF58C0">
        <w:t xml:space="preserve">Comment: A flexible budget also known as the variable </w:t>
      </w:r>
      <w:r w:rsidRPr="00CF58C0" w:rsidR="00BE63AD">
        <w:t>budget</w:t>
      </w:r>
      <w:r w:rsidRPr="00CF58C0">
        <w:t xml:space="preserve"> is a financial plan of revenues and expenses based on current actual amount of output</w:t>
      </w:r>
      <w:r w:rsidR="00BE63AD">
        <w:t xml:space="preserve"> (</w:t>
      </w:r>
      <w:r w:rsidR="00BE63AD">
        <w:rPr>
          <w:color w:val="222222"/>
          <w:shd w:val="clear" w:color="auto" w:fill="FFFFFF"/>
        </w:rPr>
        <w:t>Adilli, 2020</w:t>
      </w:r>
      <w:r w:rsidR="00BE63AD">
        <w:t>)</w:t>
      </w:r>
      <w:r w:rsidRPr="00CF58C0">
        <w:t xml:space="preserve">. In other words, a flexible </w:t>
      </w:r>
      <w:r w:rsidRPr="00CF58C0">
        <w:lastRenderedPageBreak/>
        <w:t>budget deals the revenues and expenses steaming from current production output and based on that future revenues and expenses are estimated. The management accountants use flexible budget to predict the good and bad scenarios of the organisation</w:t>
      </w:r>
      <w:r w:rsidR="00BE63AD">
        <w:t xml:space="preserve"> (Karlina, 2021)</w:t>
      </w:r>
      <w:r w:rsidRPr="00CF58C0">
        <w:t xml:space="preserve">. It helps the managers to undertake effective measurements earlier if the organisation face worse scenarios in future. Flexible budget describe the cost, expenses, revenues and profit if the organisation becomes able to ensure maximum sales. The difference between previous </w:t>
      </w:r>
      <w:r w:rsidRPr="00CF58C0" w:rsidR="006039B7">
        <w:t>year’s</w:t>
      </w:r>
      <w:r w:rsidRPr="00CF58C0">
        <w:t xml:space="preserve"> flexible budget and current year</w:t>
      </w:r>
      <w:r w:rsidR="006039B7">
        <w:t>’</w:t>
      </w:r>
      <w:r w:rsidRPr="00CF58C0">
        <w:t>s flexible budget is called variances</w:t>
      </w:r>
      <w:r w:rsidR="00BE63AD">
        <w:t xml:space="preserve"> (</w:t>
      </w:r>
      <w:r w:rsidR="00BE63AD">
        <w:rPr>
          <w:color w:val="222222"/>
          <w:shd w:val="clear" w:color="auto" w:fill="FFFFFF"/>
        </w:rPr>
        <w:t>Maheshwari, 2021</w:t>
      </w:r>
      <w:r w:rsidR="00BE63AD">
        <w:t>)</w:t>
      </w:r>
      <w:r w:rsidRPr="00CF58C0">
        <w:t xml:space="preserve">. </w:t>
      </w:r>
      <w:r w:rsidRPr="00CF58C0" w:rsidR="00BE63AD">
        <w:t>Variances indicate</w:t>
      </w:r>
      <w:r w:rsidRPr="00CF58C0">
        <w:t xml:space="preserve"> the planned level of performances and actual level of performances of an organisation at a particular accounting period. In the above structure, it shows that </w:t>
      </w:r>
      <w:r w:rsidRPr="00CF58C0" w:rsidR="00CF58C0">
        <w:t>Amana Ltd</w:t>
      </w:r>
      <w:r w:rsidR="00BE63AD">
        <w:t xml:space="preserve"> </w:t>
      </w:r>
      <w:r w:rsidRPr="00CF58C0">
        <w:t xml:space="preserve">experiences unfavourable revenue variances due to the lowest sales of souvenirs. It also </w:t>
      </w:r>
      <w:r w:rsidR="00BE63AD">
        <w:t xml:space="preserve">proves </w:t>
      </w:r>
      <w:r w:rsidRPr="00CF58C0">
        <w:t xml:space="preserve">that </w:t>
      </w:r>
      <w:r w:rsidRPr="00CF58C0" w:rsidR="00CF58C0">
        <w:t>Amana Ltd</w:t>
      </w:r>
      <w:r w:rsidR="00BE63AD">
        <w:t xml:space="preserve"> </w:t>
      </w:r>
      <w:r w:rsidRPr="00CF58C0">
        <w:t xml:space="preserve">could not effectively and efficiently control the costs as its activity variances are unfavourable. </w:t>
      </w:r>
      <w:r w:rsidRPr="00CF58C0" w:rsidR="00CF58C0">
        <w:t>Amana Ltd</w:t>
      </w:r>
      <w:r w:rsidR="00BE63AD">
        <w:t xml:space="preserve"> </w:t>
      </w:r>
      <w:r w:rsidRPr="00CF58C0">
        <w:t xml:space="preserve">had higher scopes and opportunities but it could not maintain favourable net profit quantity variance. Its quantity variance of revenue was higher than the quantity variance of costs. According to the structure, the favorable quantity variance of revenue of </w:t>
      </w:r>
      <w:r w:rsidRPr="00CF58C0" w:rsidR="00CF58C0">
        <w:t>Amana Ltd</w:t>
      </w:r>
      <w:r w:rsidR="00BE63AD">
        <w:t xml:space="preserve"> </w:t>
      </w:r>
      <w:r w:rsidRPr="00CF58C0">
        <w:t>was 500,000 whereas its quantity variance of cost was 160,000. As a result, the company experienced unfavourable quantity variance of contribution and net profit which was 340,000.</w:t>
      </w:r>
    </w:p>
    <w:p w:rsidRPr="00CF58C0" w:rsidR="00AB6C23" w:rsidP="0080583F" w:rsidRDefault="002F0059" w14:paraId="0FA66C66" w14:textId="77777777">
      <w:pPr>
        <w:pStyle w:val="Heading2"/>
      </w:pPr>
      <w:bookmarkStart w:name="_Toc80612600" w:id="4"/>
      <w:r w:rsidRPr="00CF58C0">
        <w:t>The construction of performance report of Aman</w:t>
      </w:r>
      <w:r w:rsidR="00BE63AD">
        <w:t>a Ltd</w:t>
      </w:r>
      <w:bookmarkEnd w:id="4"/>
      <w:r w:rsidR="00BE63AD">
        <w:t xml:space="preserve"> </w:t>
      </w:r>
    </w:p>
    <w:p w:rsidRPr="00CF58C0" w:rsidR="00AB6C23" w:rsidP="0080583F" w:rsidRDefault="00BE63AD" w14:paraId="7E994604" w14:textId="77777777">
      <w:r>
        <w:t>A performance report concerns</w:t>
      </w:r>
      <w:r w:rsidRPr="00CF58C0" w:rsidR="002F0059">
        <w:t xml:space="preserve"> on the activity or work of the organisation. It compares the actual outcome with the budgeted outcome as well as it finds difference between actual outcome and budgeted or standard outcome to understand the performance of an organisation</w:t>
      </w:r>
      <w:r>
        <w:t xml:space="preserve"> (</w:t>
      </w:r>
      <w:r>
        <w:rPr>
          <w:color w:val="222222"/>
          <w:shd w:val="clear" w:color="auto" w:fill="FFFFFF"/>
        </w:rPr>
        <w:t>Maheshwari, 2021</w:t>
      </w:r>
      <w:r>
        <w:t>)</w:t>
      </w:r>
      <w:r w:rsidRPr="00CF58C0" w:rsidR="002F0059">
        <w:t>. It also contains the quantity, re</w:t>
      </w:r>
      <w:r>
        <w:t>venue and spending variance. A</w:t>
      </w:r>
      <w:r w:rsidRPr="00CF58C0" w:rsidR="002F0059">
        <w:t xml:space="preserve"> quantity variance can be defined as the difference between the actual uses of raw materials and expected use</w:t>
      </w:r>
      <w:r>
        <w:t xml:space="preserve"> (</w:t>
      </w:r>
      <w:r>
        <w:rPr>
          <w:color w:val="222222"/>
          <w:shd w:val="clear" w:color="auto" w:fill="FFFFFF"/>
        </w:rPr>
        <w:t>Pedroso, 2020</w:t>
      </w:r>
      <w:r>
        <w:t>)</w:t>
      </w:r>
      <w:r w:rsidRPr="00CF58C0" w:rsidR="002F0059">
        <w:t>. For example, if 10 pounds of standard quantity of iron is needed to prepare a widget and actually 11 pound of iron is used then the quantity of variants of iron is 1 pound. On the other hand</w:t>
      </w:r>
      <w:r>
        <w:t>, the</w:t>
      </w:r>
      <w:r w:rsidRPr="00CF58C0" w:rsidR="002F0059">
        <w:t xml:space="preserve"> spending variance can be defined as the difference between the actual amount of expense and the expected or budgeted amount of expense at a particular period</w:t>
      </w:r>
      <w:r>
        <w:t xml:space="preserve"> (</w:t>
      </w:r>
      <w:r>
        <w:rPr>
          <w:color w:val="222222"/>
          <w:shd w:val="clear" w:color="auto" w:fill="FFFFFF"/>
        </w:rPr>
        <w:t>Gomes, 2020</w:t>
      </w:r>
      <w:r>
        <w:t>)</w:t>
      </w:r>
      <w:r w:rsidRPr="00CF58C0" w:rsidR="002F0059">
        <w:t>. By focusing all of the variances</w:t>
      </w:r>
      <w:r>
        <w:t>,</w:t>
      </w:r>
      <w:r w:rsidRPr="00CF58C0" w:rsidR="002F0059">
        <w:t xml:space="preserve"> the performance report of </w:t>
      </w:r>
      <w:r w:rsidRPr="00CF58C0" w:rsidR="00CF58C0">
        <w:t>Amana Ltd</w:t>
      </w:r>
      <w:r>
        <w:t xml:space="preserve"> </w:t>
      </w:r>
      <w:r w:rsidRPr="00CF58C0" w:rsidR="002F0059">
        <w:t>is prepared below:</w:t>
      </w:r>
    </w:p>
    <w:p w:rsidRPr="00696828" w:rsidR="00CF58C0" w:rsidP="00696828" w:rsidRDefault="00CF58C0" w14:paraId="591FF3CC" w14:textId="77777777">
      <w:pPr>
        <w:spacing w:after="0"/>
        <w:jc w:val="center"/>
        <w:rPr>
          <w:b/>
          <w:bCs/>
        </w:rPr>
      </w:pPr>
      <w:r w:rsidRPr="00696828">
        <w:rPr>
          <w:b/>
          <w:bCs/>
        </w:rPr>
        <w:t>Amana Ltd.</w:t>
      </w:r>
    </w:p>
    <w:p w:rsidRPr="00696828" w:rsidR="00CF58C0" w:rsidP="00696828" w:rsidRDefault="00CF58C0" w14:paraId="39D8CC20" w14:textId="77777777">
      <w:pPr>
        <w:spacing w:after="0"/>
        <w:jc w:val="center"/>
        <w:rPr>
          <w:b/>
          <w:bCs/>
        </w:rPr>
      </w:pPr>
      <w:r w:rsidRPr="00696828">
        <w:rPr>
          <w:b/>
          <w:bCs/>
        </w:rPr>
        <w:t>Performance report</w:t>
      </w:r>
    </w:p>
    <w:p w:rsidRPr="00696828" w:rsidR="00CF58C0" w:rsidP="00696828" w:rsidRDefault="00CF58C0" w14:paraId="4D1BBA7F" w14:textId="77777777">
      <w:pPr>
        <w:spacing w:after="0"/>
        <w:jc w:val="center"/>
        <w:rPr>
          <w:b/>
          <w:bCs/>
        </w:rPr>
      </w:pPr>
      <w:r w:rsidRPr="00696828">
        <w:rPr>
          <w:b/>
          <w:bCs/>
        </w:rPr>
        <w:lastRenderedPageBreak/>
        <w:t>For the year ended 2020</w:t>
      </w:r>
    </w:p>
    <w:p w:rsidRPr="00CF58C0" w:rsidR="00CF58C0" w:rsidP="00696828" w:rsidRDefault="00512C04" w14:paraId="5D155D49" w14:textId="6A64191F">
      <w:pPr>
        <w:ind w:left="-540"/>
      </w:pPr>
      <w:r>
        <w:rPr>
          <w:noProof/>
        </w:rPr>
        <w:pict w14:anchorId="62AE3E88">
          <v:shape id="_x0000_i1025" style="width:7in;height:250.8pt;mso-width-percent:0;mso-height-percent:0;mso-width-percent:0;mso-height-percent:0" alt="" type="#_x0000_t75">
            <v:imagedata o:title="" r:id="rId9"/>
          </v:shape>
        </w:pict>
      </w:r>
    </w:p>
    <w:p w:rsidRPr="00CF58C0" w:rsidR="00CF58C0" w:rsidP="00696828" w:rsidRDefault="00CF58C0" w14:paraId="17A89E01" w14:textId="77777777">
      <w:pPr>
        <w:jc w:val="center"/>
      </w:pPr>
      <w:r w:rsidRPr="00CF58C0">
        <w:t>Source: Author</w:t>
      </w:r>
    </w:p>
    <w:p w:rsidRPr="00CF58C0" w:rsidR="00AB6C23" w:rsidP="0080583F" w:rsidRDefault="002F0059" w14:paraId="3AC246BC" w14:textId="77777777">
      <w:r w:rsidRPr="00CF58C0">
        <w:t>Comment:</w:t>
      </w:r>
      <w:r w:rsidR="00BE63AD">
        <w:t xml:space="preserve"> </w:t>
      </w:r>
      <w:r w:rsidRPr="00CF58C0">
        <w:t xml:space="preserve">According to the above analysis, the revenue variance and quantity variance of </w:t>
      </w:r>
      <w:r w:rsidRPr="00CF58C0" w:rsidR="00CF58C0">
        <w:t>Amana Ltd</w:t>
      </w:r>
      <w:r w:rsidR="00700EA0">
        <w:t xml:space="preserve"> </w:t>
      </w:r>
      <w:r w:rsidRPr="00CF58C0">
        <w:t>is unfavorable which is 400,000 and 500,000 respectively. The executive manager</w:t>
      </w:r>
      <w:r w:rsidR="00700EA0">
        <w:t>s</w:t>
      </w:r>
      <w:r w:rsidRPr="00CF58C0">
        <w:t xml:space="preserve"> </w:t>
      </w:r>
      <w:r w:rsidR="00700EA0">
        <w:t>Amana Ltd think that</w:t>
      </w:r>
      <w:r w:rsidRPr="00CF58C0">
        <w:t xml:space="preserve"> the reason behind the unfavourable variance is due to the lower of selling price in the market</w:t>
      </w:r>
      <w:r w:rsidR="00700EA0">
        <w:t xml:space="preserve"> (Roberts, 2020). The company targeted to sell</w:t>
      </w:r>
      <w:r w:rsidRPr="00CF58C0">
        <w:t xml:space="preserve"> about 100,000 quantity of Souvenirs but it could not fulfill </w:t>
      </w:r>
      <w:r w:rsidR="00700EA0">
        <w:t xml:space="preserve">the </w:t>
      </w:r>
      <w:r w:rsidRPr="00CF58C0">
        <w:t>target</w:t>
      </w:r>
      <w:r w:rsidR="00700EA0">
        <w:t>ed s</w:t>
      </w:r>
      <w:r w:rsidRPr="00CF58C0">
        <w:t xml:space="preserve">ells due to </w:t>
      </w:r>
      <w:r w:rsidR="00700EA0">
        <w:t xml:space="preserve">the </w:t>
      </w:r>
      <w:r w:rsidRPr="00CF58C0">
        <w:t>decline of the consumption of souvenirs in the market. The marke</w:t>
      </w:r>
      <w:r w:rsidR="00700EA0">
        <w:t>ting experts of Amana ltd argue</w:t>
      </w:r>
      <w:r w:rsidRPr="00CF58C0">
        <w:t xml:space="preserve"> that the fundamental reason behind the decline of the consumption of souvenirs in the market is due to the negative consequences of the cov</w:t>
      </w:r>
      <w:r w:rsidR="00700EA0">
        <w:t>id-19 pandemic. Due to the lock</w:t>
      </w:r>
      <w:r w:rsidRPr="00CF58C0">
        <w:t>down, most of the people lost or suspended their jobs for a long time. As a result, their income level severely declined. So they were obliged to cut the consumption of souvenirs which contributed to fall the sales growth of Aman</w:t>
      </w:r>
      <w:r w:rsidR="00700EA0">
        <w:t>a L</w:t>
      </w:r>
      <w:r w:rsidRPr="00CF58C0">
        <w:t xml:space="preserve">td. The analysis shows that the total revenue variances of </w:t>
      </w:r>
      <w:r w:rsidRPr="00CF58C0" w:rsidR="00CF58C0">
        <w:t>Amana Ltd</w:t>
      </w:r>
      <w:r w:rsidR="00700EA0">
        <w:t xml:space="preserve"> </w:t>
      </w:r>
      <w:r w:rsidRPr="00CF58C0">
        <w:t xml:space="preserve">is 900,000 out of which 400,000 variance is obtained from </w:t>
      </w:r>
      <w:r w:rsidR="00700EA0">
        <w:t xml:space="preserve">the decline </w:t>
      </w:r>
      <w:r w:rsidRPr="00CF58C0">
        <w:t>of the market price and the rest of 500,000 variances stemmed from the decrease of other sales quantities in the market. On the other hand</w:t>
      </w:r>
      <w:r w:rsidR="00700EA0">
        <w:t>,</w:t>
      </w:r>
      <w:r w:rsidRPr="00CF58C0">
        <w:t xml:space="preserve"> the v</w:t>
      </w:r>
      <w:r w:rsidR="00700EA0">
        <w:t>ariable cost variance was not</w:t>
      </w:r>
      <w:r w:rsidRPr="00CF58C0">
        <w:t xml:space="preserve"> in the favourable situation due to the changes of the quantities </w:t>
      </w:r>
      <w:r w:rsidRPr="00CF58C0">
        <w:lastRenderedPageBreak/>
        <w:t xml:space="preserve">of sale. The unfavourable variable cost variance indicates that the company could not effectively and efficiently control the variable cost which was the precondition for an organisation to make profit and sales growth in the market. </w:t>
      </w:r>
      <w:r w:rsidRPr="00CF58C0" w:rsidR="00700EA0">
        <w:t>Among</w:t>
      </w:r>
      <w:r w:rsidRPr="00CF58C0">
        <w:t xml:space="preserve"> the variable expenses, the labour cost variance was very high which indicates that the human resource managers cannot lead the employees effectively and efficiently. As for the favourable fixed cost, it is justifiable because the organisation have </w:t>
      </w:r>
      <w:r w:rsidRPr="00CF58C0" w:rsidR="00700EA0">
        <w:t>less scope</w:t>
      </w:r>
      <w:r w:rsidRPr="00CF58C0">
        <w:t xml:space="preserve"> to control the fixed cost. The experts think the fixed cost </w:t>
      </w:r>
      <w:r w:rsidR="00700EA0">
        <w:t xml:space="preserve">was </w:t>
      </w:r>
      <w:r w:rsidRPr="00CF58C0">
        <w:t xml:space="preserve">to be in the  favourable position due to deduction of insurance premium by the insurance company, the reduction of interest rate by the commercial banks, </w:t>
      </w:r>
      <w:r w:rsidR="00700EA0">
        <w:t>reduction of rent</w:t>
      </w:r>
      <w:r w:rsidRPr="00CF58C0">
        <w:t xml:space="preserve"> by </w:t>
      </w:r>
      <w:r w:rsidR="00700EA0">
        <w:t xml:space="preserve">the </w:t>
      </w:r>
      <w:r w:rsidRPr="00CF58C0">
        <w:t>housing company and so on which help the</w:t>
      </w:r>
      <w:r w:rsidR="00700EA0">
        <w:t xml:space="preserve"> Amana Ltd</w:t>
      </w:r>
      <w:r w:rsidRPr="00CF58C0">
        <w:t xml:space="preserve"> to make the fixed cost under control. On the other hand</w:t>
      </w:r>
      <w:r w:rsidR="00700EA0">
        <w:t>,</w:t>
      </w:r>
      <w:r w:rsidRPr="00CF58C0">
        <w:t xml:space="preserve"> the company could not control </w:t>
      </w:r>
      <w:r w:rsidR="00700EA0">
        <w:t xml:space="preserve">cost </w:t>
      </w:r>
      <w:r w:rsidRPr="00CF58C0">
        <w:t>of raw materials, labour costs, sell</w:t>
      </w:r>
      <w:r w:rsidR="00700EA0">
        <w:t>ing and advertisement costs due to</w:t>
      </w:r>
      <w:r w:rsidRPr="00CF58C0">
        <w:t xml:space="preserve"> the imposition of lockdown and the disruptions of international supply chains. The organisation also could not be able to reduce the overhead costs due to the poor management of the overhead costs. As the organisation</w:t>
      </w:r>
      <w:r w:rsidR="00700EA0">
        <w:t>’</w:t>
      </w:r>
      <w:r w:rsidRPr="00CF58C0">
        <w:t xml:space="preserve">s revenue variances and quantity variances were high, the contribution margin, gross, net and operating profit margin were </w:t>
      </w:r>
      <w:r w:rsidR="00700EA0">
        <w:t xml:space="preserve">not </w:t>
      </w:r>
      <w:r w:rsidRPr="00CF58C0">
        <w:t>satisfactory. The structure shows that Amna Ltd's net profit variance was 895,000 out of which 340000 variances caused due to the fall of the demands of souvenirs and the rest of variances occurred due to the fall of sales price due to the impact of covid-19 pandemic in the market.</w:t>
      </w:r>
    </w:p>
    <w:p w:rsidRPr="00CF58C0" w:rsidR="00AB6C23" w:rsidP="0080583F" w:rsidRDefault="002F0059" w14:paraId="4A2060E1" w14:textId="77777777">
      <w:pPr>
        <w:pStyle w:val="Heading2"/>
      </w:pPr>
      <w:bookmarkStart w:name="_Toc80612601" w:id="5"/>
      <w:r w:rsidRPr="00CF58C0">
        <w:t>Suggestions to Amana Ltd's management about the sectors where improvements can be made</w:t>
      </w:r>
      <w:bookmarkEnd w:id="5"/>
    </w:p>
    <w:p w:rsidRPr="00CF58C0" w:rsidR="00AB6C23" w:rsidP="0080583F" w:rsidRDefault="002F0059" w14:paraId="5731759F" w14:textId="77777777">
      <w:r w:rsidRPr="00CF58C0">
        <w:t xml:space="preserve">One of the important </w:t>
      </w:r>
      <w:r w:rsidRPr="00CF58C0" w:rsidR="00700EA0">
        <w:t>suggestions</w:t>
      </w:r>
      <w:r w:rsidRPr="00CF58C0">
        <w:t xml:space="preserve"> </w:t>
      </w:r>
      <w:r w:rsidR="00700EA0">
        <w:t xml:space="preserve">can be </w:t>
      </w:r>
      <w:r w:rsidRPr="00CF58C0">
        <w:t xml:space="preserve">for the chief executive officer of </w:t>
      </w:r>
      <w:r w:rsidRPr="00CF58C0" w:rsidR="00CF58C0">
        <w:t>Amana Ltd</w:t>
      </w:r>
      <w:r w:rsidR="00700EA0">
        <w:t xml:space="preserve"> </w:t>
      </w:r>
      <w:r w:rsidRPr="00CF58C0">
        <w:t>is that it should enhance its demand of its products in the market.  As it experienced long-range variances of different revenues and costs, it must think for alternatives to increase the sales growth and market share. It is true that none of the environmental challenges will sustain for the long time. After a certain period</w:t>
      </w:r>
      <w:r w:rsidR="00700EA0">
        <w:t>,</w:t>
      </w:r>
      <w:r w:rsidRPr="00CF58C0">
        <w:t xml:space="preserve"> the lockdown system will be lifted from the market. But it should not wait for the normal situations. In the covid-19 situation</w:t>
      </w:r>
      <w:r w:rsidR="00700EA0">
        <w:t>,</w:t>
      </w:r>
      <w:r w:rsidRPr="00CF58C0">
        <w:t xml:space="preserve"> many of the organisations started their business operations under different online delivery platforms. So </w:t>
      </w:r>
      <w:r w:rsidRPr="00CF58C0" w:rsidR="00CF58C0">
        <w:t>Amana Ltd</w:t>
      </w:r>
      <w:r w:rsidR="00700EA0">
        <w:t xml:space="preserve"> </w:t>
      </w:r>
      <w:r w:rsidRPr="00CF58C0">
        <w:t xml:space="preserve">should start its business operations </w:t>
      </w:r>
      <w:r w:rsidR="00700EA0">
        <w:t xml:space="preserve">on </w:t>
      </w:r>
      <w:r w:rsidRPr="00CF58C0">
        <w:t xml:space="preserve">the online delivery network. It is a report that about 85% of of the total users of the UK is using social media platform for both personal and business purpose. 1 out of 5 </w:t>
      </w:r>
      <w:r w:rsidRPr="00CF58C0">
        <w:lastRenderedPageBreak/>
        <w:t xml:space="preserve">youths is passing about 10 hours a day on the different social media platform to </w:t>
      </w:r>
      <w:r w:rsidR="00700EA0">
        <w:t xml:space="preserve">review </w:t>
      </w:r>
      <w:r w:rsidRPr="00CF58C0">
        <w:t>the goods and services of different organisations</w:t>
      </w:r>
      <w:r w:rsidR="00A457C5">
        <w:t xml:space="preserve"> (</w:t>
      </w:r>
      <w:r w:rsidR="00A457C5">
        <w:rPr>
          <w:color w:val="222222"/>
          <w:shd w:val="clear" w:color="auto" w:fill="FFFFFF"/>
        </w:rPr>
        <w:t>Wen, 2020</w:t>
      </w:r>
      <w:r w:rsidR="00A457C5">
        <w:t>)</w:t>
      </w:r>
      <w:r w:rsidRPr="00CF58C0">
        <w:t xml:space="preserve">. </w:t>
      </w:r>
    </w:p>
    <w:p w:rsidRPr="00CF58C0" w:rsidR="00AB6C23" w:rsidP="0080583F" w:rsidRDefault="00A457C5" w14:paraId="1F7A4575" w14:textId="77777777">
      <w:r>
        <w:t>Though</w:t>
      </w:r>
      <w:r w:rsidRPr="00CF58C0" w:rsidR="002F0059">
        <w:t xml:space="preserve"> previously it targeted the adult c</w:t>
      </w:r>
      <w:r>
        <w:t>ustomers, now it should change</w:t>
      </w:r>
      <w:r w:rsidRPr="00CF58C0" w:rsidR="002F0059">
        <w:t xml:space="preserve"> the target customers by focusing the teenagers and youths as the teenagers and youth</w:t>
      </w:r>
      <w:r>
        <w:t>s</w:t>
      </w:r>
      <w:r w:rsidRPr="00CF58C0" w:rsidR="002F0059">
        <w:t xml:space="preserve"> are passing more times on different social media platform to maintain personal communication and to purchase their favourite goods and services.</w:t>
      </w:r>
    </w:p>
    <w:p w:rsidRPr="00CF58C0" w:rsidR="00AB6C23" w:rsidP="0080583F" w:rsidRDefault="002F0059" w14:paraId="30C7542D" w14:textId="77777777">
      <w:r w:rsidRPr="00CF58C0">
        <w:t xml:space="preserve">The second important suggestion for </w:t>
      </w:r>
      <w:r w:rsidR="00A457C5">
        <w:t xml:space="preserve">Amana </w:t>
      </w:r>
      <w:r w:rsidRPr="00CF58C0">
        <w:t>ltd is that it can purchase raw materials at cheap</w:t>
      </w:r>
      <w:r w:rsidR="00A457C5">
        <w:t>er</w:t>
      </w:r>
      <w:r w:rsidRPr="00CF58C0">
        <w:t xml:space="preserve"> rate weather from national sources for from international sources. So it should search the suppliers who are willing to provide the raw materials at a cheaper rate. Due to the fall of production level of different organisations</w:t>
      </w:r>
      <w:r w:rsidR="00A457C5">
        <w:t>, many</w:t>
      </w:r>
      <w:r w:rsidRPr="00CF58C0">
        <w:t xml:space="preserve"> of the suppliers </w:t>
      </w:r>
      <w:r w:rsidR="00A457C5">
        <w:t>cannot sell</w:t>
      </w:r>
      <w:r w:rsidRPr="00CF58C0">
        <w:t xml:space="preserve"> the raw materials as like as the previous quantities</w:t>
      </w:r>
      <w:r w:rsidR="00A457C5">
        <w:t xml:space="preserve"> (Whitecotton, 2020)</w:t>
      </w:r>
      <w:r w:rsidRPr="00CF58C0">
        <w:t xml:space="preserve">. So many of the suppliers of national and international level are willing and searching the customers to sell the raw materials at a cheaper rate. </w:t>
      </w:r>
    </w:p>
    <w:p w:rsidRPr="00CF58C0" w:rsidR="00AB6C23" w:rsidP="0080583F" w:rsidRDefault="002F0059" w14:paraId="69F4FE70" w14:textId="77777777">
      <w:r w:rsidRPr="00CF58C0">
        <w:t>On the other hand, it can also think to reduce the cost of</w:t>
      </w:r>
      <w:r w:rsidR="00A457C5">
        <w:t xml:space="preserve"> labour as it is willing to sell</w:t>
      </w:r>
      <w:r w:rsidRPr="00CF58C0">
        <w:t xml:space="preserve"> and distribute the goods and services over online platforms. Online platforms will require less employees than </w:t>
      </w:r>
      <w:r w:rsidR="00A457C5">
        <w:t xml:space="preserve">that of t </w:t>
      </w:r>
      <w:r w:rsidRPr="00CF58C0">
        <w:t xml:space="preserve">the physical platform. So Amana ltd can weather reduce the wages and salaries of the employees or it can furlough some of the inexperienced and and unproductive employees to save the extra labour cost in the covid-19 situations. </w:t>
      </w:r>
    </w:p>
    <w:p w:rsidRPr="00CF58C0" w:rsidR="00AB6C23" w:rsidP="0080583F" w:rsidRDefault="00A457C5" w14:paraId="76D20273" w14:textId="77777777">
      <w:pPr>
        <w:pStyle w:val="Heading1"/>
        <w:rPr>
          <w:rFonts w:cs="Times New Roman"/>
        </w:rPr>
      </w:pPr>
      <w:bookmarkStart w:name="_Toc80612602" w:id="6"/>
      <w:r>
        <w:t>Part B</w:t>
      </w:r>
      <w:bookmarkEnd w:id="6"/>
    </w:p>
    <w:p w:rsidRPr="00CF58C0" w:rsidR="00AB6C23" w:rsidP="0080583F" w:rsidRDefault="002F0059" w14:paraId="71B4E7F7" w14:textId="77777777">
      <w:pPr>
        <w:pStyle w:val="Heading2"/>
      </w:pPr>
      <w:bookmarkStart w:name="_Toc80612603" w:id="7"/>
      <w:r w:rsidRPr="00CF58C0">
        <w:t xml:space="preserve">The analysis of the options of selling of </w:t>
      </w:r>
      <w:r w:rsidRPr="00CF58C0" w:rsidR="00CF58C0">
        <w:t xml:space="preserve">Amana </w:t>
      </w:r>
      <w:r w:rsidRPr="00CF58C0" w:rsidR="00A457C5">
        <w:t>Ltd</w:t>
      </w:r>
      <w:r w:rsidR="00A457C5">
        <w:t>’s products</w:t>
      </w:r>
      <w:r w:rsidRPr="00CF58C0">
        <w:t xml:space="preserve"> through online channels</w:t>
      </w:r>
      <w:bookmarkEnd w:id="7"/>
    </w:p>
    <w:p w:rsidRPr="00CF58C0" w:rsidR="00AB6C23" w:rsidP="0080583F" w:rsidRDefault="002F0059" w14:paraId="4433E80A" w14:textId="77777777">
      <w:r w:rsidRPr="00CF58C0">
        <w:t xml:space="preserve">As the covid-19 pandemic is </w:t>
      </w:r>
      <w:r w:rsidRPr="00CF58C0" w:rsidR="00A457C5">
        <w:t>hitting</w:t>
      </w:r>
      <w:r w:rsidRPr="00CF58C0">
        <w:t xml:space="preserve"> the world till now, the people cannot move from one place to another place freely to purchase their goods and services from physical showrooms and stores</w:t>
      </w:r>
      <w:r w:rsidR="00A457C5">
        <w:t xml:space="preserve"> (</w:t>
      </w:r>
      <w:r w:rsidR="00A457C5">
        <w:rPr>
          <w:color w:val="222222"/>
          <w:shd w:val="clear" w:color="auto" w:fill="FFFFFF"/>
        </w:rPr>
        <w:t>Ionescu, 2021</w:t>
      </w:r>
      <w:r w:rsidR="00A457C5">
        <w:t>)</w:t>
      </w:r>
      <w:r w:rsidRPr="00CF58C0">
        <w:t xml:space="preserve">. So it won't be wise for Amana to sell the products from a physical store as the customers limited their movement due to the fear of the infection of covid-19. So to attract more </w:t>
      </w:r>
      <w:r w:rsidRPr="00CF58C0" w:rsidR="00A457C5">
        <w:t>customers</w:t>
      </w:r>
      <w:r w:rsidRPr="00CF58C0">
        <w:t xml:space="preserve"> and to attain competitive advantage in the market</w:t>
      </w:r>
      <w:r w:rsidR="00A457C5">
        <w:t>,</w:t>
      </w:r>
      <w:r w:rsidRPr="00CF58C0">
        <w:t xml:space="preserve"> the Amana ltd should change its sales and distribution channels and should undertake alternative selling and distribution methods for the convenience of the customers. From available alternatives, there can be two possible </w:t>
      </w:r>
      <w:r w:rsidRPr="00CF58C0">
        <w:lastRenderedPageBreak/>
        <w:t xml:space="preserve">options for the considerations of </w:t>
      </w:r>
      <w:r w:rsidRPr="00CF58C0" w:rsidR="00CF58C0">
        <w:t>Amana Ltd</w:t>
      </w:r>
      <w:r w:rsidR="00A457C5">
        <w:t xml:space="preserve"> </w:t>
      </w:r>
      <w:r w:rsidRPr="00CF58C0">
        <w:t xml:space="preserve">which are to adopt own delivery network or to sale its products on the e-commerce platform amazon.com. </w:t>
      </w:r>
      <w:r w:rsidRPr="00CF58C0" w:rsidR="00A457C5">
        <w:t>From</w:t>
      </w:r>
      <w:r w:rsidRPr="00CF58C0">
        <w:t xml:space="preserve"> the perspective taking the control on the supply chain, it should adopt on delivery network. But from the perspective of delivery cost and establishment cost of online delivery system, it should sell its products on </w:t>
      </w:r>
      <w:r w:rsidR="00700EA0">
        <w:t>the</w:t>
      </w:r>
      <w:r w:rsidR="00A457C5">
        <w:t xml:space="preserve"> e</w:t>
      </w:r>
      <w:r w:rsidRPr="00CF58C0">
        <w:t xml:space="preserve">-commerce platforms Amazon. Among two of the alternatives, </w:t>
      </w:r>
      <w:r w:rsidRPr="00CF58C0" w:rsidR="00CF58C0">
        <w:t>Amana Ltd</w:t>
      </w:r>
      <w:r w:rsidR="00A457C5">
        <w:t xml:space="preserve"> </w:t>
      </w:r>
      <w:r w:rsidRPr="00CF58C0">
        <w:t xml:space="preserve">should established its own delivery system to have the full control over on its supply chain management and to take independent decisions on the selling and delivery issues. </w:t>
      </w:r>
    </w:p>
    <w:p w:rsidRPr="00CF58C0" w:rsidR="00AB6C23" w:rsidP="0080583F" w:rsidRDefault="002F0059" w14:paraId="1659A479" w14:textId="77777777">
      <w:r w:rsidRPr="00CF58C0">
        <w:t>The reason behind to have on delivery system is that it if it goes on Amazon to sell used products it will have to face a severe competition and challenges. At present about 300</w:t>
      </w:r>
      <w:r w:rsidR="00A457C5">
        <w:t>,</w:t>
      </w:r>
      <w:r w:rsidRPr="00CF58C0">
        <w:t>000 company sale their products through the online delivery platform of Amazon</w:t>
      </w:r>
      <w:r w:rsidR="00A457C5">
        <w:t xml:space="preserve"> (</w:t>
      </w:r>
      <w:r w:rsidR="00A457C5">
        <w:rPr>
          <w:shd w:val="clear" w:color="auto" w:fill="FFFFFF"/>
        </w:rPr>
        <w:t>Marketplace Pulse, 2021</w:t>
      </w:r>
      <w:r w:rsidR="00A457C5">
        <w:t>)</w:t>
      </w:r>
      <w:r w:rsidRPr="00CF58C0">
        <w:t>. So to attain competitive advantage and market share on Amazon will be difficult for it. On the other hand</w:t>
      </w:r>
      <w:r w:rsidR="00A457C5">
        <w:t>,</w:t>
      </w:r>
      <w:r w:rsidRPr="00CF58C0">
        <w:t xml:space="preserve"> if </w:t>
      </w:r>
      <w:r w:rsidRPr="00CF58C0" w:rsidR="00CF58C0">
        <w:t>Amana Ltd</w:t>
      </w:r>
      <w:r w:rsidR="00A457C5">
        <w:t xml:space="preserve"> establishes</w:t>
      </w:r>
      <w:r w:rsidRPr="00CF58C0">
        <w:t xml:space="preserve"> its own delivery system, it will be able to take independent decisions to sell highest quantity shop goods in the market. It will not have to face any challenges and competitions if it undertakes online delivery system. Moreover</w:t>
      </w:r>
      <w:r w:rsidR="00A457C5">
        <w:t>,</w:t>
      </w:r>
      <w:r w:rsidRPr="00CF58C0">
        <w:t xml:space="preserve"> to sell goods on Amazon, </w:t>
      </w:r>
      <w:r w:rsidRPr="00CF58C0" w:rsidR="00CF58C0">
        <w:t>Amana Ltd</w:t>
      </w:r>
      <w:r w:rsidR="00A457C5">
        <w:t xml:space="preserve"> </w:t>
      </w:r>
      <w:r w:rsidRPr="00CF58C0">
        <w:t>will have to pay use trading charge</w:t>
      </w:r>
      <w:r w:rsidR="00A457C5">
        <w:t xml:space="preserve">. </w:t>
      </w:r>
      <w:r w:rsidRPr="00CF58C0">
        <w:t xml:space="preserve"> But if it can establish its own delivery system, it will not have to bear any trading charge.</w:t>
      </w:r>
    </w:p>
    <w:p w:rsidRPr="00CF58C0" w:rsidR="00AB6C23" w:rsidP="0080583F" w:rsidRDefault="002F0059" w14:paraId="08076B76" w14:textId="77777777">
      <w:r w:rsidRPr="00CF58C0">
        <w:t>In addition, if it goes on Amazon it will have less control over on its products in terms of d</w:t>
      </w:r>
      <w:r w:rsidR="00D954C1">
        <w:t>elivery and selling. The amazon</w:t>
      </w:r>
      <w:r w:rsidRPr="00CF58C0" w:rsidR="00D954C1">
        <w:t xml:space="preserve"> has</w:t>
      </w:r>
      <w:r w:rsidRPr="00CF58C0">
        <w:t xml:space="preserve"> numerous restrictions and regulations which must be followed by the Amman ltd</w:t>
      </w:r>
      <w:r w:rsidR="00D954C1">
        <w:t xml:space="preserve"> (</w:t>
      </w:r>
      <w:r w:rsidR="00D954C1">
        <w:rPr>
          <w:color w:val="222222"/>
          <w:shd w:val="clear" w:color="auto" w:fill="FFFFFF"/>
        </w:rPr>
        <w:t>Nicolau, 2021</w:t>
      </w:r>
      <w:r w:rsidR="00D954C1">
        <w:t xml:space="preserve">). As a result, it could not be able to </w:t>
      </w:r>
      <w:r w:rsidRPr="00CF58C0">
        <w:t xml:space="preserve">respond according to the </w:t>
      </w:r>
      <w:r w:rsidRPr="00CF58C0" w:rsidR="00D954C1">
        <w:t>customer’s</w:t>
      </w:r>
      <w:r w:rsidRPr="00CF58C0">
        <w:t xml:space="preserve"> needs and demands. Many of the organisations who entered into the Amazon lost their customers due to </w:t>
      </w:r>
      <w:r w:rsidR="00D954C1">
        <w:t xml:space="preserve">be </w:t>
      </w:r>
      <w:r w:rsidRPr="00CF58C0">
        <w:t xml:space="preserve">late in delivery of goods and services. Besides that many of the customers complained that the </w:t>
      </w:r>
      <w:r w:rsidRPr="00CF58C0" w:rsidR="00D954C1">
        <w:t>packaging, system loading is</w:t>
      </w:r>
      <w:r w:rsidRPr="00CF58C0">
        <w:t xml:space="preserve"> not up</w:t>
      </w:r>
      <w:r w:rsidR="00D954C1">
        <w:t xml:space="preserve"> </w:t>
      </w:r>
      <w:r w:rsidRPr="00CF58C0">
        <w:t xml:space="preserve">to the mark. Moreover, the customers got damaged products due to the poor transportation systems of many of the organisation. So if </w:t>
      </w:r>
      <w:r w:rsidRPr="00CF58C0" w:rsidR="00CF58C0">
        <w:t>Amana Ltd</w:t>
      </w:r>
      <w:r w:rsidR="00D954C1">
        <w:t xml:space="preserve"> </w:t>
      </w:r>
      <w:r w:rsidRPr="00CF58C0">
        <w:t>established its own delivery system</w:t>
      </w:r>
      <w:r w:rsidR="00D954C1">
        <w:t>,</w:t>
      </w:r>
      <w:r w:rsidRPr="00CF58C0">
        <w:t xml:space="preserve"> it will not have to face above-mentioned problems.</w:t>
      </w:r>
    </w:p>
    <w:p w:rsidRPr="00CF58C0" w:rsidR="00AB6C23" w:rsidP="0080583F" w:rsidRDefault="002F0059" w14:paraId="1FB23582" w14:textId="77777777">
      <w:r w:rsidRPr="00CF58C0">
        <w:t>The third argument behind developing own delivery system is that the company will be able to ensure 100000 quantity of sales which is 54 % more than that of the Amazon.  The company lost about £500,000 sales due to the decline of the sales quantity. On the other hand</w:t>
      </w:r>
      <w:r w:rsidR="00D954C1">
        <w:t>, it's total</w:t>
      </w:r>
      <w:r w:rsidRPr="00CF58C0">
        <w:t xml:space="preserve"> lost on </w:t>
      </w:r>
      <w:r w:rsidRPr="00CF58C0">
        <w:lastRenderedPageBreak/>
        <w:t xml:space="preserve">the current year is about £895,000 due </w:t>
      </w:r>
      <w:r w:rsidR="00D954C1">
        <w:t>to the fall of sales quantity</w:t>
      </w:r>
      <w:r w:rsidRPr="00CF58C0">
        <w:t xml:space="preserve"> in the market. So</w:t>
      </w:r>
      <w:r w:rsidR="00D954C1">
        <w:t xml:space="preserve"> there is no alternative ways</w:t>
      </w:r>
      <w:r w:rsidRPr="00CF58C0">
        <w:t xml:space="preserve"> to increase the profit without maximizing sales quantity and it will only be possible for the organisation to develop its own delivery system and to ensure maximum delivery services to the customers so that they can be satisfied.</w:t>
      </w:r>
    </w:p>
    <w:p w:rsidRPr="00CF58C0" w:rsidR="00AB6C23" w:rsidP="0080583F" w:rsidRDefault="002F0059" w14:paraId="12BB7314" w14:textId="77777777">
      <w:r w:rsidRPr="00CF58C0">
        <w:t>The fourth reason behind deve</w:t>
      </w:r>
      <w:r w:rsidR="00DE5579">
        <w:t>loping own delivery network is that by developing own</w:t>
      </w:r>
      <w:r w:rsidRPr="00CF58C0">
        <w:t xml:space="preserve"> delivery system</w:t>
      </w:r>
      <w:r w:rsidR="00DE5579">
        <w:t>,</w:t>
      </w:r>
      <w:r w:rsidRPr="00CF58C0">
        <w:t xml:space="preserve"> the company will be able to minimise the fixed cost. It will have to pay 500</w:t>
      </w:r>
      <w:r w:rsidRPr="00CF58C0" w:rsidR="00DE5579">
        <w:t xml:space="preserve">, </w:t>
      </w:r>
      <w:r w:rsidR="00DE5579">
        <w:t>0</w:t>
      </w:r>
      <w:r w:rsidRPr="00CF58C0" w:rsidR="00DE5579">
        <w:t>00</w:t>
      </w:r>
      <w:r w:rsidRPr="00CF58C0">
        <w:t xml:space="preserve"> fixed </w:t>
      </w:r>
      <w:r w:rsidRPr="00CF58C0" w:rsidR="00DE5579">
        <w:t>costs</w:t>
      </w:r>
      <w:r w:rsidRPr="00CF58C0">
        <w:t xml:space="preserve"> to Amazon per year whereas under its own delivery network, it will have to pay 35,000 delivery </w:t>
      </w:r>
      <w:r w:rsidRPr="00CF58C0" w:rsidR="00DE5579">
        <w:t>costs</w:t>
      </w:r>
      <w:r w:rsidRPr="00CF58C0">
        <w:t xml:space="preserve"> which can be minimised further by increasing the selling of souvenirs.</w:t>
      </w:r>
    </w:p>
    <w:p w:rsidRPr="00CF58C0" w:rsidR="00AB6C23" w:rsidP="0080583F" w:rsidRDefault="002F0059" w14:paraId="3C3A783E" w14:textId="77777777">
      <w:r w:rsidRPr="00CF58C0">
        <w:t>There can be counter argument regarding the develo</w:t>
      </w:r>
      <w:r w:rsidR="00DE5579">
        <w:t>pment of own delivery network by</w:t>
      </w:r>
      <w:r w:rsidRPr="00CF58C0">
        <w:t xml:space="preserve"> Am</w:t>
      </w:r>
      <w:r w:rsidR="00DE5579">
        <w:t>ana L</w:t>
      </w:r>
      <w:r w:rsidRPr="00CF58C0">
        <w:t xml:space="preserve">td. The counter argument is that it can have possibility to increase the sales growth in Amazon as Amazon is the world famous and reputed online selling platform which is known to every customer in different parts of the world. So </w:t>
      </w:r>
      <w:r w:rsidRPr="00CF58C0" w:rsidR="00DE5579">
        <w:t>every day</w:t>
      </w:r>
      <w:r w:rsidR="00DE5579">
        <w:t>,</w:t>
      </w:r>
      <w:r w:rsidRPr="00CF58C0">
        <w:t xml:space="preserve"> thousands of millions of people </w:t>
      </w:r>
      <w:r w:rsidR="00DE5579">
        <w:t>are visiting</w:t>
      </w:r>
      <w:r w:rsidRPr="00CF58C0">
        <w:t xml:space="preserve"> Amazon to purchase their expected and favourable goods</w:t>
      </w:r>
      <w:r w:rsidR="00DE5579">
        <w:t xml:space="preserve"> (</w:t>
      </w:r>
      <w:r w:rsidR="00DE5579">
        <w:rPr>
          <w:color w:val="222222"/>
          <w:shd w:val="clear" w:color="auto" w:fill="FFFFFF"/>
        </w:rPr>
        <w:t>Siqin, 2020</w:t>
      </w:r>
      <w:r w:rsidR="00DE5579">
        <w:t>)</w:t>
      </w:r>
      <w:r w:rsidRPr="00CF58C0">
        <w:t xml:space="preserve">. But if </w:t>
      </w:r>
      <w:r w:rsidRPr="00CF58C0" w:rsidR="00CF58C0">
        <w:t>Amana Ltd</w:t>
      </w:r>
      <w:r w:rsidR="00DE5579">
        <w:t xml:space="preserve"> </w:t>
      </w:r>
      <w:r w:rsidRPr="00CF58C0">
        <w:t xml:space="preserve">launched its new delivery network, it will have to face difficulties to introduce it to the customers. So initially there is </w:t>
      </w:r>
      <w:r w:rsidR="00DE5579">
        <w:t xml:space="preserve">less </w:t>
      </w:r>
      <w:r w:rsidRPr="00CF58C0">
        <w:t>possibility to in</w:t>
      </w:r>
      <w:r w:rsidR="00DE5579">
        <w:t>crease the sales growth under own</w:t>
      </w:r>
      <w:r w:rsidRPr="00CF58C0">
        <w:t xml:space="preserve"> delivery network. To introduce own delivery system to the customers, it will have to undertake strong advertisement activities which will require huge advertisement cost which can minimise its sales growth and profitability. On the other hand, if </w:t>
      </w:r>
      <w:r w:rsidRPr="00CF58C0" w:rsidR="00CF58C0">
        <w:t>Amana Ltd</w:t>
      </w:r>
      <w:r w:rsidRPr="00CF58C0">
        <w:t>goes on Amazon, it will not have to conduct any advertisement activity. Consequently, it will be able to minimise the cost of delivery to a great extent.</w:t>
      </w:r>
    </w:p>
    <w:p w:rsidRPr="00CF58C0" w:rsidR="00AB6C23" w:rsidP="0080583F" w:rsidRDefault="002F0059" w14:paraId="2A23C249" w14:textId="77777777">
      <w:r w:rsidRPr="00CF58C0">
        <w:t xml:space="preserve">But the company can mitigate the above </w:t>
      </w:r>
      <w:r w:rsidR="00DE5579">
        <w:t>mentioned arguments by popularis</w:t>
      </w:r>
      <w:r w:rsidRPr="00CF58C0">
        <w:t xml:space="preserve">ing its delivery system to the customers through different social media platforms like Facebook, Google, Instagram, </w:t>
      </w:r>
      <w:r w:rsidRPr="00CF58C0" w:rsidR="00DE5579">
        <w:t>Twitter, YouTube</w:t>
      </w:r>
      <w:r w:rsidRPr="00CF58C0">
        <w:t xml:space="preserve">, </w:t>
      </w:r>
      <w:r w:rsidRPr="00CF58C0" w:rsidR="00DE5579">
        <w:t>and website</w:t>
      </w:r>
      <w:r w:rsidRPr="00CF58C0">
        <w:t xml:space="preserve"> and so on. At present, about 85% of the total </w:t>
      </w:r>
      <w:r w:rsidRPr="00CF58C0" w:rsidR="00DE5579">
        <w:t>populations of the world are</w:t>
      </w:r>
      <w:r w:rsidRPr="00CF58C0">
        <w:t xml:space="preserve"> using social media</w:t>
      </w:r>
      <w:r w:rsidR="00DE5579">
        <w:t xml:space="preserve"> (</w:t>
      </w:r>
      <w:r w:rsidR="00DE5579">
        <w:rPr>
          <w:shd w:val="clear" w:color="auto" w:fill="FFFFFF"/>
        </w:rPr>
        <w:t>Marketplace Pulse, 2021</w:t>
      </w:r>
      <w:r w:rsidR="00DE5579">
        <w:t>)</w:t>
      </w:r>
      <w:r w:rsidRPr="00CF58C0">
        <w:t>. M</w:t>
      </w:r>
      <w:r w:rsidR="00DE5579">
        <w:t>oreover</w:t>
      </w:r>
      <w:r w:rsidRPr="00CF58C0">
        <w:t xml:space="preserve">, the promotion cost </w:t>
      </w:r>
      <w:r w:rsidR="00DE5579">
        <w:t>of</w:t>
      </w:r>
      <w:r w:rsidRPr="00CF58C0">
        <w:t xml:space="preserve"> social media platforms is very slow. So within the shortest possible time, the company can popularise its delivery system within less cost. </w:t>
      </w:r>
    </w:p>
    <w:p w:rsidRPr="00CF58C0" w:rsidR="00AB6C23" w:rsidP="0080583F" w:rsidRDefault="002F0059" w14:paraId="38E1233E" w14:textId="77777777">
      <w:r w:rsidRPr="00CF58C0">
        <w:t xml:space="preserve">So from the above arguments and counter arguments, it can be understood that </w:t>
      </w:r>
      <w:r w:rsidR="00DE5579">
        <w:t>Amana L</w:t>
      </w:r>
      <w:r w:rsidRPr="00CF58C0">
        <w:t xml:space="preserve">td should undertake its own delivery network to distribute and sales of its goods to the customers. It </w:t>
      </w:r>
      <w:r w:rsidRPr="00CF58C0">
        <w:lastRenderedPageBreak/>
        <w:t xml:space="preserve">will give the company to have full control over on its own delivery system. So by ensuring the highest quantities of sales, the company will be able to reduce the different of variances. </w:t>
      </w:r>
    </w:p>
    <w:p w:rsidRPr="00CF58C0" w:rsidR="00AB6C23" w:rsidP="0080583F" w:rsidRDefault="00DE5579" w14:paraId="3011C842" w14:textId="77777777">
      <w:pPr>
        <w:pStyle w:val="Heading1"/>
      </w:pPr>
      <w:r>
        <w:br w:type="page"/>
      </w:r>
      <w:bookmarkStart w:name="_Toc80612604" w:id="8"/>
      <w:r w:rsidRPr="00CF58C0" w:rsidR="002F0059">
        <w:lastRenderedPageBreak/>
        <w:t>Conclusion</w:t>
      </w:r>
      <w:bookmarkEnd w:id="8"/>
    </w:p>
    <w:p w:rsidRPr="00CF58C0" w:rsidR="00AB6C23" w:rsidP="0080583F" w:rsidRDefault="002F0059" w14:paraId="353C5170" w14:textId="77777777">
      <w:r w:rsidRPr="00CF58C0">
        <w:t xml:space="preserve">Long-range variances of </w:t>
      </w:r>
      <w:r w:rsidRPr="00CF58C0" w:rsidR="00CF58C0">
        <w:t>Amana Ltd</w:t>
      </w:r>
      <w:r w:rsidR="00DE5579">
        <w:t xml:space="preserve"> show</w:t>
      </w:r>
      <w:r w:rsidRPr="00CF58C0">
        <w:t xml:space="preserve"> that it is suffering from the decline of profit margin due to the fall of sales growth in the market. Besides</w:t>
      </w:r>
      <w:r w:rsidR="00DE5579">
        <w:t>,</w:t>
      </w:r>
      <w:r w:rsidRPr="00CF58C0">
        <w:t xml:space="preserve"> </w:t>
      </w:r>
      <w:r w:rsidR="00DE5579">
        <w:t xml:space="preserve">its </w:t>
      </w:r>
      <w:r w:rsidRPr="00CF58C0">
        <w:t xml:space="preserve">variable costs are higher than the expectation. So in this situation, </w:t>
      </w:r>
      <w:r w:rsidR="00DE5579">
        <w:t>Amana L</w:t>
      </w:r>
      <w:r w:rsidRPr="00CF58C0">
        <w:t xml:space="preserve">td </w:t>
      </w:r>
      <w:r w:rsidR="00DE5579">
        <w:t xml:space="preserve">should </w:t>
      </w:r>
      <w:r w:rsidRPr="00CF58C0">
        <w:t xml:space="preserve">change its selling style by undertaking different selling </w:t>
      </w:r>
      <w:r w:rsidR="00DE5579">
        <w:t>methods which</w:t>
      </w:r>
      <w:r w:rsidRPr="00CF58C0">
        <w:t xml:space="preserve"> is the online delivery system. Online delivery system will require less cost and time to reach the products to the locations of the customers. So by this way, </w:t>
      </w:r>
      <w:r w:rsidRPr="00CF58C0" w:rsidR="00CF58C0">
        <w:t>Amana Ltd</w:t>
      </w:r>
      <w:r w:rsidR="00DE5579">
        <w:t xml:space="preserve"> </w:t>
      </w:r>
      <w:r w:rsidRPr="00CF58C0">
        <w:t xml:space="preserve">can increase its market share and competitive advantage. </w:t>
      </w:r>
    </w:p>
    <w:p w:rsidR="00BE63AD" w:rsidP="0080583F" w:rsidRDefault="00BE63AD" w14:paraId="660CF7C6" w14:textId="77777777"/>
    <w:p w:rsidR="00BE63AD" w:rsidP="0080583F" w:rsidRDefault="00BE63AD" w14:paraId="1A8A48B7" w14:textId="77777777"/>
    <w:p w:rsidRPr="00CF58C0" w:rsidR="00AB6C23" w:rsidP="0080583F" w:rsidRDefault="00DE5579" w14:paraId="46144988" w14:textId="77777777">
      <w:pPr>
        <w:pStyle w:val="Heading1"/>
      </w:pPr>
      <w:r>
        <w:br w:type="page"/>
      </w:r>
      <w:bookmarkStart w:name="_Toc80612605" w:id="9"/>
      <w:r w:rsidRPr="00CF58C0" w:rsidR="002F0059">
        <w:lastRenderedPageBreak/>
        <w:t>References</w:t>
      </w:r>
      <w:bookmarkEnd w:id="9"/>
    </w:p>
    <w:p w:rsidRPr="00CF58C0" w:rsidR="00CF58C0" w:rsidP="0080583F" w:rsidRDefault="00CF58C0" w14:paraId="59729CF1" w14:textId="086987E5">
      <w:pPr>
        <w:pStyle w:val="NoSpacing"/>
        <w:spacing w:line="360" w:lineRule="auto"/>
        <w:ind w:left="720" w:hanging="720"/>
        <w:jc w:val="both"/>
        <w:rPr>
          <w:rFonts w:ascii="Times New Roman" w:hAnsi="Times New Roman"/>
          <w:color w:val="222222"/>
          <w:sz w:val="24"/>
          <w:szCs w:val="24"/>
          <w:shd w:val="clear" w:color="auto" w:fill="FFFFFF"/>
        </w:rPr>
      </w:pPr>
      <w:r w:rsidRPr="00CF58C0">
        <w:rPr>
          <w:rFonts w:ascii="Times New Roman" w:hAnsi="Times New Roman"/>
          <w:color w:val="222222"/>
          <w:sz w:val="24"/>
          <w:szCs w:val="24"/>
          <w:shd w:val="clear" w:color="auto" w:fill="FFFFFF"/>
        </w:rPr>
        <w:t>Adilli, A., 2020. The Flexible Budget as a Development Tool: Evidence From the Personal Preparation Course. </w:t>
      </w:r>
      <w:r w:rsidRPr="00CF58C0">
        <w:rPr>
          <w:rFonts w:ascii="Times New Roman" w:hAnsi="Times New Roman"/>
          <w:i/>
          <w:iCs/>
          <w:color w:val="222222"/>
          <w:sz w:val="24"/>
          <w:szCs w:val="24"/>
          <w:shd w:val="clear" w:color="auto" w:fill="FFFFFF"/>
        </w:rPr>
        <w:t>Available at SSRN 3539720</w:t>
      </w:r>
      <w:r w:rsidRPr="00CF58C0">
        <w:rPr>
          <w:rFonts w:ascii="Times New Roman" w:hAnsi="Times New Roman"/>
          <w:color w:val="222222"/>
          <w:sz w:val="24"/>
          <w:szCs w:val="24"/>
          <w:shd w:val="clear" w:color="auto" w:fill="FFFFFF"/>
        </w:rPr>
        <w:t>.</w:t>
      </w:r>
    </w:p>
    <w:p w:rsidRPr="00CF58C0" w:rsidR="00BE63AD" w:rsidP="0080583F" w:rsidRDefault="00CF58C0" w14:paraId="7C284B77" w14:textId="538F0F5E">
      <w:pPr>
        <w:pStyle w:val="NoSpacing"/>
        <w:spacing w:line="360" w:lineRule="auto"/>
        <w:ind w:left="720" w:hanging="720"/>
        <w:jc w:val="both"/>
        <w:rPr>
          <w:rFonts w:ascii="Times New Roman" w:hAnsi="Times New Roman"/>
          <w:sz w:val="24"/>
          <w:szCs w:val="24"/>
        </w:rPr>
      </w:pPr>
      <w:r w:rsidRPr="00CF58C0">
        <w:rPr>
          <w:rFonts w:ascii="Times New Roman" w:hAnsi="Times New Roman"/>
          <w:sz w:val="24"/>
          <w:szCs w:val="24"/>
        </w:rPr>
        <w:t>Karlina, B., 2021. The Analysis of Financial Performance through variance analysis. </w:t>
      </w:r>
      <w:r w:rsidRPr="00CF58C0">
        <w:rPr>
          <w:rFonts w:ascii="Times New Roman" w:hAnsi="Times New Roman"/>
          <w:i/>
          <w:iCs/>
          <w:sz w:val="24"/>
          <w:szCs w:val="24"/>
        </w:rPr>
        <w:t>International Journal of Business Studies</w:t>
      </w:r>
      <w:r w:rsidRPr="00CF58C0">
        <w:rPr>
          <w:rFonts w:ascii="Times New Roman" w:hAnsi="Times New Roman"/>
          <w:sz w:val="24"/>
          <w:szCs w:val="24"/>
        </w:rPr>
        <w:t>, 5(1), pp.9-17.</w:t>
      </w:r>
    </w:p>
    <w:p w:rsidRPr="00CF58C0" w:rsidR="00CF58C0" w:rsidP="0080583F" w:rsidRDefault="00CF58C0" w14:paraId="30E3FBDC" w14:textId="77777777">
      <w:pPr>
        <w:ind w:left="720" w:hanging="720"/>
        <w:rPr>
          <w:shd w:val="clear" w:color="auto" w:fill="FFFFFF"/>
        </w:rPr>
      </w:pPr>
      <w:r w:rsidRPr="00CF58C0">
        <w:rPr>
          <w:shd w:val="clear" w:color="auto" w:fill="FFFFFF"/>
        </w:rPr>
        <w:t>Maheshwari, S.N., Maheshwari, S.K. and Maheshwari, M.S.K., 2021. </w:t>
      </w:r>
      <w:r w:rsidRPr="00CF58C0">
        <w:rPr>
          <w:i/>
          <w:iCs/>
          <w:shd w:val="clear" w:color="auto" w:fill="FFFFFF"/>
        </w:rPr>
        <w:t>Principles of Management Accounting</w:t>
      </w:r>
      <w:r w:rsidRPr="00CF58C0">
        <w:rPr>
          <w:shd w:val="clear" w:color="auto" w:fill="FFFFFF"/>
        </w:rPr>
        <w:t>. Sultan Chand &amp; Sons.</w:t>
      </w:r>
    </w:p>
    <w:p w:rsidRPr="00CF58C0" w:rsidR="00CF58C0" w:rsidP="0080583F" w:rsidRDefault="00CF58C0" w14:paraId="3B9ABEC3" w14:textId="324D6550">
      <w:pPr>
        <w:pStyle w:val="NoSpacing"/>
        <w:spacing w:line="360" w:lineRule="auto"/>
        <w:ind w:left="720" w:hanging="720"/>
        <w:jc w:val="both"/>
        <w:rPr>
          <w:rFonts w:ascii="Times New Roman" w:hAnsi="Times New Roman"/>
          <w:sz w:val="24"/>
          <w:szCs w:val="24"/>
          <w:shd w:val="clear" w:color="auto" w:fill="FFFFFF"/>
        </w:rPr>
      </w:pPr>
      <w:r w:rsidRPr="00CF58C0">
        <w:rPr>
          <w:rFonts w:ascii="Times New Roman" w:hAnsi="Times New Roman"/>
          <w:sz w:val="24"/>
          <w:szCs w:val="24"/>
          <w:shd w:val="clear" w:color="auto" w:fill="FFFFFF"/>
        </w:rPr>
        <w:t>Marketplace Pulse. 2021. </w:t>
      </w:r>
      <w:r w:rsidRPr="00CF58C0">
        <w:rPr>
          <w:rFonts w:ascii="Times New Roman" w:hAnsi="Times New Roman"/>
          <w:i/>
          <w:iCs/>
          <w:sz w:val="24"/>
          <w:szCs w:val="24"/>
          <w:shd w:val="clear" w:color="auto" w:fill="FFFFFF"/>
        </w:rPr>
        <w:t>Number of Sellers on Amazon Marketplace</w:t>
      </w:r>
      <w:r w:rsidRPr="00CF58C0">
        <w:rPr>
          <w:rFonts w:ascii="Times New Roman" w:hAnsi="Times New Roman"/>
          <w:sz w:val="24"/>
          <w:szCs w:val="24"/>
          <w:shd w:val="clear" w:color="auto" w:fill="FFFFFF"/>
        </w:rPr>
        <w:t>. [online] Available at: &lt;https://www.marketplacepulse.com/amazon/number-of-sellers&gt; [Accessed 22 August 2021].</w:t>
      </w:r>
    </w:p>
    <w:p w:rsidRPr="00CF58C0" w:rsidR="00CF58C0" w:rsidP="0080583F" w:rsidRDefault="00CF58C0" w14:paraId="3A950127" w14:textId="77777777">
      <w:pPr>
        <w:ind w:left="720" w:hanging="720"/>
        <w:rPr>
          <w:shd w:val="clear" w:color="auto" w:fill="FFFFFF"/>
        </w:rPr>
      </w:pPr>
      <w:r w:rsidRPr="00CF58C0">
        <w:rPr>
          <w:shd w:val="clear" w:color="auto" w:fill="FFFFFF"/>
        </w:rPr>
        <w:t>Pedroso, E., Gomes, C.F. and Yasin, M.M., 2020. Management accounting systems: an organizational competitive performance perspective. </w:t>
      </w:r>
      <w:r w:rsidRPr="00CF58C0">
        <w:rPr>
          <w:i/>
          <w:iCs/>
          <w:shd w:val="clear" w:color="auto" w:fill="FFFFFF"/>
        </w:rPr>
        <w:t>Benchmarking: An International Journal</w:t>
      </w:r>
      <w:r w:rsidRPr="00CF58C0">
        <w:rPr>
          <w:shd w:val="clear" w:color="auto" w:fill="FFFFFF"/>
        </w:rPr>
        <w:t>.</w:t>
      </w:r>
    </w:p>
    <w:p w:rsidRPr="00CF58C0" w:rsidR="00BE63AD" w:rsidP="0080583F" w:rsidRDefault="00CF58C0" w14:paraId="759181D2" w14:textId="5E347192">
      <w:pPr>
        <w:pStyle w:val="NoSpacing"/>
        <w:spacing w:line="360" w:lineRule="auto"/>
        <w:ind w:left="720" w:hanging="720"/>
        <w:jc w:val="both"/>
        <w:rPr>
          <w:rFonts w:ascii="Times New Roman" w:hAnsi="Times New Roman"/>
          <w:sz w:val="24"/>
          <w:szCs w:val="24"/>
        </w:rPr>
      </w:pPr>
      <w:r w:rsidRPr="00CF58C0">
        <w:rPr>
          <w:rFonts w:ascii="Times New Roman" w:hAnsi="Times New Roman"/>
          <w:sz w:val="24"/>
          <w:szCs w:val="24"/>
        </w:rPr>
        <w:t>Roberts, A. and Anderson, K., 2020. </w:t>
      </w:r>
      <w:r w:rsidRPr="00CF58C0">
        <w:rPr>
          <w:rFonts w:ascii="Times New Roman" w:hAnsi="Times New Roman"/>
          <w:i/>
          <w:iCs/>
          <w:sz w:val="24"/>
          <w:szCs w:val="24"/>
        </w:rPr>
        <w:t>Sales Quantity Variance: Definition, Formula, Explanation, And Example - CFAJournal</w:t>
      </w:r>
      <w:r w:rsidRPr="00CF58C0">
        <w:rPr>
          <w:rFonts w:ascii="Times New Roman" w:hAnsi="Times New Roman"/>
          <w:sz w:val="24"/>
          <w:szCs w:val="24"/>
        </w:rPr>
        <w:t>. [online] CFAJournal. Available at: &lt;https://www.cfajournal.org/sales-quantity-variance/&gt; [Accessed 16 March 2021].</w:t>
      </w:r>
    </w:p>
    <w:p w:rsidRPr="00CF58C0" w:rsidR="00CF58C0" w:rsidP="0080583F" w:rsidRDefault="00CF58C0" w14:paraId="0C73586E" w14:textId="1CF5E122">
      <w:pPr>
        <w:pStyle w:val="NoSpacing"/>
        <w:spacing w:line="360" w:lineRule="auto"/>
        <w:ind w:left="720" w:hanging="720"/>
        <w:jc w:val="both"/>
        <w:rPr>
          <w:rFonts w:ascii="Times New Roman" w:hAnsi="Times New Roman"/>
          <w:color w:val="222222"/>
          <w:sz w:val="24"/>
          <w:szCs w:val="24"/>
          <w:shd w:val="clear" w:color="auto" w:fill="FFFFFF"/>
        </w:rPr>
      </w:pPr>
      <w:r w:rsidRPr="00CF58C0">
        <w:rPr>
          <w:rFonts w:ascii="Times New Roman" w:hAnsi="Times New Roman"/>
          <w:color w:val="222222"/>
          <w:sz w:val="24"/>
          <w:szCs w:val="24"/>
          <w:shd w:val="clear" w:color="auto" w:fill="FFFFFF"/>
        </w:rPr>
        <w:t>Wen, X. and Siqin, T., 2020. How do product quality uncertainties affect the sharing economy platforms with risk considerations? A mean-variance analysis. </w:t>
      </w:r>
      <w:r w:rsidRPr="00CF58C0">
        <w:rPr>
          <w:rFonts w:ascii="Times New Roman" w:hAnsi="Times New Roman"/>
          <w:i/>
          <w:iCs/>
          <w:color w:val="222222"/>
          <w:sz w:val="24"/>
          <w:szCs w:val="24"/>
          <w:shd w:val="clear" w:color="auto" w:fill="FFFFFF"/>
        </w:rPr>
        <w:t>International Journal of Production Economics</w:t>
      </w:r>
      <w:r w:rsidRPr="00CF58C0">
        <w:rPr>
          <w:rFonts w:ascii="Times New Roman" w:hAnsi="Times New Roman"/>
          <w:color w:val="222222"/>
          <w:sz w:val="24"/>
          <w:szCs w:val="24"/>
          <w:shd w:val="clear" w:color="auto" w:fill="FFFFFF"/>
        </w:rPr>
        <w:t>, </w:t>
      </w:r>
      <w:r w:rsidRPr="00CF58C0">
        <w:rPr>
          <w:rFonts w:ascii="Times New Roman" w:hAnsi="Times New Roman"/>
          <w:i/>
          <w:iCs/>
          <w:color w:val="222222"/>
          <w:sz w:val="24"/>
          <w:szCs w:val="24"/>
          <w:shd w:val="clear" w:color="auto" w:fill="FFFFFF"/>
        </w:rPr>
        <w:t>224</w:t>
      </w:r>
      <w:r w:rsidRPr="00CF58C0">
        <w:rPr>
          <w:rFonts w:ascii="Times New Roman" w:hAnsi="Times New Roman"/>
          <w:color w:val="222222"/>
          <w:sz w:val="24"/>
          <w:szCs w:val="24"/>
          <w:shd w:val="clear" w:color="auto" w:fill="FFFFFF"/>
        </w:rPr>
        <w:t>, p.107544.</w:t>
      </w:r>
    </w:p>
    <w:p w:rsidRPr="00CF58C0" w:rsidR="00CF58C0" w:rsidP="0080583F" w:rsidRDefault="00CF58C0" w14:paraId="61BDD3E6" w14:textId="1FCA88D4">
      <w:pPr>
        <w:pStyle w:val="NoSpacing"/>
        <w:spacing w:line="360" w:lineRule="auto"/>
        <w:ind w:left="720" w:hanging="720"/>
        <w:jc w:val="both"/>
        <w:rPr>
          <w:rFonts w:ascii="Times New Roman" w:hAnsi="Times New Roman"/>
          <w:sz w:val="24"/>
          <w:szCs w:val="24"/>
        </w:rPr>
      </w:pPr>
      <w:r w:rsidRPr="00CF58C0">
        <w:rPr>
          <w:rFonts w:ascii="Times New Roman" w:hAnsi="Times New Roman"/>
          <w:sz w:val="24"/>
          <w:szCs w:val="24"/>
        </w:rPr>
        <w:t>Whitecotton, S., Libby, R. and Phillips, F., 2020. </w:t>
      </w:r>
      <w:r w:rsidRPr="00CF58C0">
        <w:rPr>
          <w:rFonts w:ascii="Times New Roman" w:hAnsi="Times New Roman"/>
          <w:i/>
          <w:iCs/>
          <w:sz w:val="24"/>
          <w:szCs w:val="24"/>
        </w:rPr>
        <w:t>Managerial accounting</w:t>
      </w:r>
      <w:r w:rsidRPr="00CF58C0">
        <w:rPr>
          <w:rFonts w:ascii="Times New Roman" w:hAnsi="Times New Roman"/>
          <w:sz w:val="24"/>
          <w:szCs w:val="24"/>
        </w:rPr>
        <w:t>. 9th ed. London: McGraw Hills, pp.400 to 405.</w:t>
      </w:r>
    </w:p>
    <w:p w:rsidRPr="00BF179F" w:rsidR="00AB6C23" w:rsidP="0080583F" w:rsidRDefault="00CF58C0" w14:paraId="4A770B0D" w14:textId="77777777">
      <w:pPr>
        <w:pStyle w:val="NoSpacing"/>
        <w:spacing w:line="360" w:lineRule="auto"/>
        <w:ind w:left="720" w:hanging="720"/>
        <w:jc w:val="both"/>
        <w:rPr>
          <w:rFonts w:ascii="Times New Roman" w:hAnsi="Times New Roman"/>
          <w:color w:val="222222"/>
          <w:sz w:val="24"/>
          <w:szCs w:val="24"/>
          <w:shd w:val="clear" w:color="auto" w:fill="FFFFFF"/>
        </w:rPr>
      </w:pPr>
      <w:r w:rsidRPr="00CF58C0">
        <w:rPr>
          <w:rFonts w:ascii="Times New Roman" w:hAnsi="Times New Roman"/>
          <w:color w:val="222222"/>
          <w:sz w:val="24"/>
          <w:szCs w:val="24"/>
          <w:shd w:val="clear" w:color="auto" w:fill="FFFFFF"/>
        </w:rPr>
        <w:t>Zamfir, M., Ionescu, C.A., Nicolau, N.L.G., Stanescu, S.G., Paschia, L., Coman, M.D. and Bugnariu, A.D., 2021. Flexible Budget: Management Method for Cost Control and Monitoring the Performance of Economic Entities. In </w:t>
      </w:r>
      <w:r w:rsidRPr="00CF58C0">
        <w:rPr>
          <w:rFonts w:ascii="Times New Roman" w:hAnsi="Times New Roman"/>
          <w:i/>
          <w:iCs/>
          <w:color w:val="222222"/>
          <w:sz w:val="24"/>
          <w:szCs w:val="24"/>
          <w:shd w:val="clear" w:color="auto" w:fill="FFFFFF"/>
        </w:rPr>
        <w:t>CSR and Management Accounting Challenges in a Time of Global Crises</w:t>
      </w:r>
      <w:r w:rsidRPr="00CF58C0">
        <w:rPr>
          <w:rFonts w:ascii="Times New Roman" w:hAnsi="Times New Roman"/>
          <w:color w:val="222222"/>
          <w:sz w:val="24"/>
          <w:szCs w:val="24"/>
          <w:shd w:val="clear" w:color="auto" w:fill="FFFFFF"/>
        </w:rPr>
        <w:t> (pp. 128-155). IGI Global.</w:t>
      </w:r>
    </w:p>
    <w:sectPr w:rsidRPr="00BF179F" w:rsidR="00AB6C23">
      <w:footerReference w:type="default" r:id="rId10"/>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12C04" w:rsidP="0080583F" w:rsidRDefault="00512C04" w14:paraId="1E514A30" w14:textId="77777777">
      <w:r>
        <w:separator/>
      </w:r>
    </w:p>
  </w:endnote>
  <w:endnote w:type="continuationSeparator" w:id="0">
    <w:p w:rsidR="00512C04" w:rsidP="0080583F" w:rsidRDefault="00512C04" w14:paraId="6D3DEA9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F0059" w:rsidP="0080583F" w:rsidRDefault="002F0059" w14:paraId="06DEC893" w14:textId="77777777">
    <w:pPr>
      <w:pStyle w:val="Footer"/>
    </w:pPr>
    <w:r>
      <w:fldChar w:fldCharType="begin"/>
    </w:r>
    <w:r>
      <w:instrText xml:space="preserve"> PAGE   \* MERGEFORMAT </w:instrText>
    </w:r>
    <w:r>
      <w:fldChar w:fldCharType="separate"/>
    </w:r>
    <w:r w:rsidR="006039B7">
      <w:rPr>
        <w:noProof/>
      </w:rPr>
      <w:t>6</w:t>
    </w:r>
    <w:r>
      <w:rPr>
        <w:noProof/>
      </w:rPr>
      <w:fldChar w:fldCharType="end"/>
    </w:r>
  </w:p>
  <w:p w:rsidR="002F0059" w:rsidP="0080583F" w:rsidRDefault="002F0059" w14:paraId="2BC1752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12C04" w:rsidP="0080583F" w:rsidRDefault="00512C04" w14:paraId="5C64C62C" w14:textId="77777777">
      <w:r>
        <w:separator/>
      </w:r>
    </w:p>
  </w:footnote>
  <w:footnote w:type="continuationSeparator" w:id="0">
    <w:p w:rsidR="00512C04" w:rsidP="0080583F" w:rsidRDefault="00512C04" w14:paraId="7FE3FCB3" w14:textId="777777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trackRevisions w:val="false"/>
  <w:doNotTrackMoves/>
  <w:defaultTabStop w:val="720"/>
  <w:doNotShadeFormData/>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B6C23"/>
    <w:rsid w:val="00102A66"/>
    <w:rsid w:val="002F0059"/>
    <w:rsid w:val="00512C04"/>
    <w:rsid w:val="005462A0"/>
    <w:rsid w:val="006039B7"/>
    <w:rsid w:val="00696828"/>
    <w:rsid w:val="00700EA0"/>
    <w:rsid w:val="00782DB1"/>
    <w:rsid w:val="0080583F"/>
    <w:rsid w:val="009C78E5"/>
    <w:rsid w:val="00A457C5"/>
    <w:rsid w:val="00AB6C23"/>
    <w:rsid w:val="00BE63AD"/>
    <w:rsid w:val="00BF179F"/>
    <w:rsid w:val="00C63C6D"/>
    <w:rsid w:val="00CF58C0"/>
    <w:rsid w:val="00D954C1"/>
    <w:rsid w:val="00DE5579"/>
    <w:rsid w:val="00EC5445"/>
    <w:rsid w:val="654ED27A"/>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EBD56C"/>
  <w15:docId w15:val="{978F02A3-F44E-4570-B7AF-A2DA45BBA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SimSu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0583F"/>
    <w:pPr>
      <w:spacing w:after="200" w:line="360" w:lineRule="auto"/>
      <w:jc w:val="both"/>
    </w:pPr>
    <w:rPr>
      <w:rFonts w:ascii="Times New Roman" w:hAnsi="Times New Roman"/>
      <w:sz w:val="24"/>
      <w:szCs w:val="24"/>
      <w:lang w:val="en-US" w:eastAsia="zh-CN"/>
    </w:rPr>
  </w:style>
  <w:style w:type="paragraph" w:styleId="Heading1">
    <w:name w:val="heading 1"/>
    <w:basedOn w:val="Normal"/>
    <w:next w:val="Normal"/>
    <w:link w:val="Heading1Char"/>
    <w:uiPriority w:val="9"/>
    <w:qFormat/>
    <w:rsid w:val="0080583F"/>
    <w:pPr>
      <w:keepNext/>
      <w:spacing w:before="240" w:after="60"/>
      <w:outlineLvl w:val="0"/>
    </w:pPr>
    <w:rPr>
      <w:rFonts w:cs="Vrinda"/>
      <w:b/>
      <w:bCs/>
      <w:color w:val="4F81BD"/>
      <w:kern w:val="32"/>
      <w:sz w:val="28"/>
      <w:szCs w:val="36"/>
    </w:rPr>
  </w:style>
  <w:style w:type="paragraph" w:styleId="Heading2">
    <w:name w:val="heading 2"/>
    <w:basedOn w:val="Normal"/>
    <w:next w:val="Normal"/>
    <w:link w:val="Heading2Char"/>
    <w:uiPriority w:val="9"/>
    <w:unhideWhenUsed/>
    <w:qFormat/>
    <w:rsid w:val="0080583F"/>
    <w:pPr>
      <w:keepNext/>
      <w:spacing w:before="240" w:after="60"/>
      <w:outlineLvl w:val="1"/>
    </w:pPr>
    <w:rPr>
      <w:rFonts w:cs="Vrinda"/>
      <w:b/>
      <w:bCs/>
      <w:iCs/>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CF58C0"/>
    <w:rPr>
      <w:sz w:val="22"/>
      <w:szCs w:val="22"/>
      <w:lang w:val="en-US" w:eastAsia="zh-CN"/>
    </w:rPr>
  </w:style>
  <w:style w:type="character" w:styleId="Heading1Char" w:customStyle="1">
    <w:name w:val="Heading 1 Char"/>
    <w:link w:val="Heading1"/>
    <w:uiPriority w:val="9"/>
    <w:rsid w:val="0080583F"/>
    <w:rPr>
      <w:rFonts w:ascii="Times New Roman" w:hAnsi="Times New Roman" w:cs="Vrinda"/>
      <w:b/>
      <w:bCs/>
      <w:color w:val="4F81BD"/>
      <w:kern w:val="32"/>
      <w:sz w:val="28"/>
      <w:szCs w:val="36"/>
      <w:lang w:val="en-US" w:eastAsia="zh-CN" w:bidi="ar-SA"/>
    </w:rPr>
  </w:style>
  <w:style w:type="character" w:styleId="Heading2Char" w:customStyle="1">
    <w:name w:val="Heading 2 Char"/>
    <w:link w:val="Heading2"/>
    <w:uiPriority w:val="9"/>
    <w:rsid w:val="0080583F"/>
    <w:rPr>
      <w:rFonts w:ascii="Times New Roman" w:hAnsi="Times New Roman" w:cs="Vrinda"/>
      <w:b/>
      <w:bCs/>
      <w:iCs/>
      <w:sz w:val="24"/>
      <w:szCs w:val="28"/>
      <w:lang w:val="en-US" w:eastAsia="zh-CN" w:bidi="ar-SA"/>
    </w:rPr>
  </w:style>
  <w:style w:type="table" w:styleId="LightList-Accent6">
    <w:name w:val="Light List Accent 6"/>
    <w:basedOn w:val="TableNormal"/>
    <w:uiPriority w:val="61"/>
    <w:rsid w:val="00BF179F"/>
    <w:tblPr>
      <w:tblStyleRowBandSize w:val="1"/>
      <w:tblStyleColBandSize w:val="1"/>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LightGrid-Accent1">
    <w:name w:val="Light Grid Accent 1"/>
    <w:basedOn w:val="TableNormal"/>
    <w:uiPriority w:val="62"/>
    <w:rsid w:val="00BF179F"/>
    <w:tblPr>
      <w:tblStyleRowBandSize w:val="1"/>
      <w:tblStyleColBandSize w:val="1"/>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SimSun" w:cs="Vrinda"/>
        <w:b/>
        <w:bCs/>
      </w:rPr>
      <w:tblPr/>
      <w:tcPr>
        <w:tcBorders>
          <w:top w:val="single" w:color="4F81BD" w:sz="8" w:space="0"/>
          <w:left w:val="single" w:color="4F81BD" w:sz="8" w:space="0"/>
          <w:bottom w:val="single" w:color="4F81BD" w:sz="18" w:space="0"/>
          <w:right w:val="single" w:color="4F81BD" w:sz="8" w:space="0"/>
          <w:insideH w:val="nil"/>
          <w:insideV w:val="single" w:color="4F81BD" w:sz="8" w:space="0"/>
        </w:tcBorders>
      </w:tcPr>
    </w:tblStylePr>
    <w:tblStylePr w:type="lastRow">
      <w:pPr>
        <w:spacing w:before="0" w:after="0" w:line="240" w:lineRule="auto"/>
      </w:pPr>
      <w:rPr>
        <w:rFonts w:ascii="Cambria" w:hAnsi="Cambria" w:eastAsia="SimSun" w:cs="Vrinda"/>
        <w:b/>
        <w:bCs/>
      </w:rPr>
      <w:tblPr/>
      <w:tcPr>
        <w:tcBorders>
          <w:top w:val="double" w:color="4F81BD" w:sz="6" w:space="0"/>
          <w:left w:val="single" w:color="4F81BD" w:sz="8" w:space="0"/>
          <w:bottom w:val="single" w:color="4F81BD" w:sz="8" w:space="0"/>
          <w:right w:val="single" w:color="4F81BD" w:sz="8" w:space="0"/>
          <w:insideH w:val="nil"/>
          <w:insideV w:val="single" w:color="4F81BD" w:sz="8" w:space="0"/>
        </w:tcBorders>
      </w:tcPr>
    </w:tblStylePr>
    <w:tblStylePr w:type="firstCol">
      <w:rPr>
        <w:rFonts w:ascii="Cambria" w:hAnsi="Cambria" w:eastAsia="SimSun" w:cs="Vrinda"/>
        <w:b/>
        <w:bCs/>
      </w:rPr>
    </w:tblStylePr>
    <w:tblStylePr w:type="lastCol">
      <w:rPr>
        <w:rFonts w:ascii="Cambria" w:hAnsi="Cambria" w:eastAsia="SimSun" w:cs="Vrinda"/>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color="4F81BD"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color="4F81BD" w:sz="8" w:space="0"/>
        </w:tcBorders>
      </w:tcPr>
    </w:tblStylePr>
  </w:style>
  <w:style w:type="table" w:styleId="LightGrid-Accent2">
    <w:name w:val="Light Grid Accent 2"/>
    <w:basedOn w:val="TableNormal"/>
    <w:uiPriority w:val="62"/>
    <w:rsid w:val="00BF179F"/>
    <w:tblPr>
      <w:tblStyleRowBandSize w:val="1"/>
      <w:tblStyleColBandSize w:val="1"/>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SimSun" w:cs="Vrinda"/>
        <w:b/>
        <w:bCs/>
      </w:rPr>
      <w:tblPr/>
      <w:tcPr>
        <w:tcBorders>
          <w:top w:val="single" w:color="C0504D" w:sz="8" w:space="0"/>
          <w:left w:val="single" w:color="C0504D" w:sz="8" w:space="0"/>
          <w:bottom w:val="single" w:color="C0504D" w:sz="18" w:space="0"/>
          <w:right w:val="single" w:color="C0504D" w:sz="8" w:space="0"/>
          <w:insideH w:val="nil"/>
          <w:insideV w:val="single" w:color="C0504D" w:sz="8" w:space="0"/>
        </w:tcBorders>
      </w:tcPr>
    </w:tblStylePr>
    <w:tblStylePr w:type="lastRow">
      <w:pPr>
        <w:spacing w:before="0" w:after="0" w:line="240" w:lineRule="auto"/>
      </w:pPr>
      <w:rPr>
        <w:rFonts w:ascii="Cambria" w:hAnsi="Cambria" w:eastAsia="SimSun" w:cs="Vrinda"/>
        <w:b/>
        <w:bCs/>
      </w:rPr>
      <w:tblPr/>
      <w:tcPr>
        <w:tcBorders>
          <w:top w:val="double" w:color="C0504D" w:sz="6" w:space="0"/>
          <w:left w:val="single" w:color="C0504D" w:sz="8" w:space="0"/>
          <w:bottom w:val="single" w:color="C0504D" w:sz="8" w:space="0"/>
          <w:right w:val="single" w:color="C0504D" w:sz="8" w:space="0"/>
          <w:insideH w:val="nil"/>
          <w:insideV w:val="single" w:color="C0504D" w:sz="8" w:space="0"/>
        </w:tcBorders>
      </w:tcPr>
    </w:tblStylePr>
    <w:tblStylePr w:type="firstCol">
      <w:rPr>
        <w:rFonts w:ascii="Cambria" w:hAnsi="Cambria" w:eastAsia="SimSun" w:cs="Vrinda"/>
        <w:b/>
        <w:bCs/>
      </w:rPr>
    </w:tblStylePr>
    <w:tblStylePr w:type="lastCol">
      <w:rPr>
        <w:rFonts w:ascii="Cambria" w:hAnsi="Cambria" w:eastAsia="SimSun" w:cs="Vrinda"/>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color="C0504D"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color="C0504D" w:sz="8" w:space="0"/>
        </w:tcBorders>
      </w:tcPr>
    </w:tblStylePr>
  </w:style>
  <w:style w:type="table" w:styleId="LightGrid-Accent3">
    <w:name w:val="Light Grid Accent 3"/>
    <w:basedOn w:val="TableNormal"/>
    <w:uiPriority w:val="62"/>
    <w:rsid w:val="00BF179F"/>
    <w:tblPr>
      <w:tblStyleRowBandSize w:val="1"/>
      <w:tblStyleColBandSize w:val="1"/>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SimSun" w:cs="Vrinda"/>
        <w:b/>
        <w:bCs/>
      </w:rPr>
      <w:tblPr/>
      <w:tcPr>
        <w:tcBorders>
          <w:top w:val="single" w:color="9BBB59" w:sz="8" w:space="0"/>
          <w:left w:val="single" w:color="9BBB59" w:sz="8" w:space="0"/>
          <w:bottom w:val="single" w:color="9BBB59" w:sz="18" w:space="0"/>
          <w:right w:val="single" w:color="9BBB59" w:sz="8" w:space="0"/>
          <w:insideH w:val="nil"/>
          <w:insideV w:val="single" w:color="9BBB59" w:sz="8" w:space="0"/>
        </w:tcBorders>
      </w:tcPr>
    </w:tblStylePr>
    <w:tblStylePr w:type="lastRow">
      <w:pPr>
        <w:spacing w:before="0" w:after="0" w:line="240" w:lineRule="auto"/>
      </w:pPr>
      <w:rPr>
        <w:rFonts w:ascii="Cambria" w:hAnsi="Cambria" w:eastAsia="SimSun" w:cs="Vrinda"/>
        <w:b/>
        <w:bCs/>
      </w:rPr>
      <w:tblPr/>
      <w:tcPr>
        <w:tcBorders>
          <w:top w:val="double" w:color="9BBB59" w:sz="6" w:space="0"/>
          <w:left w:val="single" w:color="9BBB59" w:sz="8" w:space="0"/>
          <w:bottom w:val="single" w:color="9BBB59" w:sz="8" w:space="0"/>
          <w:right w:val="single" w:color="9BBB59" w:sz="8" w:space="0"/>
          <w:insideH w:val="nil"/>
          <w:insideV w:val="single" w:color="9BBB59" w:sz="8" w:space="0"/>
        </w:tcBorders>
      </w:tcPr>
    </w:tblStylePr>
    <w:tblStylePr w:type="firstCol">
      <w:rPr>
        <w:rFonts w:ascii="Cambria" w:hAnsi="Cambria" w:eastAsia="SimSun" w:cs="Vrinda"/>
        <w:b/>
        <w:bCs/>
      </w:rPr>
    </w:tblStylePr>
    <w:tblStylePr w:type="lastCol">
      <w:rPr>
        <w:rFonts w:ascii="Cambria" w:hAnsi="Cambria" w:eastAsia="SimSun" w:cs="Vrinda"/>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color="9BBB59"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color="9BBB59" w:sz="8" w:space="0"/>
        </w:tcBorders>
      </w:tcPr>
    </w:tblStylePr>
  </w:style>
  <w:style w:type="table" w:styleId="LightGrid-Accent4">
    <w:name w:val="Light Grid Accent 4"/>
    <w:basedOn w:val="TableNormal"/>
    <w:uiPriority w:val="62"/>
    <w:rsid w:val="00BF179F"/>
    <w:tblPr>
      <w:tblStyleRowBandSize w:val="1"/>
      <w:tblStyleColBandSize w:val="1"/>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SimSun" w:cs="Vrinda"/>
        <w:b/>
        <w:bCs/>
      </w:rPr>
      <w:tblPr/>
      <w:tcPr>
        <w:tcBorders>
          <w:top w:val="single" w:color="8064A2" w:sz="8" w:space="0"/>
          <w:left w:val="single" w:color="8064A2" w:sz="8" w:space="0"/>
          <w:bottom w:val="single" w:color="8064A2" w:sz="18" w:space="0"/>
          <w:right w:val="single" w:color="8064A2" w:sz="8" w:space="0"/>
          <w:insideH w:val="nil"/>
          <w:insideV w:val="single" w:color="8064A2" w:sz="8" w:space="0"/>
        </w:tcBorders>
      </w:tcPr>
    </w:tblStylePr>
    <w:tblStylePr w:type="lastRow">
      <w:pPr>
        <w:spacing w:before="0" w:after="0" w:line="240" w:lineRule="auto"/>
      </w:pPr>
      <w:rPr>
        <w:rFonts w:ascii="Cambria" w:hAnsi="Cambria" w:eastAsia="SimSun" w:cs="Vrinda"/>
        <w:b/>
        <w:bCs/>
      </w:rPr>
      <w:tblPr/>
      <w:tcPr>
        <w:tcBorders>
          <w:top w:val="double" w:color="8064A2" w:sz="6" w:space="0"/>
          <w:left w:val="single" w:color="8064A2" w:sz="8" w:space="0"/>
          <w:bottom w:val="single" w:color="8064A2" w:sz="8" w:space="0"/>
          <w:right w:val="single" w:color="8064A2" w:sz="8" w:space="0"/>
          <w:insideH w:val="nil"/>
          <w:insideV w:val="single" w:color="8064A2" w:sz="8" w:space="0"/>
        </w:tcBorders>
      </w:tcPr>
    </w:tblStylePr>
    <w:tblStylePr w:type="firstCol">
      <w:rPr>
        <w:rFonts w:ascii="Cambria" w:hAnsi="Cambria" w:eastAsia="SimSun" w:cs="Vrinda"/>
        <w:b/>
        <w:bCs/>
      </w:rPr>
    </w:tblStylePr>
    <w:tblStylePr w:type="lastCol">
      <w:rPr>
        <w:rFonts w:ascii="Cambria" w:hAnsi="Cambria" w:eastAsia="SimSun" w:cs="Vrinda"/>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color="8064A2"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color="8064A2" w:sz="8" w:space="0"/>
        </w:tcBorders>
      </w:tcPr>
    </w:tblStylePr>
  </w:style>
  <w:style w:type="table" w:styleId="LightGrid-Accent5">
    <w:name w:val="Light Grid Accent 5"/>
    <w:basedOn w:val="TableNormal"/>
    <w:uiPriority w:val="62"/>
    <w:rsid w:val="00BF179F"/>
    <w:tblPr>
      <w:tblStyleRowBandSize w:val="1"/>
      <w:tblStyleColBandSize w:val="1"/>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SimSun" w:cs="Vrinda"/>
        <w:b/>
        <w:bCs/>
      </w:rPr>
      <w:tblPr/>
      <w:tcPr>
        <w:tcBorders>
          <w:top w:val="single" w:color="4BACC6" w:sz="8" w:space="0"/>
          <w:left w:val="single" w:color="4BACC6" w:sz="8" w:space="0"/>
          <w:bottom w:val="single" w:color="4BACC6" w:sz="18" w:space="0"/>
          <w:right w:val="single" w:color="4BACC6" w:sz="8" w:space="0"/>
          <w:insideH w:val="nil"/>
          <w:insideV w:val="single" w:color="4BACC6" w:sz="8" w:space="0"/>
        </w:tcBorders>
      </w:tcPr>
    </w:tblStylePr>
    <w:tblStylePr w:type="lastRow">
      <w:pPr>
        <w:spacing w:before="0" w:after="0" w:line="240" w:lineRule="auto"/>
      </w:pPr>
      <w:rPr>
        <w:rFonts w:ascii="Cambria" w:hAnsi="Cambria" w:eastAsia="SimSun" w:cs="Vrinda"/>
        <w:b/>
        <w:bCs/>
      </w:rPr>
      <w:tblPr/>
      <w:tcPr>
        <w:tcBorders>
          <w:top w:val="double" w:color="4BACC6" w:sz="6" w:space="0"/>
          <w:left w:val="single" w:color="4BACC6" w:sz="8" w:space="0"/>
          <w:bottom w:val="single" w:color="4BACC6" w:sz="8" w:space="0"/>
          <w:right w:val="single" w:color="4BACC6" w:sz="8" w:space="0"/>
          <w:insideH w:val="nil"/>
          <w:insideV w:val="single" w:color="4BACC6" w:sz="8" w:space="0"/>
        </w:tcBorders>
      </w:tcPr>
    </w:tblStylePr>
    <w:tblStylePr w:type="firstCol">
      <w:rPr>
        <w:rFonts w:ascii="Cambria" w:hAnsi="Cambria" w:eastAsia="SimSun" w:cs="Vrinda"/>
        <w:b/>
        <w:bCs/>
      </w:rPr>
    </w:tblStylePr>
    <w:tblStylePr w:type="lastCol">
      <w:rPr>
        <w:rFonts w:ascii="Cambria" w:hAnsi="Cambria" w:eastAsia="SimSun" w:cs="Vrinda"/>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color="4BACC6"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color="4BACC6" w:sz="8" w:space="0"/>
        </w:tcBorders>
      </w:tcPr>
    </w:tblStylePr>
  </w:style>
  <w:style w:type="table" w:styleId="LightList-Accent4">
    <w:name w:val="Light List Accent 4"/>
    <w:basedOn w:val="TableNormal"/>
    <w:uiPriority w:val="61"/>
    <w:rsid w:val="00BF179F"/>
    <w:tblPr>
      <w:tblStyleRowBandSize w:val="1"/>
      <w:tblStyleColBandSize w:val="1"/>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LightList-Accent5">
    <w:name w:val="Light List Accent 5"/>
    <w:basedOn w:val="TableNormal"/>
    <w:uiPriority w:val="61"/>
    <w:rsid w:val="00BF179F"/>
    <w:tblPr>
      <w:tblStyleRowBandSize w:val="1"/>
      <w:tblStyleColBandSize w:val="1"/>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paragraph" w:styleId="Header">
    <w:name w:val="header"/>
    <w:basedOn w:val="Normal"/>
    <w:link w:val="HeaderChar"/>
    <w:uiPriority w:val="99"/>
    <w:unhideWhenUsed/>
    <w:rsid w:val="00BF179F"/>
    <w:pPr>
      <w:tabs>
        <w:tab w:val="center" w:pos="4680"/>
        <w:tab w:val="right" w:pos="9360"/>
      </w:tabs>
    </w:pPr>
  </w:style>
  <w:style w:type="character" w:styleId="HeaderChar" w:customStyle="1">
    <w:name w:val="Header Char"/>
    <w:link w:val="Header"/>
    <w:uiPriority w:val="99"/>
    <w:rsid w:val="00BF179F"/>
    <w:rPr>
      <w:sz w:val="22"/>
      <w:szCs w:val="22"/>
    </w:rPr>
  </w:style>
  <w:style w:type="paragraph" w:styleId="Footer">
    <w:name w:val="footer"/>
    <w:basedOn w:val="Normal"/>
    <w:link w:val="FooterChar"/>
    <w:uiPriority w:val="99"/>
    <w:unhideWhenUsed/>
    <w:rsid w:val="00BF179F"/>
    <w:pPr>
      <w:tabs>
        <w:tab w:val="center" w:pos="4680"/>
        <w:tab w:val="right" w:pos="9360"/>
      </w:tabs>
    </w:pPr>
  </w:style>
  <w:style w:type="character" w:styleId="FooterChar" w:customStyle="1">
    <w:name w:val="Footer Char"/>
    <w:link w:val="Footer"/>
    <w:uiPriority w:val="99"/>
    <w:rsid w:val="00BF179F"/>
    <w:rPr>
      <w:sz w:val="22"/>
      <w:szCs w:val="22"/>
    </w:rPr>
  </w:style>
  <w:style w:type="paragraph" w:styleId="TOCHeading">
    <w:name w:val="TOC Heading"/>
    <w:basedOn w:val="Heading1"/>
    <w:next w:val="Normal"/>
    <w:uiPriority w:val="39"/>
    <w:semiHidden/>
    <w:unhideWhenUsed/>
    <w:qFormat/>
    <w:rsid w:val="00BF179F"/>
    <w:pPr>
      <w:keepLines/>
      <w:spacing w:before="480" w:after="0"/>
      <w:outlineLvl w:val="9"/>
    </w:pPr>
    <w:rPr>
      <w:rFonts w:ascii="Cambria" w:hAnsi="Cambria"/>
      <w:color w:val="365F91"/>
      <w:kern w:val="0"/>
      <w:szCs w:val="28"/>
      <w:lang w:eastAsia="ja-JP"/>
    </w:rPr>
  </w:style>
  <w:style w:type="paragraph" w:styleId="TOC1">
    <w:name w:val="toc 1"/>
    <w:basedOn w:val="Normal"/>
    <w:next w:val="Normal"/>
    <w:autoRedefine/>
    <w:uiPriority w:val="39"/>
    <w:unhideWhenUsed/>
    <w:rsid w:val="00BF179F"/>
  </w:style>
  <w:style w:type="paragraph" w:styleId="TOC2">
    <w:name w:val="toc 2"/>
    <w:basedOn w:val="Normal"/>
    <w:next w:val="Normal"/>
    <w:autoRedefine/>
    <w:uiPriority w:val="39"/>
    <w:unhideWhenUsed/>
    <w:rsid w:val="00BF179F"/>
    <w:pPr>
      <w:ind w:left="220"/>
    </w:pPr>
  </w:style>
  <w:style w:type="character" w:styleId="Hyperlink">
    <w:name w:val="Hyperlink"/>
    <w:uiPriority w:val="99"/>
    <w:unhideWhenUsed/>
    <w:rsid w:val="00BF17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677268">
      <w:bodyDiv w:val="1"/>
      <w:marLeft w:val="0"/>
      <w:marRight w:val="0"/>
      <w:marTop w:val="0"/>
      <w:marBottom w:val="0"/>
      <w:divBdr>
        <w:top w:val="none" w:sz="0" w:space="0" w:color="auto"/>
        <w:left w:val="none" w:sz="0" w:space="0" w:color="auto"/>
        <w:bottom w:val="none" w:sz="0" w:space="0" w:color="auto"/>
        <w:right w:val="none" w:sz="0" w:space="0" w:color="auto"/>
      </w:divBdr>
    </w:div>
    <w:div w:id="1453552963">
      <w:bodyDiv w:val="1"/>
      <w:marLeft w:val="0"/>
      <w:marRight w:val="0"/>
      <w:marTop w:val="0"/>
      <w:marBottom w:val="0"/>
      <w:divBdr>
        <w:top w:val="none" w:sz="0" w:space="0" w:color="auto"/>
        <w:left w:val="none" w:sz="0" w:space="0" w:color="auto"/>
        <w:bottom w:val="none" w:sz="0" w:space="0" w:color="auto"/>
        <w:right w:val="none" w:sz="0" w:space="0" w:color="auto"/>
      </w:divBdr>
    </w:div>
    <w:div w:id="19670802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2.emf"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image" Target="media/image3.emf"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70760-2A91-4B5F-89B6-75DF30F800C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SM-A107F</dc:creator>
  <lastModifiedBy>Stephanie Bordas</lastModifiedBy>
  <revision>9</revision>
  <dcterms:created xsi:type="dcterms:W3CDTF">2021-08-22T04:48:00.0000000Z</dcterms:created>
  <dcterms:modified xsi:type="dcterms:W3CDTF">2021-09-03T07:37:06.8995189Z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da0105d64c5247d99a5b5d675b160c7f</vt:lpwstr>
  </property>
</Properties>
</file>