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578DE" w14:textId="77777777" w:rsidR="005F1292" w:rsidRPr="000A29F6" w:rsidRDefault="005F1292" w:rsidP="005F1292">
      <w:pPr>
        <w:spacing w:line="360" w:lineRule="auto"/>
        <w:jc w:val="center"/>
        <w:rPr>
          <w:rStyle w:val="BookTitle"/>
          <w:i w:val="0"/>
          <w:iCs w:val="0"/>
          <w:sz w:val="28"/>
          <w:szCs w:val="28"/>
          <w:u w:val="single"/>
        </w:rPr>
      </w:pPr>
      <w:r w:rsidRPr="000A29F6">
        <w:rPr>
          <w:rStyle w:val="BookTitle"/>
          <w:i w:val="0"/>
          <w:iCs w:val="0"/>
          <w:sz w:val="28"/>
          <w:szCs w:val="28"/>
          <w:u w:val="single"/>
        </w:rPr>
        <w:t>“Myths are a product of a specific time and place”. Discuss the extent to which this statement is valid in relation to your own reading of one of the texts you have studied on this module.</w:t>
      </w:r>
    </w:p>
    <w:p w14:paraId="23CA9C6A" w14:textId="77777777" w:rsidR="005F1292" w:rsidRDefault="005F1292" w:rsidP="005F1292">
      <w:pPr>
        <w:spacing w:line="360" w:lineRule="auto"/>
        <w:jc w:val="center"/>
        <w:rPr>
          <w:rStyle w:val="BookTitle"/>
          <w:sz w:val="28"/>
          <w:szCs w:val="28"/>
          <w:u w:val="single"/>
        </w:rPr>
      </w:pPr>
      <w:r>
        <w:rPr>
          <w:rStyle w:val="BookTitle"/>
          <w:sz w:val="28"/>
          <w:szCs w:val="28"/>
          <w:u w:val="single"/>
        </w:rPr>
        <w:t>Homeric Hymn to Demeter</w:t>
      </w:r>
    </w:p>
    <w:p w14:paraId="2EDF5817" w14:textId="77777777" w:rsidR="005F1292" w:rsidRDefault="005F1292" w:rsidP="005F1292">
      <w:pPr>
        <w:spacing w:line="360" w:lineRule="auto"/>
        <w:rPr>
          <w:rStyle w:val="BookTitle"/>
          <w:i w:val="0"/>
          <w:iCs w:val="0"/>
          <w:sz w:val="24"/>
          <w:szCs w:val="24"/>
          <w:u w:val="single"/>
        </w:rPr>
      </w:pPr>
    </w:p>
    <w:p w14:paraId="49432C11" w14:textId="77777777" w:rsidR="005F1292" w:rsidRDefault="005F1292" w:rsidP="005F1292">
      <w:pPr>
        <w:spacing w:line="360" w:lineRule="auto"/>
        <w:rPr>
          <w:rStyle w:val="BookTitle"/>
          <w:b w:val="0"/>
          <w:bCs w:val="0"/>
          <w:i w:val="0"/>
          <w:iCs w:val="0"/>
          <w:sz w:val="24"/>
          <w:szCs w:val="24"/>
        </w:rPr>
      </w:pPr>
      <w:r>
        <w:rPr>
          <w:rStyle w:val="BookTitle"/>
          <w:b w:val="0"/>
          <w:bCs w:val="0"/>
          <w:i w:val="0"/>
          <w:iCs w:val="0"/>
          <w:sz w:val="24"/>
          <w:szCs w:val="24"/>
        </w:rPr>
        <w:t xml:space="preserve">All people around the world have myths, myths are a particular type of story that are distinct from other forms such as folk lore and fairy tale. According to </w:t>
      </w:r>
      <w:proofErr w:type="spellStart"/>
      <w:r>
        <w:rPr>
          <w:rStyle w:val="BookTitle"/>
          <w:b w:val="0"/>
          <w:bCs w:val="0"/>
          <w:i w:val="0"/>
          <w:iCs w:val="0"/>
          <w:sz w:val="24"/>
          <w:szCs w:val="24"/>
        </w:rPr>
        <w:t>Dundes</w:t>
      </w:r>
      <w:proofErr w:type="spellEnd"/>
      <w:r>
        <w:rPr>
          <w:rStyle w:val="BookTitle"/>
          <w:b w:val="0"/>
          <w:bCs w:val="0"/>
          <w:i w:val="0"/>
          <w:iCs w:val="0"/>
          <w:sz w:val="24"/>
          <w:szCs w:val="24"/>
        </w:rPr>
        <w:t>, myths are sacred. “A myth is a sacred narrative explaining how the world and man came to be in their present form”</w:t>
      </w:r>
      <w:r>
        <w:rPr>
          <w:rStyle w:val="BookTitle"/>
          <w:b w:val="0"/>
          <w:bCs w:val="0"/>
          <w:i w:val="0"/>
          <w:iCs w:val="0"/>
          <w:sz w:val="24"/>
          <w:szCs w:val="24"/>
        </w:rPr>
        <w:fldChar w:fldCharType="begin"/>
      </w:r>
      <w:r>
        <w:rPr>
          <w:rStyle w:val="BookTitle"/>
          <w:b w:val="0"/>
          <w:bCs w:val="0"/>
          <w:i w:val="0"/>
          <w:iCs w:val="0"/>
          <w:sz w:val="24"/>
          <w:szCs w:val="24"/>
        </w:rPr>
        <w:instrText xml:space="preserve"> ADDIN ZOTERO_ITEM CSL_CITATION {"citationID":"NPyBN7rf","properties":{"formattedCitation":"(Dundes, 1984)","plainCitation":"(Dundes, 1984)","noteIndex":0},"citationItems":[{"id":16,"uris":["http://zotero.org/users/local/yKBDKBHn/items/WK5K8E7R"],"itemData":{"id":16,"type":"book","abstract":"Alan Dundes defines myth as a sacred narrative that explains how the world and humanity came to be in their present form. This new volume brings together classics statements on the theory of myth by authors such as William Bascom, Jan de Vries, G. S. Kirk, James G. Frazer, Theodor H. Gaster, Mircea Eliade, Bronislaw Malinowski, C. G. Jung, and Claude Lévi-Strauss.Rather than limiting this collection to classical Roman and Greek mythology, Dundes gives the book a worldwide scope. The twenty-two essays by leading experts on myth represent comparative functionalist, myth-ritual, Jungian, Freudian, and structuralist approaches to studying the genre.","event-place":"Oakland","ISBN":"978-0-520-05192-8","language":"en","note":"Google-Books-ID: wawwDwAAQBAJ","number-of-pages":"366","publisher":"University of California Press","publisher-place":"Oakland","source":"Google Books","title":"Sacred Narrative: Readings in the Theory of Myth","title-short":"Sacred Narrative","editor":[{"family":"Dundes","given":"Alan"}],"issued":{"date-parts":[["1984",11,15]]}}}],"schema":"https://github.com/citation-style-language/schema/raw/master/csl-citation.json"} </w:instrText>
      </w:r>
      <w:r>
        <w:rPr>
          <w:rStyle w:val="BookTitle"/>
          <w:b w:val="0"/>
          <w:bCs w:val="0"/>
          <w:i w:val="0"/>
          <w:iCs w:val="0"/>
          <w:sz w:val="24"/>
          <w:szCs w:val="24"/>
        </w:rPr>
        <w:fldChar w:fldCharType="separate"/>
      </w:r>
      <w:r w:rsidRPr="008F0355">
        <w:rPr>
          <w:rFonts w:ascii="Calibri" w:hAnsi="Calibri" w:cs="Calibri"/>
          <w:sz w:val="24"/>
        </w:rPr>
        <w:t>(</w:t>
      </w:r>
      <w:proofErr w:type="spellStart"/>
      <w:r w:rsidRPr="008F0355">
        <w:rPr>
          <w:rFonts w:ascii="Calibri" w:hAnsi="Calibri" w:cs="Calibri"/>
          <w:sz w:val="24"/>
        </w:rPr>
        <w:t>Dundes</w:t>
      </w:r>
      <w:proofErr w:type="spellEnd"/>
      <w:r w:rsidRPr="008F0355">
        <w:rPr>
          <w:rFonts w:ascii="Calibri" w:hAnsi="Calibri" w:cs="Calibri"/>
          <w:sz w:val="24"/>
        </w:rPr>
        <w:t>, 1984)</w:t>
      </w:r>
      <w:r>
        <w:rPr>
          <w:rStyle w:val="BookTitle"/>
          <w:b w:val="0"/>
          <w:bCs w:val="0"/>
          <w:i w:val="0"/>
          <w:iCs w:val="0"/>
          <w:sz w:val="24"/>
          <w:szCs w:val="24"/>
        </w:rPr>
        <w:fldChar w:fldCharType="end"/>
      </w:r>
      <w:r>
        <w:rPr>
          <w:rStyle w:val="BookTitle"/>
          <w:b w:val="0"/>
          <w:bCs w:val="0"/>
          <w:i w:val="0"/>
          <w:iCs w:val="0"/>
          <w:sz w:val="24"/>
          <w:szCs w:val="24"/>
        </w:rPr>
        <w:t>. As shared cultural material myths contribute to a world view, and common understandings about the world. If myths are a product of their specific time and place, does it mean they become irrelevant outside that specific time and place? The Adam and Eve story in Genesis is an ancient myth, however it is still part of our cultural traditions and discussions, even in an increasingly secular world. Everybody knows the story and new interpretations and debates are continually emerging</w:t>
      </w:r>
      <w:r>
        <w:rPr>
          <w:rStyle w:val="BookTitle"/>
          <w:b w:val="0"/>
          <w:bCs w:val="0"/>
          <w:i w:val="0"/>
          <w:iCs w:val="0"/>
          <w:sz w:val="24"/>
          <w:szCs w:val="24"/>
        </w:rPr>
        <w:fldChar w:fldCharType="begin"/>
      </w:r>
      <w:r>
        <w:rPr>
          <w:rStyle w:val="BookTitle"/>
          <w:b w:val="0"/>
          <w:bCs w:val="0"/>
          <w:i w:val="0"/>
          <w:iCs w:val="0"/>
          <w:sz w:val="24"/>
          <w:szCs w:val="24"/>
        </w:rPr>
        <w:instrText xml:space="preserve"> ADDIN ZOTERO_ITEM CSL_CITATION {"citationID":"LIKT0J9D","properties":{"formattedCitation":"(Pretorius, 2011; Coleman, 2021; Salahuddin, 2023)","plainCitation":"(Pretorius, 2011; Coleman, 2021; Salahuddin, 2023)","noteIndex":0},"citationItems":[{"id":31,"uris":["http://zotero.org/users/local/yKBDKBHn/items/UBNPXBP5"],"itemData":{"id":31,"type":"article-journal","abstract":"The purpose of this paper is to attempt to explain the deeper meaning determined in the reference to Adam and Eve, the two trees, and the serpent found in Genesis chapters 1 and 2. The\n      intention is to demonstrate that these characters and events were not mythological anecdotes, but concrete descriptions of factual events and characters, which have a deeper and added\n      significance and spiritual importance now. The optimism of this paper is to reach a conclusion which will appeal to many as a favourable counter to the quandary and mystification arising from\n      the questions asked.","container-title":"Conspectus : The Journal of the South African Theological Seminary","DOI":"10.10520/EJC28182","issue":"09","note":"publisher: South African Theological Seminary (SATS)","page":"161-184","source":"journals.co.za (Atypon)","title":"The creation and the fall of Adam and Eve : literal, symbolic, or myth?","title-short":"The creation and the fall of Adam and Eve","volume":"12","author":[{"family":"Pretorius","given":"Mark"}],"issued":{"date-parts":[["2011",9]]}}},{"id":35,"uris":["http://zotero.org/users/local/yKBDKBHn/items/RPF6U92M"],"itemData":{"id":35,"type":"article-journal","abstract":"Feminist theology approaches the biblical teaching of the fall with a non-historical or traditional interpretation. The biblical teaching suggests that the primordial couple sinned by eating the forbidden fruit from the tree that God prohibited (Gn 3:1-24). Additionally, the woman is blamed because she functions as a femme fatale who enticed Adam to eat the fruit. Writers within the feminist and non-feminist theology argue that the so-called 'Yahwist' is responsible for a patriarchal view that is evident in Genesis 3. Ultimately, male authors and interpreters of the Bible crafted a narrative that implicated the woman as the culprit for the presence of sin within humankind. Thereafter, women have been suppressed by the male-dominated culture that has manifested itself throughout the biblical literature. Several approaches seek to absolve the woman of guilt in the fall narrative: firstly, denial of the fall; secondly, depatriarchalising the biblical text; and thirdly, applying a deconstructionist literary methodology. The objective of this study was to consider whether Eve deserves the label of the first femme fatale. Did Eve use influence, beauty and words to persuade Adam to deviate from the divine mandates? The question surfaces uncomfortable considerations, but labelling Genesis 3 as patriarchal is an attempt to silence dialogue. Uncomfortable conversations are essential in the academic quest.\n\nIntradisciplinary and/or interdisciplinary implications: Feminist and non-feminist theologians seek to absolve the woman of the femme fatale label by denying the fall, depatriarchalising the Old Testament and applying a deconstructionist interpretation. This article challenges the feminist, Old Testament and systematic theologian to reconsider their interpretation of Genesis 3, especially, the woman's role as a femme fatale.","container-title":"Verbum et Ecclesia","DOI":"10.4102/ve.v42i1.2138","issue":"1","note":"publisher: AOSIS","page":"1-9","source":"journals.co.za (Atypon)","title":"Was Eve the first femme fatale?","volume":"42","author":[{"family":"Coleman","given":"Roche"}],"issued":{"date-parts":[["2021",1]]}}},{"id":37,"uris":["http://zotero.org/users/local/yKBDKBHn/items/IQLF7BBK"],"itemData":{"id":37,"type":"article-journal","abstract":"Abstract Views: 0\n           \n           \n    \n\t\t\t\t\tThe current research attempted to analyze the novels written by eminent women writers in the Urdu language, that is, Bano Qudsia, Jamila Hashmi, and Khadija Mastoor, to understand the usage and interpretation of religious narrative of Adam and Hawwa in their writings [Eve]. The study focused on narrations, such as creating Eve from Adam’s rib and expulsion of Adam and Hawwa from heaven. Jamila Hashmi, Bano Qudsia, and Khadija Mastoor’s notable novels have been included in the current study. The main objective was to ascertain if the symbolic and metaphorical usage and interpretation of creation of Eve in these works, is feminine or otherwise. Moreover, the study also showed that the feminine expression which is called as ‘nisaai’ in Urdu, is a myth when seen in connection with the interpretation of religious narration of Adam and Eve’s tale. The theoretical lens of feminist theology was used and critique of Fatema Mernissi and Riffat Hassan was referred to for this purpose. It may be concluded that the understanding of these particular religious’ narratives and their symbolic and metaphorical usage, is inspired by and received from pure patriarchal interpretation of religious texts. Moreover, it has not been challenged by, or seen in the light of any feminist critique of patriarchal interpretations of religious texts, by the woman writers included in this study. Additionally, the presence of pure patriarchal interpretation of other religious symbols was observed while exploring works included in the current study. The patriarchal narrative has not been challenged in any way by the women novelists as far as the religious texts or their usage in their works is concerned.","container-title":"Journal of Islamic Thought and Civilization","DOI":"10.32350/jitc.132.15","ISSN":"2520-0313","issue":"2","language":"en","license":"Copyright (c) 2023 Ambreen Salahuddin","note":"number: 2","page":"231-241","source":"journals.umt.edu.pk","title":"Feminine or Patriarchal: Story of Adam and Eve in Urdu Novels by Women Writers","title-short":"Feminine or Patriarchal","volume":"13","author":[{"family":"Salahuddin","given":"Ambreen"}],"issued":{"date-parts":[["2023",12,6]]}}}],"schema":"https://github.com/citation-style-language/schema/raw/master/csl-citation.json"} </w:instrText>
      </w:r>
      <w:r>
        <w:rPr>
          <w:rStyle w:val="BookTitle"/>
          <w:b w:val="0"/>
          <w:bCs w:val="0"/>
          <w:i w:val="0"/>
          <w:iCs w:val="0"/>
          <w:sz w:val="24"/>
          <w:szCs w:val="24"/>
        </w:rPr>
        <w:fldChar w:fldCharType="separate"/>
      </w:r>
      <w:r w:rsidRPr="00CE3E63">
        <w:rPr>
          <w:rFonts w:ascii="Calibri" w:hAnsi="Calibri" w:cs="Calibri"/>
          <w:sz w:val="24"/>
        </w:rPr>
        <w:t>(Pretorius, 2011; Coleman, 2021; Salahuddin, 2023)</w:t>
      </w:r>
      <w:r>
        <w:rPr>
          <w:rStyle w:val="BookTitle"/>
          <w:b w:val="0"/>
          <w:bCs w:val="0"/>
          <w:i w:val="0"/>
          <w:iCs w:val="0"/>
          <w:sz w:val="24"/>
          <w:szCs w:val="24"/>
        </w:rPr>
        <w:fldChar w:fldCharType="end"/>
      </w:r>
      <w:r>
        <w:rPr>
          <w:rStyle w:val="BookTitle"/>
          <w:b w:val="0"/>
          <w:bCs w:val="0"/>
          <w:i w:val="0"/>
          <w:iCs w:val="0"/>
          <w:sz w:val="24"/>
          <w:szCs w:val="24"/>
        </w:rPr>
        <w:t>.</w:t>
      </w:r>
    </w:p>
    <w:p w14:paraId="30FE6D7B" w14:textId="77777777" w:rsidR="005F1292" w:rsidRDefault="005F1292" w:rsidP="005F1292">
      <w:pPr>
        <w:spacing w:line="360" w:lineRule="auto"/>
        <w:rPr>
          <w:spacing w:val="5"/>
          <w:sz w:val="24"/>
          <w:szCs w:val="24"/>
        </w:rPr>
      </w:pPr>
      <w:r w:rsidRPr="008D4245">
        <w:rPr>
          <w:spacing w:val="5"/>
          <w:sz w:val="24"/>
          <w:szCs w:val="24"/>
        </w:rPr>
        <w:t xml:space="preserve">The </w:t>
      </w:r>
      <w:r w:rsidRPr="00854C05">
        <w:rPr>
          <w:spacing w:val="5"/>
          <w:sz w:val="24"/>
          <w:szCs w:val="24"/>
        </w:rPr>
        <w:t>Homeric Hymn to Demeter</w:t>
      </w:r>
      <w:r w:rsidRPr="008D4245">
        <w:rPr>
          <w:spacing w:val="5"/>
          <w:sz w:val="24"/>
          <w:szCs w:val="24"/>
        </w:rPr>
        <w:t xml:space="preserve"> was most likely composed sometime in the 7th or possibly the early 6th century BCE</w:t>
      </w:r>
      <w:r>
        <w:rPr>
          <w:spacing w:val="5"/>
          <w:sz w:val="24"/>
          <w:szCs w:val="24"/>
        </w:rPr>
        <w:t xml:space="preserve"> </w:t>
      </w:r>
      <w:r>
        <w:rPr>
          <w:spacing w:val="5"/>
          <w:sz w:val="24"/>
          <w:szCs w:val="24"/>
        </w:rPr>
        <w:fldChar w:fldCharType="begin"/>
      </w:r>
      <w:r>
        <w:rPr>
          <w:spacing w:val="5"/>
          <w:sz w:val="24"/>
          <w:szCs w:val="24"/>
        </w:rPr>
        <w:instrText xml:space="preserve"> ADDIN ZOTERO_ITEM CSL_CITATION {"citationID":"qgXiFLMe","properties":{"formattedCitation":"(Rayor, 1998)","plainCitation":"(Rayor, 1998)","dontUpdate":true,"noteIndex":0},"citationItems":[{"id":21,"uris":["http://zotero.org/users/local/yKBDKBHn/items/Y7VIL8YZ"],"itemData":{"id":21,"type":"article-journal","container-title":"Grand Valley Review","issue":"1","language":"en","page":"66 - 83","source":"Zotero","title":"Homeric Hymn to Demeter","volume":"18","author":[{"family":"Rayor","given":"Diane J"}],"issued":{"date-parts":[["1998"]]}}}],"schema":"https://github.com/citation-style-language/schema/raw/master/csl-citation.json"} </w:instrText>
      </w:r>
      <w:r>
        <w:rPr>
          <w:spacing w:val="5"/>
          <w:sz w:val="24"/>
          <w:szCs w:val="24"/>
        </w:rPr>
        <w:fldChar w:fldCharType="separate"/>
      </w:r>
      <w:r w:rsidRPr="00282C6E">
        <w:rPr>
          <w:rFonts w:ascii="Calibri" w:hAnsi="Calibri" w:cs="Calibri"/>
          <w:sz w:val="24"/>
        </w:rPr>
        <w:t>(</w:t>
      </w:r>
      <w:proofErr w:type="spellStart"/>
      <w:r w:rsidRPr="00282C6E">
        <w:rPr>
          <w:rFonts w:ascii="Calibri" w:hAnsi="Calibri" w:cs="Calibri"/>
          <w:sz w:val="24"/>
        </w:rPr>
        <w:t>Rayor</w:t>
      </w:r>
      <w:proofErr w:type="spellEnd"/>
      <w:r w:rsidRPr="00282C6E">
        <w:rPr>
          <w:rFonts w:ascii="Calibri" w:hAnsi="Calibri" w:cs="Calibri"/>
          <w:sz w:val="24"/>
        </w:rPr>
        <w:t>, 1998</w:t>
      </w:r>
      <w:r>
        <w:rPr>
          <w:rFonts w:ascii="Calibri" w:hAnsi="Calibri" w:cs="Calibri"/>
          <w:sz w:val="24"/>
        </w:rPr>
        <w:t>, p66</w:t>
      </w:r>
      <w:r w:rsidRPr="00282C6E">
        <w:rPr>
          <w:rFonts w:ascii="Calibri" w:hAnsi="Calibri" w:cs="Calibri"/>
          <w:sz w:val="24"/>
        </w:rPr>
        <w:t>)</w:t>
      </w:r>
      <w:r>
        <w:rPr>
          <w:spacing w:val="5"/>
          <w:sz w:val="24"/>
          <w:szCs w:val="24"/>
        </w:rPr>
        <w:fldChar w:fldCharType="end"/>
      </w:r>
      <w:r w:rsidRPr="008D4245">
        <w:rPr>
          <w:spacing w:val="5"/>
          <w:sz w:val="24"/>
          <w:szCs w:val="24"/>
        </w:rPr>
        <w:t>. This particular hymn is an archaic Greek hymn, beautifully written in a dactylic hexameter, attributed to the broader Homeric tradition but not to Homer himself, as it follows the distinctive style of epic poetry that was characteristic of that time</w:t>
      </w:r>
      <w:r>
        <w:rPr>
          <w:spacing w:val="5"/>
          <w:sz w:val="24"/>
          <w:szCs w:val="24"/>
        </w:rPr>
        <w:fldChar w:fldCharType="begin"/>
      </w:r>
      <w:r>
        <w:rPr>
          <w:spacing w:val="5"/>
          <w:sz w:val="24"/>
          <w:szCs w:val="24"/>
        </w:rPr>
        <w:instrText xml:space="preserve"> ADDIN ZOTERO_ITEM CSL_CITATION {"citationID":"Z5CTNIra","properties":{"formattedCitation":"(Rayor, 1998)","plainCitation":"(Rayor, 1998)","dontUpdate":true,"noteIndex":0},"citationItems":[{"id":21,"uris":["http://zotero.org/users/local/yKBDKBHn/items/Y7VIL8YZ"],"itemData":{"id":21,"type":"article-journal","container-title":"Grand Valley Review","issue":"1","language":"en","page":"66 - 83","source":"Zotero","title":"Homeric Hymn to Demeter","volume":"18","author":[{"family":"Rayor","given":"Diane J"}],"issued":{"date-parts":[["1998"]]}}}],"schema":"https://github.com/citation-style-language/schema/raw/master/csl-citation.json"} </w:instrText>
      </w:r>
      <w:r>
        <w:rPr>
          <w:spacing w:val="5"/>
          <w:sz w:val="24"/>
          <w:szCs w:val="24"/>
        </w:rPr>
        <w:fldChar w:fldCharType="separate"/>
      </w:r>
      <w:r w:rsidRPr="00A6645E">
        <w:rPr>
          <w:rFonts w:ascii="Calibri" w:hAnsi="Calibri" w:cs="Calibri"/>
          <w:sz w:val="24"/>
        </w:rPr>
        <w:t>(</w:t>
      </w:r>
      <w:proofErr w:type="spellStart"/>
      <w:r w:rsidRPr="00A6645E">
        <w:rPr>
          <w:rFonts w:ascii="Calibri" w:hAnsi="Calibri" w:cs="Calibri"/>
          <w:sz w:val="24"/>
        </w:rPr>
        <w:t>Rayor</w:t>
      </w:r>
      <w:proofErr w:type="spellEnd"/>
      <w:r w:rsidRPr="00A6645E">
        <w:rPr>
          <w:rFonts w:ascii="Calibri" w:hAnsi="Calibri" w:cs="Calibri"/>
          <w:sz w:val="24"/>
        </w:rPr>
        <w:t>, 1998</w:t>
      </w:r>
      <w:r>
        <w:rPr>
          <w:rFonts w:ascii="Calibri" w:hAnsi="Calibri" w:cs="Calibri"/>
          <w:sz w:val="24"/>
        </w:rPr>
        <w:t>, p66</w:t>
      </w:r>
      <w:r w:rsidRPr="00A6645E">
        <w:rPr>
          <w:rFonts w:ascii="Calibri" w:hAnsi="Calibri" w:cs="Calibri"/>
          <w:sz w:val="24"/>
        </w:rPr>
        <w:t>)</w:t>
      </w:r>
      <w:r>
        <w:rPr>
          <w:spacing w:val="5"/>
          <w:sz w:val="24"/>
          <w:szCs w:val="24"/>
        </w:rPr>
        <w:fldChar w:fldCharType="end"/>
      </w:r>
      <w:r w:rsidRPr="008D4245">
        <w:rPr>
          <w:spacing w:val="5"/>
          <w:sz w:val="24"/>
          <w:szCs w:val="24"/>
        </w:rPr>
        <w:t>.</w:t>
      </w:r>
      <w:r>
        <w:rPr>
          <w:spacing w:val="5"/>
          <w:sz w:val="24"/>
          <w:szCs w:val="24"/>
        </w:rPr>
        <w:t xml:space="preserve"> </w:t>
      </w:r>
      <w:r w:rsidRPr="001400F5">
        <w:rPr>
          <w:spacing w:val="5"/>
          <w:sz w:val="24"/>
          <w:szCs w:val="24"/>
        </w:rPr>
        <w:t>While the Persephone myth is a product of its specific time and place, it has been creatively reimagined in various ways through different times, cultures, and places, continuing its influence up to the modern day.</w:t>
      </w:r>
    </w:p>
    <w:p w14:paraId="2BBAD157" w14:textId="77777777" w:rsidR="005F1292" w:rsidRDefault="005F1292" w:rsidP="005F1292">
      <w:pPr>
        <w:spacing w:line="360" w:lineRule="auto"/>
        <w:rPr>
          <w:rStyle w:val="BookTitle"/>
          <w:b w:val="0"/>
          <w:bCs w:val="0"/>
          <w:i w:val="0"/>
          <w:iCs w:val="0"/>
          <w:sz w:val="24"/>
          <w:szCs w:val="24"/>
        </w:rPr>
      </w:pPr>
    </w:p>
    <w:p w14:paraId="38FDBF49" w14:textId="77777777" w:rsidR="005F1292" w:rsidRDefault="005F1292" w:rsidP="005F1292">
      <w:pPr>
        <w:spacing w:line="360" w:lineRule="auto"/>
        <w:rPr>
          <w:rStyle w:val="BookTitle"/>
          <w:b w:val="0"/>
          <w:bCs w:val="0"/>
          <w:i w:val="0"/>
          <w:iCs w:val="0"/>
          <w:sz w:val="24"/>
          <w:szCs w:val="24"/>
        </w:rPr>
      </w:pPr>
      <w:r w:rsidRPr="003D377B">
        <w:rPr>
          <w:spacing w:val="5"/>
          <w:sz w:val="24"/>
          <w:szCs w:val="24"/>
        </w:rPr>
        <w:t>The hymn vividly recounts the sudden abduction of Persephone by Hades, along with Demeter’s profound grief and relentless search for her beloved daughter</w:t>
      </w:r>
      <w:r>
        <w:rPr>
          <w:spacing w:val="5"/>
          <w:sz w:val="24"/>
          <w:szCs w:val="24"/>
        </w:rPr>
        <w:t>. The poem is believed to have been central to the</w:t>
      </w:r>
      <w:r w:rsidRPr="003D377B">
        <w:rPr>
          <w:spacing w:val="5"/>
          <w:sz w:val="24"/>
          <w:szCs w:val="24"/>
        </w:rPr>
        <w:t xml:space="preserve"> Eleusinian Myster</w:t>
      </w:r>
      <w:r>
        <w:rPr>
          <w:spacing w:val="5"/>
          <w:sz w:val="24"/>
          <w:szCs w:val="24"/>
        </w:rPr>
        <w:t>y cult and likely a part of their rituals</w:t>
      </w:r>
      <w:r>
        <w:rPr>
          <w:spacing w:val="5"/>
          <w:sz w:val="24"/>
          <w:szCs w:val="24"/>
        </w:rPr>
        <w:fldChar w:fldCharType="begin"/>
      </w:r>
      <w:r>
        <w:rPr>
          <w:spacing w:val="5"/>
          <w:sz w:val="24"/>
          <w:szCs w:val="24"/>
        </w:rPr>
        <w:instrText xml:space="preserve"> ADDIN ZOTERO_ITEM CSL_CITATION {"citationID":"AugfZyGK","properties":{"formattedCitation":"(Keller, 1988)","plainCitation":"(Keller, 1988)","noteIndex":0},"citationItems":[{"id":22,"uris":["http://zotero.org/users/local/yKBDKBHn/items/HYN9EU4E"],"itemData":{"id":22,"type":"article-journal","container-title":"Journal of Feminist Studies in Religion","ISSN":"8755-4178","issue":"1","note":"publisher: [Indiana University Press, FSR, Inc]","page":"27-54","source":"JSTOR","title":"The Eleusinian Mysteries of Demeter and Persephone: Fertility, Sexuality, and Rebirth","title-short":"The Eleusinian Mysteries of Demeter and Persephone","volume":"4","author":[{"family":"Keller","given":"Mara Lynn"}],"issued":{"date-parts":[["1988"]]}}}],"schema":"https://github.com/citation-style-language/schema/raw/master/csl-citation.json"} </w:instrText>
      </w:r>
      <w:r>
        <w:rPr>
          <w:spacing w:val="5"/>
          <w:sz w:val="24"/>
          <w:szCs w:val="24"/>
        </w:rPr>
        <w:fldChar w:fldCharType="separate"/>
      </w:r>
      <w:r w:rsidRPr="00B43427">
        <w:rPr>
          <w:rFonts w:ascii="Calibri" w:hAnsi="Calibri" w:cs="Calibri"/>
          <w:sz w:val="24"/>
        </w:rPr>
        <w:t>(Keller, 1988)</w:t>
      </w:r>
      <w:r>
        <w:rPr>
          <w:spacing w:val="5"/>
          <w:sz w:val="24"/>
          <w:szCs w:val="24"/>
        </w:rPr>
        <w:fldChar w:fldCharType="end"/>
      </w:r>
      <w:r w:rsidRPr="003D377B">
        <w:rPr>
          <w:spacing w:val="5"/>
          <w:sz w:val="24"/>
          <w:szCs w:val="24"/>
        </w:rPr>
        <w:t xml:space="preserve">. </w:t>
      </w:r>
      <w:r>
        <w:rPr>
          <w:spacing w:val="5"/>
          <w:sz w:val="24"/>
          <w:szCs w:val="24"/>
        </w:rPr>
        <w:t xml:space="preserve"> Keller notes how the story was incorporated into religious ideas about the world “</w:t>
      </w:r>
      <w:r w:rsidRPr="006E2A7C">
        <w:rPr>
          <w:spacing w:val="5"/>
          <w:sz w:val="24"/>
          <w:szCs w:val="24"/>
        </w:rPr>
        <w:t>The story of Demeter and Persephone, mother and daugh</w:t>
      </w:r>
      <w:r>
        <w:rPr>
          <w:spacing w:val="5"/>
          <w:sz w:val="24"/>
          <w:szCs w:val="24"/>
        </w:rPr>
        <w:t>t</w:t>
      </w:r>
      <w:r w:rsidRPr="006E2A7C">
        <w:rPr>
          <w:spacing w:val="5"/>
          <w:sz w:val="24"/>
          <w:szCs w:val="24"/>
        </w:rPr>
        <w:t xml:space="preserve">er nature </w:t>
      </w:r>
      <w:r w:rsidRPr="006E2A7C">
        <w:rPr>
          <w:spacing w:val="5"/>
          <w:sz w:val="24"/>
          <w:szCs w:val="24"/>
        </w:rPr>
        <w:lastRenderedPageBreak/>
        <w:t>goddesses, provides us with insights into the core beliefs by which early agrarian peoples of the Mediterranean related to "the creative forces of the universe</w:t>
      </w:r>
      <w:r>
        <w:rPr>
          <w:spacing w:val="5"/>
          <w:sz w:val="24"/>
          <w:szCs w:val="24"/>
        </w:rPr>
        <w:t xml:space="preserve">”” </w:t>
      </w:r>
      <w:r>
        <w:rPr>
          <w:spacing w:val="5"/>
          <w:sz w:val="24"/>
          <w:szCs w:val="24"/>
        </w:rPr>
        <w:fldChar w:fldCharType="begin"/>
      </w:r>
      <w:r>
        <w:rPr>
          <w:spacing w:val="5"/>
          <w:sz w:val="24"/>
          <w:szCs w:val="24"/>
        </w:rPr>
        <w:instrText xml:space="preserve"> ADDIN ZOTERO_ITEM CSL_CITATION {"citationID":"FGpwFHkJ","properties":{"formattedCitation":"(Keller, 1988)","plainCitation":"(Keller, 1988)","dontUpdate":true,"noteIndex":0},"citationItems":[{"id":22,"uris":["http://zotero.org/users/local/yKBDKBHn/items/HYN9EU4E"],"itemData":{"id":22,"type":"article-journal","container-title":"Journal of Feminist Studies in Religion","ISSN":"8755-4178","issue":"1","note":"publisher: [Indiana University Press, FSR, Inc]","page":"27-54","source":"JSTOR","title":"The Eleusinian Mysteries of Demeter and Persephone: Fertility, Sexuality, and Rebirth","title-short":"The Eleusinian Mysteries of Demeter and Persephone","volume":"4","author":[{"family":"Keller","given":"Mara Lynn"}],"issued":{"date-parts":[["1988"]]}}}],"schema":"https://github.com/citation-style-language/schema/raw/master/csl-citation.json"} </w:instrText>
      </w:r>
      <w:r>
        <w:rPr>
          <w:spacing w:val="5"/>
          <w:sz w:val="24"/>
          <w:szCs w:val="24"/>
        </w:rPr>
        <w:fldChar w:fldCharType="separate"/>
      </w:r>
      <w:r w:rsidRPr="00D358EE">
        <w:rPr>
          <w:rFonts w:ascii="Calibri" w:hAnsi="Calibri" w:cs="Calibri"/>
          <w:sz w:val="24"/>
        </w:rPr>
        <w:t>(Keller, 1988</w:t>
      </w:r>
      <w:r>
        <w:rPr>
          <w:rFonts w:ascii="Calibri" w:hAnsi="Calibri" w:cs="Calibri"/>
          <w:sz w:val="24"/>
        </w:rPr>
        <w:t>, p27</w:t>
      </w:r>
      <w:r w:rsidRPr="00D358EE">
        <w:rPr>
          <w:rFonts w:ascii="Calibri" w:hAnsi="Calibri" w:cs="Calibri"/>
          <w:sz w:val="24"/>
        </w:rPr>
        <w:t>)</w:t>
      </w:r>
      <w:r>
        <w:rPr>
          <w:spacing w:val="5"/>
          <w:sz w:val="24"/>
          <w:szCs w:val="24"/>
        </w:rPr>
        <w:fldChar w:fldCharType="end"/>
      </w:r>
      <w:r>
        <w:rPr>
          <w:spacing w:val="5"/>
          <w:sz w:val="24"/>
          <w:szCs w:val="24"/>
        </w:rPr>
        <w:t xml:space="preserve">. </w:t>
      </w:r>
      <w:r w:rsidRPr="003D377B">
        <w:rPr>
          <w:spacing w:val="5"/>
          <w:sz w:val="24"/>
          <w:szCs w:val="24"/>
        </w:rPr>
        <w:t>This ancient hymn is deeply and intrinsically linked to the influential Eleusinian Mysteries, a highly secretive and exclusive religious cult in ancient Greece, which promised its dedicated initiates a profoundly blessed and transformative afterlife experience</w:t>
      </w:r>
      <w:r>
        <w:rPr>
          <w:spacing w:val="5"/>
          <w:sz w:val="24"/>
          <w:szCs w:val="24"/>
        </w:rPr>
        <w:fldChar w:fldCharType="begin"/>
      </w:r>
      <w:r>
        <w:rPr>
          <w:spacing w:val="5"/>
          <w:sz w:val="24"/>
          <w:szCs w:val="24"/>
        </w:rPr>
        <w:instrText xml:space="preserve"> ADDIN ZOTERO_ITEM CSL_CITATION {"citationID":"O8VMsk3l","properties":{"formattedCitation":"(Tully, 2012)","plainCitation":"(Tully, 2012)","noteIndex":0},"citationItems":[{"id":25,"uris":["http://zotero.org/users/local/yKBDKBHn/items/X7SLYIPL"],"itemData":{"id":25,"type":"chapter","container-title":"Memento Mori: Magickal and mythological perspectives on death, dying, the underworld, afterlife, ghosts, ancestors and mortality.","event-place":"London","publisher":"Avalonia","publisher-place":"London","title":"Demeter’s Wrath: How the Eleusinian Mysteries Attempted to Cheat Death","author":[{"family":"Tully","given":"Carloine"}],"issued":{"date-parts":[["2012"]]}}}],"schema":"https://github.com/citation-style-language/schema/raw/master/csl-citation.json"} </w:instrText>
      </w:r>
      <w:r>
        <w:rPr>
          <w:spacing w:val="5"/>
          <w:sz w:val="24"/>
          <w:szCs w:val="24"/>
        </w:rPr>
        <w:fldChar w:fldCharType="separate"/>
      </w:r>
      <w:r w:rsidRPr="002062AB">
        <w:rPr>
          <w:rFonts w:ascii="Calibri" w:hAnsi="Calibri" w:cs="Calibri"/>
          <w:sz w:val="24"/>
        </w:rPr>
        <w:t>(Tully, 2012)</w:t>
      </w:r>
      <w:r>
        <w:rPr>
          <w:spacing w:val="5"/>
          <w:sz w:val="24"/>
          <w:szCs w:val="24"/>
        </w:rPr>
        <w:fldChar w:fldCharType="end"/>
      </w:r>
      <w:r w:rsidRPr="003D377B">
        <w:rPr>
          <w:spacing w:val="5"/>
          <w:sz w:val="24"/>
          <w:szCs w:val="24"/>
        </w:rPr>
        <w:t>.</w:t>
      </w:r>
      <w:r>
        <w:rPr>
          <w:spacing w:val="5"/>
          <w:sz w:val="24"/>
          <w:szCs w:val="24"/>
        </w:rPr>
        <w:t xml:space="preserve"> </w:t>
      </w:r>
    </w:p>
    <w:p w14:paraId="79A034B3" w14:textId="77777777" w:rsidR="005F1292" w:rsidRDefault="005F1292" w:rsidP="005F1292">
      <w:pPr>
        <w:spacing w:line="360" w:lineRule="auto"/>
        <w:rPr>
          <w:spacing w:val="5"/>
          <w:sz w:val="24"/>
          <w:szCs w:val="24"/>
        </w:rPr>
      </w:pPr>
      <w:r w:rsidRPr="00097CB3">
        <w:rPr>
          <w:spacing w:val="5"/>
          <w:sz w:val="24"/>
          <w:szCs w:val="24"/>
        </w:rPr>
        <w:t xml:space="preserve">Scholars have identified various themes in the myth that have described it to be an origin myth of the seasons, as well as an explanation for gender relations in ancient Greece. However, many modern versions of the myth exist as well, strongly suggesting that the myth is not entirely fixed in time and place. This might be because the themes in the myth might have a much more universal application and can remain relevant across different time periods and places. </w:t>
      </w:r>
      <w:proofErr w:type="gramStart"/>
      <w:r w:rsidRPr="00097CB3">
        <w:rPr>
          <w:spacing w:val="5"/>
          <w:sz w:val="24"/>
          <w:szCs w:val="24"/>
        </w:rPr>
        <w:t>That being said, the</w:t>
      </w:r>
      <w:proofErr w:type="gramEnd"/>
      <w:r w:rsidRPr="00097CB3">
        <w:rPr>
          <w:spacing w:val="5"/>
          <w:sz w:val="24"/>
          <w:szCs w:val="24"/>
        </w:rPr>
        <w:t xml:space="preserve"> cultural details embedded within the myth are still specific to Homer’s historical time.</w:t>
      </w:r>
    </w:p>
    <w:p w14:paraId="1212A76C" w14:textId="77777777" w:rsidR="005F1292" w:rsidRDefault="005F1292" w:rsidP="005F1292">
      <w:pPr>
        <w:spacing w:line="360" w:lineRule="auto"/>
        <w:rPr>
          <w:spacing w:val="5"/>
          <w:sz w:val="24"/>
          <w:szCs w:val="24"/>
        </w:rPr>
      </w:pPr>
      <w:r w:rsidRPr="00D964F3">
        <w:rPr>
          <w:spacing w:val="5"/>
          <w:sz w:val="24"/>
          <w:szCs w:val="24"/>
        </w:rPr>
        <w:t>The Homeric Hymn to Demeter consists of seven key themes: the abduction of Persephone, Demeter’s despair and search, revelation of Persephone’s fate, Demeter's withdrawal and the famine, Demeter at Eleusis, intervention of Zeus and Persephone’s partial return, and the restoration</w:t>
      </w:r>
      <w:r>
        <w:rPr>
          <w:spacing w:val="5"/>
          <w:sz w:val="24"/>
          <w:szCs w:val="24"/>
        </w:rPr>
        <w:t xml:space="preserve"> </w:t>
      </w:r>
      <w:r>
        <w:rPr>
          <w:spacing w:val="5"/>
          <w:sz w:val="24"/>
          <w:szCs w:val="24"/>
        </w:rPr>
        <w:fldChar w:fldCharType="begin"/>
      </w:r>
      <w:r>
        <w:rPr>
          <w:spacing w:val="5"/>
          <w:sz w:val="24"/>
          <w:szCs w:val="24"/>
        </w:rPr>
        <w:instrText xml:space="preserve"> ADDIN ZOTERO_ITEM CSL_CITATION {"citationID":"HwCkw95b","properties":{"formattedCitation":"(Nagy, 2018)","plainCitation":"(Nagy, 2018)","noteIndex":0},"citationItems":[{"id":14,"uris":["http://zotero.org/users/local/yKBDKBHn/items/6DPID4KT"],"itemData":{"id":14,"type":"webpage","abstract":"Translated by Gregory Nagy I begin to sing of Demeter, the holy goddess with the beautiful hair. And her daughter [Persephone] too. The one with the delicate ankles, whom Hādēs1 seized. She was given away by Zeus, the loud-thunderer, the one who sees far and wide. Demeter did not take part in this, she of […]","container-title":"The Center for Hellenic Studies","language":"en-US","title":"Homeric Hymn to Demeter","URL":"https://chs.harvard.edu/primary-source/homeric-hymn-to-demeter-sb/","translator":[{"family":"Nagy","given":"Gregory"}],"accessed":{"date-parts":[["2025",2,14]]},"issued":{"date-parts":[["2018"]]}}}],"schema":"https://github.com/citation-style-language/schema/raw/master/csl-citation.json"} </w:instrText>
      </w:r>
      <w:r>
        <w:rPr>
          <w:spacing w:val="5"/>
          <w:sz w:val="24"/>
          <w:szCs w:val="24"/>
        </w:rPr>
        <w:fldChar w:fldCharType="separate"/>
      </w:r>
      <w:r w:rsidRPr="00153FD5">
        <w:rPr>
          <w:rFonts w:ascii="Calibri" w:hAnsi="Calibri" w:cs="Calibri"/>
          <w:sz w:val="24"/>
        </w:rPr>
        <w:t>(Nagy, 2018)</w:t>
      </w:r>
      <w:r>
        <w:rPr>
          <w:spacing w:val="5"/>
          <w:sz w:val="24"/>
          <w:szCs w:val="24"/>
        </w:rPr>
        <w:fldChar w:fldCharType="end"/>
      </w:r>
      <w:r w:rsidRPr="00D964F3">
        <w:rPr>
          <w:spacing w:val="5"/>
          <w:sz w:val="24"/>
          <w:szCs w:val="24"/>
        </w:rPr>
        <w:t>. These themes collectively illustrate the interconnected relationships between divinity, nature, and human existence</w:t>
      </w:r>
      <w:r>
        <w:rPr>
          <w:spacing w:val="5"/>
          <w:sz w:val="24"/>
          <w:szCs w:val="24"/>
        </w:rPr>
        <w:t>, this is not solely the concern of the people in ancient Greece, but something that continues to concern people today</w:t>
      </w:r>
      <w:r w:rsidRPr="00D964F3">
        <w:rPr>
          <w:spacing w:val="5"/>
          <w:sz w:val="24"/>
          <w:szCs w:val="24"/>
        </w:rPr>
        <w:t xml:space="preserve">. The hymn portrays Persephone’s abduction as a pivotal moment that disrupts cosmic balance, leading to Demeter’s profound sorrow and relentless search. </w:t>
      </w:r>
    </w:p>
    <w:p w14:paraId="70AD9F64" w14:textId="77777777" w:rsidR="005F1292" w:rsidRDefault="005F1292" w:rsidP="005F1292">
      <w:pPr>
        <w:spacing w:line="360" w:lineRule="auto"/>
        <w:rPr>
          <w:spacing w:val="5"/>
          <w:sz w:val="24"/>
          <w:szCs w:val="24"/>
        </w:rPr>
      </w:pPr>
      <w:r w:rsidRPr="00D964F3">
        <w:rPr>
          <w:spacing w:val="5"/>
          <w:sz w:val="24"/>
          <w:szCs w:val="24"/>
        </w:rPr>
        <w:t>Her withdrawal from Olympus symbolizes divine protest, manifesting in a famine that endangers humanity. The Eleusinian episode highlights her temporary integration with mortals, emphasizing sacred knowledge and ritualistic traditions. Ultimately, Zeus’s intervention facilitates a cyclical compromise, with Persephone’s partial return explaining seasonal changes. The hymn not only reinforces religious doctrines but also underscores themes of maternal devotion, loss, renewal, and the agricultural cycles fundamental to ancient Greek society.</w:t>
      </w:r>
    </w:p>
    <w:p w14:paraId="4FC8B244" w14:textId="77777777" w:rsidR="005F1292" w:rsidRDefault="005F1292" w:rsidP="005F1292">
      <w:pPr>
        <w:spacing w:line="360" w:lineRule="auto"/>
        <w:rPr>
          <w:spacing w:val="5"/>
          <w:sz w:val="24"/>
          <w:szCs w:val="24"/>
        </w:rPr>
      </w:pPr>
      <w:r w:rsidRPr="005B7F8D">
        <w:rPr>
          <w:spacing w:val="5"/>
          <w:sz w:val="24"/>
          <w:szCs w:val="24"/>
        </w:rPr>
        <w:lastRenderedPageBreak/>
        <w:t xml:space="preserve">The </w:t>
      </w:r>
      <w:r w:rsidRPr="00854C05">
        <w:rPr>
          <w:spacing w:val="5"/>
          <w:sz w:val="24"/>
          <w:szCs w:val="24"/>
        </w:rPr>
        <w:t>Homeric Hymn to Demeter</w:t>
      </w:r>
      <w:r w:rsidRPr="005B7F8D">
        <w:rPr>
          <w:spacing w:val="5"/>
          <w:sz w:val="24"/>
          <w:szCs w:val="24"/>
        </w:rPr>
        <w:t xml:space="preserve"> serves as a fundamental mythological explanation for the creation of the seasons. Many scholars, such as Kay (2006), argue that this hymn represents an origin myth that explains the natural cycles of growth and decay. The seasons emerged as a direct consequence of Demeter’s deep sorrow over her daughter Persephone’s abduction by Hades. As Demeter mourned, she withdrew her divine influence over the earth, causing it to become barren. This aligns with the concept of winter, a period of lifelessness and dormancy in nature. When Persephone was about to be freed from the underworld, Hades tricked her into consuming pomegranate seeds, an act that bound her to his domain for part of each year. Had she not eaten them, she would have been able to return to her mother permanently. The hymn does not specify how many seeds Persephone ate, though later Roman and Post-Classical sources suggest six, leading to the idea of a six-month division between the underworld and the living world. Regardless of the exact number, the core message remains the same: the myth reflects the cyclical nature of the seasons, with winter representing Persephone’s absence and summer symbolizing her joyous reunion with Demeter. This myth reinforces the ancient Greek understanding of agricultural cycles, emphasizing the close relationship between divine forces and the rhythms of nature.</w:t>
      </w:r>
    </w:p>
    <w:p w14:paraId="616BCD1E" w14:textId="77777777" w:rsidR="005F1292" w:rsidRDefault="005F1292" w:rsidP="005F1292">
      <w:pPr>
        <w:spacing w:line="360" w:lineRule="auto"/>
        <w:rPr>
          <w:spacing w:val="5"/>
          <w:sz w:val="24"/>
          <w:szCs w:val="24"/>
        </w:rPr>
      </w:pPr>
      <w:r w:rsidRPr="00EC691A">
        <w:rPr>
          <w:spacing w:val="5"/>
          <w:sz w:val="24"/>
          <w:szCs w:val="24"/>
        </w:rPr>
        <w:t>One of the biggest themes in the hymn is gender relationships (</w:t>
      </w:r>
      <w:proofErr w:type="spellStart"/>
      <w:r w:rsidRPr="00EC691A">
        <w:rPr>
          <w:spacing w:val="5"/>
          <w:sz w:val="24"/>
          <w:szCs w:val="24"/>
        </w:rPr>
        <w:t>Hendriksma</w:t>
      </w:r>
      <w:proofErr w:type="spellEnd"/>
      <w:r w:rsidRPr="00EC691A">
        <w:rPr>
          <w:spacing w:val="5"/>
          <w:sz w:val="24"/>
          <w:szCs w:val="24"/>
        </w:rPr>
        <w:t>, 2017). The gender relationships in the Hymn are shown as men having the say over women. This can be seen in the dynamic between Zeus and Demeter, where even though Demeter is a goddess herself, she still has no say over the situation in getting her daughter back and the marriage at first. The marriage was decided between Zeus and Hades (Persephone’s father and uncle), not even bringing Demeter (Persephone's mother) into the picture. This highlights the patriarchal structure of ancient Greek society, where male deities exert control over both mortal and divine women. The exclusion of Demeter from decisions regarding her own daughter reinforces the lack of agency afforded to women, even those of significant power. Furthermore, Persephone’s initial abduction without her consent reflects broader themes of female subjugation and the perception of women as passive participants in societal arrangements. The hymn ultimately critiques these power imbalances through Demeter’s resistance, emphasizing the tensions between male dominance and female autonomy in Greek mythology.</w:t>
      </w:r>
    </w:p>
    <w:p w14:paraId="7FA8DFBF" w14:textId="77777777" w:rsidR="005F1292" w:rsidRDefault="005F1292" w:rsidP="005F1292">
      <w:pPr>
        <w:spacing w:line="360" w:lineRule="auto"/>
        <w:rPr>
          <w:spacing w:val="5"/>
          <w:sz w:val="24"/>
          <w:szCs w:val="24"/>
        </w:rPr>
      </w:pPr>
      <w:r w:rsidRPr="00E879AE">
        <w:rPr>
          <w:spacing w:val="5"/>
          <w:sz w:val="24"/>
          <w:szCs w:val="24"/>
        </w:rPr>
        <w:lastRenderedPageBreak/>
        <w:t>In ancient Greek society, gender relations were deeply rooted in a patriarchal framework that prioritized male dominance in both public and private life</w:t>
      </w:r>
      <w:r>
        <w:rPr>
          <w:spacing w:val="5"/>
          <w:sz w:val="24"/>
          <w:szCs w:val="24"/>
        </w:rPr>
        <w:fldChar w:fldCharType="begin"/>
      </w:r>
      <w:r>
        <w:rPr>
          <w:spacing w:val="5"/>
          <w:sz w:val="24"/>
          <w:szCs w:val="24"/>
        </w:rPr>
        <w:instrText xml:space="preserve"> ADDIN ZOTERO_ITEM CSL_CITATION {"citationID":"4cTDwu1f","properties":{"formattedCitation":"(McNiven, 2013)","plainCitation":"(McNiven, 2013)","noteIndex":0},"citationItems":[{"id":42,"uris":["http://zotero.org/users/local/yKBDKBHn/items/DVLHL7S5"],"itemData":{"id":42,"type":"chapter","container-title":"A Companion to Greek Art","page":"510 - 524","publisher":"John Wiley &amp; Sons Ltd","title":"Sex, Gender, and Sexuality","volume":"II","author":[{"family":"McNiven","given":"Timothy"}],"issued":{"date-parts":[["2013"]]}}}],"schema":"https://github.com/citation-style-language/schema/raw/master/csl-citation.json"} </w:instrText>
      </w:r>
      <w:r>
        <w:rPr>
          <w:spacing w:val="5"/>
          <w:sz w:val="24"/>
          <w:szCs w:val="24"/>
        </w:rPr>
        <w:fldChar w:fldCharType="separate"/>
      </w:r>
      <w:r w:rsidRPr="003477FA">
        <w:rPr>
          <w:rFonts w:ascii="Calibri" w:hAnsi="Calibri" w:cs="Calibri"/>
          <w:sz w:val="24"/>
        </w:rPr>
        <w:t>(McNiven, 2013)</w:t>
      </w:r>
      <w:r>
        <w:rPr>
          <w:spacing w:val="5"/>
          <w:sz w:val="24"/>
          <w:szCs w:val="24"/>
        </w:rPr>
        <w:fldChar w:fldCharType="end"/>
      </w:r>
      <w:r w:rsidRPr="00E879AE">
        <w:rPr>
          <w:spacing w:val="5"/>
          <w:sz w:val="24"/>
          <w:szCs w:val="24"/>
        </w:rPr>
        <w:t>. Women were largely confined to domestic roles, managing the household and raising children, while men engaged in politics, warfare, and intellectual pursuits. Citizenship and legal rights were almost exclusively reserved for men, reinforcing a stark division between the sexes. However, gender expectations varied across city-states; for example, Athenian women faced stricter restrictions than their Spartan counterparts, who had more freedom and influence. These gender roles were justified through mythology, philosophy, and law, shaping societal norms for centuries.</w:t>
      </w:r>
    </w:p>
    <w:p w14:paraId="0C9C9927" w14:textId="77777777" w:rsidR="005F1292" w:rsidRDefault="005F1292" w:rsidP="005F1292">
      <w:pPr>
        <w:spacing w:line="360" w:lineRule="auto"/>
        <w:rPr>
          <w:spacing w:val="5"/>
          <w:sz w:val="24"/>
          <w:szCs w:val="24"/>
        </w:rPr>
      </w:pPr>
      <w:r>
        <w:rPr>
          <w:spacing w:val="5"/>
          <w:sz w:val="24"/>
          <w:szCs w:val="24"/>
        </w:rPr>
        <w:t xml:space="preserve">The hymn </w:t>
      </w:r>
      <w:r w:rsidRPr="005C0DD8">
        <w:rPr>
          <w:spacing w:val="5"/>
          <w:sz w:val="24"/>
          <w:szCs w:val="24"/>
        </w:rPr>
        <w:t>serves as a foundational text for understanding Greek religious beliefs, particularly through its connection to the Eleusinian Mysteries. As an aetiological myth, the hymn explains the origins of these sacred rites, which promised initiates a more favourable afterlife in contrast to the bleak Homeric underworld. Demeter’s search for Persephone and her subsequent stay in Eleusis symbolize the establishment of these mysteries, reinforcing their religious significance</w:t>
      </w:r>
      <w:r>
        <w:rPr>
          <w:spacing w:val="5"/>
          <w:sz w:val="24"/>
          <w:szCs w:val="24"/>
        </w:rPr>
        <w:fldChar w:fldCharType="begin"/>
      </w:r>
      <w:r>
        <w:rPr>
          <w:spacing w:val="5"/>
          <w:sz w:val="24"/>
          <w:szCs w:val="24"/>
        </w:rPr>
        <w:instrText xml:space="preserve"> ADDIN ZOTERO_ITEM CSL_CITATION {"citationID":"htuAOyKO","properties":{"formattedCitation":"(Wright, 1913)","plainCitation":"(Wright, 1913)","noteIndex":0},"citationItems":[{"id":45,"uris":["http://zotero.org/users/local/yKBDKBHn/items/HC8WMDAJ"],"itemData":{"id":45,"type":"book","event-place":"london","publisher":"Theosophical Publishing House","publisher-place":"london","title":"THE ELEUSINIAN MYSTERIES AND RITES","author":[{"family":"Wright","given":"Dudley"}],"accessed":{"date-parts":[["2025",3,20]]},"issued":{"date-parts":[["1913"]]}}}],"schema":"https://github.com/citation-style-language/schema/raw/master/csl-citation.json"} </w:instrText>
      </w:r>
      <w:r>
        <w:rPr>
          <w:spacing w:val="5"/>
          <w:sz w:val="24"/>
          <w:szCs w:val="24"/>
        </w:rPr>
        <w:fldChar w:fldCharType="separate"/>
      </w:r>
      <w:r w:rsidRPr="005F12CA">
        <w:rPr>
          <w:rFonts w:ascii="Calibri" w:hAnsi="Calibri" w:cs="Calibri"/>
          <w:sz w:val="24"/>
        </w:rPr>
        <w:t>(Wright, 1913)</w:t>
      </w:r>
      <w:r>
        <w:rPr>
          <w:spacing w:val="5"/>
          <w:sz w:val="24"/>
          <w:szCs w:val="24"/>
        </w:rPr>
        <w:fldChar w:fldCharType="end"/>
      </w:r>
      <w:r w:rsidRPr="005C0DD8">
        <w:rPr>
          <w:spacing w:val="5"/>
          <w:sz w:val="24"/>
          <w:szCs w:val="24"/>
        </w:rPr>
        <w:t xml:space="preserve">. Additionally, the hymn embodies themes of death and rebirth, as Persephone’s descent into the underworld mirrors the seasonal cycle, aligning with Greek notions of the afterlife and spiritual renewal. The narrative also explores divine justice and cosmic order, illustrating Zeus’s role in mediating between Demeter and Hades while emphasizing Demeter’s power to influence divine affairs. This highlights the Greek religious concept of </w:t>
      </w:r>
      <w:r w:rsidRPr="00831C37">
        <w:rPr>
          <w:spacing w:val="5"/>
          <w:sz w:val="24"/>
          <w:szCs w:val="24"/>
        </w:rPr>
        <w:t>Charis</w:t>
      </w:r>
      <w:r w:rsidRPr="005C0DD8">
        <w:rPr>
          <w:spacing w:val="5"/>
          <w:sz w:val="24"/>
          <w:szCs w:val="24"/>
        </w:rPr>
        <w:t>, or reciprocal obligations between gods and mortals</w:t>
      </w:r>
      <w:r>
        <w:rPr>
          <w:spacing w:val="5"/>
          <w:sz w:val="24"/>
          <w:szCs w:val="24"/>
        </w:rPr>
        <w:fldChar w:fldCharType="begin"/>
      </w:r>
      <w:r>
        <w:rPr>
          <w:spacing w:val="5"/>
          <w:sz w:val="24"/>
          <w:szCs w:val="24"/>
        </w:rPr>
        <w:instrText xml:space="preserve"> ADDIN ZOTERO_ITEM CSL_CITATION {"citationID":"ATFCa5NO","properties":{"formattedCitation":"(Constantinou, 2014)","plainCitation":"(Constantinou, 2014)","noteIndex":0},"citationItems":[{"id":44,"uris":["http://zotero.org/users/local/yKBDKBHn/items/FCHLJMQK"],"itemData":{"id":44,"type":"article-journal","abstract":"The thesis examines the presence of Demeter in Hellenistic poetry, while it also considers the way contemporary Demeter cult informs the poetic image of the goddess. My research focuses on certain poems in which Demeter is in the foreground, that is, Philitas’ Demeter, Callimachus’ Hymn to Demeter, Theocritus’ Idyll 7, and Philicus’ Hymn to Demeter, supplemented by the epilogue of Callimachus’ Hymn to Apollo and Philicus’ Hymn to Demeter. The first part of my study is dedicated to the presentation of the evidence for Demeter’s role in the religious life of places that are directly or indirectly associated with the poems I discuss, that is, Egypt, Cyrene, Cos and Cnidus, in order to establish the cultic and historical framework within which Demeter’s literary figure appears. In the second part I closely examine the poems that feature Demeter and conclude that the goddess and motifs closely linked with her have poetological significance, which supports the view that Demeter functions as a symbol of poetics. Furthermore, I examine the social elements in the narrative of the most extant Hellenistic poem on Demeter, i.e. Callimachus’ Hymn to Demeter, and propose that these reflect Demeter’s role as a ‘social’ goddess.","container-title":"University of Edinburgh","language":"en","source":"Zotero","title":"Demeter in Hellenistic Poetry: Religion and Poetics","author":[{"family":"Constantinou","given":"Maria"}],"issued":{"date-parts":[["2014"]]}}}],"schema":"https://github.com/citation-style-language/schema/raw/master/csl-citation.json"} </w:instrText>
      </w:r>
      <w:r>
        <w:rPr>
          <w:spacing w:val="5"/>
          <w:sz w:val="24"/>
          <w:szCs w:val="24"/>
        </w:rPr>
        <w:fldChar w:fldCharType="separate"/>
      </w:r>
      <w:r w:rsidRPr="00831C37">
        <w:rPr>
          <w:rFonts w:ascii="Calibri" w:hAnsi="Calibri" w:cs="Calibri"/>
          <w:sz w:val="24"/>
        </w:rPr>
        <w:t>(Constantinou, 2014)</w:t>
      </w:r>
      <w:r>
        <w:rPr>
          <w:spacing w:val="5"/>
          <w:sz w:val="24"/>
          <w:szCs w:val="24"/>
        </w:rPr>
        <w:fldChar w:fldCharType="end"/>
      </w:r>
      <w:r w:rsidRPr="005C0DD8">
        <w:rPr>
          <w:spacing w:val="5"/>
          <w:sz w:val="24"/>
          <w:szCs w:val="24"/>
        </w:rPr>
        <w:t>. Furthermore, the hymn underscores the importance of ritual purity and sacred knowledge, as Demeter imparts esoteric wisdom to the Eleusinian’s, distinguishing initiates from outsiders. Finally, it presents a rare female-centred religious narrative, emphasizing themes of motherhood, loss, and renewal. Overall, the hymn reflects key Greek religious concerns while legitimizing one of antiquity’s most significant mystery cults.</w:t>
      </w:r>
    </w:p>
    <w:p w14:paraId="6EAC1CE5" w14:textId="77777777" w:rsidR="005F1292" w:rsidRDefault="005F1292" w:rsidP="005F1292">
      <w:pPr>
        <w:spacing w:line="360" w:lineRule="auto"/>
        <w:rPr>
          <w:spacing w:val="5"/>
          <w:sz w:val="24"/>
          <w:szCs w:val="24"/>
        </w:rPr>
      </w:pPr>
      <w:r w:rsidRPr="00AD6E58">
        <w:rPr>
          <w:spacing w:val="5"/>
          <w:sz w:val="24"/>
          <w:szCs w:val="24"/>
        </w:rPr>
        <w:t xml:space="preserve">Hymn to Demeter </w:t>
      </w:r>
      <w:r w:rsidRPr="0051647A">
        <w:rPr>
          <w:spacing w:val="5"/>
          <w:sz w:val="24"/>
          <w:szCs w:val="24"/>
        </w:rPr>
        <w:t>has found contemporary relevance in therapeutic practices, particularly in trauma recovery and grief counselling</w:t>
      </w:r>
      <w:r>
        <w:rPr>
          <w:spacing w:val="5"/>
          <w:sz w:val="24"/>
          <w:szCs w:val="24"/>
        </w:rPr>
        <w:fldChar w:fldCharType="begin"/>
      </w:r>
      <w:r>
        <w:rPr>
          <w:spacing w:val="5"/>
          <w:sz w:val="24"/>
          <w:szCs w:val="24"/>
        </w:rPr>
        <w:instrText xml:space="preserve"> ADDIN ZOTERO_ITEM CSL_CITATION {"citationID":"DTUaehKY","properties":{"formattedCitation":"(McMullin, 2018)","plainCitation":"(McMullin, 2018)","noteIndex":0},"citationItems":[{"id":47,"uris":["http://zotero.org/users/local/yKBDKBHn/items/6VP7IC8X"],"itemData":{"id":47,"type":"book","event-place":"Cambridge","publisher":"Cambridge Scholars Publishing","publisher-place":"Cambridge","title":"Therapeutic Keys to Self-Actualization in Homer’s Demeter","author":[{"family":"McMullin","given":"Lindy"}],"issued":{"date-parts":[["2018"]]}}}],"schema":"https://github.com/citation-style-language/schema/raw/master/csl-citation.json"} </w:instrText>
      </w:r>
      <w:r>
        <w:rPr>
          <w:spacing w:val="5"/>
          <w:sz w:val="24"/>
          <w:szCs w:val="24"/>
        </w:rPr>
        <w:fldChar w:fldCharType="separate"/>
      </w:r>
      <w:r w:rsidRPr="00D86C1E">
        <w:rPr>
          <w:rFonts w:ascii="Calibri" w:hAnsi="Calibri" w:cs="Calibri"/>
          <w:sz w:val="24"/>
        </w:rPr>
        <w:t>(McMullin, 2018)</w:t>
      </w:r>
      <w:r>
        <w:rPr>
          <w:spacing w:val="5"/>
          <w:sz w:val="24"/>
          <w:szCs w:val="24"/>
        </w:rPr>
        <w:fldChar w:fldCharType="end"/>
      </w:r>
      <w:r w:rsidRPr="0051647A">
        <w:rPr>
          <w:spacing w:val="5"/>
          <w:sz w:val="24"/>
          <w:szCs w:val="24"/>
        </w:rPr>
        <w:t xml:space="preserve">. As a narrative centred on loss, resilience, and transformation, the myth of Demeter and Persephone provides a symbolic framework for individuals processing personal hardships. Therapists often use the hymn to explore themes of separation, grief, and eventual healing, </w:t>
      </w:r>
      <w:r w:rsidRPr="0051647A">
        <w:rPr>
          <w:spacing w:val="5"/>
          <w:sz w:val="24"/>
          <w:szCs w:val="24"/>
        </w:rPr>
        <w:lastRenderedPageBreak/>
        <w:t>helping clients articulate emotions that may otherwise be difficult to express. The abduction of Persephone serves as a metaphor for traumatic experiences, while Demeter’s perseverance reflects the journey toward acceptance and empowerment. In addition to clinical applications, the hymn is frequently referenced in literature, feminist discourse, and discussions on mother-daughter relationships, illustrating its continued cultural significance. Its emphasis on renewal through adversity resonates with those undergoing life transitions, making it a valuable psychological and philosophical tool. Through this lens, the hymn remains a timeless narrative with profound implications for human resilience and emotional well-being.</w:t>
      </w:r>
    </w:p>
    <w:p w14:paraId="5BDD7214" w14:textId="77777777" w:rsidR="005F1292" w:rsidRDefault="005F1292" w:rsidP="005F1292">
      <w:pPr>
        <w:spacing w:line="360" w:lineRule="auto"/>
        <w:rPr>
          <w:spacing w:val="5"/>
          <w:sz w:val="24"/>
          <w:szCs w:val="24"/>
        </w:rPr>
      </w:pPr>
      <w:r w:rsidRPr="004C7167">
        <w:rPr>
          <w:spacing w:val="5"/>
          <w:sz w:val="24"/>
          <w:szCs w:val="24"/>
        </w:rPr>
        <w:t xml:space="preserve">The </w:t>
      </w:r>
      <w:r>
        <w:rPr>
          <w:spacing w:val="5"/>
          <w:sz w:val="24"/>
          <w:szCs w:val="24"/>
        </w:rPr>
        <w:t>hymn</w:t>
      </w:r>
      <w:r w:rsidRPr="004C7167">
        <w:rPr>
          <w:spacing w:val="5"/>
          <w:sz w:val="24"/>
          <w:szCs w:val="24"/>
        </w:rPr>
        <w:t xml:space="preserve"> transcends its ancient origins, continually evolving through reinterpretation across different historical and cultural contexts. Its themes of loss, resilience, and transformation remain deeply relevant, shaping discussions in literature, psychology, and feminist thought. The myth’s enduring presence in modern storytelling and therapeutic practices demonstrates its adaptability and emotional depth, allowing it to resonate with contemporary audiences. While rooted in antiquity, its symbolic power persists, offering insight into universal human experiences. As reinterpretations continue, the myth’s legacy proves not only its historical significance but also its lasting impact on personal and collective narratives today.</w:t>
      </w:r>
    </w:p>
    <w:p w14:paraId="596E50E4" w14:textId="77777777" w:rsidR="005F1292" w:rsidRDefault="005F1292" w:rsidP="005F1292">
      <w:pPr>
        <w:spacing w:line="360" w:lineRule="auto"/>
        <w:rPr>
          <w:spacing w:val="5"/>
          <w:sz w:val="24"/>
          <w:szCs w:val="24"/>
        </w:rPr>
      </w:pPr>
      <w:r w:rsidRPr="00731E4D">
        <w:rPr>
          <w:spacing w:val="5"/>
          <w:sz w:val="24"/>
          <w:szCs w:val="24"/>
        </w:rPr>
        <w:t xml:space="preserve">During this essay, I have examined many points that support the idea that myths are not just a product of their time and place. Concepts such as the origin myth of the seasons, religious contexts, gender relations, and the myth’s use in current society all show how the Homeric Hymn to Demeter can still be applied to everyday issues. Other ancient myths from religions such as Christianity, in relation to Genesis, are still widely discussed. However, when it comes to the ancient religion of the Eleusinian Mysteries, their practices and beliefs receive less attention, leading the myth of Persephone and Demeter to become more of a story without a clear place </w:t>
      </w:r>
      <w:proofErr w:type="gramStart"/>
      <w:r w:rsidRPr="00731E4D">
        <w:rPr>
          <w:spacing w:val="5"/>
          <w:sz w:val="24"/>
          <w:szCs w:val="24"/>
        </w:rPr>
        <w:t>in today’s society</w:t>
      </w:r>
      <w:proofErr w:type="gramEnd"/>
      <w:r w:rsidRPr="00731E4D">
        <w:rPr>
          <w:spacing w:val="5"/>
          <w:sz w:val="24"/>
          <w:szCs w:val="24"/>
        </w:rPr>
        <w:t>. Despite this, the myth’s core themes, grief, transformation, and the cycle of life, remain universally relevant, showing how ancient narratives continue to provide insight and meaning in the modern world across various cultural and intellectual contexts.</w:t>
      </w:r>
    </w:p>
    <w:p w14:paraId="78221CAE" w14:textId="77777777" w:rsidR="005F1292" w:rsidRPr="00731E4D" w:rsidRDefault="005F1292" w:rsidP="005F1292">
      <w:pPr>
        <w:spacing w:line="360" w:lineRule="auto"/>
        <w:rPr>
          <w:spacing w:val="5"/>
          <w:sz w:val="24"/>
          <w:szCs w:val="24"/>
        </w:rPr>
      </w:pPr>
      <w:r w:rsidRPr="000328D2">
        <w:rPr>
          <w:spacing w:val="5"/>
          <w:sz w:val="24"/>
          <w:szCs w:val="24"/>
        </w:rPr>
        <w:t xml:space="preserve">In conclusion, the Homeric Hymn to Demeter shows that myths are not limited to the time and place in which they were created. While the hymn reflects the cultural and </w:t>
      </w:r>
      <w:r w:rsidRPr="000328D2">
        <w:rPr>
          <w:spacing w:val="5"/>
          <w:sz w:val="24"/>
          <w:szCs w:val="24"/>
        </w:rPr>
        <w:lastRenderedPageBreak/>
        <w:t>religious beliefs of ancient Greece</w:t>
      </w:r>
      <w:r>
        <w:rPr>
          <w:spacing w:val="5"/>
          <w:sz w:val="24"/>
          <w:szCs w:val="24"/>
        </w:rPr>
        <w:t xml:space="preserve">, </w:t>
      </w:r>
      <w:r w:rsidRPr="000328D2">
        <w:rPr>
          <w:spacing w:val="5"/>
          <w:sz w:val="24"/>
          <w:szCs w:val="24"/>
        </w:rPr>
        <w:t>particularly through its connection to the Eleusinian Mysteries</w:t>
      </w:r>
      <w:r>
        <w:rPr>
          <w:spacing w:val="5"/>
          <w:sz w:val="24"/>
          <w:szCs w:val="24"/>
        </w:rPr>
        <w:t xml:space="preserve">, </w:t>
      </w:r>
      <w:r w:rsidRPr="000328D2">
        <w:rPr>
          <w:spacing w:val="5"/>
          <w:sz w:val="24"/>
          <w:szCs w:val="24"/>
        </w:rPr>
        <w:t xml:space="preserve">it also explores universal themes of loss, power, and renewal that remain meaningful today. Its influence extends beyond its original context, as modern interpretations continue to engage with the hymn’s portrayal of gender dynamics, emotional resilience, and the natural cycles of life. The myth’s continued relevance in contemporary literature, psychology, and feminist discourse highlights its ability to evolve while maintaining its core messages. Although the religious practices linked to the hymn have faded, its themes continue to resonate, proving that ancient myths can transcend historical boundaries. Ultimately, the </w:t>
      </w:r>
      <w:r w:rsidRPr="000328D2">
        <w:rPr>
          <w:i/>
          <w:iCs/>
          <w:spacing w:val="5"/>
          <w:sz w:val="24"/>
          <w:szCs w:val="24"/>
        </w:rPr>
        <w:t>Homeric Hymn to Demeter</w:t>
      </w:r>
      <w:r w:rsidRPr="000328D2">
        <w:rPr>
          <w:spacing w:val="5"/>
          <w:sz w:val="24"/>
          <w:szCs w:val="24"/>
        </w:rPr>
        <w:t xml:space="preserve"> demonstrates how myth remains a powerful tool for understanding both ancient and modern human experiences.</w:t>
      </w:r>
    </w:p>
    <w:p w14:paraId="4FB347F4" w14:textId="77777777" w:rsidR="005F1292" w:rsidRDefault="005F1292" w:rsidP="005F1292">
      <w:pPr>
        <w:spacing w:line="360" w:lineRule="auto"/>
        <w:rPr>
          <w:spacing w:val="5"/>
          <w:sz w:val="24"/>
          <w:szCs w:val="24"/>
        </w:rPr>
      </w:pPr>
    </w:p>
    <w:p w14:paraId="2BDC4883" w14:textId="77777777" w:rsidR="005F1292" w:rsidRDefault="005F1292" w:rsidP="005F1292">
      <w:pPr>
        <w:spacing w:line="360" w:lineRule="auto"/>
        <w:rPr>
          <w:spacing w:val="5"/>
          <w:sz w:val="24"/>
          <w:szCs w:val="24"/>
        </w:rPr>
      </w:pPr>
    </w:p>
    <w:p w14:paraId="3CD6A082" w14:textId="77777777" w:rsidR="005F1292" w:rsidRDefault="005F1292" w:rsidP="005F1292">
      <w:pPr>
        <w:pStyle w:val="NoSpacing"/>
        <w:spacing w:line="360" w:lineRule="auto"/>
        <w:jc w:val="center"/>
        <w:rPr>
          <w:rStyle w:val="IntenseEmphasis"/>
          <w:sz w:val="24"/>
          <w:szCs w:val="24"/>
          <w:u w:val="single"/>
        </w:rPr>
      </w:pPr>
      <w:r w:rsidRPr="008F0355">
        <w:rPr>
          <w:rStyle w:val="IntenseEmphasis"/>
          <w:sz w:val="24"/>
          <w:szCs w:val="24"/>
          <w:u w:val="single"/>
        </w:rPr>
        <w:t>Bibliography</w:t>
      </w:r>
    </w:p>
    <w:p w14:paraId="10D869AE" w14:textId="77777777" w:rsidR="005F1292" w:rsidRPr="008F0355" w:rsidRDefault="005F1292" w:rsidP="005F1292">
      <w:pPr>
        <w:pStyle w:val="NoSpacing"/>
        <w:spacing w:line="360" w:lineRule="auto"/>
        <w:jc w:val="center"/>
        <w:rPr>
          <w:rStyle w:val="IntenseEmphasis"/>
          <w:sz w:val="24"/>
          <w:szCs w:val="24"/>
          <w:u w:val="single"/>
        </w:rPr>
      </w:pPr>
    </w:p>
    <w:p w14:paraId="595AF281" w14:textId="77777777" w:rsidR="005F1292" w:rsidRPr="00D86C1E" w:rsidRDefault="005F1292" w:rsidP="005F1292">
      <w:pPr>
        <w:pStyle w:val="Bibliography"/>
        <w:rPr>
          <w:rFonts w:ascii="Calibri" w:hAnsi="Calibri" w:cs="Calibri"/>
        </w:rPr>
      </w:pPr>
      <w:r w:rsidRPr="00E93F53">
        <w:rPr>
          <w:rFonts w:cstheme="minorHAnsi"/>
        </w:rPr>
        <w:fldChar w:fldCharType="begin"/>
      </w:r>
      <w:r w:rsidRPr="00E93F53">
        <w:rPr>
          <w:rFonts w:cstheme="minorHAnsi"/>
        </w:rPr>
        <w:instrText xml:space="preserve"> ADDIN ZOTERO_BIBL {"uncited":[],"omitted":[],"custom":[]} CSL_BIBLIOGRAPHY </w:instrText>
      </w:r>
      <w:r w:rsidRPr="00E93F53">
        <w:rPr>
          <w:rFonts w:cstheme="minorHAnsi"/>
        </w:rPr>
        <w:fldChar w:fldCharType="separate"/>
      </w:r>
      <w:r w:rsidRPr="00D86C1E">
        <w:rPr>
          <w:rFonts w:ascii="Calibri" w:hAnsi="Calibri" w:cs="Calibri"/>
        </w:rPr>
        <w:t xml:space="preserve">Coleman, R. (2021) ‘Was Eve the first femme fatale?’, </w:t>
      </w:r>
      <w:r w:rsidRPr="00D86C1E">
        <w:rPr>
          <w:rFonts w:ascii="Calibri" w:hAnsi="Calibri" w:cs="Calibri"/>
          <w:i/>
          <w:iCs/>
        </w:rPr>
        <w:t>Verbum et Ecclesia</w:t>
      </w:r>
      <w:r w:rsidRPr="00D86C1E">
        <w:rPr>
          <w:rFonts w:ascii="Calibri" w:hAnsi="Calibri" w:cs="Calibri"/>
        </w:rPr>
        <w:t>, 42(1), pp. 1–9. Available at: https://doi.org/10.4102/ve.v42i1.2138.</w:t>
      </w:r>
    </w:p>
    <w:p w14:paraId="111624D8" w14:textId="77777777" w:rsidR="005F1292" w:rsidRPr="00D86C1E" w:rsidRDefault="005F1292" w:rsidP="005F1292">
      <w:pPr>
        <w:pStyle w:val="Bibliography"/>
        <w:rPr>
          <w:rFonts w:ascii="Calibri" w:hAnsi="Calibri" w:cs="Calibri"/>
        </w:rPr>
      </w:pPr>
      <w:r w:rsidRPr="00D86C1E">
        <w:rPr>
          <w:rFonts w:ascii="Calibri" w:hAnsi="Calibri" w:cs="Calibri"/>
        </w:rPr>
        <w:t xml:space="preserve">Constantinou, M. (2014) ‘Demeter in Hellenistic Poetry: Religion and Poetics’, </w:t>
      </w:r>
      <w:r w:rsidRPr="00D86C1E">
        <w:rPr>
          <w:rFonts w:ascii="Calibri" w:hAnsi="Calibri" w:cs="Calibri"/>
          <w:i/>
          <w:iCs/>
        </w:rPr>
        <w:t>University of Edinburgh</w:t>
      </w:r>
      <w:r w:rsidRPr="00D86C1E">
        <w:rPr>
          <w:rFonts w:ascii="Calibri" w:hAnsi="Calibri" w:cs="Calibri"/>
        </w:rPr>
        <w:t xml:space="preserve"> [Preprint].</w:t>
      </w:r>
    </w:p>
    <w:p w14:paraId="19902E1D" w14:textId="77777777" w:rsidR="005F1292" w:rsidRPr="00D86C1E" w:rsidRDefault="005F1292" w:rsidP="005F1292">
      <w:pPr>
        <w:pStyle w:val="Bibliography"/>
        <w:rPr>
          <w:rFonts w:ascii="Calibri" w:hAnsi="Calibri" w:cs="Calibri"/>
        </w:rPr>
      </w:pPr>
      <w:proofErr w:type="spellStart"/>
      <w:r w:rsidRPr="00D86C1E">
        <w:rPr>
          <w:rFonts w:ascii="Calibri" w:hAnsi="Calibri" w:cs="Calibri"/>
        </w:rPr>
        <w:t>Dundes</w:t>
      </w:r>
      <w:proofErr w:type="spellEnd"/>
      <w:r w:rsidRPr="00D86C1E">
        <w:rPr>
          <w:rFonts w:ascii="Calibri" w:hAnsi="Calibri" w:cs="Calibri"/>
        </w:rPr>
        <w:t xml:space="preserve">, A. (ed.) (1984) </w:t>
      </w:r>
      <w:r w:rsidRPr="00D86C1E">
        <w:rPr>
          <w:rFonts w:ascii="Calibri" w:hAnsi="Calibri" w:cs="Calibri"/>
          <w:i/>
          <w:iCs/>
        </w:rPr>
        <w:t>Sacred Narrative: Readings in the Theory of Myth</w:t>
      </w:r>
      <w:r w:rsidRPr="00D86C1E">
        <w:rPr>
          <w:rFonts w:ascii="Calibri" w:hAnsi="Calibri" w:cs="Calibri"/>
        </w:rPr>
        <w:t>. Oakland: University of California Press.</w:t>
      </w:r>
    </w:p>
    <w:p w14:paraId="4B45D87D" w14:textId="77777777" w:rsidR="005F1292" w:rsidRPr="00D86C1E" w:rsidRDefault="005F1292" w:rsidP="005F1292">
      <w:pPr>
        <w:pStyle w:val="Bibliography"/>
        <w:rPr>
          <w:rFonts w:ascii="Calibri" w:hAnsi="Calibri" w:cs="Calibri"/>
        </w:rPr>
      </w:pPr>
      <w:r w:rsidRPr="00D86C1E">
        <w:rPr>
          <w:rFonts w:ascii="Calibri" w:hAnsi="Calibri" w:cs="Calibri"/>
        </w:rPr>
        <w:t xml:space="preserve">Keller, M.L. (1988) ‘The Eleusinian Mysteries of Demeter and Persephone: Fertility, Sexuality, and Rebirth’, </w:t>
      </w:r>
      <w:r w:rsidRPr="00D86C1E">
        <w:rPr>
          <w:rFonts w:ascii="Calibri" w:hAnsi="Calibri" w:cs="Calibri"/>
          <w:i/>
          <w:iCs/>
        </w:rPr>
        <w:t>Journal of Feminist Studies in Religion</w:t>
      </w:r>
      <w:r w:rsidRPr="00D86C1E">
        <w:rPr>
          <w:rFonts w:ascii="Calibri" w:hAnsi="Calibri" w:cs="Calibri"/>
        </w:rPr>
        <w:t>, 4(1), pp. 27–54.</w:t>
      </w:r>
    </w:p>
    <w:p w14:paraId="518F17F7" w14:textId="77777777" w:rsidR="005F1292" w:rsidRPr="00D86C1E" w:rsidRDefault="005F1292" w:rsidP="005F1292">
      <w:pPr>
        <w:pStyle w:val="Bibliography"/>
        <w:rPr>
          <w:rFonts w:ascii="Calibri" w:hAnsi="Calibri" w:cs="Calibri"/>
        </w:rPr>
      </w:pPr>
      <w:r w:rsidRPr="00D86C1E">
        <w:rPr>
          <w:rFonts w:ascii="Calibri" w:hAnsi="Calibri" w:cs="Calibri"/>
        </w:rPr>
        <w:t xml:space="preserve">McMullin, L. (2018) </w:t>
      </w:r>
      <w:r w:rsidRPr="00D86C1E">
        <w:rPr>
          <w:rFonts w:ascii="Calibri" w:hAnsi="Calibri" w:cs="Calibri"/>
          <w:i/>
          <w:iCs/>
        </w:rPr>
        <w:t>Therapeutic Keys to Self-Actualization in Homer’s Demeter</w:t>
      </w:r>
      <w:r w:rsidRPr="00D86C1E">
        <w:rPr>
          <w:rFonts w:ascii="Calibri" w:hAnsi="Calibri" w:cs="Calibri"/>
        </w:rPr>
        <w:t>. Cambridge: Cambridge Scholars Publishing.</w:t>
      </w:r>
    </w:p>
    <w:p w14:paraId="79972F6D" w14:textId="77777777" w:rsidR="005F1292" w:rsidRPr="00D86C1E" w:rsidRDefault="005F1292" w:rsidP="005F1292">
      <w:pPr>
        <w:pStyle w:val="Bibliography"/>
        <w:rPr>
          <w:rFonts w:ascii="Calibri" w:hAnsi="Calibri" w:cs="Calibri"/>
        </w:rPr>
      </w:pPr>
      <w:r w:rsidRPr="00D86C1E">
        <w:rPr>
          <w:rFonts w:ascii="Calibri" w:hAnsi="Calibri" w:cs="Calibri"/>
        </w:rPr>
        <w:t xml:space="preserve">McNiven, T. (2013) ‘Sex, Gender, and Sexuality’, in </w:t>
      </w:r>
      <w:r w:rsidRPr="00D86C1E">
        <w:rPr>
          <w:rFonts w:ascii="Calibri" w:hAnsi="Calibri" w:cs="Calibri"/>
          <w:i/>
          <w:iCs/>
        </w:rPr>
        <w:t>A Companion to Greek Art</w:t>
      </w:r>
      <w:r w:rsidRPr="00D86C1E">
        <w:rPr>
          <w:rFonts w:ascii="Calibri" w:hAnsi="Calibri" w:cs="Calibri"/>
        </w:rPr>
        <w:t>. John Wiley &amp; Sons Ltd, pp. 510–524.</w:t>
      </w:r>
    </w:p>
    <w:p w14:paraId="38035A7D" w14:textId="77777777" w:rsidR="005F1292" w:rsidRPr="00D86C1E" w:rsidRDefault="005F1292" w:rsidP="005F1292">
      <w:pPr>
        <w:pStyle w:val="Bibliography"/>
        <w:rPr>
          <w:rFonts w:ascii="Calibri" w:hAnsi="Calibri" w:cs="Calibri"/>
        </w:rPr>
      </w:pPr>
      <w:r w:rsidRPr="00D86C1E">
        <w:rPr>
          <w:rFonts w:ascii="Calibri" w:hAnsi="Calibri" w:cs="Calibri"/>
        </w:rPr>
        <w:t>Nagy, G. (</w:t>
      </w:r>
      <w:proofErr w:type="spellStart"/>
      <w:r w:rsidRPr="00D86C1E">
        <w:rPr>
          <w:rFonts w:ascii="Calibri" w:hAnsi="Calibri" w:cs="Calibri"/>
        </w:rPr>
        <w:t>tran</w:t>
      </w:r>
      <w:proofErr w:type="spellEnd"/>
      <w:r w:rsidRPr="00D86C1E">
        <w:rPr>
          <w:rFonts w:ascii="Calibri" w:hAnsi="Calibri" w:cs="Calibri"/>
        </w:rPr>
        <w:t xml:space="preserve">.) (2018) </w:t>
      </w:r>
      <w:r w:rsidRPr="00D86C1E">
        <w:rPr>
          <w:rFonts w:ascii="Calibri" w:hAnsi="Calibri" w:cs="Calibri"/>
          <w:i/>
          <w:iCs/>
        </w:rPr>
        <w:t>Homeric Hymn to Demeter</w:t>
      </w:r>
      <w:r w:rsidRPr="00D86C1E">
        <w:rPr>
          <w:rFonts w:ascii="Calibri" w:hAnsi="Calibri" w:cs="Calibri"/>
        </w:rPr>
        <w:t xml:space="preserve">, </w:t>
      </w:r>
      <w:r w:rsidRPr="00D86C1E">
        <w:rPr>
          <w:rFonts w:ascii="Calibri" w:hAnsi="Calibri" w:cs="Calibri"/>
          <w:i/>
          <w:iCs/>
        </w:rPr>
        <w:t xml:space="preserve">The </w:t>
      </w:r>
      <w:proofErr w:type="spellStart"/>
      <w:r w:rsidRPr="00D86C1E">
        <w:rPr>
          <w:rFonts w:ascii="Calibri" w:hAnsi="Calibri" w:cs="Calibri"/>
          <w:i/>
          <w:iCs/>
        </w:rPr>
        <w:t>Center</w:t>
      </w:r>
      <w:proofErr w:type="spellEnd"/>
      <w:r w:rsidRPr="00D86C1E">
        <w:rPr>
          <w:rFonts w:ascii="Calibri" w:hAnsi="Calibri" w:cs="Calibri"/>
          <w:i/>
          <w:iCs/>
        </w:rPr>
        <w:t xml:space="preserve"> for Hellenic Studies</w:t>
      </w:r>
      <w:r w:rsidRPr="00D86C1E">
        <w:rPr>
          <w:rFonts w:ascii="Calibri" w:hAnsi="Calibri" w:cs="Calibri"/>
        </w:rPr>
        <w:t>. Available at: https://chs.harvard.edu/primary-source/homeric-hymn-to-demeter-sb/ (Accessed: 14 February 2025).</w:t>
      </w:r>
    </w:p>
    <w:p w14:paraId="73B34AD8" w14:textId="77777777" w:rsidR="005F1292" w:rsidRPr="00D86C1E" w:rsidRDefault="005F1292" w:rsidP="005F1292">
      <w:pPr>
        <w:pStyle w:val="Bibliography"/>
        <w:rPr>
          <w:rFonts w:ascii="Calibri" w:hAnsi="Calibri" w:cs="Calibri"/>
        </w:rPr>
      </w:pPr>
      <w:r w:rsidRPr="00D86C1E">
        <w:rPr>
          <w:rFonts w:ascii="Calibri" w:hAnsi="Calibri" w:cs="Calibri"/>
        </w:rPr>
        <w:t xml:space="preserve">Pretorius, M. (2011) ‘The creation and the fall of Adam and </w:t>
      </w:r>
      <w:proofErr w:type="gramStart"/>
      <w:r w:rsidRPr="00D86C1E">
        <w:rPr>
          <w:rFonts w:ascii="Calibri" w:hAnsi="Calibri" w:cs="Calibri"/>
        </w:rPr>
        <w:t>Eve :</w:t>
      </w:r>
      <w:proofErr w:type="gramEnd"/>
      <w:r w:rsidRPr="00D86C1E">
        <w:rPr>
          <w:rFonts w:ascii="Calibri" w:hAnsi="Calibri" w:cs="Calibri"/>
        </w:rPr>
        <w:t xml:space="preserve"> literal, symbolic, or myth?’, </w:t>
      </w:r>
      <w:r w:rsidRPr="00D86C1E">
        <w:rPr>
          <w:rFonts w:ascii="Calibri" w:hAnsi="Calibri" w:cs="Calibri"/>
          <w:i/>
          <w:iCs/>
        </w:rPr>
        <w:t>Conspectus : The Journal of the South African Theological Seminary</w:t>
      </w:r>
      <w:r w:rsidRPr="00D86C1E">
        <w:rPr>
          <w:rFonts w:ascii="Calibri" w:hAnsi="Calibri" w:cs="Calibri"/>
        </w:rPr>
        <w:t>, 12(09), pp. 161–184. Available at: https://doi.org/10.10520/EJC28182.</w:t>
      </w:r>
    </w:p>
    <w:p w14:paraId="404B2DB7" w14:textId="77777777" w:rsidR="005F1292" w:rsidRPr="00D86C1E" w:rsidRDefault="005F1292" w:rsidP="005F1292">
      <w:pPr>
        <w:pStyle w:val="Bibliography"/>
        <w:rPr>
          <w:rFonts w:ascii="Calibri" w:hAnsi="Calibri" w:cs="Calibri"/>
        </w:rPr>
      </w:pPr>
      <w:proofErr w:type="spellStart"/>
      <w:r w:rsidRPr="00D86C1E">
        <w:rPr>
          <w:rFonts w:ascii="Calibri" w:hAnsi="Calibri" w:cs="Calibri"/>
        </w:rPr>
        <w:lastRenderedPageBreak/>
        <w:t>Rayor</w:t>
      </w:r>
      <w:proofErr w:type="spellEnd"/>
      <w:r w:rsidRPr="00D86C1E">
        <w:rPr>
          <w:rFonts w:ascii="Calibri" w:hAnsi="Calibri" w:cs="Calibri"/>
        </w:rPr>
        <w:t xml:space="preserve">, D.J. (1998) ‘Homeric Hymn to Demeter’, </w:t>
      </w:r>
      <w:r w:rsidRPr="00D86C1E">
        <w:rPr>
          <w:rFonts w:ascii="Calibri" w:hAnsi="Calibri" w:cs="Calibri"/>
          <w:i/>
          <w:iCs/>
        </w:rPr>
        <w:t>Grand Valley Review</w:t>
      </w:r>
      <w:r w:rsidRPr="00D86C1E">
        <w:rPr>
          <w:rFonts w:ascii="Calibri" w:hAnsi="Calibri" w:cs="Calibri"/>
        </w:rPr>
        <w:t>, 18(1), pp. 66–83.</w:t>
      </w:r>
    </w:p>
    <w:p w14:paraId="1F259907" w14:textId="77777777" w:rsidR="005F1292" w:rsidRPr="00D86C1E" w:rsidRDefault="005F1292" w:rsidP="005F1292">
      <w:pPr>
        <w:pStyle w:val="Bibliography"/>
        <w:rPr>
          <w:rFonts w:ascii="Calibri" w:hAnsi="Calibri" w:cs="Calibri"/>
        </w:rPr>
      </w:pPr>
      <w:r w:rsidRPr="00D86C1E">
        <w:rPr>
          <w:rFonts w:ascii="Calibri" w:hAnsi="Calibri" w:cs="Calibri"/>
        </w:rPr>
        <w:t xml:space="preserve">Salahuddin, A. (2023) ‘Feminine or Patriarchal: Story of Adam and Eve in Urdu Novels by Women Writers’, </w:t>
      </w:r>
      <w:r w:rsidRPr="00D86C1E">
        <w:rPr>
          <w:rFonts w:ascii="Calibri" w:hAnsi="Calibri" w:cs="Calibri"/>
          <w:i/>
          <w:iCs/>
        </w:rPr>
        <w:t>Journal of Islamic Thought and Civilization</w:t>
      </w:r>
      <w:r w:rsidRPr="00D86C1E">
        <w:rPr>
          <w:rFonts w:ascii="Calibri" w:hAnsi="Calibri" w:cs="Calibri"/>
        </w:rPr>
        <w:t>, 13(2), pp. 231–241. Available at: https://doi.org/10.32350/jitc.132.15.</w:t>
      </w:r>
    </w:p>
    <w:p w14:paraId="006C6954" w14:textId="77777777" w:rsidR="005F1292" w:rsidRPr="00D86C1E" w:rsidRDefault="005F1292" w:rsidP="005F1292">
      <w:pPr>
        <w:pStyle w:val="Bibliography"/>
        <w:rPr>
          <w:rFonts w:ascii="Calibri" w:hAnsi="Calibri" w:cs="Calibri"/>
        </w:rPr>
      </w:pPr>
      <w:r w:rsidRPr="00D86C1E">
        <w:rPr>
          <w:rFonts w:ascii="Calibri" w:hAnsi="Calibri" w:cs="Calibri"/>
        </w:rPr>
        <w:t xml:space="preserve">Tully, C. (2012) ‘Demeter’s Wrath: How the Eleusinian Mysteries Attempted to Cheat Death’, in </w:t>
      </w:r>
      <w:r w:rsidRPr="00D86C1E">
        <w:rPr>
          <w:rFonts w:ascii="Calibri" w:hAnsi="Calibri" w:cs="Calibri"/>
          <w:i/>
          <w:iCs/>
        </w:rPr>
        <w:t>Memento Mori: Magickal and mythological perspectives on death, dying, the underworld, afterlife, ghosts, ancestors and mortality.</w:t>
      </w:r>
      <w:r w:rsidRPr="00D86C1E">
        <w:rPr>
          <w:rFonts w:ascii="Calibri" w:hAnsi="Calibri" w:cs="Calibri"/>
        </w:rPr>
        <w:t xml:space="preserve"> London: Avalonia.</w:t>
      </w:r>
    </w:p>
    <w:p w14:paraId="5A116F71" w14:textId="77777777" w:rsidR="005F1292" w:rsidRPr="00D86C1E" w:rsidRDefault="005F1292" w:rsidP="005F1292">
      <w:pPr>
        <w:pStyle w:val="Bibliography"/>
        <w:rPr>
          <w:rFonts w:ascii="Calibri" w:hAnsi="Calibri" w:cs="Calibri"/>
        </w:rPr>
      </w:pPr>
      <w:r w:rsidRPr="00D86C1E">
        <w:rPr>
          <w:rFonts w:ascii="Calibri" w:hAnsi="Calibri" w:cs="Calibri"/>
        </w:rPr>
        <w:t xml:space="preserve">Wright, D. (1913) </w:t>
      </w:r>
      <w:r w:rsidRPr="00D86C1E">
        <w:rPr>
          <w:rFonts w:ascii="Calibri" w:hAnsi="Calibri" w:cs="Calibri"/>
          <w:i/>
          <w:iCs/>
        </w:rPr>
        <w:t>THE ELEUSINIAN MYSTERIES AND RITES</w:t>
      </w:r>
      <w:r w:rsidRPr="00D86C1E">
        <w:rPr>
          <w:rFonts w:ascii="Calibri" w:hAnsi="Calibri" w:cs="Calibri"/>
        </w:rPr>
        <w:t xml:space="preserve">. </w:t>
      </w:r>
      <w:proofErr w:type="spellStart"/>
      <w:r w:rsidRPr="00D86C1E">
        <w:rPr>
          <w:rFonts w:ascii="Calibri" w:hAnsi="Calibri" w:cs="Calibri"/>
        </w:rPr>
        <w:t>london</w:t>
      </w:r>
      <w:proofErr w:type="spellEnd"/>
      <w:r w:rsidRPr="00D86C1E">
        <w:rPr>
          <w:rFonts w:ascii="Calibri" w:hAnsi="Calibri" w:cs="Calibri"/>
        </w:rPr>
        <w:t>: Theosophical Publishing House.</w:t>
      </w:r>
    </w:p>
    <w:p w14:paraId="69ED172B" w14:textId="77777777" w:rsidR="005F1292" w:rsidRPr="00E93F53" w:rsidRDefault="005F1292" w:rsidP="005F1292">
      <w:pPr>
        <w:spacing w:line="360" w:lineRule="auto"/>
        <w:rPr>
          <w:rStyle w:val="SubtleReference"/>
          <w:rFonts w:cstheme="minorHAnsi"/>
          <w:i/>
          <w:iCs/>
          <w:color w:val="auto"/>
        </w:rPr>
      </w:pPr>
      <w:r w:rsidRPr="00E93F53">
        <w:rPr>
          <w:rFonts w:cstheme="minorHAnsi"/>
        </w:rPr>
        <w:fldChar w:fldCharType="end"/>
      </w:r>
      <w:r w:rsidRPr="00E93F53">
        <w:rPr>
          <w:rStyle w:val="SubtleReference"/>
          <w:rFonts w:cstheme="minorHAnsi"/>
          <w:i/>
          <w:iCs/>
          <w:color w:val="auto"/>
        </w:rPr>
        <w:t xml:space="preserve"> Nagy, G. (2018). Homeric Hymn to Demeter – The </w:t>
      </w:r>
      <w:proofErr w:type="spellStart"/>
      <w:r w:rsidRPr="00E93F53">
        <w:rPr>
          <w:rStyle w:val="SubtleReference"/>
          <w:rFonts w:cstheme="minorHAnsi"/>
          <w:i/>
          <w:iCs/>
          <w:color w:val="auto"/>
        </w:rPr>
        <w:t>Center</w:t>
      </w:r>
      <w:proofErr w:type="spellEnd"/>
      <w:r w:rsidRPr="00E93F53">
        <w:rPr>
          <w:rStyle w:val="SubtleReference"/>
          <w:rFonts w:cstheme="minorHAnsi"/>
          <w:i/>
          <w:iCs/>
          <w:color w:val="auto"/>
        </w:rPr>
        <w:t xml:space="preserve"> for Hellenic Studies. [online] The </w:t>
      </w:r>
      <w:proofErr w:type="spellStart"/>
      <w:r w:rsidRPr="00E93F53">
        <w:rPr>
          <w:rStyle w:val="SubtleReference"/>
          <w:rFonts w:cstheme="minorHAnsi"/>
          <w:i/>
          <w:iCs/>
          <w:color w:val="auto"/>
        </w:rPr>
        <w:t>Center</w:t>
      </w:r>
      <w:proofErr w:type="spellEnd"/>
      <w:r w:rsidRPr="00E93F53">
        <w:rPr>
          <w:rStyle w:val="SubtleReference"/>
          <w:rFonts w:cstheme="minorHAnsi"/>
          <w:i/>
          <w:iCs/>
          <w:color w:val="auto"/>
        </w:rPr>
        <w:t xml:space="preserve"> for Hellenic Studies. Available at: https://chs.harvard.edu/primary-source/homeric-hymn-to-demeter-sb/</w:t>
      </w:r>
    </w:p>
    <w:p w14:paraId="5ED45B17" w14:textId="77777777" w:rsidR="00431EA4" w:rsidRDefault="00431EA4"/>
    <w:sectPr w:rsidR="00431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292"/>
    <w:rsid w:val="0015789D"/>
    <w:rsid w:val="001F4656"/>
    <w:rsid w:val="00431EA4"/>
    <w:rsid w:val="005F1292"/>
    <w:rsid w:val="007959C9"/>
    <w:rsid w:val="00AC583D"/>
    <w:rsid w:val="00BF0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F52E0"/>
  <w15:chartTrackingRefBased/>
  <w15:docId w15:val="{F047B2C5-3C12-4C4E-B5FF-58980F1BE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292"/>
  </w:style>
  <w:style w:type="paragraph" w:styleId="Heading1">
    <w:name w:val="heading 1"/>
    <w:basedOn w:val="Normal"/>
    <w:next w:val="Normal"/>
    <w:link w:val="Heading1Char"/>
    <w:uiPriority w:val="9"/>
    <w:qFormat/>
    <w:rsid w:val="005F12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12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12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12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12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12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2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2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2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2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12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12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12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12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12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2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2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292"/>
    <w:rPr>
      <w:rFonts w:eastAsiaTheme="majorEastAsia" w:cstheme="majorBidi"/>
      <w:color w:val="272727" w:themeColor="text1" w:themeTint="D8"/>
    </w:rPr>
  </w:style>
  <w:style w:type="paragraph" w:styleId="Title">
    <w:name w:val="Title"/>
    <w:basedOn w:val="Normal"/>
    <w:next w:val="Normal"/>
    <w:link w:val="TitleChar"/>
    <w:uiPriority w:val="10"/>
    <w:qFormat/>
    <w:rsid w:val="005F1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2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2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2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292"/>
    <w:pPr>
      <w:spacing w:before="160"/>
      <w:jc w:val="center"/>
    </w:pPr>
    <w:rPr>
      <w:i/>
      <w:iCs/>
      <w:color w:val="404040" w:themeColor="text1" w:themeTint="BF"/>
    </w:rPr>
  </w:style>
  <w:style w:type="character" w:customStyle="1" w:styleId="QuoteChar">
    <w:name w:val="Quote Char"/>
    <w:basedOn w:val="DefaultParagraphFont"/>
    <w:link w:val="Quote"/>
    <w:uiPriority w:val="29"/>
    <w:rsid w:val="005F1292"/>
    <w:rPr>
      <w:i/>
      <w:iCs/>
      <w:color w:val="404040" w:themeColor="text1" w:themeTint="BF"/>
    </w:rPr>
  </w:style>
  <w:style w:type="paragraph" w:styleId="ListParagraph">
    <w:name w:val="List Paragraph"/>
    <w:basedOn w:val="Normal"/>
    <w:uiPriority w:val="34"/>
    <w:qFormat/>
    <w:rsid w:val="005F1292"/>
    <w:pPr>
      <w:ind w:left="720"/>
      <w:contextualSpacing/>
    </w:pPr>
  </w:style>
  <w:style w:type="character" w:styleId="IntenseEmphasis">
    <w:name w:val="Intense Emphasis"/>
    <w:basedOn w:val="DefaultParagraphFont"/>
    <w:uiPriority w:val="21"/>
    <w:qFormat/>
    <w:rsid w:val="005F1292"/>
    <w:rPr>
      <w:i/>
      <w:iCs/>
      <w:color w:val="2F5496" w:themeColor="accent1" w:themeShade="BF"/>
    </w:rPr>
  </w:style>
  <w:style w:type="paragraph" w:styleId="IntenseQuote">
    <w:name w:val="Intense Quote"/>
    <w:basedOn w:val="Normal"/>
    <w:next w:val="Normal"/>
    <w:link w:val="IntenseQuoteChar"/>
    <w:uiPriority w:val="30"/>
    <w:qFormat/>
    <w:rsid w:val="005F12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1292"/>
    <w:rPr>
      <w:i/>
      <w:iCs/>
      <w:color w:val="2F5496" w:themeColor="accent1" w:themeShade="BF"/>
    </w:rPr>
  </w:style>
  <w:style w:type="character" w:styleId="IntenseReference">
    <w:name w:val="Intense Reference"/>
    <w:basedOn w:val="DefaultParagraphFont"/>
    <w:uiPriority w:val="32"/>
    <w:qFormat/>
    <w:rsid w:val="005F1292"/>
    <w:rPr>
      <w:b/>
      <w:bCs/>
      <w:smallCaps/>
      <w:color w:val="2F5496" w:themeColor="accent1" w:themeShade="BF"/>
      <w:spacing w:val="5"/>
    </w:rPr>
  </w:style>
  <w:style w:type="character" w:styleId="BookTitle">
    <w:name w:val="Book Title"/>
    <w:basedOn w:val="DefaultParagraphFont"/>
    <w:uiPriority w:val="33"/>
    <w:qFormat/>
    <w:rsid w:val="005F1292"/>
    <w:rPr>
      <w:b/>
      <w:bCs/>
      <w:i/>
      <w:iCs/>
      <w:spacing w:val="5"/>
    </w:rPr>
  </w:style>
  <w:style w:type="paragraph" w:styleId="NoSpacing">
    <w:name w:val="No Spacing"/>
    <w:uiPriority w:val="1"/>
    <w:qFormat/>
    <w:rsid w:val="005F1292"/>
    <w:pPr>
      <w:spacing w:after="0" w:line="240" w:lineRule="auto"/>
    </w:pPr>
  </w:style>
  <w:style w:type="paragraph" w:styleId="Bibliography">
    <w:name w:val="Bibliography"/>
    <w:basedOn w:val="Normal"/>
    <w:next w:val="Normal"/>
    <w:uiPriority w:val="37"/>
    <w:unhideWhenUsed/>
    <w:rsid w:val="005F1292"/>
    <w:pPr>
      <w:spacing w:after="240" w:line="240" w:lineRule="auto"/>
    </w:pPr>
  </w:style>
  <w:style w:type="character" w:styleId="SubtleReference">
    <w:name w:val="Subtle Reference"/>
    <w:basedOn w:val="DefaultParagraphFont"/>
    <w:uiPriority w:val="31"/>
    <w:qFormat/>
    <w:rsid w:val="005F1292"/>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4663</Words>
  <Characters>26585</Characters>
  <Application>Microsoft Office Word</Application>
  <DocSecurity>0</DocSecurity>
  <Lines>221</Lines>
  <Paragraphs>62</Paragraphs>
  <ScaleCrop>false</ScaleCrop>
  <Company/>
  <LinksUpToDate>false</LinksUpToDate>
  <CharactersWithSpaces>31186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Soli-Anne Green</dc:creator>
  <cp:keywords/>
  <dc:description/>
  <cp:lastModifiedBy>Soli-Anne Green</cp:lastModifiedBy>
  <cp:revision>1</cp:revision>
  <dcterms:created xsi:type="dcterms:W3CDTF">2025-03-21T21:47:00Z</dcterms:created>
  <dcterms:modified xsi:type="dcterms:W3CDTF">2025-03-21T21:48:00Z</dcterms:modified>
</cp:coreProperties>
</file>