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4871666"/>
        <w:docPartObj>
          <w:docPartGallery w:val="Cover Pages"/>
          <w:docPartUnique/>
        </w:docPartObj>
      </w:sdtPr>
      <w:sdtEndPr>
        <w:rPr>
          <w:rFonts w:ascii="Times New Roman" w:eastAsia="Times New Roman" w:hAnsi="Times New Roman" w:cs="Times New Roman"/>
          <w:sz w:val="24"/>
          <w:szCs w:val="24"/>
          <w:lang w:val="en-IN"/>
        </w:rPr>
      </w:sdtEndPr>
      <w:sdtContent>
        <w:p w14:paraId="4C5ABA29" w14:textId="56220A72" w:rsidR="004031F9" w:rsidRDefault="004031F9">
          <w:pPr>
            <w:pStyle w:val="NoSpacing"/>
          </w:pPr>
          <w:r>
            <w:rPr>
              <w:noProof/>
            </w:rPr>
            <mc:AlternateContent>
              <mc:Choice Requires="wpg">
                <w:drawing>
                  <wp:anchor distT="0" distB="0" distL="114300" distR="114300" simplePos="0" relativeHeight="251659264" behindDoc="1" locked="0" layoutInCell="1" allowOverlap="1" wp14:anchorId="4FA48DD0" wp14:editId="771079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8"/>
                                      <w:szCs w:val="28"/>
                                    </w:rPr>
                                    <w:alias w:val="Date"/>
                                    <w:tag w:val=""/>
                                    <w:id w:val="-650599894"/>
                                    <w:dataBinding w:prefixMappings="xmlns:ns0='http://schemas.microsoft.com/office/2006/coverPageProps' " w:xpath="/ns0:CoverPageProperties[1]/ns0:PublishDate[1]" w:storeItemID="{55AF091B-3C7A-41E3-B477-F2FDAA23CFDA}"/>
                                    <w:date w:fullDate="2020-08-23T00:00:00Z">
                                      <w:dateFormat w:val="M/d/yyyy"/>
                                      <w:lid w:val="en-US"/>
                                      <w:storeMappedDataAs w:val="dateTime"/>
                                      <w:calendar w:val="gregorian"/>
                                    </w:date>
                                  </w:sdtPr>
                                  <w:sdtContent>
                                    <w:p w14:paraId="06BD892A" w14:textId="5B371592" w:rsidR="004031F9" w:rsidRPr="00121A66" w:rsidRDefault="004031F9">
                                      <w:pPr>
                                        <w:pStyle w:val="NoSpacing"/>
                                        <w:jc w:val="right"/>
                                        <w:rPr>
                                          <w:color w:val="000000" w:themeColor="text1"/>
                                          <w:sz w:val="28"/>
                                          <w:szCs w:val="28"/>
                                        </w:rPr>
                                      </w:pPr>
                                      <w:r w:rsidRPr="00121A66">
                                        <w:rPr>
                                          <w:color w:val="000000" w:themeColor="text1"/>
                                          <w:sz w:val="28"/>
                                          <w:szCs w:val="28"/>
                                        </w:rPr>
                                        <w:t>8/23/2020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FA48DD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000000" w:themeColor="text1"/>
                                <w:sz w:val="28"/>
                                <w:szCs w:val="28"/>
                              </w:rPr>
                              <w:alias w:val="Date"/>
                              <w:tag w:val=""/>
                              <w:id w:val="-650599894"/>
                              <w:dataBinding w:prefixMappings="xmlns:ns0='http://schemas.microsoft.com/office/2006/coverPageProps' " w:xpath="/ns0:CoverPageProperties[1]/ns0:PublishDate[1]" w:storeItemID="{55AF091B-3C7A-41E3-B477-F2FDAA23CFDA}"/>
                              <w:date w:fullDate="2020-08-23T00:00:00Z">
                                <w:dateFormat w:val="M/d/yyyy"/>
                                <w:lid w:val="en-US"/>
                                <w:storeMappedDataAs w:val="dateTime"/>
                                <w:calendar w:val="gregorian"/>
                              </w:date>
                            </w:sdtPr>
                            <w:sdtContent>
                              <w:p w14:paraId="06BD892A" w14:textId="5B371592" w:rsidR="004031F9" w:rsidRPr="00121A66" w:rsidRDefault="004031F9">
                                <w:pPr>
                                  <w:pStyle w:val="NoSpacing"/>
                                  <w:jc w:val="right"/>
                                  <w:rPr>
                                    <w:color w:val="000000" w:themeColor="text1"/>
                                    <w:sz w:val="28"/>
                                    <w:szCs w:val="28"/>
                                  </w:rPr>
                                </w:pPr>
                                <w:r w:rsidRPr="00121A66">
                                  <w:rPr>
                                    <w:color w:val="000000" w:themeColor="text1"/>
                                    <w:sz w:val="28"/>
                                    <w:szCs w:val="28"/>
                                  </w:rPr>
                                  <w:t>8/23/2020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0000001" w14:textId="72F79F09" w:rsidR="004031F9" w:rsidRDefault="00121A66">
          <w:pPr>
            <w:rPr>
              <w:rFonts w:ascii="Times New Roman" w:eastAsia="Times New Roman" w:hAnsi="Times New Roman" w:cs="Times New Roman"/>
              <w:sz w:val="24"/>
              <w:szCs w:val="24"/>
            </w:rPr>
          </w:pPr>
          <w:r>
            <w:rPr>
              <w:noProof/>
            </w:rPr>
            <mc:AlternateContent>
              <mc:Choice Requires="wps">
                <w:drawing>
                  <wp:anchor distT="0" distB="0" distL="114300" distR="114300" simplePos="0" relativeHeight="251660288" behindDoc="0" locked="0" layoutInCell="1" allowOverlap="1" wp14:anchorId="6EEF0C88" wp14:editId="2D6BF593">
                    <wp:simplePos x="0" y="0"/>
                    <wp:positionH relativeFrom="page">
                      <wp:posOffset>2964815</wp:posOffset>
                    </wp:positionH>
                    <wp:positionV relativeFrom="margin">
                      <wp:posOffset>654050</wp:posOffset>
                    </wp:positionV>
                    <wp:extent cx="3657600" cy="1069848"/>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D86AD3" w14:textId="2A5BA51B" w:rsidR="004031F9" w:rsidRDefault="004031F9">
                                <w:pPr>
                                  <w:pStyle w:val="NoSpacing"/>
                                  <w:rPr>
                                    <w:rFonts w:asciiTheme="majorHAnsi" w:eastAsiaTheme="majorEastAsia" w:hAnsiTheme="majorHAnsi" w:cstheme="majorBidi"/>
                                    <w:color w:val="262626" w:themeColor="text1" w:themeTint="D9"/>
                                    <w:sz w:val="72"/>
                                  </w:rPr>
                                </w:pPr>
                                <w:sdt>
                                  <w:sdtPr>
                                    <w:rPr>
                                      <w:rFonts w:ascii="Impact" w:eastAsiaTheme="majorEastAsia" w:hAnsi="Impact"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0D1E">
                                      <w:rPr>
                                        <w:rFonts w:ascii="Impact" w:eastAsiaTheme="majorEastAsia" w:hAnsi="Impact" w:cstheme="majorBidi"/>
                                        <w:color w:val="262626" w:themeColor="text1" w:themeTint="D9"/>
                                        <w:sz w:val="72"/>
                                        <w:szCs w:val="72"/>
                                      </w:rPr>
                                      <w:t>ACADEMIC AND    EMPLOYABILITY   SKILLS</w:t>
                                    </w:r>
                                  </w:sdtContent>
                                </w:sdt>
                              </w:p>
                              <w:p w14:paraId="7986DC24" w14:textId="5828AD05" w:rsidR="004031F9" w:rsidRPr="003A0D1E" w:rsidRDefault="004031F9">
                                <w:pPr>
                                  <w:spacing w:before="120"/>
                                  <w:rPr>
                                    <w:rFonts w:ascii="Impact" w:hAnsi="Impact"/>
                                    <w:b/>
                                    <w:bCs/>
                                    <w:color w:val="000000" w:themeColor="text1"/>
                                    <w:sz w:val="52"/>
                                    <w:szCs w:val="52"/>
                                  </w:rPr>
                                </w:pPr>
                                <w:sdt>
                                  <w:sdtPr>
                                    <w:rPr>
                                      <w:rFonts w:ascii="Impact" w:hAnsi="Impact"/>
                                      <w:b/>
                                      <w:bCs/>
                                      <w:color w:val="000000" w:themeColor="text1"/>
                                      <w:sz w:val="52"/>
                                      <w:szCs w:val="5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3A0D1E">
                                      <w:rPr>
                                        <w:rFonts w:ascii="Impact" w:hAnsi="Impact"/>
                                        <w:b/>
                                        <w:bCs/>
                                        <w:color w:val="000000" w:themeColor="text1"/>
                                        <w:sz w:val="52"/>
                                        <w:szCs w:val="52"/>
                                      </w:rPr>
                                      <w:t xml:space="preserve">     </w:t>
                                    </w:r>
                                  </w:sdtContent>
                                </w:sdt>
                                <w:r w:rsidR="00D63917" w:rsidRPr="003A0D1E">
                                  <w:rPr>
                                    <w:rFonts w:ascii="Impact" w:hAnsi="Impact"/>
                                    <w:b/>
                                    <w:bCs/>
                                    <w:color w:val="000000" w:themeColor="text1"/>
                                    <w:sz w:val="52"/>
                                    <w:szCs w:val="52"/>
                                  </w:rPr>
                                  <w:t>ASSI</w:t>
                                </w:r>
                                <w:r w:rsidR="00121A66" w:rsidRPr="003A0D1E">
                                  <w:rPr>
                                    <w:rFonts w:ascii="Impact" w:hAnsi="Impact"/>
                                    <w:b/>
                                    <w:bCs/>
                                    <w:color w:val="000000" w:themeColor="text1"/>
                                    <w:sz w:val="52"/>
                                    <w:szCs w:val="52"/>
                                  </w:rPr>
                                  <w:t>GNMENT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EEF0C88" id="_x0000_t202" coordsize="21600,21600" o:spt="202" path="m,l,21600r21600,l21600,xe">
                    <v:stroke joinstyle="miter"/>
                    <v:path gradientshapeok="t" o:connecttype="rect"/>
                  </v:shapetype>
                  <v:shape id="Text Box 1" o:spid="_x0000_s1055" type="#_x0000_t202" style="position:absolute;margin-left:233.45pt;margin-top:51.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margin;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" filled="f" stroked="f" strokeweight=".5pt">
                    <v:textbox style="mso-fit-shape-to-text:t" inset="0,0,0,0">
                      <w:txbxContent>
                        <w:p w14:paraId="30D86AD3" w14:textId="2A5BA51B" w:rsidR="004031F9" w:rsidRDefault="004031F9">
                          <w:pPr>
                            <w:pStyle w:val="NoSpacing"/>
                            <w:rPr>
                              <w:rFonts w:asciiTheme="majorHAnsi" w:eastAsiaTheme="majorEastAsia" w:hAnsiTheme="majorHAnsi" w:cstheme="majorBidi"/>
                              <w:color w:val="262626" w:themeColor="text1" w:themeTint="D9"/>
                              <w:sz w:val="72"/>
                            </w:rPr>
                          </w:pPr>
                          <w:sdt>
                            <w:sdtPr>
                              <w:rPr>
                                <w:rFonts w:ascii="Impact" w:eastAsiaTheme="majorEastAsia" w:hAnsi="Impact"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0D1E">
                                <w:rPr>
                                  <w:rFonts w:ascii="Impact" w:eastAsiaTheme="majorEastAsia" w:hAnsi="Impact" w:cstheme="majorBidi"/>
                                  <w:color w:val="262626" w:themeColor="text1" w:themeTint="D9"/>
                                  <w:sz w:val="72"/>
                                  <w:szCs w:val="72"/>
                                </w:rPr>
                                <w:t>ACADEMIC AND    EMPLOYABILITY   SKILLS</w:t>
                              </w:r>
                            </w:sdtContent>
                          </w:sdt>
                        </w:p>
                        <w:p w14:paraId="7986DC24" w14:textId="5828AD05" w:rsidR="004031F9" w:rsidRPr="003A0D1E" w:rsidRDefault="004031F9">
                          <w:pPr>
                            <w:spacing w:before="120"/>
                            <w:rPr>
                              <w:rFonts w:ascii="Impact" w:hAnsi="Impact"/>
                              <w:b/>
                              <w:bCs/>
                              <w:color w:val="000000" w:themeColor="text1"/>
                              <w:sz w:val="52"/>
                              <w:szCs w:val="52"/>
                            </w:rPr>
                          </w:pPr>
                          <w:sdt>
                            <w:sdtPr>
                              <w:rPr>
                                <w:rFonts w:ascii="Impact" w:hAnsi="Impact"/>
                                <w:b/>
                                <w:bCs/>
                                <w:color w:val="000000" w:themeColor="text1"/>
                                <w:sz w:val="52"/>
                                <w:szCs w:val="5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3A0D1E">
                                <w:rPr>
                                  <w:rFonts w:ascii="Impact" w:hAnsi="Impact"/>
                                  <w:b/>
                                  <w:bCs/>
                                  <w:color w:val="000000" w:themeColor="text1"/>
                                  <w:sz w:val="52"/>
                                  <w:szCs w:val="52"/>
                                </w:rPr>
                                <w:t xml:space="preserve">     </w:t>
                              </w:r>
                            </w:sdtContent>
                          </w:sdt>
                          <w:r w:rsidR="00D63917" w:rsidRPr="003A0D1E">
                            <w:rPr>
                              <w:rFonts w:ascii="Impact" w:hAnsi="Impact"/>
                              <w:b/>
                              <w:bCs/>
                              <w:color w:val="000000" w:themeColor="text1"/>
                              <w:sz w:val="52"/>
                              <w:szCs w:val="52"/>
                            </w:rPr>
                            <w:t>ASSI</w:t>
                          </w:r>
                          <w:r w:rsidR="00121A66" w:rsidRPr="003A0D1E">
                            <w:rPr>
                              <w:rFonts w:ascii="Impact" w:hAnsi="Impact"/>
                              <w:b/>
                              <w:bCs/>
                              <w:color w:val="000000" w:themeColor="text1"/>
                              <w:sz w:val="52"/>
                              <w:szCs w:val="52"/>
                            </w:rPr>
                            <w:t>GNMENT</w:t>
                          </w:r>
                        </w:p>
                      </w:txbxContent>
                    </v:textbox>
                    <w10:wrap anchorx="page" anchory="margin"/>
                  </v:shape>
                </w:pict>
              </mc:Fallback>
            </mc:AlternateContent>
          </w:r>
          <w:r w:rsidR="004031F9">
            <w:rPr>
              <w:noProof/>
            </w:rPr>
            <mc:AlternateContent>
              <mc:Choice Requires="wps">
                <w:drawing>
                  <wp:anchor distT="0" distB="0" distL="114300" distR="114300" simplePos="0" relativeHeight="251661312" behindDoc="0" locked="0" layoutInCell="1" allowOverlap="1" wp14:anchorId="386EDAC0" wp14:editId="179D74FD">
                    <wp:simplePos x="0" y="0"/>
                    <wp:positionH relativeFrom="page">
                      <wp:posOffset>2393950</wp:posOffset>
                    </wp:positionH>
                    <wp:positionV relativeFrom="margin">
                      <wp:posOffset>5187950</wp:posOffset>
                    </wp:positionV>
                    <wp:extent cx="3968750" cy="1504950"/>
                    <wp:effectExtent l="0" t="0" r="12700" b="0"/>
                    <wp:wrapNone/>
                    <wp:docPr id="32" name="Text Box 32"/>
                    <wp:cNvGraphicFramePr/>
                    <a:graphic xmlns:a="http://schemas.openxmlformats.org/drawingml/2006/main">
                      <a:graphicData uri="http://schemas.microsoft.com/office/word/2010/wordprocessingShape">
                        <wps:wsp>
                          <wps:cNvSpPr txBox="1"/>
                          <wps:spPr>
                            <a:xfrm>
                              <a:off x="0" y="0"/>
                              <a:ext cx="3968750" cy="1504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C2CD34" w14:textId="607C124C" w:rsidR="008650BA" w:rsidRPr="00121A66" w:rsidRDefault="00D63917">
                                <w:pPr>
                                  <w:pStyle w:val="NoSpacing"/>
                                  <w:rPr>
                                    <w:b/>
                                    <w:bCs/>
                                    <w:i/>
                                    <w:iCs/>
                                    <w:color w:val="000000" w:themeColor="text1"/>
                                    <w:sz w:val="26"/>
                                    <w:szCs w:val="26"/>
                                    <w:lang w:val="en-GB"/>
                                  </w:rPr>
                                </w:pPr>
                                <w:r w:rsidRPr="00121A66">
                                  <w:rPr>
                                    <w:b/>
                                    <w:bCs/>
                                    <w:i/>
                                    <w:iCs/>
                                    <w:color w:val="000000" w:themeColor="text1"/>
                                    <w:sz w:val="26"/>
                                    <w:szCs w:val="26"/>
                                    <w:lang w:val="en-GB"/>
                                  </w:rPr>
                                  <w:t xml:space="preserve">LECTURER: PETER ALLEN </w:t>
                                </w:r>
                              </w:p>
                              <w:p w14:paraId="44633410" w14:textId="777D2C01" w:rsidR="008650BA" w:rsidRPr="00121A66" w:rsidRDefault="00D63917">
                                <w:pPr>
                                  <w:pStyle w:val="NoSpacing"/>
                                  <w:rPr>
                                    <w:b/>
                                    <w:bCs/>
                                    <w:i/>
                                    <w:iCs/>
                                    <w:color w:val="000000" w:themeColor="text1"/>
                                    <w:sz w:val="26"/>
                                    <w:szCs w:val="26"/>
                                    <w:lang w:val="en-GB"/>
                                  </w:rPr>
                                </w:pPr>
                                <w:r w:rsidRPr="00121A66">
                                  <w:rPr>
                                    <w:b/>
                                    <w:bCs/>
                                    <w:i/>
                                    <w:iCs/>
                                    <w:color w:val="000000" w:themeColor="text1"/>
                                    <w:sz w:val="26"/>
                                    <w:szCs w:val="26"/>
                                    <w:lang w:val="en-GB"/>
                                  </w:rPr>
                                  <w:t>UNIVERSITY: TRINITY SAINT DAVID</w:t>
                                </w:r>
                              </w:p>
                              <w:p w14:paraId="6D91E485" w14:textId="00472500" w:rsidR="004031F9" w:rsidRPr="00121A66" w:rsidRDefault="004031F9">
                                <w:pPr>
                                  <w:pStyle w:val="NoSpacing"/>
                                  <w:rPr>
                                    <w:b/>
                                    <w:bCs/>
                                    <w:i/>
                                    <w:iCs/>
                                    <w:color w:val="000000" w:themeColor="text1"/>
                                    <w:sz w:val="26"/>
                                    <w:szCs w:val="26"/>
                                    <w:lang w:val="en-GB"/>
                                  </w:rPr>
                                </w:pPr>
                                <w:r w:rsidRPr="00121A66">
                                  <w:rPr>
                                    <w:b/>
                                    <w:bCs/>
                                    <w:i/>
                                    <w:iCs/>
                                    <w:color w:val="000000" w:themeColor="text1"/>
                                    <w:sz w:val="26"/>
                                    <w:szCs w:val="26"/>
                                    <w:lang w:val="en-GB"/>
                                  </w:rPr>
                                  <w:t>STUDENT ID:1921996</w:t>
                                </w:r>
                              </w:p>
                              <w:p w14:paraId="0673F48D" w14:textId="13741C5F" w:rsidR="004031F9" w:rsidRPr="00121A66" w:rsidRDefault="004031F9">
                                <w:pPr>
                                  <w:pStyle w:val="NoSpacing"/>
                                  <w:rPr>
                                    <w:b/>
                                    <w:bCs/>
                                    <w:i/>
                                    <w:iCs/>
                                    <w:color w:val="000000" w:themeColor="text1"/>
                                    <w:sz w:val="26"/>
                                    <w:szCs w:val="26"/>
                                    <w:lang w:val="en-GB"/>
                                  </w:rPr>
                                </w:pPr>
                                <w:r w:rsidRPr="00121A66">
                                  <w:rPr>
                                    <w:b/>
                                    <w:bCs/>
                                    <w:i/>
                                    <w:iCs/>
                                    <w:color w:val="000000" w:themeColor="text1"/>
                                    <w:sz w:val="26"/>
                                    <w:szCs w:val="26"/>
                                    <w:lang w:val="en-GB"/>
                                  </w:rPr>
                                  <w:t>STUDENT NAME</w:t>
                                </w:r>
                                <w:r w:rsidR="008650BA" w:rsidRPr="00121A66">
                                  <w:rPr>
                                    <w:b/>
                                    <w:bCs/>
                                    <w:i/>
                                    <w:iCs/>
                                    <w:color w:val="000000" w:themeColor="text1"/>
                                    <w:sz w:val="26"/>
                                    <w:szCs w:val="26"/>
                                    <w:lang w:val="en-GB"/>
                                  </w:rPr>
                                  <w:t>: CONSTANTIN CIOCOESCU</w:t>
                                </w:r>
                              </w:p>
                              <w:p w14:paraId="68711817" w14:textId="33B242F0" w:rsidR="008650BA" w:rsidRPr="00121A66" w:rsidRDefault="00D63917">
                                <w:pPr>
                                  <w:pStyle w:val="NoSpacing"/>
                                  <w:rPr>
                                    <w:b/>
                                    <w:bCs/>
                                    <w:i/>
                                    <w:iCs/>
                                    <w:color w:val="000000" w:themeColor="text1"/>
                                    <w:sz w:val="26"/>
                                    <w:szCs w:val="26"/>
                                    <w:lang w:val="en-GB"/>
                                  </w:rPr>
                                </w:pPr>
                                <w:r w:rsidRPr="00121A66">
                                  <w:rPr>
                                    <w:b/>
                                    <w:bCs/>
                                    <w:i/>
                                    <w:iCs/>
                                    <w:color w:val="000000" w:themeColor="text1"/>
                                    <w:sz w:val="26"/>
                                    <w:szCs w:val="26"/>
                                    <w:lang w:val="en-GB"/>
                                  </w:rPr>
                                  <w:t>COURSE</w:t>
                                </w:r>
                                <w:r w:rsidR="00121A66" w:rsidRPr="00121A66">
                                  <w:rPr>
                                    <w:b/>
                                    <w:bCs/>
                                    <w:i/>
                                    <w:iCs/>
                                    <w:color w:val="000000" w:themeColor="text1"/>
                                    <w:sz w:val="26"/>
                                    <w:szCs w:val="26"/>
                                    <w:lang w:val="en-GB"/>
                                  </w:rPr>
                                  <w:t>: CERTIFICATE IN HIGHER EDUCATION SKILLS FOR THE WORKPLACE (LEVEL 4)</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86EDAC0" id="Text Box 32" o:spid="_x0000_s1056" type="#_x0000_t202" style="position:absolute;margin-left:188.5pt;margin-top:408.5pt;width:312.5pt;height:11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" filled="f" stroked="f" strokeweight=".5pt">
                    <v:textbox inset="0,0,0,0">
                      <w:txbxContent>
                        <w:p w14:paraId="44C2CD34" w14:textId="607C124C" w:rsidR="008650BA" w:rsidRPr="00121A66" w:rsidRDefault="00D63917">
                          <w:pPr>
                            <w:pStyle w:val="NoSpacing"/>
                            <w:rPr>
                              <w:b/>
                              <w:bCs/>
                              <w:i/>
                              <w:iCs/>
                              <w:color w:val="000000" w:themeColor="text1"/>
                              <w:sz w:val="26"/>
                              <w:szCs w:val="26"/>
                              <w:lang w:val="en-GB"/>
                            </w:rPr>
                          </w:pPr>
                          <w:r w:rsidRPr="00121A66">
                            <w:rPr>
                              <w:b/>
                              <w:bCs/>
                              <w:i/>
                              <w:iCs/>
                              <w:color w:val="000000" w:themeColor="text1"/>
                              <w:sz w:val="26"/>
                              <w:szCs w:val="26"/>
                              <w:lang w:val="en-GB"/>
                            </w:rPr>
                            <w:t xml:space="preserve">LECTURER: PETER ALLEN </w:t>
                          </w:r>
                        </w:p>
                        <w:p w14:paraId="44633410" w14:textId="777D2C01" w:rsidR="008650BA" w:rsidRPr="00121A66" w:rsidRDefault="00D63917">
                          <w:pPr>
                            <w:pStyle w:val="NoSpacing"/>
                            <w:rPr>
                              <w:b/>
                              <w:bCs/>
                              <w:i/>
                              <w:iCs/>
                              <w:color w:val="000000" w:themeColor="text1"/>
                              <w:sz w:val="26"/>
                              <w:szCs w:val="26"/>
                              <w:lang w:val="en-GB"/>
                            </w:rPr>
                          </w:pPr>
                          <w:r w:rsidRPr="00121A66">
                            <w:rPr>
                              <w:b/>
                              <w:bCs/>
                              <w:i/>
                              <w:iCs/>
                              <w:color w:val="000000" w:themeColor="text1"/>
                              <w:sz w:val="26"/>
                              <w:szCs w:val="26"/>
                              <w:lang w:val="en-GB"/>
                            </w:rPr>
                            <w:t>UNIVERSITY: TRINITY SAINT DAVID</w:t>
                          </w:r>
                        </w:p>
                        <w:p w14:paraId="6D91E485" w14:textId="00472500" w:rsidR="004031F9" w:rsidRPr="00121A66" w:rsidRDefault="004031F9">
                          <w:pPr>
                            <w:pStyle w:val="NoSpacing"/>
                            <w:rPr>
                              <w:b/>
                              <w:bCs/>
                              <w:i/>
                              <w:iCs/>
                              <w:color w:val="000000" w:themeColor="text1"/>
                              <w:sz w:val="26"/>
                              <w:szCs w:val="26"/>
                              <w:lang w:val="en-GB"/>
                            </w:rPr>
                          </w:pPr>
                          <w:r w:rsidRPr="00121A66">
                            <w:rPr>
                              <w:b/>
                              <w:bCs/>
                              <w:i/>
                              <w:iCs/>
                              <w:color w:val="000000" w:themeColor="text1"/>
                              <w:sz w:val="26"/>
                              <w:szCs w:val="26"/>
                              <w:lang w:val="en-GB"/>
                            </w:rPr>
                            <w:t>STUDENT ID:1921996</w:t>
                          </w:r>
                        </w:p>
                        <w:p w14:paraId="0673F48D" w14:textId="13741C5F" w:rsidR="004031F9" w:rsidRPr="00121A66" w:rsidRDefault="004031F9">
                          <w:pPr>
                            <w:pStyle w:val="NoSpacing"/>
                            <w:rPr>
                              <w:b/>
                              <w:bCs/>
                              <w:i/>
                              <w:iCs/>
                              <w:color w:val="000000" w:themeColor="text1"/>
                              <w:sz w:val="26"/>
                              <w:szCs w:val="26"/>
                              <w:lang w:val="en-GB"/>
                            </w:rPr>
                          </w:pPr>
                          <w:r w:rsidRPr="00121A66">
                            <w:rPr>
                              <w:b/>
                              <w:bCs/>
                              <w:i/>
                              <w:iCs/>
                              <w:color w:val="000000" w:themeColor="text1"/>
                              <w:sz w:val="26"/>
                              <w:szCs w:val="26"/>
                              <w:lang w:val="en-GB"/>
                            </w:rPr>
                            <w:t>STUDENT NAME</w:t>
                          </w:r>
                          <w:r w:rsidR="008650BA" w:rsidRPr="00121A66">
                            <w:rPr>
                              <w:b/>
                              <w:bCs/>
                              <w:i/>
                              <w:iCs/>
                              <w:color w:val="000000" w:themeColor="text1"/>
                              <w:sz w:val="26"/>
                              <w:szCs w:val="26"/>
                              <w:lang w:val="en-GB"/>
                            </w:rPr>
                            <w:t>: CONSTANTIN CIOCOESCU</w:t>
                          </w:r>
                        </w:p>
                        <w:p w14:paraId="68711817" w14:textId="33B242F0" w:rsidR="008650BA" w:rsidRPr="00121A66" w:rsidRDefault="00D63917">
                          <w:pPr>
                            <w:pStyle w:val="NoSpacing"/>
                            <w:rPr>
                              <w:b/>
                              <w:bCs/>
                              <w:i/>
                              <w:iCs/>
                              <w:color w:val="000000" w:themeColor="text1"/>
                              <w:sz w:val="26"/>
                              <w:szCs w:val="26"/>
                              <w:lang w:val="en-GB"/>
                            </w:rPr>
                          </w:pPr>
                          <w:r w:rsidRPr="00121A66">
                            <w:rPr>
                              <w:b/>
                              <w:bCs/>
                              <w:i/>
                              <w:iCs/>
                              <w:color w:val="000000" w:themeColor="text1"/>
                              <w:sz w:val="26"/>
                              <w:szCs w:val="26"/>
                              <w:lang w:val="en-GB"/>
                            </w:rPr>
                            <w:t>COURSE</w:t>
                          </w:r>
                          <w:r w:rsidR="00121A66" w:rsidRPr="00121A66">
                            <w:rPr>
                              <w:b/>
                              <w:bCs/>
                              <w:i/>
                              <w:iCs/>
                              <w:color w:val="000000" w:themeColor="text1"/>
                              <w:sz w:val="26"/>
                              <w:szCs w:val="26"/>
                              <w:lang w:val="en-GB"/>
                            </w:rPr>
                            <w:t>: CERTIFICATE IN HIGHER EDUCATION SKILLS FOR THE WORKPLACE (LEVEL 4)</w:t>
                          </w:r>
                        </w:p>
                      </w:txbxContent>
                    </v:textbox>
                    <w10:wrap anchorx="page" anchory="margin"/>
                  </v:shape>
                </w:pict>
              </mc:Fallback>
            </mc:AlternateContent>
          </w:r>
          <w:r w:rsidR="004031F9">
            <w:rPr>
              <w:rFonts w:ascii="Times New Roman" w:eastAsia="Times New Roman" w:hAnsi="Times New Roman" w:cs="Times New Roman"/>
              <w:sz w:val="24"/>
              <w:szCs w:val="24"/>
            </w:rPr>
            <w:br w:type="page"/>
          </w:r>
        </w:p>
      </w:sdtContent>
    </w:sdt>
    <w:p w14:paraId="0B0D3C16" w14:textId="77777777" w:rsidR="00F814A4" w:rsidRDefault="00F814A4">
      <w:pPr>
        <w:spacing w:line="480" w:lineRule="auto"/>
        <w:jc w:val="both"/>
        <w:rPr>
          <w:rFonts w:ascii="Times New Roman" w:eastAsia="Times New Roman" w:hAnsi="Times New Roman" w:cs="Times New Roman"/>
          <w:sz w:val="24"/>
          <w:szCs w:val="24"/>
        </w:rPr>
      </w:pPr>
    </w:p>
    <w:p w14:paraId="00000002" w14:textId="77777777" w:rsidR="00F814A4" w:rsidRDefault="00F814A4">
      <w:pPr>
        <w:spacing w:line="480" w:lineRule="auto"/>
        <w:jc w:val="both"/>
        <w:rPr>
          <w:rFonts w:ascii="Times New Roman" w:eastAsia="Times New Roman" w:hAnsi="Times New Roman" w:cs="Times New Roman"/>
          <w:sz w:val="24"/>
          <w:szCs w:val="24"/>
        </w:rPr>
      </w:pPr>
    </w:p>
    <w:p w14:paraId="00000003" w14:textId="77777777" w:rsidR="00F814A4" w:rsidRDefault="00F814A4">
      <w:pPr>
        <w:spacing w:line="480" w:lineRule="auto"/>
        <w:jc w:val="both"/>
        <w:rPr>
          <w:rFonts w:ascii="Times New Roman" w:eastAsia="Times New Roman" w:hAnsi="Times New Roman" w:cs="Times New Roman"/>
          <w:sz w:val="24"/>
          <w:szCs w:val="24"/>
        </w:rPr>
      </w:pPr>
    </w:p>
    <w:p w14:paraId="00000008" w14:textId="209D247E" w:rsidR="00F814A4" w:rsidRDefault="00F814A4">
      <w:pPr>
        <w:spacing w:line="480" w:lineRule="auto"/>
        <w:jc w:val="both"/>
        <w:rPr>
          <w:rFonts w:ascii="Times New Roman" w:eastAsia="Times New Roman" w:hAnsi="Times New Roman" w:cs="Times New Roman"/>
          <w:sz w:val="24"/>
          <w:szCs w:val="24"/>
        </w:rPr>
      </w:pPr>
    </w:p>
    <w:p w14:paraId="00000009" w14:textId="77777777" w:rsidR="00F814A4" w:rsidRPr="003A0D1E" w:rsidRDefault="00344252">
      <w:pPr>
        <w:keepNext/>
        <w:keepLines/>
        <w:pBdr>
          <w:top w:val="nil"/>
          <w:left w:val="nil"/>
          <w:bottom w:val="nil"/>
          <w:right w:val="nil"/>
          <w:between w:val="nil"/>
        </w:pBdr>
        <w:spacing w:before="480" w:after="0" w:line="480" w:lineRule="auto"/>
        <w:jc w:val="center"/>
        <w:rPr>
          <w:rFonts w:ascii="Times New Roman" w:eastAsia="Times New Roman" w:hAnsi="Times New Roman" w:cs="Times New Roman"/>
          <w:b/>
          <w:i/>
          <w:iCs/>
          <w:color w:val="365F91" w:themeColor="accent1" w:themeShade="BF"/>
          <w:sz w:val="52"/>
          <w:szCs w:val="52"/>
        </w:rPr>
      </w:pPr>
      <w:r w:rsidRPr="003A0D1E">
        <w:rPr>
          <w:rFonts w:ascii="Times New Roman" w:eastAsia="Times New Roman" w:hAnsi="Times New Roman" w:cs="Times New Roman"/>
          <w:b/>
          <w:i/>
          <w:iCs/>
          <w:color w:val="365F91" w:themeColor="accent1" w:themeShade="BF"/>
          <w:sz w:val="52"/>
          <w:szCs w:val="52"/>
        </w:rPr>
        <w:t>Table of Contents</w:t>
      </w:r>
    </w:p>
    <w:sdt>
      <w:sdtPr>
        <w:id w:val="-1562402109"/>
        <w:docPartObj>
          <w:docPartGallery w:val="Table of Contents"/>
          <w:docPartUnique/>
        </w:docPartObj>
      </w:sdtPr>
      <w:sdtEndPr>
        <w:rPr>
          <w:rFonts w:ascii="Calibri" w:eastAsia="Calibri" w:hAnsi="Calibri" w:cs="Calibri"/>
          <w:b/>
          <w:bCs/>
          <w:noProof/>
          <w:color w:val="auto"/>
          <w:sz w:val="22"/>
          <w:szCs w:val="22"/>
          <w:lang w:val="en-IN"/>
        </w:rPr>
      </w:sdtEndPr>
      <w:sdtContent>
        <w:p w14:paraId="4151140B" w14:textId="67D368CC" w:rsidR="00C354BF" w:rsidRDefault="00C354BF">
          <w:pPr>
            <w:pStyle w:val="TOCHeading"/>
            <w:rPr>
              <w:b/>
              <w:bCs/>
              <w:i/>
              <w:iCs/>
            </w:rPr>
          </w:pPr>
          <w:r w:rsidRPr="00C354BF">
            <w:rPr>
              <w:b/>
              <w:bCs/>
              <w:i/>
              <w:iCs/>
            </w:rPr>
            <w:t>Contents</w:t>
          </w:r>
        </w:p>
        <w:p w14:paraId="34684D20" w14:textId="77777777" w:rsidR="003A0D1E" w:rsidRPr="003A0D1E" w:rsidRDefault="003A0D1E" w:rsidP="003A0D1E">
          <w:pPr>
            <w:rPr>
              <w:lang w:val="en-US"/>
            </w:rPr>
          </w:pPr>
        </w:p>
        <w:p w14:paraId="4642A055" w14:textId="10B921FA" w:rsidR="00C354BF" w:rsidRPr="003A0D1E" w:rsidRDefault="00C354BF" w:rsidP="00C354BF">
          <w:pPr>
            <w:pStyle w:val="TOC1"/>
            <w:tabs>
              <w:tab w:val="right" w:leader="dot" w:pos="9016"/>
            </w:tabs>
            <w:rPr>
              <w:noProof/>
              <w:webHidden/>
              <w:sz w:val="24"/>
              <w:szCs w:val="24"/>
            </w:rPr>
          </w:pPr>
          <w:r w:rsidRPr="003A0D1E">
            <w:rPr>
              <w:sz w:val="24"/>
              <w:szCs w:val="24"/>
            </w:rPr>
            <w:fldChar w:fldCharType="begin"/>
          </w:r>
          <w:r w:rsidRPr="003A0D1E">
            <w:rPr>
              <w:sz w:val="24"/>
              <w:szCs w:val="24"/>
            </w:rPr>
            <w:instrText xml:space="preserve"> TOC \o "1-3" \h \z \u </w:instrText>
          </w:r>
          <w:r w:rsidRPr="003A0D1E">
            <w:rPr>
              <w:sz w:val="24"/>
              <w:szCs w:val="24"/>
            </w:rPr>
            <w:fldChar w:fldCharType="separate"/>
          </w:r>
          <w:r w:rsidRPr="003A0D1E">
            <w:rPr>
              <w:rStyle w:val="Hyperlink"/>
              <w:noProof/>
              <w:color w:val="000000" w:themeColor="text1"/>
              <w:sz w:val="24"/>
              <w:szCs w:val="24"/>
              <w:u w:val="none"/>
            </w:rPr>
            <w:t>Introduction</w:t>
          </w:r>
          <w:r w:rsidRPr="003A0D1E">
            <w:rPr>
              <w:noProof/>
              <w:webHidden/>
              <w:sz w:val="24"/>
              <w:szCs w:val="24"/>
            </w:rPr>
            <w:tab/>
          </w:r>
          <w:r w:rsidRPr="003A0D1E">
            <w:rPr>
              <w:noProof/>
              <w:webHidden/>
              <w:sz w:val="24"/>
              <w:szCs w:val="24"/>
            </w:rPr>
            <w:fldChar w:fldCharType="begin"/>
          </w:r>
          <w:r w:rsidRPr="003A0D1E">
            <w:rPr>
              <w:noProof/>
              <w:webHidden/>
              <w:sz w:val="24"/>
              <w:szCs w:val="24"/>
            </w:rPr>
            <w:instrText xml:space="preserve"> PAGEREF _Toc49194995 \h </w:instrText>
          </w:r>
          <w:r w:rsidRPr="003A0D1E">
            <w:rPr>
              <w:noProof/>
              <w:webHidden/>
              <w:sz w:val="24"/>
              <w:szCs w:val="24"/>
            </w:rPr>
          </w:r>
          <w:r w:rsidRPr="003A0D1E">
            <w:rPr>
              <w:noProof/>
              <w:webHidden/>
              <w:sz w:val="24"/>
              <w:szCs w:val="24"/>
            </w:rPr>
            <w:fldChar w:fldCharType="separate"/>
          </w:r>
          <w:r w:rsidRPr="003A0D1E">
            <w:rPr>
              <w:noProof/>
              <w:webHidden/>
              <w:sz w:val="24"/>
              <w:szCs w:val="24"/>
            </w:rPr>
            <w:t>2</w:t>
          </w:r>
          <w:r w:rsidRPr="003A0D1E">
            <w:rPr>
              <w:noProof/>
              <w:webHidden/>
              <w:sz w:val="24"/>
              <w:szCs w:val="24"/>
            </w:rPr>
            <w:fldChar w:fldCharType="end"/>
          </w:r>
        </w:p>
        <w:p w14:paraId="29593E60" w14:textId="39402065" w:rsidR="00C354BF" w:rsidRPr="003A0D1E" w:rsidRDefault="00C354BF" w:rsidP="00C354BF">
          <w:pPr>
            <w:rPr>
              <w:webHidden/>
              <w:sz w:val="24"/>
              <w:szCs w:val="24"/>
            </w:rPr>
          </w:pPr>
          <w:r w:rsidRPr="003A0D1E">
            <w:rPr>
              <w:webHidden/>
              <w:sz w:val="24"/>
              <w:szCs w:val="24"/>
            </w:rPr>
            <w:t>Article 1 : Important</w:t>
          </w:r>
          <w:r w:rsidR="006E0E0C" w:rsidRPr="003A0D1E">
            <w:rPr>
              <w:webHidden/>
              <w:sz w:val="24"/>
              <w:szCs w:val="24"/>
            </w:rPr>
            <w:t xml:space="preserve"> </w:t>
          </w:r>
          <w:r w:rsidRPr="003A0D1E">
            <w:rPr>
              <w:webHidden/>
              <w:sz w:val="24"/>
              <w:szCs w:val="24"/>
            </w:rPr>
            <w:t>Employability Skills For Workplace Success…</w:t>
          </w:r>
          <w:r w:rsidR="003A0D1E">
            <w:rPr>
              <w:webHidden/>
              <w:sz w:val="24"/>
              <w:szCs w:val="24"/>
            </w:rPr>
            <w:t>…</w:t>
          </w:r>
          <w:r w:rsidRPr="003A0D1E">
            <w:rPr>
              <w:webHidden/>
              <w:sz w:val="24"/>
              <w:szCs w:val="24"/>
            </w:rPr>
            <w:t>……………………………………3</w:t>
          </w:r>
        </w:p>
        <w:p w14:paraId="540CFD10" w14:textId="0ED478DE" w:rsidR="00C354BF" w:rsidRPr="003A0D1E" w:rsidRDefault="00C354BF" w:rsidP="00C354BF">
          <w:pPr>
            <w:rPr>
              <w:webHidden/>
              <w:sz w:val="24"/>
              <w:szCs w:val="24"/>
            </w:rPr>
          </w:pPr>
          <w:r w:rsidRPr="003A0D1E">
            <w:rPr>
              <w:webHidden/>
              <w:sz w:val="24"/>
              <w:szCs w:val="24"/>
            </w:rPr>
            <w:t xml:space="preserve">Article 2: </w:t>
          </w:r>
          <w:r w:rsidR="00523543" w:rsidRPr="003A0D1E">
            <w:rPr>
              <w:webHidden/>
              <w:sz w:val="24"/>
              <w:szCs w:val="24"/>
            </w:rPr>
            <w:t>Council Post: Can't Find A Job? Here's Why Your Employability Strategy Isn't Workin</w:t>
          </w:r>
          <w:r w:rsidR="003A0D1E">
            <w:rPr>
              <w:webHidden/>
              <w:sz w:val="24"/>
              <w:szCs w:val="24"/>
            </w:rPr>
            <w:t>g</w:t>
          </w:r>
          <w:r w:rsidR="00523543" w:rsidRPr="003A0D1E">
            <w:rPr>
              <w:webHidden/>
              <w:sz w:val="24"/>
              <w:szCs w:val="24"/>
            </w:rPr>
            <w:t>…4-5</w:t>
          </w:r>
        </w:p>
        <w:p w14:paraId="6F22E810" w14:textId="3A866935" w:rsidR="00523543" w:rsidRPr="003A0D1E" w:rsidRDefault="00523543" w:rsidP="00C354BF">
          <w:pPr>
            <w:rPr>
              <w:webHidden/>
              <w:sz w:val="24"/>
              <w:szCs w:val="24"/>
            </w:rPr>
          </w:pPr>
          <w:r w:rsidRPr="003A0D1E">
            <w:rPr>
              <w:webHidden/>
              <w:sz w:val="24"/>
              <w:szCs w:val="24"/>
            </w:rPr>
            <w:t>Article 3: Perspectives On Graduate Employability Attribute For Management Sciens Graduates…5-6</w:t>
          </w:r>
        </w:p>
        <w:p w14:paraId="517ED664" w14:textId="323F8313" w:rsidR="00523543" w:rsidRPr="003A0D1E" w:rsidRDefault="00523543" w:rsidP="00C354BF">
          <w:pPr>
            <w:rPr>
              <w:webHidden/>
              <w:sz w:val="24"/>
              <w:szCs w:val="24"/>
            </w:rPr>
          </w:pPr>
          <w:r w:rsidRPr="003A0D1E">
            <w:rPr>
              <w:webHidden/>
              <w:sz w:val="24"/>
              <w:szCs w:val="24"/>
            </w:rPr>
            <w:t xml:space="preserve">Article </w:t>
          </w:r>
          <w:r w:rsidR="00F81F03" w:rsidRPr="003A0D1E">
            <w:rPr>
              <w:webHidden/>
              <w:sz w:val="24"/>
              <w:szCs w:val="24"/>
            </w:rPr>
            <w:t xml:space="preserve">4:  </w:t>
          </w:r>
          <w:r w:rsidR="006E0E0C" w:rsidRPr="003A0D1E">
            <w:rPr>
              <w:webHidden/>
              <w:sz w:val="24"/>
              <w:szCs w:val="24"/>
            </w:rPr>
            <w:t>Employability Skills In Health Services Management:Perception Of Recent Gradutes……6-7</w:t>
          </w:r>
        </w:p>
        <w:p w14:paraId="49943D87" w14:textId="5237C117" w:rsidR="006E0E0C" w:rsidRPr="003A0D1E" w:rsidRDefault="006E0E0C" w:rsidP="00C354BF">
          <w:pPr>
            <w:rPr>
              <w:webHidden/>
              <w:sz w:val="24"/>
              <w:szCs w:val="24"/>
            </w:rPr>
          </w:pPr>
          <w:r w:rsidRPr="003A0D1E">
            <w:rPr>
              <w:webHidden/>
              <w:sz w:val="24"/>
              <w:szCs w:val="24"/>
            </w:rPr>
            <w:t xml:space="preserve">Article 5: The Discourses Of Free Labour:Career Management,Employability And An Unpaid Intern </w:t>
          </w:r>
          <w:r w:rsidR="003A0D1E">
            <w:rPr>
              <w:webHidden/>
              <w:sz w:val="24"/>
              <w:szCs w:val="24"/>
            </w:rPr>
            <w:t>……</w:t>
          </w:r>
          <w:r w:rsidRPr="003A0D1E">
            <w:rPr>
              <w:webHidden/>
              <w:sz w:val="24"/>
              <w:szCs w:val="24"/>
            </w:rPr>
            <w:t>7-8</w:t>
          </w:r>
        </w:p>
        <w:p w14:paraId="2CDC200A" w14:textId="4BDFAF5E" w:rsidR="00C354BF" w:rsidRPr="003A0D1E" w:rsidRDefault="00C354BF">
          <w:pPr>
            <w:pStyle w:val="TOC1"/>
            <w:tabs>
              <w:tab w:val="right" w:leader="dot" w:pos="9016"/>
            </w:tabs>
            <w:rPr>
              <w:noProof/>
              <w:sz w:val="24"/>
              <w:szCs w:val="24"/>
            </w:rPr>
          </w:pPr>
          <w:hyperlink w:anchor="_Toc49194996" w:history="1">
            <w:r w:rsidRPr="003A0D1E">
              <w:rPr>
                <w:rStyle w:val="Hyperlink"/>
                <w:noProof/>
                <w:sz w:val="24"/>
                <w:szCs w:val="24"/>
              </w:rPr>
              <w:t>Analysis of own employability skills:</w:t>
            </w:r>
            <w:r w:rsidRPr="003A0D1E">
              <w:rPr>
                <w:noProof/>
                <w:webHidden/>
                <w:sz w:val="24"/>
                <w:szCs w:val="24"/>
              </w:rPr>
              <w:tab/>
            </w:r>
            <w:r w:rsidRPr="003A0D1E">
              <w:rPr>
                <w:noProof/>
                <w:webHidden/>
                <w:sz w:val="24"/>
                <w:szCs w:val="24"/>
              </w:rPr>
              <w:fldChar w:fldCharType="begin"/>
            </w:r>
            <w:r w:rsidRPr="003A0D1E">
              <w:rPr>
                <w:noProof/>
                <w:webHidden/>
                <w:sz w:val="24"/>
                <w:szCs w:val="24"/>
              </w:rPr>
              <w:instrText xml:space="preserve"> PAGEREF _Toc49194996 \h </w:instrText>
            </w:r>
            <w:r w:rsidRPr="003A0D1E">
              <w:rPr>
                <w:noProof/>
                <w:webHidden/>
                <w:sz w:val="24"/>
                <w:szCs w:val="24"/>
              </w:rPr>
            </w:r>
            <w:r w:rsidRPr="003A0D1E">
              <w:rPr>
                <w:noProof/>
                <w:webHidden/>
                <w:sz w:val="24"/>
                <w:szCs w:val="24"/>
              </w:rPr>
              <w:fldChar w:fldCharType="separate"/>
            </w:r>
            <w:r w:rsidRPr="003A0D1E">
              <w:rPr>
                <w:noProof/>
                <w:webHidden/>
                <w:sz w:val="24"/>
                <w:szCs w:val="24"/>
              </w:rPr>
              <w:t>9</w:t>
            </w:r>
            <w:r w:rsidRPr="003A0D1E">
              <w:rPr>
                <w:noProof/>
                <w:webHidden/>
                <w:sz w:val="24"/>
                <w:szCs w:val="24"/>
              </w:rPr>
              <w:fldChar w:fldCharType="end"/>
            </w:r>
          </w:hyperlink>
        </w:p>
        <w:p w14:paraId="13C5EF6F" w14:textId="39DBE602" w:rsidR="00C354BF" w:rsidRPr="003A0D1E" w:rsidRDefault="00C354BF">
          <w:pPr>
            <w:pStyle w:val="TOC1"/>
            <w:tabs>
              <w:tab w:val="right" w:leader="dot" w:pos="9016"/>
            </w:tabs>
            <w:rPr>
              <w:noProof/>
              <w:sz w:val="24"/>
              <w:szCs w:val="24"/>
            </w:rPr>
          </w:pPr>
          <w:hyperlink w:anchor="_Toc49194997" w:history="1">
            <w:r w:rsidRPr="003A0D1E">
              <w:rPr>
                <w:rStyle w:val="Hyperlink"/>
                <w:noProof/>
                <w:sz w:val="24"/>
                <w:szCs w:val="24"/>
              </w:rPr>
              <w:t>Conclusion</w:t>
            </w:r>
            <w:r w:rsidRPr="003A0D1E">
              <w:rPr>
                <w:noProof/>
                <w:webHidden/>
                <w:sz w:val="24"/>
                <w:szCs w:val="24"/>
              </w:rPr>
              <w:tab/>
            </w:r>
            <w:r w:rsidRPr="003A0D1E">
              <w:rPr>
                <w:noProof/>
                <w:webHidden/>
                <w:sz w:val="24"/>
                <w:szCs w:val="24"/>
              </w:rPr>
              <w:fldChar w:fldCharType="begin"/>
            </w:r>
            <w:r w:rsidRPr="003A0D1E">
              <w:rPr>
                <w:noProof/>
                <w:webHidden/>
                <w:sz w:val="24"/>
                <w:szCs w:val="24"/>
              </w:rPr>
              <w:instrText xml:space="preserve"> PAGEREF _Toc49194997 \h </w:instrText>
            </w:r>
            <w:r w:rsidRPr="003A0D1E">
              <w:rPr>
                <w:noProof/>
                <w:webHidden/>
                <w:sz w:val="24"/>
                <w:szCs w:val="24"/>
              </w:rPr>
            </w:r>
            <w:r w:rsidRPr="003A0D1E">
              <w:rPr>
                <w:noProof/>
                <w:webHidden/>
                <w:sz w:val="24"/>
                <w:szCs w:val="24"/>
              </w:rPr>
              <w:fldChar w:fldCharType="separate"/>
            </w:r>
            <w:r w:rsidRPr="003A0D1E">
              <w:rPr>
                <w:noProof/>
                <w:webHidden/>
                <w:sz w:val="24"/>
                <w:szCs w:val="24"/>
              </w:rPr>
              <w:t>9</w:t>
            </w:r>
            <w:r w:rsidRPr="003A0D1E">
              <w:rPr>
                <w:noProof/>
                <w:webHidden/>
                <w:sz w:val="24"/>
                <w:szCs w:val="24"/>
              </w:rPr>
              <w:fldChar w:fldCharType="end"/>
            </w:r>
          </w:hyperlink>
        </w:p>
        <w:p w14:paraId="2B7F39F6" w14:textId="0D3EC3F7" w:rsidR="00C354BF" w:rsidRPr="003A0D1E" w:rsidRDefault="00C354BF">
          <w:pPr>
            <w:pStyle w:val="TOC1"/>
            <w:tabs>
              <w:tab w:val="right" w:leader="dot" w:pos="9016"/>
            </w:tabs>
            <w:rPr>
              <w:noProof/>
              <w:color w:val="000000" w:themeColor="text1"/>
              <w:sz w:val="24"/>
              <w:szCs w:val="24"/>
            </w:rPr>
          </w:pPr>
          <w:hyperlink w:anchor="_Toc49194998" w:history="1">
            <w:r w:rsidRPr="003A0D1E">
              <w:rPr>
                <w:rStyle w:val="Hyperlink"/>
                <w:noProof/>
                <w:sz w:val="24"/>
                <w:szCs w:val="24"/>
              </w:rPr>
              <w:t>References</w:t>
            </w:r>
            <w:r w:rsidR="003A0D1E" w:rsidRPr="003A0D1E">
              <w:rPr>
                <w:noProof/>
                <w:webHidden/>
                <w:sz w:val="24"/>
                <w:szCs w:val="24"/>
              </w:rPr>
              <w:t>………………………………………………………………………………………………………………………………..</w:t>
            </w:r>
            <w:r w:rsidRPr="003A0D1E">
              <w:rPr>
                <w:noProof/>
                <w:webHidden/>
                <w:sz w:val="24"/>
                <w:szCs w:val="24"/>
              </w:rPr>
              <w:fldChar w:fldCharType="begin"/>
            </w:r>
            <w:r w:rsidRPr="003A0D1E">
              <w:rPr>
                <w:noProof/>
                <w:webHidden/>
                <w:sz w:val="24"/>
                <w:szCs w:val="24"/>
              </w:rPr>
              <w:instrText xml:space="preserve"> PAGEREF _Toc49194998 \h </w:instrText>
            </w:r>
            <w:r w:rsidRPr="003A0D1E">
              <w:rPr>
                <w:noProof/>
                <w:webHidden/>
                <w:sz w:val="24"/>
                <w:szCs w:val="24"/>
              </w:rPr>
            </w:r>
            <w:r w:rsidRPr="003A0D1E">
              <w:rPr>
                <w:noProof/>
                <w:webHidden/>
                <w:sz w:val="24"/>
                <w:szCs w:val="24"/>
              </w:rPr>
              <w:fldChar w:fldCharType="separate"/>
            </w:r>
            <w:r w:rsidRPr="003A0D1E">
              <w:rPr>
                <w:noProof/>
                <w:webHidden/>
                <w:sz w:val="24"/>
                <w:szCs w:val="24"/>
              </w:rPr>
              <w:t>10</w:t>
            </w:r>
            <w:r w:rsidRPr="003A0D1E">
              <w:rPr>
                <w:noProof/>
                <w:webHidden/>
                <w:sz w:val="24"/>
                <w:szCs w:val="24"/>
              </w:rPr>
              <w:fldChar w:fldCharType="end"/>
            </w:r>
          </w:hyperlink>
          <w:r w:rsidR="003A0D1E" w:rsidRPr="003A0D1E">
            <w:rPr>
              <w:rStyle w:val="Hyperlink"/>
              <w:noProof/>
              <w:color w:val="000000" w:themeColor="text1"/>
              <w:sz w:val="24"/>
              <w:szCs w:val="24"/>
              <w:u w:val="none"/>
            </w:rPr>
            <w:t>-11</w:t>
          </w:r>
        </w:p>
        <w:p w14:paraId="5E7AC448" w14:textId="4A5CEDB9" w:rsidR="00C354BF" w:rsidRDefault="00C354BF">
          <w:r w:rsidRPr="003A0D1E">
            <w:rPr>
              <w:b/>
              <w:bCs/>
              <w:noProof/>
              <w:sz w:val="24"/>
              <w:szCs w:val="24"/>
            </w:rPr>
            <w:fldChar w:fldCharType="end"/>
          </w:r>
        </w:p>
      </w:sdtContent>
    </w:sdt>
    <w:p w14:paraId="00000010" w14:textId="101A6763" w:rsidR="00F814A4" w:rsidRDefault="00344252">
      <w:pPr>
        <w:spacing w:line="480" w:lineRule="auto"/>
        <w:jc w:val="both"/>
        <w:rPr>
          <w:rFonts w:ascii="Times New Roman" w:eastAsia="Times New Roman" w:hAnsi="Times New Roman" w:cs="Times New Roman"/>
          <w:sz w:val="24"/>
          <w:szCs w:val="24"/>
        </w:rPr>
      </w:pPr>
      <w:r>
        <w:br w:type="page"/>
      </w:r>
    </w:p>
    <w:p w14:paraId="00000011" w14:textId="77777777" w:rsidR="00F814A4" w:rsidRPr="003A0D1E" w:rsidRDefault="00344252">
      <w:pPr>
        <w:pStyle w:val="Heading1"/>
        <w:rPr>
          <w:i/>
          <w:iCs/>
          <w:color w:val="365F91" w:themeColor="accent1" w:themeShade="BF"/>
          <w:sz w:val="48"/>
          <w:szCs w:val="48"/>
        </w:rPr>
      </w:pPr>
      <w:bookmarkStart w:id="0" w:name="_Toc49194995"/>
      <w:r w:rsidRPr="003A0D1E">
        <w:rPr>
          <w:i/>
          <w:iCs/>
          <w:color w:val="365F91" w:themeColor="accent1" w:themeShade="BF"/>
          <w:sz w:val="48"/>
          <w:szCs w:val="48"/>
        </w:rPr>
        <w:lastRenderedPageBreak/>
        <w:t>Introduction</w:t>
      </w:r>
      <w:bookmarkEnd w:id="0"/>
      <w:r w:rsidRPr="003A0D1E">
        <w:rPr>
          <w:i/>
          <w:iCs/>
          <w:color w:val="365F91" w:themeColor="accent1" w:themeShade="BF"/>
          <w:sz w:val="48"/>
          <w:szCs w:val="48"/>
        </w:rPr>
        <w:t xml:space="preserve"> </w:t>
      </w:r>
    </w:p>
    <w:p w14:paraId="69745B8B" w14:textId="77777777" w:rsidR="004031F9" w:rsidRDefault="004031F9">
      <w:pPr>
        <w:spacing w:line="480" w:lineRule="auto"/>
        <w:jc w:val="both"/>
        <w:rPr>
          <w:rFonts w:ascii="Times New Roman" w:eastAsia="Times New Roman" w:hAnsi="Times New Roman" w:cs="Times New Roman"/>
          <w:sz w:val="24"/>
          <w:szCs w:val="24"/>
        </w:rPr>
      </w:pPr>
    </w:p>
    <w:p w14:paraId="00000012" w14:textId="66767506" w:rsidR="00F814A4" w:rsidRDefault="0034425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organisations are seeking for fresh talents to meet the current competition in the marketplace. The employability skills have gained significance in the market as these abilities and skills are the core source of success in the professional field.  The task includes discussion about the strategies, importance and application of the employability skills using different journals and online articles. </w:t>
      </w:r>
    </w:p>
    <w:p w14:paraId="00000014" w14:textId="1648563A" w:rsidR="00F814A4" w:rsidRDefault="00344252">
      <w:pPr>
        <w:pStyle w:val="Heading1"/>
      </w:pPr>
      <w:r>
        <w:br w:type="page"/>
      </w:r>
    </w:p>
    <w:p w14:paraId="00000015" w14:textId="77777777" w:rsidR="00F814A4" w:rsidRPr="003A0D1E" w:rsidRDefault="00344252">
      <w:pPr>
        <w:spacing w:line="480" w:lineRule="auto"/>
        <w:jc w:val="both"/>
        <w:rPr>
          <w:rFonts w:ascii="Times New Roman" w:eastAsia="Times New Roman" w:hAnsi="Times New Roman" w:cs="Times New Roman"/>
          <w:b/>
          <w:color w:val="365F91" w:themeColor="accent1" w:themeShade="BF"/>
          <w:sz w:val="24"/>
          <w:szCs w:val="24"/>
        </w:rPr>
      </w:pPr>
      <w:r w:rsidRPr="003A0D1E">
        <w:rPr>
          <w:rFonts w:ascii="Times New Roman" w:eastAsia="Times New Roman" w:hAnsi="Times New Roman" w:cs="Times New Roman"/>
          <w:b/>
          <w:color w:val="365F91" w:themeColor="accent1" w:themeShade="BF"/>
          <w:sz w:val="24"/>
          <w:szCs w:val="24"/>
        </w:rPr>
        <w:lastRenderedPageBreak/>
        <w:t>Article 1: Doyle, A., 2019. Important Employability Skills For Workplace Success. [online] The Balance Careers. Available at: &lt;https://www.thebalancecareers.com/employability-skills-list-and-examples-4143571&gt; [Accessed 30 July 2020].</w:t>
      </w:r>
    </w:p>
    <w:p w14:paraId="00000016" w14:textId="77777777" w:rsidR="00F814A4" w:rsidRPr="003A0D1E" w:rsidRDefault="00344252">
      <w:pPr>
        <w:spacing w:line="480" w:lineRule="auto"/>
        <w:jc w:val="both"/>
        <w:rPr>
          <w:rFonts w:ascii="Times New Roman" w:eastAsia="Times New Roman" w:hAnsi="Times New Roman" w:cs="Times New Roman"/>
          <w:b/>
          <w:i/>
          <w:iCs/>
          <w:color w:val="365F91" w:themeColor="accent1" w:themeShade="BF"/>
          <w:sz w:val="44"/>
          <w:szCs w:val="44"/>
        </w:rPr>
      </w:pPr>
      <w:r w:rsidRPr="003A0D1E">
        <w:rPr>
          <w:rFonts w:ascii="Times New Roman" w:eastAsia="Times New Roman" w:hAnsi="Times New Roman" w:cs="Times New Roman"/>
          <w:b/>
          <w:i/>
          <w:iCs/>
          <w:color w:val="365F91" w:themeColor="accent1" w:themeShade="BF"/>
          <w:sz w:val="44"/>
          <w:szCs w:val="44"/>
        </w:rPr>
        <w:t xml:space="preserve">Discussion: </w:t>
      </w:r>
    </w:p>
    <w:p w14:paraId="00000017" w14:textId="77777777" w:rsidR="00F814A4" w:rsidRDefault="0034425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article, automation and machinery have been taking over the job roles and responsibilities of the individuals in the market. The use of automated technologies and machines are providing better productivity and performance to the business.  The routine jobs and tasks that are been handled by the human being are either replaced or removed by the automated technologies (Doyle 2019). In addition to it, advanced technologies such as artificial intelligence have been replacing the jobs of the human being. It is evident that the job market has become compressed and the job position is required for specific roles. This is the reason that most of the individuals are not been able to gain their desirable jobs due to lack of understanding and abilities. Therefore, it is necessary to understand the reductionism of the economy. Unemployed individuals require changing the perceptive and strategic application of employability (</w:t>
      </w:r>
      <w:r>
        <w:rPr>
          <w:rFonts w:ascii="Times New Roman" w:eastAsia="Times New Roman" w:hAnsi="Times New Roman" w:cs="Times New Roman"/>
          <w:sz w:val="24"/>
          <w:szCs w:val="24"/>
          <w:highlight w:val="white"/>
        </w:rPr>
        <w:t>Di Gregorio et al. 2019)</w:t>
      </w:r>
      <w:r>
        <w:rPr>
          <w:rFonts w:ascii="Times New Roman" w:eastAsia="Times New Roman" w:hAnsi="Times New Roman" w:cs="Times New Roman"/>
          <w:sz w:val="24"/>
          <w:szCs w:val="24"/>
        </w:rPr>
        <w:t xml:space="preserve">. It is necessary to understand the impact of automated technologies that impact the profession of the individuals. The employability strategy is requiring basing on updated skills and abilities, which can provide a competing justification of productivity with the robotics.  </w:t>
      </w:r>
    </w:p>
    <w:p w14:paraId="00000018" w14:textId="77777777" w:rsidR="00F814A4" w:rsidRDefault="0034425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professional career has been uncertain in the current field, thus it is necessary to add value to the skills focused on experiences and previous job titles. The supply and demand of jobs vary from regions to countries (Doyle 2019). Thus, while searching for a job it is necessary to observe the requirement of skills and abilities in the specific company or industry. The </w:t>
      </w:r>
      <w:r>
        <w:rPr>
          <w:rFonts w:ascii="Times New Roman" w:eastAsia="Times New Roman" w:hAnsi="Times New Roman" w:cs="Times New Roman"/>
          <w:sz w:val="24"/>
          <w:szCs w:val="24"/>
        </w:rPr>
        <w:lastRenderedPageBreak/>
        <w:t>interview sessions are mostly failed by the candidates, as they are not able to provide proper justification for their value. The present employability skills states that the candidates require showing their value and contribution to the organisation and how much they are relevant for a specific job position (</w:t>
      </w:r>
      <w:r>
        <w:rPr>
          <w:rFonts w:ascii="Times New Roman" w:eastAsia="Times New Roman" w:hAnsi="Times New Roman" w:cs="Times New Roman"/>
          <w:sz w:val="24"/>
          <w:szCs w:val="24"/>
          <w:highlight w:val="white"/>
        </w:rPr>
        <w:t>Suleman 2016</w:t>
      </w:r>
      <w:r>
        <w:rPr>
          <w:rFonts w:ascii="Times New Roman" w:eastAsia="Times New Roman" w:hAnsi="Times New Roman" w:cs="Times New Roman"/>
          <w:sz w:val="24"/>
          <w:szCs w:val="24"/>
        </w:rPr>
        <w:t xml:space="preserve">).  The employability strategy is all about what an individual is selling to the organisation in returns to the salary they would provide to the candidates. Thus, the focus requires being on the characteristics, traits, knowledge and abilities that might influence the recruiters in the market. </w:t>
      </w:r>
    </w:p>
    <w:p w14:paraId="00000019" w14:textId="77777777" w:rsidR="00F814A4" w:rsidRPr="003A0D1E" w:rsidRDefault="00344252">
      <w:pPr>
        <w:spacing w:line="480" w:lineRule="auto"/>
        <w:jc w:val="both"/>
        <w:rPr>
          <w:rFonts w:ascii="Times New Roman" w:eastAsia="Times New Roman" w:hAnsi="Times New Roman" w:cs="Times New Roman"/>
          <w:b/>
          <w:color w:val="365F91" w:themeColor="accent1" w:themeShade="BF"/>
          <w:sz w:val="24"/>
          <w:szCs w:val="24"/>
        </w:rPr>
      </w:pPr>
      <w:r w:rsidRPr="003A0D1E">
        <w:rPr>
          <w:rFonts w:ascii="Times New Roman" w:eastAsia="Times New Roman" w:hAnsi="Times New Roman" w:cs="Times New Roman"/>
          <w:b/>
          <w:color w:val="365F91" w:themeColor="accent1" w:themeShade="BF"/>
          <w:sz w:val="24"/>
          <w:szCs w:val="24"/>
        </w:rPr>
        <w:t>Article 2:  Totoro, G., 2018. </w:t>
      </w:r>
      <w:r w:rsidRPr="003A0D1E">
        <w:rPr>
          <w:rFonts w:ascii="Times New Roman" w:eastAsia="Times New Roman" w:hAnsi="Times New Roman" w:cs="Times New Roman"/>
          <w:b/>
          <w:i/>
          <w:color w:val="365F91" w:themeColor="accent1" w:themeShade="BF"/>
          <w:sz w:val="24"/>
          <w:szCs w:val="24"/>
        </w:rPr>
        <w:t>Council Post: Can't Find A Job? Here's Why Your Employability Strategy Isn't Working</w:t>
      </w:r>
      <w:r w:rsidRPr="003A0D1E">
        <w:rPr>
          <w:rFonts w:ascii="Times New Roman" w:eastAsia="Times New Roman" w:hAnsi="Times New Roman" w:cs="Times New Roman"/>
          <w:b/>
          <w:color w:val="365F91" w:themeColor="accent1" w:themeShade="BF"/>
          <w:sz w:val="24"/>
          <w:szCs w:val="24"/>
        </w:rPr>
        <w:t>. [online] Forbes. Available at: &lt;https://www.forbes.com/sites/forbescoachescouncil/2018/02/01/cant-find-a-job-heres-why-your-employability-strategy-isnt-working/#7a6472d45020&gt; [Accessed 30 July 2020].</w:t>
      </w:r>
    </w:p>
    <w:p w14:paraId="17B63826" w14:textId="77777777" w:rsidR="003A0D1E" w:rsidRDefault="00344252">
      <w:pPr>
        <w:spacing w:line="480" w:lineRule="auto"/>
        <w:jc w:val="both"/>
        <w:rPr>
          <w:rFonts w:ascii="Times New Roman" w:eastAsia="Times New Roman" w:hAnsi="Times New Roman" w:cs="Times New Roman"/>
          <w:color w:val="365F91" w:themeColor="accent1" w:themeShade="BF"/>
          <w:sz w:val="24"/>
          <w:szCs w:val="24"/>
        </w:rPr>
      </w:pPr>
      <w:r w:rsidRPr="003A0D1E">
        <w:rPr>
          <w:rFonts w:ascii="Times New Roman" w:eastAsia="Times New Roman" w:hAnsi="Times New Roman" w:cs="Times New Roman"/>
          <w:b/>
          <w:i/>
          <w:iCs/>
          <w:color w:val="365F91" w:themeColor="accent1" w:themeShade="BF"/>
          <w:sz w:val="44"/>
          <w:szCs w:val="44"/>
        </w:rPr>
        <w:t>Discussion:</w:t>
      </w:r>
      <w:r w:rsidRPr="003A0D1E">
        <w:rPr>
          <w:rFonts w:ascii="Times New Roman" w:eastAsia="Times New Roman" w:hAnsi="Times New Roman" w:cs="Times New Roman"/>
          <w:color w:val="365F91" w:themeColor="accent1" w:themeShade="BF"/>
          <w:sz w:val="24"/>
          <w:szCs w:val="24"/>
        </w:rPr>
        <w:t xml:space="preserve"> </w:t>
      </w:r>
    </w:p>
    <w:p w14:paraId="0000001A" w14:textId="7E121B82" w:rsidR="00F814A4" w:rsidRDefault="0034425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employability skills are the characteristics, features, traits and abilities of an individual which is required for a specific job role. The skills that create the value of an individual and create requirement for an organisation, the hiring managers and human resource departments usually look after these skills for recruitment and selection (Totoro 2018). The employability skills are categorised in two forms the hard skills and soft skills. The soft skills define the personality, behavioural and attitudes of an individual, the skills required for working with other peoples. The hard skills refer to the technical skills base on knowledge and learning. The communication is one of the employability skills that define the sharing of knowledge, information and ideas from one person to another. For success in the professional career, the verbal, non-verbal, written and interpersonal skills are required to be updated for an individual (Totoro 2018). The teamwork is another skill which talks about the practice of coordination, </w:t>
      </w:r>
      <w:r>
        <w:rPr>
          <w:rFonts w:ascii="Times New Roman" w:eastAsia="Times New Roman" w:hAnsi="Times New Roman" w:cs="Times New Roman"/>
          <w:sz w:val="24"/>
          <w:szCs w:val="24"/>
        </w:rPr>
        <w:lastRenderedPageBreak/>
        <w:t xml:space="preserve">cooperation, adaptability and productivity. It is an important skill which requires being practised under the employability, as sharing of workload, ideas, performance and productivity increase success of a project.    </w:t>
      </w:r>
    </w:p>
    <w:p w14:paraId="0000001B" w14:textId="77777777" w:rsidR="00F814A4" w:rsidRDefault="0034425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critical thinking is an employability skill that ensures the ability to observe, analysing, interpreting and properly understand the information or situation. In the professional field, the employees require to deal with many uncertain situations and events. The ability of critical thinking helps to improve the decision making and problem-solving skills of an individual (</w:t>
      </w:r>
      <w:r>
        <w:rPr>
          <w:rFonts w:ascii="Times New Roman" w:eastAsia="Times New Roman" w:hAnsi="Times New Roman" w:cs="Times New Roman"/>
          <w:sz w:val="24"/>
          <w:szCs w:val="24"/>
          <w:highlight w:val="white"/>
        </w:rPr>
        <w:t>Scott et al. 2019)</w:t>
      </w:r>
      <w:r>
        <w:rPr>
          <w:rFonts w:ascii="Times New Roman" w:eastAsia="Times New Roman" w:hAnsi="Times New Roman" w:cs="Times New Roman"/>
          <w:sz w:val="24"/>
          <w:szCs w:val="24"/>
        </w:rPr>
        <w:t xml:space="preserve">. In the employability skills, the multitasking is another ability which requires to learn by an individual. It is necessary to take over more than one job at a time to increase the productivity and performance of the individual within the workplace. Ethical considerations define the norms, regulations, rules and standards that employees requires following while they are working in an organisation. The analytical skills and computer skills are categorised under the hard skills (Totoro 2018). There are some other skills which are categorised or stated as employability abilities such as flexibility, motivation, organising, administration, customer relations, time management and presentation skills.   </w:t>
      </w:r>
    </w:p>
    <w:p w14:paraId="0000001C" w14:textId="69E43985" w:rsidR="00F814A4" w:rsidRPr="003A0D1E" w:rsidRDefault="00344252">
      <w:pPr>
        <w:spacing w:line="480" w:lineRule="auto"/>
        <w:jc w:val="both"/>
        <w:rPr>
          <w:rFonts w:ascii="Times New Roman" w:eastAsia="Times New Roman" w:hAnsi="Times New Roman" w:cs="Times New Roman"/>
          <w:b/>
          <w:color w:val="365F91" w:themeColor="accent1" w:themeShade="BF"/>
          <w:sz w:val="24"/>
          <w:szCs w:val="24"/>
          <w:highlight w:val="white"/>
        </w:rPr>
      </w:pPr>
      <w:r w:rsidRPr="003A0D1E">
        <w:rPr>
          <w:rFonts w:ascii="Times New Roman" w:eastAsia="Times New Roman" w:hAnsi="Times New Roman" w:cs="Times New Roman"/>
          <w:b/>
          <w:color w:val="365F91" w:themeColor="accent1" w:themeShade="BF"/>
          <w:sz w:val="24"/>
          <w:szCs w:val="24"/>
        </w:rPr>
        <w:t xml:space="preserve">Article 3: </w:t>
      </w:r>
      <w:r w:rsidRPr="003A0D1E">
        <w:rPr>
          <w:rFonts w:ascii="Times New Roman" w:eastAsia="Times New Roman" w:hAnsi="Times New Roman" w:cs="Times New Roman"/>
          <w:b/>
          <w:color w:val="365F91" w:themeColor="accent1" w:themeShade="BF"/>
          <w:sz w:val="24"/>
          <w:szCs w:val="24"/>
          <w:highlight w:val="white"/>
        </w:rPr>
        <w:t xml:space="preserve">Shivoro, R.S., Shalyefu, R.K. and Kadhila, N., 2018. Perspectives </w:t>
      </w:r>
      <w:r w:rsidR="006E0E0C" w:rsidRPr="003A0D1E">
        <w:rPr>
          <w:rFonts w:ascii="Times New Roman" w:eastAsia="Times New Roman" w:hAnsi="Times New Roman" w:cs="Times New Roman"/>
          <w:b/>
          <w:color w:val="365F91" w:themeColor="accent1" w:themeShade="BF"/>
          <w:sz w:val="24"/>
          <w:szCs w:val="24"/>
          <w:highlight w:val="white"/>
        </w:rPr>
        <w:t>O</w:t>
      </w:r>
      <w:r w:rsidRPr="003A0D1E">
        <w:rPr>
          <w:rFonts w:ascii="Times New Roman" w:eastAsia="Times New Roman" w:hAnsi="Times New Roman" w:cs="Times New Roman"/>
          <w:b/>
          <w:color w:val="365F91" w:themeColor="accent1" w:themeShade="BF"/>
          <w:sz w:val="24"/>
          <w:szCs w:val="24"/>
          <w:highlight w:val="white"/>
        </w:rPr>
        <w:t xml:space="preserve">n </w:t>
      </w:r>
      <w:r w:rsidR="006E0E0C" w:rsidRPr="003A0D1E">
        <w:rPr>
          <w:rFonts w:ascii="Times New Roman" w:eastAsia="Times New Roman" w:hAnsi="Times New Roman" w:cs="Times New Roman"/>
          <w:b/>
          <w:color w:val="365F91" w:themeColor="accent1" w:themeShade="BF"/>
          <w:sz w:val="24"/>
          <w:szCs w:val="24"/>
          <w:highlight w:val="white"/>
        </w:rPr>
        <w:t>G</w:t>
      </w:r>
      <w:r w:rsidRPr="003A0D1E">
        <w:rPr>
          <w:rFonts w:ascii="Times New Roman" w:eastAsia="Times New Roman" w:hAnsi="Times New Roman" w:cs="Times New Roman"/>
          <w:b/>
          <w:color w:val="365F91" w:themeColor="accent1" w:themeShade="BF"/>
          <w:sz w:val="24"/>
          <w:szCs w:val="24"/>
          <w:highlight w:val="white"/>
        </w:rPr>
        <w:t xml:space="preserve">raduate </w:t>
      </w:r>
      <w:r w:rsidR="006E0E0C" w:rsidRPr="003A0D1E">
        <w:rPr>
          <w:rFonts w:ascii="Times New Roman" w:eastAsia="Times New Roman" w:hAnsi="Times New Roman" w:cs="Times New Roman"/>
          <w:b/>
          <w:color w:val="365F91" w:themeColor="accent1" w:themeShade="BF"/>
          <w:sz w:val="24"/>
          <w:szCs w:val="24"/>
          <w:highlight w:val="white"/>
        </w:rPr>
        <w:t>E</w:t>
      </w:r>
      <w:r w:rsidRPr="003A0D1E">
        <w:rPr>
          <w:rFonts w:ascii="Times New Roman" w:eastAsia="Times New Roman" w:hAnsi="Times New Roman" w:cs="Times New Roman"/>
          <w:b/>
          <w:color w:val="365F91" w:themeColor="accent1" w:themeShade="BF"/>
          <w:sz w:val="24"/>
          <w:szCs w:val="24"/>
          <w:highlight w:val="white"/>
        </w:rPr>
        <w:t xml:space="preserve">mployability </w:t>
      </w:r>
      <w:r w:rsidR="006E0E0C" w:rsidRPr="003A0D1E">
        <w:rPr>
          <w:rFonts w:ascii="Times New Roman" w:eastAsia="Times New Roman" w:hAnsi="Times New Roman" w:cs="Times New Roman"/>
          <w:b/>
          <w:color w:val="365F91" w:themeColor="accent1" w:themeShade="BF"/>
          <w:sz w:val="24"/>
          <w:szCs w:val="24"/>
          <w:highlight w:val="white"/>
        </w:rPr>
        <w:t>A</w:t>
      </w:r>
      <w:r w:rsidRPr="003A0D1E">
        <w:rPr>
          <w:rFonts w:ascii="Times New Roman" w:eastAsia="Times New Roman" w:hAnsi="Times New Roman" w:cs="Times New Roman"/>
          <w:b/>
          <w:color w:val="365F91" w:themeColor="accent1" w:themeShade="BF"/>
          <w:sz w:val="24"/>
          <w:szCs w:val="24"/>
          <w:highlight w:val="white"/>
        </w:rPr>
        <w:t xml:space="preserve">ttribute </w:t>
      </w:r>
      <w:r w:rsidR="006E0E0C" w:rsidRPr="003A0D1E">
        <w:rPr>
          <w:rFonts w:ascii="Times New Roman" w:eastAsia="Times New Roman" w:hAnsi="Times New Roman" w:cs="Times New Roman"/>
          <w:b/>
          <w:color w:val="365F91" w:themeColor="accent1" w:themeShade="BF"/>
          <w:sz w:val="24"/>
          <w:szCs w:val="24"/>
          <w:highlight w:val="white"/>
        </w:rPr>
        <w:t>F</w:t>
      </w:r>
      <w:r w:rsidRPr="003A0D1E">
        <w:rPr>
          <w:rFonts w:ascii="Times New Roman" w:eastAsia="Times New Roman" w:hAnsi="Times New Roman" w:cs="Times New Roman"/>
          <w:b/>
          <w:color w:val="365F91" w:themeColor="accent1" w:themeShade="BF"/>
          <w:sz w:val="24"/>
          <w:szCs w:val="24"/>
          <w:highlight w:val="white"/>
        </w:rPr>
        <w:t xml:space="preserve">or </w:t>
      </w:r>
      <w:r w:rsidR="006E0E0C" w:rsidRPr="003A0D1E">
        <w:rPr>
          <w:rFonts w:ascii="Times New Roman" w:eastAsia="Times New Roman" w:hAnsi="Times New Roman" w:cs="Times New Roman"/>
          <w:b/>
          <w:color w:val="365F91" w:themeColor="accent1" w:themeShade="BF"/>
          <w:sz w:val="24"/>
          <w:szCs w:val="24"/>
          <w:highlight w:val="white"/>
        </w:rPr>
        <w:t>M</w:t>
      </w:r>
      <w:r w:rsidRPr="003A0D1E">
        <w:rPr>
          <w:rFonts w:ascii="Times New Roman" w:eastAsia="Times New Roman" w:hAnsi="Times New Roman" w:cs="Times New Roman"/>
          <w:b/>
          <w:color w:val="365F91" w:themeColor="accent1" w:themeShade="BF"/>
          <w:sz w:val="24"/>
          <w:szCs w:val="24"/>
          <w:highlight w:val="white"/>
        </w:rPr>
        <w:t xml:space="preserve">anagement </w:t>
      </w:r>
      <w:r w:rsidR="006E0E0C" w:rsidRPr="003A0D1E">
        <w:rPr>
          <w:rFonts w:ascii="Times New Roman" w:eastAsia="Times New Roman" w:hAnsi="Times New Roman" w:cs="Times New Roman"/>
          <w:b/>
          <w:color w:val="365F91" w:themeColor="accent1" w:themeShade="BF"/>
          <w:sz w:val="24"/>
          <w:szCs w:val="24"/>
          <w:highlight w:val="white"/>
        </w:rPr>
        <w:t>S</w:t>
      </w:r>
      <w:r w:rsidRPr="003A0D1E">
        <w:rPr>
          <w:rFonts w:ascii="Times New Roman" w:eastAsia="Times New Roman" w:hAnsi="Times New Roman" w:cs="Times New Roman"/>
          <w:b/>
          <w:color w:val="365F91" w:themeColor="accent1" w:themeShade="BF"/>
          <w:sz w:val="24"/>
          <w:szCs w:val="24"/>
          <w:highlight w:val="white"/>
        </w:rPr>
        <w:t xml:space="preserve">ciences </w:t>
      </w:r>
      <w:r w:rsidR="006E0E0C" w:rsidRPr="003A0D1E">
        <w:rPr>
          <w:rFonts w:ascii="Times New Roman" w:eastAsia="Times New Roman" w:hAnsi="Times New Roman" w:cs="Times New Roman"/>
          <w:b/>
          <w:color w:val="365F91" w:themeColor="accent1" w:themeShade="BF"/>
          <w:sz w:val="24"/>
          <w:szCs w:val="24"/>
          <w:highlight w:val="white"/>
        </w:rPr>
        <w:t>G</w:t>
      </w:r>
      <w:r w:rsidRPr="003A0D1E">
        <w:rPr>
          <w:rFonts w:ascii="Times New Roman" w:eastAsia="Times New Roman" w:hAnsi="Times New Roman" w:cs="Times New Roman"/>
          <w:b/>
          <w:color w:val="365F91" w:themeColor="accent1" w:themeShade="BF"/>
          <w:sz w:val="24"/>
          <w:szCs w:val="24"/>
          <w:highlight w:val="white"/>
        </w:rPr>
        <w:t>raduates. </w:t>
      </w:r>
      <w:r w:rsidRPr="003A0D1E">
        <w:rPr>
          <w:rFonts w:ascii="Times New Roman" w:eastAsia="Times New Roman" w:hAnsi="Times New Roman" w:cs="Times New Roman"/>
          <w:b/>
          <w:i/>
          <w:color w:val="365F91" w:themeColor="accent1" w:themeShade="BF"/>
          <w:sz w:val="24"/>
          <w:szCs w:val="24"/>
          <w:highlight w:val="white"/>
        </w:rPr>
        <w:t>South African Journal of Higher Education</w:t>
      </w:r>
      <w:r w:rsidRPr="003A0D1E">
        <w:rPr>
          <w:rFonts w:ascii="Times New Roman" w:eastAsia="Times New Roman" w:hAnsi="Times New Roman" w:cs="Times New Roman"/>
          <w:b/>
          <w:color w:val="365F91" w:themeColor="accent1" w:themeShade="BF"/>
          <w:sz w:val="24"/>
          <w:szCs w:val="24"/>
          <w:highlight w:val="white"/>
        </w:rPr>
        <w:t>, </w:t>
      </w:r>
      <w:r w:rsidRPr="003A0D1E">
        <w:rPr>
          <w:rFonts w:ascii="Times New Roman" w:eastAsia="Times New Roman" w:hAnsi="Times New Roman" w:cs="Times New Roman"/>
          <w:b/>
          <w:i/>
          <w:color w:val="365F91" w:themeColor="accent1" w:themeShade="BF"/>
          <w:sz w:val="24"/>
          <w:szCs w:val="24"/>
          <w:highlight w:val="white"/>
        </w:rPr>
        <w:t>32</w:t>
      </w:r>
      <w:r w:rsidRPr="003A0D1E">
        <w:rPr>
          <w:rFonts w:ascii="Times New Roman" w:eastAsia="Times New Roman" w:hAnsi="Times New Roman" w:cs="Times New Roman"/>
          <w:b/>
          <w:color w:val="365F91" w:themeColor="accent1" w:themeShade="BF"/>
          <w:sz w:val="24"/>
          <w:szCs w:val="24"/>
          <w:highlight w:val="white"/>
        </w:rPr>
        <w:t>(1), pp.216-232.</w:t>
      </w:r>
    </w:p>
    <w:p w14:paraId="787365B7" w14:textId="77777777" w:rsidR="003A0D1E" w:rsidRDefault="00344252">
      <w:pPr>
        <w:spacing w:line="480" w:lineRule="auto"/>
        <w:jc w:val="both"/>
        <w:rPr>
          <w:rFonts w:ascii="Times New Roman" w:eastAsia="Times New Roman" w:hAnsi="Times New Roman" w:cs="Times New Roman"/>
          <w:sz w:val="24"/>
          <w:szCs w:val="24"/>
        </w:rPr>
      </w:pPr>
      <w:r w:rsidRPr="003A0D1E">
        <w:rPr>
          <w:rFonts w:ascii="Times New Roman" w:eastAsia="Times New Roman" w:hAnsi="Times New Roman" w:cs="Times New Roman"/>
          <w:b/>
          <w:i/>
          <w:iCs/>
          <w:color w:val="365F91" w:themeColor="accent1" w:themeShade="BF"/>
          <w:sz w:val="44"/>
          <w:szCs w:val="44"/>
        </w:rPr>
        <w:t xml:space="preserve">Discussion: </w:t>
      </w:r>
    </w:p>
    <w:p w14:paraId="0000001D" w14:textId="4AC16603" w:rsidR="00F814A4" w:rsidRDefault="0034425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rapid changes in the business market have increased concerns about academic universalities. It has become necessary that stock of information is required to be gathered and stored from the recent graduates and professional individuals regarding the skills, abilities and knowledge requirements in the professional field. The conception of graduate employability </w:t>
      </w:r>
      <w:r>
        <w:rPr>
          <w:rFonts w:ascii="Times New Roman" w:eastAsia="Times New Roman" w:hAnsi="Times New Roman" w:cs="Times New Roman"/>
          <w:sz w:val="24"/>
          <w:szCs w:val="24"/>
        </w:rPr>
        <w:lastRenderedPageBreak/>
        <w:t>has become popular in the educational and academic industry (</w:t>
      </w:r>
      <w:r>
        <w:rPr>
          <w:rFonts w:ascii="Times New Roman" w:eastAsia="Times New Roman" w:hAnsi="Times New Roman" w:cs="Times New Roman"/>
          <w:sz w:val="24"/>
          <w:szCs w:val="24"/>
          <w:highlight w:val="white"/>
        </w:rPr>
        <w:t>Shivoro et al. 2018)</w:t>
      </w:r>
      <w:r>
        <w:rPr>
          <w:rFonts w:ascii="Times New Roman" w:eastAsia="Times New Roman" w:hAnsi="Times New Roman" w:cs="Times New Roman"/>
          <w:sz w:val="24"/>
          <w:szCs w:val="24"/>
        </w:rPr>
        <w:t>. In the high educational sector, it is necessary to provide relevant information about the professional skills that are subjected to provide discipline. There has been mismatch found between the perception of stakeholders and graduates regarding the skills and abilities required to learn and train for. The perception of the importance of employability skills and abilities in the present job market has a different perspective as per the current graduates and stakeholders (</w:t>
      </w:r>
      <w:r>
        <w:rPr>
          <w:rFonts w:ascii="Times New Roman" w:eastAsia="Times New Roman" w:hAnsi="Times New Roman" w:cs="Times New Roman"/>
          <w:sz w:val="24"/>
          <w:szCs w:val="24"/>
          <w:highlight w:val="white"/>
        </w:rPr>
        <w:t>Shivoro et al. 2018)</w:t>
      </w:r>
      <w:r>
        <w:rPr>
          <w:rFonts w:ascii="Times New Roman" w:eastAsia="Times New Roman" w:hAnsi="Times New Roman" w:cs="Times New Roman"/>
          <w:sz w:val="24"/>
          <w:szCs w:val="24"/>
        </w:rPr>
        <w:t>. The stakeholders have stated that there is a lack of employability training and knowledge sharing within the graduates. The graduates leave the educational sector or universalities only with disciplinary knowledge over the professional world.</w:t>
      </w:r>
    </w:p>
    <w:p w14:paraId="0000001E" w14:textId="77777777" w:rsidR="00F814A4" w:rsidRDefault="0034425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HEI’s in Namibia are not been responding towards the requirement of hiring the candidates for management sciences, as thee has been lack of employability attributes within the graduates This has resulted as lack of training and knowledge about the required skills in the professional field. This means in the professional world, the graduates requires extra training, education and knowledge for being able to handle job roles and responsibilities. When the employability skills are emphasised in the high educational institutions, it might contribute to producing liable and efficient graduates for the companies out there (</w:t>
      </w:r>
      <w:r>
        <w:rPr>
          <w:rFonts w:ascii="Times New Roman" w:eastAsia="Times New Roman" w:hAnsi="Times New Roman" w:cs="Times New Roman"/>
          <w:sz w:val="24"/>
          <w:szCs w:val="24"/>
          <w:highlight w:val="white"/>
        </w:rPr>
        <w:t>Scott et al. 2019)</w:t>
      </w:r>
      <w:r>
        <w:rPr>
          <w:rFonts w:ascii="Times New Roman" w:eastAsia="Times New Roman" w:hAnsi="Times New Roman" w:cs="Times New Roman"/>
          <w:sz w:val="24"/>
          <w:szCs w:val="24"/>
        </w:rPr>
        <w:t xml:space="preserve">. The perception of the graduates is the disciplinary knowledge and information are base learning which can push them to provide better performance in their professional career. However, stakeholders believe the fact that additions of employability skills and knowledge can provide universalities to launch graduates with the abilities that can make them productive in the job market.                   </w:t>
      </w:r>
    </w:p>
    <w:p w14:paraId="0000001F" w14:textId="2864755C" w:rsidR="00F814A4" w:rsidRPr="003A0D1E" w:rsidRDefault="00344252">
      <w:pPr>
        <w:spacing w:line="480" w:lineRule="auto"/>
        <w:jc w:val="both"/>
        <w:rPr>
          <w:rFonts w:ascii="Times New Roman" w:eastAsia="Times New Roman" w:hAnsi="Times New Roman" w:cs="Times New Roman"/>
          <w:b/>
          <w:color w:val="365F91" w:themeColor="accent1" w:themeShade="BF"/>
          <w:sz w:val="24"/>
          <w:szCs w:val="24"/>
          <w:highlight w:val="white"/>
        </w:rPr>
      </w:pPr>
      <w:r w:rsidRPr="003A0D1E">
        <w:rPr>
          <w:rFonts w:ascii="Times New Roman" w:eastAsia="Times New Roman" w:hAnsi="Times New Roman" w:cs="Times New Roman"/>
          <w:b/>
          <w:color w:val="365F91" w:themeColor="accent1" w:themeShade="BF"/>
          <w:sz w:val="24"/>
          <w:szCs w:val="24"/>
        </w:rPr>
        <w:t xml:space="preserve">Article 4: </w:t>
      </w:r>
      <w:r w:rsidRPr="003A0D1E">
        <w:rPr>
          <w:rFonts w:ascii="Times New Roman" w:eastAsia="Times New Roman" w:hAnsi="Times New Roman" w:cs="Times New Roman"/>
          <w:b/>
          <w:color w:val="365F91" w:themeColor="accent1" w:themeShade="BF"/>
          <w:sz w:val="24"/>
          <w:szCs w:val="24"/>
          <w:highlight w:val="white"/>
        </w:rPr>
        <w:t xml:space="preserve">Messum, D.G., Wilkes, L.M., Jackson, D. and Peters, K., 2016. Employability </w:t>
      </w:r>
      <w:r w:rsidR="006E0E0C" w:rsidRPr="003A0D1E">
        <w:rPr>
          <w:rFonts w:ascii="Times New Roman" w:eastAsia="Times New Roman" w:hAnsi="Times New Roman" w:cs="Times New Roman"/>
          <w:b/>
          <w:color w:val="365F91" w:themeColor="accent1" w:themeShade="BF"/>
          <w:sz w:val="24"/>
          <w:szCs w:val="24"/>
          <w:highlight w:val="white"/>
        </w:rPr>
        <w:t>S</w:t>
      </w:r>
      <w:r w:rsidRPr="003A0D1E">
        <w:rPr>
          <w:rFonts w:ascii="Times New Roman" w:eastAsia="Times New Roman" w:hAnsi="Times New Roman" w:cs="Times New Roman"/>
          <w:b/>
          <w:color w:val="365F91" w:themeColor="accent1" w:themeShade="BF"/>
          <w:sz w:val="24"/>
          <w:szCs w:val="24"/>
          <w:highlight w:val="white"/>
        </w:rPr>
        <w:t xml:space="preserve">kills </w:t>
      </w:r>
      <w:r w:rsidR="006E0E0C" w:rsidRPr="003A0D1E">
        <w:rPr>
          <w:rFonts w:ascii="Times New Roman" w:eastAsia="Times New Roman" w:hAnsi="Times New Roman" w:cs="Times New Roman"/>
          <w:b/>
          <w:color w:val="365F91" w:themeColor="accent1" w:themeShade="BF"/>
          <w:sz w:val="24"/>
          <w:szCs w:val="24"/>
          <w:highlight w:val="white"/>
        </w:rPr>
        <w:t>I</w:t>
      </w:r>
      <w:r w:rsidRPr="003A0D1E">
        <w:rPr>
          <w:rFonts w:ascii="Times New Roman" w:eastAsia="Times New Roman" w:hAnsi="Times New Roman" w:cs="Times New Roman"/>
          <w:b/>
          <w:color w:val="365F91" w:themeColor="accent1" w:themeShade="BF"/>
          <w:sz w:val="24"/>
          <w:szCs w:val="24"/>
          <w:highlight w:val="white"/>
        </w:rPr>
        <w:t xml:space="preserve">n </w:t>
      </w:r>
      <w:r w:rsidR="006E0E0C" w:rsidRPr="003A0D1E">
        <w:rPr>
          <w:rFonts w:ascii="Times New Roman" w:eastAsia="Times New Roman" w:hAnsi="Times New Roman" w:cs="Times New Roman"/>
          <w:b/>
          <w:color w:val="365F91" w:themeColor="accent1" w:themeShade="BF"/>
          <w:sz w:val="24"/>
          <w:szCs w:val="24"/>
          <w:highlight w:val="white"/>
        </w:rPr>
        <w:t>H</w:t>
      </w:r>
      <w:r w:rsidRPr="003A0D1E">
        <w:rPr>
          <w:rFonts w:ascii="Times New Roman" w:eastAsia="Times New Roman" w:hAnsi="Times New Roman" w:cs="Times New Roman"/>
          <w:b/>
          <w:color w:val="365F91" w:themeColor="accent1" w:themeShade="BF"/>
          <w:sz w:val="24"/>
          <w:szCs w:val="24"/>
          <w:highlight w:val="white"/>
        </w:rPr>
        <w:t xml:space="preserve">ealth </w:t>
      </w:r>
      <w:r w:rsidR="006E0E0C" w:rsidRPr="003A0D1E">
        <w:rPr>
          <w:rFonts w:ascii="Times New Roman" w:eastAsia="Times New Roman" w:hAnsi="Times New Roman" w:cs="Times New Roman"/>
          <w:b/>
          <w:color w:val="365F91" w:themeColor="accent1" w:themeShade="BF"/>
          <w:sz w:val="24"/>
          <w:szCs w:val="24"/>
          <w:highlight w:val="white"/>
        </w:rPr>
        <w:t>S</w:t>
      </w:r>
      <w:r w:rsidRPr="003A0D1E">
        <w:rPr>
          <w:rFonts w:ascii="Times New Roman" w:eastAsia="Times New Roman" w:hAnsi="Times New Roman" w:cs="Times New Roman"/>
          <w:b/>
          <w:color w:val="365F91" w:themeColor="accent1" w:themeShade="BF"/>
          <w:sz w:val="24"/>
          <w:szCs w:val="24"/>
          <w:highlight w:val="white"/>
        </w:rPr>
        <w:t xml:space="preserve">ervices </w:t>
      </w:r>
      <w:r w:rsidR="006E0E0C" w:rsidRPr="003A0D1E">
        <w:rPr>
          <w:rFonts w:ascii="Times New Roman" w:eastAsia="Times New Roman" w:hAnsi="Times New Roman" w:cs="Times New Roman"/>
          <w:b/>
          <w:color w:val="365F91" w:themeColor="accent1" w:themeShade="BF"/>
          <w:sz w:val="24"/>
          <w:szCs w:val="24"/>
          <w:highlight w:val="white"/>
        </w:rPr>
        <w:t>M</w:t>
      </w:r>
      <w:r w:rsidRPr="003A0D1E">
        <w:rPr>
          <w:rFonts w:ascii="Times New Roman" w:eastAsia="Times New Roman" w:hAnsi="Times New Roman" w:cs="Times New Roman"/>
          <w:b/>
          <w:color w:val="365F91" w:themeColor="accent1" w:themeShade="BF"/>
          <w:sz w:val="24"/>
          <w:szCs w:val="24"/>
          <w:highlight w:val="white"/>
        </w:rPr>
        <w:t xml:space="preserve">anagement: Perceptions </w:t>
      </w:r>
      <w:r w:rsidR="006E0E0C" w:rsidRPr="003A0D1E">
        <w:rPr>
          <w:rFonts w:ascii="Times New Roman" w:eastAsia="Times New Roman" w:hAnsi="Times New Roman" w:cs="Times New Roman"/>
          <w:b/>
          <w:color w:val="365F91" w:themeColor="accent1" w:themeShade="BF"/>
          <w:sz w:val="24"/>
          <w:szCs w:val="24"/>
          <w:highlight w:val="white"/>
        </w:rPr>
        <w:t>O</w:t>
      </w:r>
      <w:r w:rsidRPr="003A0D1E">
        <w:rPr>
          <w:rFonts w:ascii="Times New Roman" w:eastAsia="Times New Roman" w:hAnsi="Times New Roman" w:cs="Times New Roman"/>
          <w:b/>
          <w:color w:val="365F91" w:themeColor="accent1" w:themeShade="BF"/>
          <w:sz w:val="24"/>
          <w:szCs w:val="24"/>
          <w:highlight w:val="white"/>
        </w:rPr>
        <w:t xml:space="preserve">f </w:t>
      </w:r>
      <w:r w:rsidR="006E0E0C" w:rsidRPr="003A0D1E">
        <w:rPr>
          <w:rFonts w:ascii="Times New Roman" w:eastAsia="Times New Roman" w:hAnsi="Times New Roman" w:cs="Times New Roman"/>
          <w:b/>
          <w:color w:val="365F91" w:themeColor="accent1" w:themeShade="BF"/>
          <w:sz w:val="24"/>
          <w:szCs w:val="24"/>
          <w:highlight w:val="white"/>
        </w:rPr>
        <w:t>R</w:t>
      </w:r>
      <w:r w:rsidRPr="003A0D1E">
        <w:rPr>
          <w:rFonts w:ascii="Times New Roman" w:eastAsia="Times New Roman" w:hAnsi="Times New Roman" w:cs="Times New Roman"/>
          <w:b/>
          <w:color w:val="365F91" w:themeColor="accent1" w:themeShade="BF"/>
          <w:sz w:val="24"/>
          <w:szCs w:val="24"/>
          <w:highlight w:val="white"/>
        </w:rPr>
        <w:t xml:space="preserve">ecent </w:t>
      </w:r>
      <w:r w:rsidR="006E0E0C" w:rsidRPr="003A0D1E">
        <w:rPr>
          <w:rFonts w:ascii="Times New Roman" w:eastAsia="Times New Roman" w:hAnsi="Times New Roman" w:cs="Times New Roman"/>
          <w:b/>
          <w:color w:val="365F91" w:themeColor="accent1" w:themeShade="BF"/>
          <w:sz w:val="24"/>
          <w:szCs w:val="24"/>
          <w:highlight w:val="white"/>
        </w:rPr>
        <w:t>G</w:t>
      </w:r>
      <w:r w:rsidRPr="003A0D1E">
        <w:rPr>
          <w:rFonts w:ascii="Times New Roman" w:eastAsia="Times New Roman" w:hAnsi="Times New Roman" w:cs="Times New Roman"/>
          <w:b/>
          <w:color w:val="365F91" w:themeColor="accent1" w:themeShade="BF"/>
          <w:sz w:val="24"/>
          <w:szCs w:val="24"/>
          <w:highlight w:val="white"/>
        </w:rPr>
        <w:t>raduates. </w:t>
      </w:r>
      <w:r w:rsidRPr="003A0D1E">
        <w:rPr>
          <w:rFonts w:ascii="Times New Roman" w:eastAsia="Times New Roman" w:hAnsi="Times New Roman" w:cs="Times New Roman"/>
          <w:b/>
          <w:i/>
          <w:color w:val="365F91" w:themeColor="accent1" w:themeShade="BF"/>
          <w:sz w:val="24"/>
          <w:szCs w:val="24"/>
          <w:highlight w:val="white"/>
        </w:rPr>
        <w:t>Asia Pacific Journal of Health Management</w:t>
      </w:r>
      <w:r w:rsidRPr="003A0D1E">
        <w:rPr>
          <w:rFonts w:ascii="Times New Roman" w:eastAsia="Times New Roman" w:hAnsi="Times New Roman" w:cs="Times New Roman"/>
          <w:b/>
          <w:color w:val="365F91" w:themeColor="accent1" w:themeShade="BF"/>
          <w:sz w:val="24"/>
          <w:szCs w:val="24"/>
          <w:highlight w:val="white"/>
        </w:rPr>
        <w:t>, </w:t>
      </w:r>
      <w:r w:rsidRPr="003A0D1E">
        <w:rPr>
          <w:rFonts w:ascii="Times New Roman" w:eastAsia="Times New Roman" w:hAnsi="Times New Roman" w:cs="Times New Roman"/>
          <w:b/>
          <w:i/>
          <w:color w:val="365F91" w:themeColor="accent1" w:themeShade="BF"/>
          <w:sz w:val="24"/>
          <w:szCs w:val="24"/>
          <w:highlight w:val="white"/>
        </w:rPr>
        <w:t>11</w:t>
      </w:r>
      <w:r w:rsidRPr="003A0D1E">
        <w:rPr>
          <w:rFonts w:ascii="Times New Roman" w:eastAsia="Times New Roman" w:hAnsi="Times New Roman" w:cs="Times New Roman"/>
          <w:b/>
          <w:color w:val="365F91" w:themeColor="accent1" w:themeShade="BF"/>
          <w:sz w:val="24"/>
          <w:szCs w:val="24"/>
          <w:highlight w:val="white"/>
        </w:rPr>
        <w:t>(1), pp.25-34.</w:t>
      </w:r>
    </w:p>
    <w:p w14:paraId="00000020" w14:textId="77777777" w:rsidR="00F814A4" w:rsidRDefault="00344252">
      <w:pPr>
        <w:spacing w:line="480" w:lineRule="auto"/>
        <w:jc w:val="both"/>
        <w:rPr>
          <w:rFonts w:ascii="Times New Roman" w:eastAsia="Times New Roman" w:hAnsi="Times New Roman" w:cs="Times New Roman"/>
          <w:sz w:val="24"/>
          <w:szCs w:val="24"/>
        </w:rPr>
      </w:pPr>
      <w:r w:rsidRPr="003A0D1E">
        <w:rPr>
          <w:rFonts w:ascii="Times New Roman" w:eastAsia="Times New Roman" w:hAnsi="Times New Roman" w:cs="Times New Roman"/>
          <w:b/>
          <w:i/>
          <w:iCs/>
          <w:color w:val="365F91" w:themeColor="accent1" w:themeShade="BF"/>
          <w:sz w:val="44"/>
          <w:szCs w:val="44"/>
        </w:rPr>
        <w:lastRenderedPageBreak/>
        <w:t>Discussion:</w:t>
      </w:r>
      <w:r w:rsidRPr="003A0D1E">
        <w:rPr>
          <w:rFonts w:ascii="Times New Roman" w:eastAsia="Times New Roman" w:hAnsi="Times New Roman" w:cs="Times New Roman"/>
          <w:b/>
          <w:color w:val="365F91" w:themeColor="accent1" w:themeShade="BF"/>
          <w:sz w:val="24"/>
          <w:szCs w:val="24"/>
        </w:rPr>
        <w:t xml:space="preserve"> </w:t>
      </w:r>
      <w:r>
        <w:rPr>
          <w:rFonts w:ascii="Times New Roman" w:eastAsia="Times New Roman" w:hAnsi="Times New Roman" w:cs="Times New Roman"/>
          <w:sz w:val="24"/>
          <w:szCs w:val="24"/>
        </w:rPr>
        <w:t>The Graduate Career Australia measures the required skills and employability abilities that need to learn by the graduates in the country. However, the skills and abilities required to be improved before the graduates enter the job market, these information are certainly not reported well. These forms of feedbacks are required by the academic educational intuitions to make changes in their curriculums for improving their courses in the perspective helping the students to understand and identify their abilities (</w:t>
      </w:r>
      <w:r>
        <w:rPr>
          <w:rFonts w:ascii="Times New Roman" w:eastAsia="Times New Roman" w:hAnsi="Times New Roman" w:cs="Times New Roman"/>
          <w:sz w:val="24"/>
          <w:szCs w:val="24"/>
          <w:highlight w:val="white"/>
        </w:rPr>
        <w:t>Messum et al. 2016)</w:t>
      </w:r>
      <w:r>
        <w:rPr>
          <w:rFonts w:ascii="Times New Roman" w:eastAsia="Times New Roman" w:hAnsi="Times New Roman" w:cs="Times New Roman"/>
          <w:sz w:val="24"/>
          <w:szCs w:val="24"/>
        </w:rPr>
        <w:t xml:space="preserve">. The feedback is required to evaluate the skills and knowledge their need to adapt before engaging in the professional field.  Also, the learning and knowledge shared by the business can improve the understanding of graduates to select their desired professional fields as per their skills. </w:t>
      </w:r>
    </w:p>
    <w:p w14:paraId="00000021" w14:textId="77777777" w:rsidR="00F814A4" w:rsidRDefault="0034425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skills such as communication, ethical conduct, and time management, independency in work, teamwork, and priority settings are the highest-rated skills in the professional field. The skills and abilities are acquired not only to gain knowledge but also to gain constant improvement in the professional field (</w:t>
      </w:r>
      <w:r>
        <w:rPr>
          <w:rFonts w:ascii="Times New Roman" w:eastAsia="Times New Roman" w:hAnsi="Times New Roman" w:cs="Times New Roman"/>
          <w:sz w:val="24"/>
          <w:szCs w:val="24"/>
          <w:highlight w:val="white"/>
        </w:rPr>
        <w:t>Adeyinka-Ojo 2018)</w:t>
      </w:r>
      <w:r>
        <w:rPr>
          <w:rFonts w:ascii="Times New Roman" w:eastAsia="Times New Roman" w:hAnsi="Times New Roman" w:cs="Times New Roman"/>
          <w:sz w:val="24"/>
          <w:szCs w:val="24"/>
        </w:rPr>
        <w:t>. Sometimes in past, the employability skills were referred to as generic skills and abilities for graduates and students.  But, recently the professional employers have stated that the skills of present graduate underrated. It is believed that employability skills are not generalised but specific and prioritised skills that add up productivity to the businesses (</w:t>
      </w:r>
      <w:r>
        <w:rPr>
          <w:rFonts w:ascii="Times New Roman" w:eastAsia="Times New Roman" w:hAnsi="Times New Roman" w:cs="Times New Roman"/>
          <w:sz w:val="24"/>
          <w:szCs w:val="24"/>
          <w:highlight w:val="white"/>
        </w:rPr>
        <w:t>Adeyinka-Ojo 2018)</w:t>
      </w:r>
      <w:r>
        <w:rPr>
          <w:rFonts w:ascii="Times New Roman" w:eastAsia="Times New Roman" w:hAnsi="Times New Roman" w:cs="Times New Roman"/>
          <w:sz w:val="24"/>
          <w:szCs w:val="24"/>
        </w:rPr>
        <w:t xml:space="preserve">. The information shared by recent graduates certainly helps to improve the advance courses to prioritise the employability skills, so that the upcoming graduates can enter to the professional field efficiently       </w:t>
      </w:r>
    </w:p>
    <w:p w14:paraId="00000022" w14:textId="29C28ADD" w:rsidR="00F814A4" w:rsidRPr="003A0D1E" w:rsidRDefault="00344252">
      <w:pPr>
        <w:spacing w:line="480" w:lineRule="auto"/>
        <w:jc w:val="both"/>
        <w:rPr>
          <w:rFonts w:ascii="Times New Roman" w:eastAsia="Times New Roman" w:hAnsi="Times New Roman" w:cs="Times New Roman"/>
          <w:b/>
          <w:color w:val="365F91" w:themeColor="accent1" w:themeShade="BF"/>
          <w:sz w:val="24"/>
          <w:szCs w:val="24"/>
        </w:rPr>
      </w:pPr>
      <w:r w:rsidRPr="003A0D1E">
        <w:rPr>
          <w:rFonts w:ascii="Times New Roman" w:eastAsia="Times New Roman" w:hAnsi="Times New Roman" w:cs="Times New Roman"/>
          <w:b/>
          <w:color w:val="365F91" w:themeColor="accent1" w:themeShade="BF"/>
          <w:sz w:val="24"/>
          <w:szCs w:val="24"/>
        </w:rPr>
        <w:t xml:space="preserve">Article 5: </w:t>
      </w:r>
      <w:r w:rsidRPr="003A0D1E">
        <w:rPr>
          <w:rFonts w:ascii="Times New Roman" w:eastAsia="Times New Roman" w:hAnsi="Times New Roman" w:cs="Times New Roman"/>
          <w:b/>
          <w:color w:val="365F91" w:themeColor="accent1" w:themeShade="BF"/>
          <w:sz w:val="24"/>
          <w:szCs w:val="24"/>
          <w:highlight w:val="white"/>
        </w:rPr>
        <w:t xml:space="preserve">Discenna, T.A., 2016. The </w:t>
      </w:r>
      <w:r w:rsidR="006E0E0C" w:rsidRPr="003A0D1E">
        <w:rPr>
          <w:rFonts w:ascii="Times New Roman" w:eastAsia="Times New Roman" w:hAnsi="Times New Roman" w:cs="Times New Roman"/>
          <w:b/>
          <w:color w:val="365F91" w:themeColor="accent1" w:themeShade="BF"/>
          <w:sz w:val="24"/>
          <w:szCs w:val="24"/>
          <w:highlight w:val="white"/>
        </w:rPr>
        <w:t>D</w:t>
      </w:r>
      <w:r w:rsidRPr="003A0D1E">
        <w:rPr>
          <w:rFonts w:ascii="Times New Roman" w:eastAsia="Times New Roman" w:hAnsi="Times New Roman" w:cs="Times New Roman"/>
          <w:b/>
          <w:color w:val="365F91" w:themeColor="accent1" w:themeShade="BF"/>
          <w:sz w:val="24"/>
          <w:szCs w:val="24"/>
          <w:highlight w:val="white"/>
        </w:rPr>
        <w:t xml:space="preserve">iscourses </w:t>
      </w:r>
      <w:r w:rsidR="006E0E0C" w:rsidRPr="003A0D1E">
        <w:rPr>
          <w:rFonts w:ascii="Times New Roman" w:eastAsia="Times New Roman" w:hAnsi="Times New Roman" w:cs="Times New Roman"/>
          <w:b/>
          <w:color w:val="365F91" w:themeColor="accent1" w:themeShade="BF"/>
          <w:sz w:val="24"/>
          <w:szCs w:val="24"/>
          <w:highlight w:val="white"/>
        </w:rPr>
        <w:t>O</w:t>
      </w:r>
      <w:r w:rsidRPr="003A0D1E">
        <w:rPr>
          <w:rFonts w:ascii="Times New Roman" w:eastAsia="Times New Roman" w:hAnsi="Times New Roman" w:cs="Times New Roman"/>
          <w:b/>
          <w:color w:val="365F91" w:themeColor="accent1" w:themeShade="BF"/>
          <w:sz w:val="24"/>
          <w:szCs w:val="24"/>
          <w:highlight w:val="white"/>
        </w:rPr>
        <w:t xml:space="preserve">f </w:t>
      </w:r>
      <w:r w:rsidR="006E0E0C" w:rsidRPr="003A0D1E">
        <w:rPr>
          <w:rFonts w:ascii="Times New Roman" w:eastAsia="Times New Roman" w:hAnsi="Times New Roman" w:cs="Times New Roman"/>
          <w:b/>
          <w:color w:val="365F91" w:themeColor="accent1" w:themeShade="BF"/>
          <w:sz w:val="24"/>
          <w:szCs w:val="24"/>
          <w:highlight w:val="white"/>
        </w:rPr>
        <w:t>F</w:t>
      </w:r>
      <w:r w:rsidRPr="003A0D1E">
        <w:rPr>
          <w:rFonts w:ascii="Times New Roman" w:eastAsia="Times New Roman" w:hAnsi="Times New Roman" w:cs="Times New Roman"/>
          <w:b/>
          <w:color w:val="365F91" w:themeColor="accent1" w:themeShade="BF"/>
          <w:sz w:val="24"/>
          <w:szCs w:val="24"/>
          <w:highlight w:val="white"/>
        </w:rPr>
        <w:t xml:space="preserve">ree </w:t>
      </w:r>
      <w:r w:rsidR="006E0E0C" w:rsidRPr="003A0D1E">
        <w:rPr>
          <w:rFonts w:ascii="Times New Roman" w:eastAsia="Times New Roman" w:hAnsi="Times New Roman" w:cs="Times New Roman"/>
          <w:b/>
          <w:color w:val="365F91" w:themeColor="accent1" w:themeShade="BF"/>
          <w:sz w:val="24"/>
          <w:szCs w:val="24"/>
          <w:highlight w:val="white"/>
        </w:rPr>
        <w:t>L</w:t>
      </w:r>
      <w:r w:rsidRPr="003A0D1E">
        <w:rPr>
          <w:rFonts w:ascii="Times New Roman" w:eastAsia="Times New Roman" w:hAnsi="Times New Roman" w:cs="Times New Roman"/>
          <w:b/>
          <w:color w:val="365F91" w:themeColor="accent1" w:themeShade="BF"/>
          <w:sz w:val="24"/>
          <w:szCs w:val="24"/>
          <w:highlight w:val="white"/>
        </w:rPr>
        <w:t xml:space="preserve">abour: Career </w:t>
      </w:r>
      <w:r w:rsidR="006E0E0C" w:rsidRPr="003A0D1E">
        <w:rPr>
          <w:rFonts w:ascii="Times New Roman" w:eastAsia="Times New Roman" w:hAnsi="Times New Roman" w:cs="Times New Roman"/>
          <w:b/>
          <w:color w:val="365F91" w:themeColor="accent1" w:themeShade="BF"/>
          <w:sz w:val="24"/>
          <w:szCs w:val="24"/>
          <w:highlight w:val="white"/>
        </w:rPr>
        <w:t>M</w:t>
      </w:r>
      <w:r w:rsidRPr="003A0D1E">
        <w:rPr>
          <w:rFonts w:ascii="Times New Roman" w:eastAsia="Times New Roman" w:hAnsi="Times New Roman" w:cs="Times New Roman"/>
          <w:b/>
          <w:color w:val="365F91" w:themeColor="accent1" w:themeShade="BF"/>
          <w:sz w:val="24"/>
          <w:szCs w:val="24"/>
          <w:highlight w:val="white"/>
        </w:rPr>
        <w:t xml:space="preserve">anagement, </w:t>
      </w:r>
      <w:r w:rsidR="006E0E0C" w:rsidRPr="003A0D1E">
        <w:rPr>
          <w:rFonts w:ascii="Times New Roman" w:eastAsia="Times New Roman" w:hAnsi="Times New Roman" w:cs="Times New Roman"/>
          <w:b/>
          <w:color w:val="365F91" w:themeColor="accent1" w:themeShade="BF"/>
          <w:sz w:val="24"/>
          <w:szCs w:val="24"/>
          <w:highlight w:val="white"/>
        </w:rPr>
        <w:t>E</w:t>
      </w:r>
      <w:r w:rsidRPr="003A0D1E">
        <w:rPr>
          <w:rFonts w:ascii="Times New Roman" w:eastAsia="Times New Roman" w:hAnsi="Times New Roman" w:cs="Times New Roman"/>
          <w:b/>
          <w:color w:val="365F91" w:themeColor="accent1" w:themeShade="BF"/>
          <w:sz w:val="24"/>
          <w:szCs w:val="24"/>
          <w:highlight w:val="white"/>
        </w:rPr>
        <w:t xml:space="preserve">mployability, </w:t>
      </w:r>
      <w:r w:rsidR="006E0E0C" w:rsidRPr="003A0D1E">
        <w:rPr>
          <w:rFonts w:ascii="Times New Roman" w:eastAsia="Times New Roman" w:hAnsi="Times New Roman" w:cs="Times New Roman"/>
          <w:b/>
          <w:color w:val="365F91" w:themeColor="accent1" w:themeShade="BF"/>
          <w:sz w:val="24"/>
          <w:szCs w:val="24"/>
          <w:highlight w:val="white"/>
        </w:rPr>
        <w:t>A</w:t>
      </w:r>
      <w:r w:rsidRPr="003A0D1E">
        <w:rPr>
          <w:rFonts w:ascii="Times New Roman" w:eastAsia="Times New Roman" w:hAnsi="Times New Roman" w:cs="Times New Roman"/>
          <w:b/>
          <w:color w:val="365F91" w:themeColor="accent1" w:themeShade="BF"/>
          <w:sz w:val="24"/>
          <w:szCs w:val="24"/>
          <w:highlight w:val="white"/>
        </w:rPr>
        <w:t xml:space="preserve">nd </w:t>
      </w:r>
      <w:r w:rsidR="006E0E0C" w:rsidRPr="003A0D1E">
        <w:rPr>
          <w:rFonts w:ascii="Times New Roman" w:eastAsia="Times New Roman" w:hAnsi="Times New Roman" w:cs="Times New Roman"/>
          <w:b/>
          <w:color w:val="365F91" w:themeColor="accent1" w:themeShade="BF"/>
          <w:sz w:val="24"/>
          <w:szCs w:val="24"/>
          <w:highlight w:val="white"/>
        </w:rPr>
        <w:t>A</w:t>
      </w:r>
      <w:r w:rsidRPr="003A0D1E">
        <w:rPr>
          <w:rFonts w:ascii="Times New Roman" w:eastAsia="Times New Roman" w:hAnsi="Times New Roman" w:cs="Times New Roman"/>
          <w:b/>
          <w:color w:val="365F91" w:themeColor="accent1" w:themeShade="BF"/>
          <w:sz w:val="24"/>
          <w:szCs w:val="24"/>
          <w:highlight w:val="white"/>
        </w:rPr>
        <w:t xml:space="preserve">n </w:t>
      </w:r>
      <w:r w:rsidR="006E0E0C" w:rsidRPr="003A0D1E">
        <w:rPr>
          <w:rFonts w:ascii="Times New Roman" w:eastAsia="Times New Roman" w:hAnsi="Times New Roman" w:cs="Times New Roman"/>
          <w:b/>
          <w:color w:val="365F91" w:themeColor="accent1" w:themeShade="BF"/>
          <w:sz w:val="24"/>
          <w:szCs w:val="24"/>
          <w:highlight w:val="white"/>
        </w:rPr>
        <w:t>U</w:t>
      </w:r>
      <w:r w:rsidRPr="003A0D1E">
        <w:rPr>
          <w:rFonts w:ascii="Times New Roman" w:eastAsia="Times New Roman" w:hAnsi="Times New Roman" w:cs="Times New Roman"/>
          <w:b/>
          <w:color w:val="365F91" w:themeColor="accent1" w:themeShade="BF"/>
          <w:sz w:val="24"/>
          <w:szCs w:val="24"/>
          <w:highlight w:val="white"/>
        </w:rPr>
        <w:t xml:space="preserve">npaid </w:t>
      </w:r>
      <w:r w:rsidR="006E0E0C" w:rsidRPr="003A0D1E">
        <w:rPr>
          <w:rFonts w:ascii="Times New Roman" w:eastAsia="Times New Roman" w:hAnsi="Times New Roman" w:cs="Times New Roman"/>
          <w:b/>
          <w:color w:val="365F91" w:themeColor="accent1" w:themeShade="BF"/>
          <w:sz w:val="24"/>
          <w:szCs w:val="24"/>
          <w:highlight w:val="white"/>
        </w:rPr>
        <w:t>I</w:t>
      </w:r>
      <w:r w:rsidRPr="003A0D1E">
        <w:rPr>
          <w:rFonts w:ascii="Times New Roman" w:eastAsia="Times New Roman" w:hAnsi="Times New Roman" w:cs="Times New Roman"/>
          <w:b/>
          <w:color w:val="365F91" w:themeColor="accent1" w:themeShade="BF"/>
          <w:sz w:val="24"/>
          <w:szCs w:val="24"/>
          <w:highlight w:val="white"/>
        </w:rPr>
        <w:t xml:space="preserve">ntern. </w:t>
      </w:r>
      <w:r w:rsidRPr="003A0D1E">
        <w:rPr>
          <w:rFonts w:ascii="Times New Roman" w:eastAsia="Times New Roman" w:hAnsi="Times New Roman" w:cs="Times New Roman"/>
          <w:b/>
          <w:i/>
          <w:color w:val="365F91" w:themeColor="accent1" w:themeShade="BF"/>
          <w:sz w:val="24"/>
          <w:szCs w:val="24"/>
          <w:highlight w:val="white"/>
        </w:rPr>
        <w:t>Western Journal of Communication</w:t>
      </w:r>
      <w:r w:rsidRPr="003A0D1E">
        <w:rPr>
          <w:rFonts w:ascii="Times New Roman" w:eastAsia="Times New Roman" w:hAnsi="Times New Roman" w:cs="Times New Roman"/>
          <w:b/>
          <w:color w:val="365F91" w:themeColor="accent1" w:themeShade="BF"/>
          <w:sz w:val="24"/>
          <w:szCs w:val="24"/>
          <w:highlight w:val="white"/>
        </w:rPr>
        <w:t>, </w:t>
      </w:r>
      <w:r w:rsidRPr="003A0D1E">
        <w:rPr>
          <w:rFonts w:ascii="Times New Roman" w:eastAsia="Times New Roman" w:hAnsi="Times New Roman" w:cs="Times New Roman"/>
          <w:b/>
          <w:i/>
          <w:color w:val="365F91" w:themeColor="accent1" w:themeShade="BF"/>
          <w:sz w:val="24"/>
          <w:szCs w:val="24"/>
          <w:highlight w:val="white"/>
        </w:rPr>
        <w:t>80</w:t>
      </w:r>
      <w:r w:rsidRPr="003A0D1E">
        <w:rPr>
          <w:rFonts w:ascii="Times New Roman" w:eastAsia="Times New Roman" w:hAnsi="Times New Roman" w:cs="Times New Roman"/>
          <w:b/>
          <w:color w:val="365F91" w:themeColor="accent1" w:themeShade="BF"/>
          <w:sz w:val="24"/>
          <w:szCs w:val="24"/>
          <w:highlight w:val="white"/>
        </w:rPr>
        <w:t>(4), pp.435-452.</w:t>
      </w:r>
    </w:p>
    <w:p w14:paraId="00000023" w14:textId="77777777" w:rsidR="00F814A4" w:rsidRDefault="00344252">
      <w:pPr>
        <w:spacing w:line="480" w:lineRule="auto"/>
        <w:jc w:val="both"/>
        <w:rPr>
          <w:rFonts w:ascii="Times New Roman" w:eastAsia="Times New Roman" w:hAnsi="Times New Roman" w:cs="Times New Roman"/>
          <w:sz w:val="24"/>
          <w:szCs w:val="24"/>
        </w:rPr>
      </w:pPr>
      <w:r w:rsidRPr="003A0D1E">
        <w:rPr>
          <w:rFonts w:ascii="Times New Roman" w:eastAsia="Times New Roman" w:hAnsi="Times New Roman" w:cs="Times New Roman"/>
          <w:b/>
          <w:i/>
          <w:iCs/>
          <w:color w:val="365F91" w:themeColor="accent1" w:themeShade="BF"/>
          <w:sz w:val="44"/>
          <w:szCs w:val="44"/>
        </w:rPr>
        <w:lastRenderedPageBreak/>
        <w:t>Discussion:</w:t>
      </w:r>
      <w:r w:rsidRPr="003A0D1E">
        <w:rPr>
          <w:rFonts w:ascii="Times New Roman" w:eastAsia="Times New Roman" w:hAnsi="Times New Roman" w:cs="Times New Roman"/>
          <w:color w:val="365F91" w:themeColor="accent1" w:themeShade="BF"/>
          <w:sz w:val="24"/>
          <w:szCs w:val="24"/>
        </w:rPr>
        <w:t xml:space="preserve"> </w:t>
      </w:r>
      <w:r>
        <w:rPr>
          <w:rFonts w:ascii="Times New Roman" w:eastAsia="Times New Roman" w:hAnsi="Times New Roman" w:cs="Times New Roman"/>
          <w:sz w:val="24"/>
          <w:szCs w:val="24"/>
        </w:rPr>
        <w:t>The labour market is an uncertain market which has all-time risks of collapse or rapid changes. In the last 20 years, the has been many changes seen in the labour market in the perspective of its growth, size, trends, demands and requirements of the job oriented individuals. In the past few decades, the business entities are laying off the labour forces, the reason is the downturn of the economy and fast changes in the technologies which are replacing them. (</w:t>
      </w:r>
      <w:r>
        <w:rPr>
          <w:rFonts w:ascii="Times New Roman" w:eastAsia="Times New Roman" w:hAnsi="Times New Roman" w:cs="Times New Roman"/>
          <w:sz w:val="24"/>
          <w:szCs w:val="24"/>
          <w:highlight w:val="white"/>
        </w:rPr>
        <w:t>Discenna 2016).</w:t>
      </w:r>
      <w:r>
        <w:rPr>
          <w:rFonts w:ascii="Times New Roman" w:eastAsia="Times New Roman" w:hAnsi="Times New Roman" w:cs="Times New Roman"/>
          <w:sz w:val="24"/>
          <w:szCs w:val="24"/>
        </w:rPr>
        <w:t xml:space="preserve"> On the other hand, there has been a rise in the job shifts by the employees within the market. The individuals are focused to change their jobs after gaining experiences. In the employability market, the learning of skills is important. Therefore, for updating and increase skills and abilities, the employees tend to shift from one organisation another. The alternative employment relationships have been impacted by the instability within the workers in America. Due to the house market crash, there have been changes in the perceptions, thinking procedure and demands of the workers within the American market.</w:t>
      </w:r>
    </w:p>
    <w:p w14:paraId="00000024" w14:textId="77777777" w:rsidR="00F814A4" w:rsidRDefault="0034425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requirement of job securities, insurances, protection of the employee's jobs has been in practice. The inflation adjustments, wage rates have been affected with the impact on house market crash. There has been new arrangements and perceptions created over the employability (</w:t>
      </w:r>
      <w:r>
        <w:rPr>
          <w:rFonts w:ascii="Times New Roman" w:eastAsia="Times New Roman" w:hAnsi="Times New Roman" w:cs="Times New Roman"/>
          <w:sz w:val="24"/>
          <w:szCs w:val="24"/>
          <w:highlight w:val="white"/>
        </w:rPr>
        <w:t>Discenna 2016)</w:t>
      </w:r>
      <w:r>
        <w:rPr>
          <w:rFonts w:ascii="Times New Roman" w:eastAsia="Times New Roman" w:hAnsi="Times New Roman" w:cs="Times New Roman"/>
          <w:sz w:val="24"/>
          <w:szCs w:val="24"/>
        </w:rPr>
        <w:t>. According to the current perception, the employability term adds labour insecurity in two broader ways. Firstly, it absolves an employee from any form of commitments and employability practices and secondly makes changes in the regulations to define the labour market. According to the current market scenario, the employees are required to keep updated and learn current skills and abilities to protect themselves from being unemployed (</w:t>
      </w:r>
      <w:r>
        <w:rPr>
          <w:rFonts w:ascii="Times New Roman" w:eastAsia="Times New Roman" w:hAnsi="Times New Roman" w:cs="Times New Roman"/>
          <w:sz w:val="24"/>
          <w:szCs w:val="24"/>
          <w:highlight w:val="white"/>
        </w:rPr>
        <w:t>Discenna 2016)</w:t>
      </w:r>
      <w:r>
        <w:rPr>
          <w:rFonts w:ascii="Times New Roman" w:eastAsia="Times New Roman" w:hAnsi="Times New Roman" w:cs="Times New Roman"/>
          <w:sz w:val="24"/>
          <w:szCs w:val="24"/>
        </w:rPr>
        <w:t xml:space="preserve">. The internship programs for graduates tend to be designed and prepared based on the current beliefs and values of the employability skills.  In the case of graduates, the skills and abilities of employability and professionalism might require to be part of the academic </w:t>
      </w:r>
      <w:r>
        <w:rPr>
          <w:rFonts w:ascii="Times New Roman" w:eastAsia="Times New Roman" w:hAnsi="Times New Roman" w:cs="Times New Roman"/>
          <w:sz w:val="24"/>
          <w:szCs w:val="24"/>
        </w:rPr>
        <w:lastRenderedPageBreak/>
        <w:t>curriculum. This increases the scope of better polishing during the internship and later on working within an organisation.</w:t>
      </w:r>
    </w:p>
    <w:p w14:paraId="00000025" w14:textId="77777777" w:rsidR="00F814A4" w:rsidRDefault="00344252">
      <w:pPr>
        <w:pStyle w:val="Heading1"/>
      </w:pPr>
      <w:r>
        <w:br w:type="page"/>
      </w:r>
    </w:p>
    <w:p w14:paraId="00000026" w14:textId="0447B5B7" w:rsidR="00F814A4" w:rsidRPr="003A0D1E" w:rsidRDefault="00344252">
      <w:pPr>
        <w:pStyle w:val="Heading1"/>
        <w:rPr>
          <w:color w:val="365F91" w:themeColor="accent1" w:themeShade="BF"/>
          <w:sz w:val="44"/>
          <w:szCs w:val="44"/>
        </w:rPr>
      </w:pPr>
      <w:bookmarkStart w:id="1" w:name="_tyjcwt" w:colFirst="0" w:colLast="0"/>
      <w:bookmarkStart w:id="2" w:name="_Toc49194996"/>
      <w:bookmarkEnd w:id="1"/>
      <w:r w:rsidRPr="003A0D1E">
        <w:rPr>
          <w:color w:val="365F91" w:themeColor="accent1" w:themeShade="BF"/>
          <w:sz w:val="44"/>
          <w:szCs w:val="44"/>
        </w:rPr>
        <w:lastRenderedPageBreak/>
        <w:t>Analysis of own employability skills:</w:t>
      </w:r>
      <w:bookmarkEnd w:id="2"/>
      <w:r w:rsidRPr="003A0D1E">
        <w:rPr>
          <w:color w:val="365F91" w:themeColor="accent1" w:themeShade="BF"/>
          <w:sz w:val="44"/>
          <w:szCs w:val="44"/>
        </w:rPr>
        <w:t xml:space="preserve"> </w:t>
      </w:r>
    </w:p>
    <w:p w14:paraId="4E12D425" w14:textId="77777777" w:rsidR="00C354BF" w:rsidRPr="00C354BF" w:rsidRDefault="00C354BF" w:rsidP="00C354BF"/>
    <w:p w14:paraId="00000027" w14:textId="77777777" w:rsidR="00F814A4" w:rsidRDefault="0034425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presentation of the articles has provided me with an understanding of the significance and importance of employability skills. In the academic career, there are different sessions and lectures which are directly related to learning about these skills and abilities. I have participated in in-class projects, completed assignments and attended lecture classes, these sessions have helped me to identify my skills and abilities. I believe that the skills that I have shortlisted can help me to get success in my professional career. I do have strong communication, time management and problem-solving skills, which I think are the high rated skills required in the professional field. During the group discussion, I have understood that I do have a better negotiation skill I can motivate my classmates with my way of taking. From this, I have identified that I do have a master at negation and motivation skills. I have usually able to complete assignments and homework’s within the time. Thus, I also have time management skills. </w:t>
      </w:r>
    </w:p>
    <w:p w14:paraId="00000028" w14:textId="4E4075B6" w:rsidR="00F814A4" w:rsidRPr="003A0D1E" w:rsidRDefault="00344252">
      <w:pPr>
        <w:pStyle w:val="Heading1"/>
        <w:rPr>
          <w:i/>
          <w:iCs/>
          <w:color w:val="365F91" w:themeColor="accent1" w:themeShade="BF"/>
          <w:sz w:val="44"/>
          <w:szCs w:val="44"/>
        </w:rPr>
      </w:pPr>
      <w:bookmarkStart w:id="3" w:name="_Toc49194997"/>
      <w:r w:rsidRPr="003A0D1E">
        <w:rPr>
          <w:i/>
          <w:iCs/>
          <w:color w:val="365F91" w:themeColor="accent1" w:themeShade="BF"/>
          <w:sz w:val="44"/>
          <w:szCs w:val="44"/>
        </w:rPr>
        <w:t>Conclusion</w:t>
      </w:r>
      <w:bookmarkEnd w:id="3"/>
      <w:r w:rsidR="00C354BF" w:rsidRPr="003A0D1E">
        <w:rPr>
          <w:i/>
          <w:iCs/>
          <w:color w:val="365F91" w:themeColor="accent1" w:themeShade="BF"/>
          <w:sz w:val="44"/>
          <w:szCs w:val="44"/>
        </w:rPr>
        <w:t>:</w:t>
      </w:r>
    </w:p>
    <w:p w14:paraId="19F0AD9F" w14:textId="77777777" w:rsidR="00C354BF" w:rsidRPr="00C354BF" w:rsidRDefault="00C354BF" w:rsidP="00C354BF"/>
    <w:p w14:paraId="00000029" w14:textId="77777777" w:rsidR="00F814A4" w:rsidRDefault="0034425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employability skill includes an ability that is must be complied by every individual; it provides a sense of professionalism and integrity to the individuals. The set of skills under the employability and professionalism are prioritised by several professional and academic individuals. It includes learning that can be used for performing better in the professional field.  </w:t>
      </w:r>
    </w:p>
    <w:p w14:paraId="0000002A" w14:textId="77777777" w:rsidR="00F814A4" w:rsidRDefault="00344252">
      <w:pPr>
        <w:spacing w:line="480" w:lineRule="auto"/>
        <w:jc w:val="both"/>
        <w:rPr>
          <w:rFonts w:ascii="Times New Roman" w:eastAsia="Times New Roman" w:hAnsi="Times New Roman" w:cs="Times New Roman"/>
          <w:sz w:val="24"/>
          <w:szCs w:val="24"/>
        </w:rPr>
      </w:pPr>
      <w:r>
        <w:br w:type="page"/>
      </w:r>
    </w:p>
    <w:p w14:paraId="0000002B" w14:textId="34F7C665" w:rsidR="00F814A4" w:rsidRPr="003A0D1E" w:rsidRDefault="00344252">
      <w:pPr>
        <w:pStyle w:val="Heading1"/>
        <w:rPr>
          <w:color w:val="365F91" w:themeColor="accent1" w:themeShade="BF"/>
          <w:sz w:val="44"/>
          <w:szCs w:val="44"/>
        </w:rPr>
      </w:pPr>
      <w:bookmarkStart w:id="4" w:name="_Toc49194998"/>
      <w:r w:rsidRPr="003A0D1E">
        <w:rPr>
          <w:color w:val="365F91" w:themeColor="accent1" w:themeShade="BF"/>
          <w:sz w:val="44"/>
          <w:szCs w:val="44"/>
        </w:rPr>
        <w:lastRenderedPageBreak/>
        <w:t>References</w:t>
      </w:r>
      <w:bookmarkEnd w:id="4"/>
      <w:r w:rsidR="00523543" w:rsidRPr="003A0D1E">
        <w:rPr>
          <w:color w:val="365F91" w:themeColor="accent1" w:themeShade="BF"/>
          <w:sz w:val="44"/>
          <w:szCs w:val="44"/>
        </w:rPr>
        <w:t>:</w:t>
      </w:r>
    </w:p>
    <w:p w14:paraId="06DEB5C3" w14:textId="77777777" w:rsidR="00C354BF" w:rsidRPr="00C354BF" w:rsidRDefault="00C354BF" w:rsidP="00C354BF"/>
    <w:p w14:paraId="0000002C" w14:textId="77777777" w:rsidR="00F814A4" w:rsidRPr="00523543" w:rsidRDefault="00344252">
      <w:pPr>
        <w:spacing w:line="480" w:lineRule="auto"/>
        <w:jc w:val="both"/>
        <w:rPr>
          <w:rFonts w:ascii="Times New Roman" w:eastAsia="Times New Roman" w:hAnsi="Times New Roman" w:cs="Times New Roman"/>
          <w:b/>
          <w:bCs/>
          <w:sz w:val="24"/>
          <w:szCs w:val="24"/>
          <w:highlight w:val="white"/>
        </w:rPr>
      </w:pPr>
      <w:r w:rsidRPr="00523543">
        <w:rPr>
          <w:rFonts w:ascii="Times New Roman" w:eastAsia="Times New Roman" w:hAnsi="Times New Roman" w:cs="Times New Roman"/>
          <w:b/>
          <w:bCs/>
          <w:sz w:val="24"/>
          <w:szCs w:val="24"/>
          <w:highlight w:val="white"/>
        </w:rPr>
        <w:t>Di Gregorio, A., Maggioni, I., Mauri, C. and Mazzucchelli, A., 2019. Employability skills for future marketing professionals. </w:t>
      </w:r>
      <w:r w:rsidRPr="00523543">
        <w:rPr>
          <w:rFonts w:ascii="Times New Roman" w:eastAsia="Times New Roman" w:hAnsi="Times New Roman" w:cs="Times New Roman"/>
          <w:b/>
          <w:bCs/>
          <w:i/>
          <w:sz w:val="24"/>
          <w:szCs w:val="24"/>
          <w:highlight w:val="white"/>
        </w:rPr>
        <w:t>European management journal</w:t>
      </w:r>
      <w:r w:rsidRPr="00523543">
        <w:rPr>
          <w:rFonts w:ascii="Times New Roman" w:eastAsia="Times New Roman" w:hAnsi="Times New Roman" w:cs="Times New Roman"/>
          <w:b/>
          <w:bCs/>
          <w:sz w:val="24"/>
          <w:szCs w:val="24"/>
          <w:highlight w:val="white"/>
        </w:rPr>
        <w:t>, </w:t>
      </w:r>
      <w:r w:rsidRPr="00523543">
        <w:rPr>
          <w:rFonts w:ascii="Times New Roman" w:eastAsia="Times New Roman" w:hAnsi="Times New Roman" w:cs="Times New Roman"/>
          <w:b/>
          <w:bCs/>
          <w:i/>
          <w:sz w:val="24"/>
          <w:szCs w:val="24"/>
          <w:highlight w:val="white"/>
        </w:rPr>
        <w:t>37</w:t>
      </w:r>
      <w:r w:rsidRPr="00523543">
        <w:rPr>
          <w:rFonts w:ascii="Times New Roman" w:eastAsia="Times New Roman" w:hAnsi="Times New Roman" w:cs="Times New Roman"/>
          <w:b/>
          <w:bCs/>
          <w:sz w:val="24"/>
          <w:szCs w:val="24"/>
          <w:highlight w:val="white"/>
        </w:rPr>
        <w:t>(3), pp.251-258.</w:t>
      </w:r>
    </w:p>
    <w:p w14:paraId="0000002D" w14:textId="77777777" w:rsidR="00F814A4" w:rsidRPr="00523543" w:rsidRDefault="00344252">
      <w:pPr>
        <w:spacing w:line="480" w:lineRule="auto"/>
        <w:jc w:val="both"/>
        <w:rPr>
          <w:rFonts w:ascii="Times New Roman" w:eastAsia="Times New Roman" w:hAnsi="Times New Roman" w:cs="Times New Roman"/>
          <w:b/>
          <w:bCs/>
          <w:sz w:val="24"/>
          <w:szCs w:val="24"/>
          <w:highlight w:val="white"/>
        </w:rPr>
      </w:pPr>
      <w:r w:rsidRPr="00523543">
        <w:rPr>
          <w:rFonts w:ascii="Times New Roman" w:eastAsia="Times New Roman" w:hAnsi="Times New Roman" w:cs="Times New Roman"/>
          <w:b/>
          <w:bCs/>
          <w:sz w:val="24"/>
          <w:szCs w:val="24"/>
          <w:highlight w:val="white"/>
        </w:rPr>
        <w:t>Discenna, T.A., 2016. The discourses of free labor: Career management, employability, and the unpaid intern. </w:t>
      </w:r>
      <w:r w:rsidRPr="00523543">
        <w:rPr>
          <w:rFonts w:ascii="Times New Roman" w:eastAsia="Times New Roman" w:hAnsi="Times New Roman" w:cs="Times New Roman"/>
          <w:b/>
          <w:bCs/>
          <w:i/>
          <w:sz w:val="24"/>
          <w:szCs w:val="24"/>
          <w:highlight w:val="white"/>
        </w:rPr>
        <w:t>Western Journal of Communication</w:t>
      </w:r>
      <w:r w:rsidRPr="00523543">
        <w:rPr>
          <w:rFonts w:ascii="Times New Roman" w:eastAsia="Times New Roman" w:hAnsi="Times New Roman" w:cs="Times New Roman"/>
          <w:b/>
          <w:bCs/>
          <w:sz w:val="24"/>
          <w:szCs w:val="24"/>
          <w:highlight w:val="white"/>
        </w:rPr>
        <w:t>, </w:t>
      </w:r>
      <w:r w:rsidRPr="00523543">
        <w:rPr>
          <w:rFonts w:ascii="Times New Roman" w:eastAsia="Times New Roman" w:hAnsi="Times New Roman" w:cs="Times New Roman"/>
          <w:b/>
          <w:bCs/>
          <w:i/>
          <w:sz w:val="24"/>
          <w:szCs w:val="24"/>
          <w:highlight w:val="white"/>
        </w:rPr>
        <w:t>80</w:t>
      </w:r>
      <w:r w:rsidRPr="00523543">
        <w:rPr>
          <w:rFonts w:ascii="Times New Roman" w:eastAsia="Times New Roman" w:hAnsi="Times New Roman" w:cs="Times New Roman"/>
          <w:b/>
          <w:bCs/>
          <w:sz w:val="24"/>
          <w:szCs w:val="24"/>
          <w:highlight w:val="white"/>
        </w:rPr>
        <w:t>(4), pp.435-452.</w:t>
      </w:r>
    </w:p>
    <w:p w14:paraId="0000002E" w14:textId="77777777" w:rsidR="00F814A4" w:rsidRPr="00523543" w:rsidRDefault="00344252">
      <w:pPr>
        <w:spacing w:line="480" w:lineRule="auto"/>
        <w:jc w:val="both"/>
        <w:rPr>
          <w:rFonts w:ascii="Times New Roman" w:eastAsia="Times New Roman" w:hAnsi="Times New Roman" w:cs="Times New Roman"/>
          <w:b/>
          <w:bCs/>
          <w:sz w:val="24"/>
          <w:szCs w:val="24"/>
        </w:rPr>
      </w:pPr>
      <w:r w:rsidRPr="00523543">
        <w:rPr>
          <w:rFonts w:ascii="Times New Roman" w:eastAsia="Times New Roman" w:hAnsi="Times New Roman" w:cs="Times New Roman"/>
          <w:b/>
          <w:bCs/>
          <w:sz w:val="24"/>
          <w:szCs w:val="24"/>
        </w:rPr>
        <w:t>Doyle, A., 2019. </w:t>
      </w:r>
      <w:r w:rsidRPr="00523543">
        <w:rPr>
          <w:rFonts w:ascii="Times New Roman" w:eastAsia="Times New Roman" w:hAnsi="Times New Roman" w:cs="Times New Roman"/>
          <w:b/>
          <w:bCs/>
          <w:i/>
          <w:sz w:val="24"/>
          <w:szCs w:val="24"/>
        </w:rPr>
        <w:t>Important Employability Skills For Workplace Success</w:t>
      </w:r>
      <w:r w:rsidRPr="00523543">
        <w:rPr>
          <w:rFonts w:ascii="Times New Roman" w:eastAsia="Times New Roman" w:hAnsi="Times New Roman" w:cs="Times New Roman"/>
          <w:b/>
          <w:bCs/>
          <w:sz w:val="24"/>
          <w:szCs w:val="24"/>
        </w:rPr>
        <w:t>. [online] The Balance Careers. Available at: &lt;https://www.thebalancecareers.com/employability-skills-list-and-examples-4143571&gt; [Accessed 30 July 2020].</w:t>
      </w:r>
    </w:p>
    <w:p w14:paraId="0000002F" w14:textId="77777777" w:rsidR="00F814A4" w:rsidRPr="00523543" w:rsidRDefault="00344252">
      <w:pPr>
        <w:spacing w:line="480" w:lineRule="auto"/>
        <w:jc w:val="both"/>
        <w:rPr>
          <w:rFonts w:ascii="Times New Roman" w:eastAsia="Times New Roman" w:hAnsi="Times New Roman" w:cs="Times New Roman"/>
          <w:b/>
          <w:bCs/>
          <w:sz w:val="24"/>
          <w:szCs w:val="24"/>
          <w:highlight w:val="white"/>
        </w:rPr>
      </w:pPr>
      <w:r w:rsidRPr="00523543">
        <w:rPr>
          <w:rFonts w:ascii="Times New Roman" w:eastAsia="Times New Roman" w:hAnsi="Times New Roman" w:cs="Times New Roman"/>
          <w:b/>
          <w:bCs/>
          <w:sz w:val="24"/>
          <w:szCs w:val="24"/>
          <w:highlight w:val="white"/>
        </w:rPr>
        <w:t>Messum, D.G., Wilkes, L.M., Jackson, D. and Peters, K., 2016. Employability skills in health services management: Perceptions of recent graduates. </w:t>
      </w:r>
      <w:r w:rsidRPr="00523543">
        <w:rPr>
          <w:rFonts w:ascii="Times New Roman" w:eastAsia="Times New Roman" w:hAnsi="Times New Roman" w:cs="Times New Roman"/>
          <w:b/>
          <w:bCs/>
          <w:i/>
          <w:sz w:val="24"/>
          <w:szCs w:val="24"/>
          <w:highlight w:val="white"/>
        </w:rPr>
        <w:t>Asia Pacific Journal of Health Management</w:t>
      </w:r>
      <w:r w:rsidRPr="00523543">
        <w:rPr>
          <w:rFonts w:ascii="Times New Roman" w:eastAsia="Times New Roman" w:hAnsi="Times New Roman" w:cs="Times New Roman"/>
          <w:b/>
          <w:bCs/>
          <w:sz w:val="24"/>
          <w:szCs w:val="24"/>
          <w:highlight w:val="white"/>
        </w:rPr>
        <w:t>, </w:t>
      </w:r>
      <w:r w:rsidRPr="00523543">
        <w:rPr>
          <w:rFonts w:ascii="Times New Roman" w:eastAsia="Times New Roman" w:hAnsi="Times New Roman" w:cs="Times New Roman"/>
          <w:b/>
          <w:bCs/>
          <w:i/>
          <w:sz w:val="24"/>
          <w:szCs w:val="24"/>
          <w:highlight w:val="white"/>
        </w:rPr>
        <w:t>11</w:t>
      </w:r>
      <w:r w:rsidRPr="00523543">
        <w:rPr>
          <w:rFonts w:ascii="Times New Roman" w:eastAsia="Times New Roman" w:hAnsi="Times New Roman" w:cs="Times New Roman"/>
          <w:b/>
          <w:bCs/>
          <w:sz w:val="24"/>
          <w:szCs w:val="24"/>
          <w:highlight w:val="white"/>
        </w:rPr>
        <w:t>(1), pp.25-34.</w:t>
      </w:r>
    </w:p>
    <w:p w14:paraId="00000030" w14:textId="77777777" w:rsidR="00F814A4" w:rsidRPr="00523543" w:rsidRDefault="00344252">
      <w:pPr>
        <w:spacing w:line="480" w:lineRule="auto"/>
        <w:jc w:val="both"/>
        <w:rPr>
          <w:rFonts w:ascii="Times New Roman" w:eastAsia="Times New Roman" w:hAnsi="Times New Roman" w:cs="Times New Roman"/>
          <w:b/>
          <w:bCs/>
          <w:sz w:val="24"/>
          <w:szCs w:val="24"/>
          <w:highlight w:val="white"/>
        </w:rPr>
      </w:pPr>
      <w:r w:rsidRPr="00523543">
        <w:rPr>
          <w:rFonts w:ascii="Times New Roman" w:eastAsia="Times New Roman" w:hAnsi="Times New Roman" w:cs="Times New Roman"/>
          <w:b/>
          <w:bCs/>
          <w:sz w:val="24"/>
          <w:szCs w:val="24"/>
          <w:highlight w:val="white"/>
        </w:rPr>
        <w:t>Scott, F.J., Connell, P., Thomson, L.A. and Willison, D., 2019. Empowering students by enhancing their employability skills. </w:t>
      </w:r>
      <w:r w:rsidRPr="00523543">
        <w:rPr>
          <w:rFonts w:ascii="Times New Roman" w:eastAsia="Times New Roman" w:hAnsi="Times New Roman" w:cs="Times New Roman"/>
          <w:b/>
          <w:bCs/>
          <w:i/>
          <w:sz w:val="24"/>
          <w:szCs w:val="24"/>
          <w:highlight w:val="white"/>
        </w:rPr>
        <w:t>Journal of Further and Higher Education</w:t>
      </w:r>
      <w:r w:rsidRPr="00523543">
        <w:rPr>
          <w:rFonts w:ascii="Times New Roman" w:eastAsia="Times New Roman" w:hAnsi="Times New Roman" w:cs="Times New Roman"/>
          <w:b/>
          <w:bCs/>
          <w:sz w:val="24"/>
          <w:szCs w:val="24"/>
          <w:highlight w:val="white"/>
        </w:rPr>
        <w:t>, </w:t>
      </w:r>
      <w:r w:rsidRPr="00523543">
        <w:rPr>
          <w:rFonts w:ascii="Times New Roman" w:eastAsia="Times New Roman" w:hAnsi="Times New Roman" w:cs="Times New Roman"/>
          <w:b/>
          <w:bCs/>
          <w:i/>
          <w:sz w:val="24"/>
          <w:szCs w:val="24"/>
          <w:highlight w:val="white"/>
        </w:rPr>
        <w:t>43</w:t>
      </w:r>
      <w:r w:rsidRPr="00523543">
        <w:rPr>
          <w:rFonts w:ascii="Times New Roman" w:eastAsia="Times New Roman" w:hAnsi="Times New Roman" w:cs="Times New Roman"/>
          <w:b/>
          <w:bCs/>
          <w:sz w:val="24"/>
          <w:szCs w:val="24"/>
          <w:highlight w:val="white"/>
        </w:rPr>
        <w:t>(5), pp.692-707.</w:t>
      </w:r>
    </w:p>
    <w:p w14:paraId="00000031" w14:textId="77777777" w:rsidR="00F814A4" w:rsidRPr="00523543" w:rsidRDefault="00344252">
      <w:pPr>
        <w:spacing w:line="480" w:lineRule="auto"/>
        <w:jc w:val="both"/>
        <w:rPr>
          <w:rFonts w:ascii="Times New Roman" w:eastAsia="Times New Roman" w:hAnsi="Times New Roman" w:cs="Times New Roman"/>
          <w:b/>
          <w:bCs/>
          <w:sz w:val="24"/>
          <w:szCs w:val="24"/>
          <w:highlight w:val="white"/>
        </w:rPr>
      </w:pPr>
      <w:r w:rsidRPr="00523543">
        <w:rPr>
          <w:rFonts w:ascii="Times New Roman" w:eastAsia="Times New Roman" w:hAnsi="Times New Roman" w:cs="Times New Roman"/>
          <w:b/>
          <w:bCs/>
          <w:sz w:val="24"/>
          <w:szCs w:val="24"/>
          <w:highlight w:val="white"/>
        </w:rPr>
        <w:t>Shivoro, R.S., Shalyefu, R.K. and Kadhila, N., 2018. Perspectives on graduate employability attributes for management sciences graduates. </w:t>
      </w:r>
      <w:r w:rsidRPr="00523543">
        <w:rPr>
          <w:rFonts w:ascii="Times New Roman" w:eastAsia="Times New Roman" w:hAnsi="Times New Roman" w:cs="Times New Roman"/>
          <w:b/>
          <w:bCs/>
          <w:i/>
          <w:sz w:val="24"/>
          <w:szCs w:val="24"/>
          <w:highlight w:val="white"/>
        </w:rPr>
        <w:t>South African Journal of Higher Education</w:t>
      </w:r>
      <w:r w:rsidRPr="00523543">
        <w:rPr>
          <w:rFonts w:ascii="Times New Roman" w:eastAsia="Times New Roman" w:hAnsi="Times New Roman" w:cs="Times New Roman"/>
          <w:b/>
          <w:bCs/>
          <w:sz w:val="24"/>
          <w:szCs w:val="24"/>
          <w:highlight w:val="white"/>
        </w:rPr>
        <w:t>, </w:t>
      </w:r>
      <w:r w:rsidRPr="00523543">
        <w:rPr>
          <w:rFonts w:ascii="Times New Roman" w:eastAsia="Times New Roman" w:hAnsi="Times New Roman" w:cs="Times New Roman"/>
          <w:b/>
          <w:bCs/>
          <w:i/>
          <w:sz w:val="24"/>
          <w:szCs w:val="24"/>
          <w:highlight w:val="white"/>
        </w:rPr>
        <w:t>32</w:t>
      </w:r>
      <w:r w:rsidRPr="00523543">
        <w:rPr>
          <w:rFonts w:ascii="Times New Roman" w:eastAsia="Times New Roman" w:hAnsi="Times New Roman" w:cs="Times New Roman"/>
          <w:b/>
          <w:bCs/>
          <w:sz w:val="24"/>
          <w:szCs w:val="24"/>
          <w:highlight w:val="white"/>
        </w:rPr>
        <w:t>(1), pp.216-232.</w:t>
      </w:r>
    </w:p>
    <w:p w14:paraId="00000032" w14:textId="77777777" w:rsidR="00F814A4" w:rsidRPr="00523543" w:rsidRDefault="00344252">
      <w:pPr>
        <w:spacing w:line="480" w:lineRule="auto"/>
        <w:jc w:val="both"/>
        <w:rPr>
          <w:rFonts w:ascii="Times New Roman" w:eastAsia="Times New Roman" w:hAnsi="Times New Roman" w:cs="Times New Roman"/>
          <w:b/>
          <w:bCs/>
          <w:sz w:val="24"/>
          <w:szCs w:val="24"/>
          <w:highlight w:val="white"/>
        </w:rPr>
      </w:pPr>
      <w:r w:rsidRPr="00523543">
        <w:rPr>
          <w:rFonts w:ascii="Times New Roman" w:eastAsia="Times New Roman" w:hAnsi="Times New Roman" w:cs="Times New Roman"/>
          <w:b/>
          <w:bCs/>
          <w:sz w:val="24"/>
          <w:szCs w:val="24"/>
          <w:highlight w:val="white"/>
        </w:rPr>
        <w:t>Suleman, F., 2016. Employability skills of higher education graduates: Little consensus on a much-discussed subject. </w:t>
      </w:r>
      <w:r w:rsidRPr="00523543">
        <w:rPr>
          <w:rFonts w:ascii="Times New Roman" w:eastAsia="Times New Roman" w:hAnsi="Times New Roman" w:cs="Times New Roman"/>
          <w:b/>
          <w:bCs/>
          <w:i/>
          <w:sz w:val="24"/>
          <w:szCs w:val="24"/>
          <w:highlight w:val="white"/>
        </w:rPr>
        <w:t>Procedia-Social and Behavioral Sciences</w:t>
      </w:r>
      <w:r w:rsidRPr="00523543">
        <w:rPr>
          <w:rFonts w:ascii="Times New Roman" w:eastAsia="Times New Roman" w:hAnsi="Times New Roman" w:cs="Times New Roman"/>
          <w:b/>
          <w:bCs/>
          <w:sz w:val="24"/>
          <w:szCs w:val="24"/>
          <w:highlight w:val="white"/>
        </w:rPr>
        <w:t>, </w:t>
      </w:r>
      <w:r w:rsidRPr="00523543">
        <w:rPr>
          <w:rFonts w:ascii="Times New Roman" w:eastAsia="Times New Roman" w:hAnsi="Times New Roman" w:cs="Times New Roman"/>
          <w:b/>
          <w:bCs/>
          <w:i/>
          <w:sz w:val="24"/>
          <w:szCs w:val="24"/>
          <w:highlight w:val="white"/>
        </w:rPr>
        <w:t>228</w:t>
      </w:r>
      <w:r w:rsidRPr="00523543">
        <w:rPr>
          <w:rFonts w:ascii="Times New Roman" w:eastAsia="Times New Roman" w:hAnsi="Times New Roman" w:cs="Times New Roman"/>
          <w:b/>
          <w:bCs/>
          <w:sz w:val="24"/>
          <w:szCs w:val="24"/>
          <w:highlight w:val="white"/>
        </w:rPr>
        <w:t>, pp.169-174.</w:t>
      </w:r>
    </w:p>
    <w:p w14:paraId="00000033" w14:textId="77777777" w:rsidR="00F814A4" w:rsidRPr="00523543" w:rsidRDefault="00344252">
      <w:pPr>
        <w:spacing w:line="480" w:lineRule="auto"/>
        <w:jc w:val="both"/>
        <w:rPr>
          <w:rFonts w:ascii="Times New Roman" w:eastAsia="Times New Roman" w:hAnsi="Times New Roman" w:cs="Times New Roman"/>
          <w:b/>
          <w:bCs/>
          <w:sz w:val="24"/>
          <w:szCs w:val="24"/>
        </w:rPr>
      </w:pPr>
      <w:r w:rsidRPr="00523543">
        <w:rPr>
          <w:rFonts w:ascii="Times New Roman" w:eastAsia="Times New Roman" w:hAnsi="Times New Roman" w:cs="Times New Roman"/>
          <w:b/>
          <w:bCs/>
          <w:sz w:val="24"/>
          <w:szCs w:val="24"/>
        </w:rPr>
        <w:t>Totoro, G., 2018. </w:t>
      </w:r>
      <w:r w:rsidRPr="00523543">
        <w:rPr>
          <w:rFonts w:ascii="Times New Roman" w:eastAsia="Times New Roman" w:hAnsi="Times New Roman" w:cs="Times New Roman"/>
          <w:b/>
          <w:bCs/>
          <w:i/>
          <w:sz w:val="24"/>
          <w:szCs w:val="24"/>
        </w:rPr>
        <w:t>Council Post: Can't Find A Job? Here's Why Your Employability Strategy Isn't Working</w:t>
      </w:r>
      <w:r w:rsidRPr="00523543">
        <w:rPr>
          <w:rFonts w:ascii="Times New Roman" w:eastAsia="Times New Roman" w:hAnsi="Times New Roman" w:cs="Times New Roman"/>
          <w:b/>
          <w:bCs/>
          <w:sz w:val="24"/>
          <w:szCs w:val="24"/>
        </w:rPr>
        <w:t xml:space="preserve">. [online] Forbes. Available at: </w:t>
      </w:r>
      <w:r w:rsidRPr="00523543">
        <w:rPr>
          <w:rFonts w:ascii="Times New Roman" w:eastAsia="Times New Roman" w:hAnsi="Times New Roman" w:cs="Times New Roman"/>
          <w:b/>
          <w:bCs/>
          <w:sz w:val="24"/>
          <w:szCs w:val="24"/>
        </w:rPr>
        <w:lastRenderedPageBreak/>
        <w:t>&lt;https://www.forbes.com/sites/forbescoachescouncil/2018/02/01/cant-find-a-job-heres-why-your-employability-strategy-isnt-working/#7a6472d45020&gt; [Accessed 30 July 2020].</w:t>
      </w:r>
    </w:p>
    <w:sectPr w:rsidR="00F814A4" w:rsidRPr="00523543" w:rsidSect="004031F9">
      <w:footerReference w:type="even" r:id="rId7"/>
      <w:footerReference w:type="default" r:id="rId8"/>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BE3DA3" w14:textId="77777777" w:rsidR="00921D2A" w:rsidRDefault="00921D2A">
      <w:pPr>
        <w:spacing w:after="0" w:line="240" w:lineRule="auto"/>
      </w:pPr>
      <w:r>
        <w:separator/>
      </w:r>
    </w:p>
  </w:endnote>
  <w:endnote w:type="continuationSeparator" w:id="0">
    <w:p w14:paraId="372ECA68" w14:textId="77777777" w:rsidR="00921D2A" w:rsidRDefault="00921D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Impact">
    <w:panose1 w:val="020B080603090205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6" w14:textId="77777777" w:rsidR="00F814A4" w:rsidRDefault="00F814A4">
    <w:pPr>
      <w:pBdr>
        <w:top w:val="nil"/>
        <w:left w:val="nil"/>
        <w:bottom w:val="nil"/>
        <w:right w:val="nil"/>
        <w:between w:val="nil"/>
      </w:pBdr>
      <w:tabs>
        <w:tab w:val="center" w:pos="4680"/>
        <w:tab w:val="right" w:pos="9360"/>
      </w:tabs>
      <w:spacing w:after="0" w:line="240" w:lineRule="auto"/>
      <w:jc w:val="right"/>
      <w:rPr>
        <w:color w:val="000000"/>
      </w:rPr>
    </w:pPr>
  </w:p>
  <w:p w14:paraId="00000037" w14:textId="77777777" w:rsidR="00F814A4" w:rsidRDefault="00344252">
    <w:pPr>
      <w:pBdr>
        <w:top w:val="nil"/>
        <w:left w:val="nil"/>
        <w:bottom w:val="nil"/>
        <w:right w:val="nil"/>
        <w:between w:val="nil"/>
      </w:pBdr>
      <w:tabs>
        <w:tab w:val="center" w:pos="4680"/>
        <w:tab w:val="right" w:pos="9360"/>
      </w:tabs>
      <w:spacing w:after="0" w:line="240" w:lineRule="auto"/>
      <w:ind w:right="360"/>
      <w:rPr>
        <w:color w:val="000000"/>
      </w:rPr>
    </w:pPr>
    <w:r>
      <w:rPr>
        <w:color w:val="000000"/>
      </w:rPr>
      <w:fldChar w:fldCharType="begin"/>
    </w:r>
    <w:r>
      <w:rPr>
        <w:color w:val="000000"/>
      </w:rPr>
      <w:instrText>PAGE</w:instrText>
    </w:r>
    <w:r>
      <w:rPr>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4" w14:textId="6EE8471B" w:rsidR="00F814A4" w:rsidRDefault="00344252">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0000035" w14:textId="77777777" w:rsidR="00F814A4" w:rsidRDefault="00F814A4">
    <w:pPr>
      <w:pBdr>
        <w:top w:val="nil"/>
        <w:left w:val="nil"/>
        <w:bottom w:val="nil"/>
        <w:right w:val="nil"/>
        <w:between w:val="nil"/>
      </w:pBdr>
      <w:tabs>
        <w:tab w:val="center" w:pos="4680"/>
        <w:tab w:val="right" w:pos="9360"/>
      </w:tabs>
      <w:spacing w:after="0"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E2F534" w14:textId="77777777" w:rsidR="00921D2A" w:rsidRDefault="00921D2A">
      <w:pPr>
        <w:spacing w:after="0" w:line="240" w:lineRule="auto"/>
      </w:pPr>
      <w:r>
        <w:separator/>
      </w:r>
    </w:p>
  </w:footnote>
  <w:footnote w:type="continuationSeparator" w:id="0">
    <w:p w14:paraId="774528EF" w14:textId="77777777" w:rsidR="00921D2A" w:rsidRDefault="00921D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14A4"/>
    <w:rsid w:val="00121A66"/>
    <w:rsid w:val="00344252"/>
    <w:rsid w:val="003A0D1E"/>
    <w:rsid w:val="004031F9"/>
    <w:rsid w:val="00523543"/>
    <w:rsid w:val="006E0E0C"/>
    <w:rsid w:val="008650BA"/>
    <w:rsid w:val="008D564B"/>
    <w:rsid w:val="00921D2A"/>
    <w:rsid w:val="00C354BF"/>
    <w:rsid w:val="00D63917"/>
    <w:rsid w:val="00E85A63"/>
    <w:rsid w:val="00F63855"/>
    <w:rsid w:val="00F814A4"/>
    <w:rsid w:val="00F81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129EF"/>
  <w15:docId w15:val="{5312E925-51B6-0949-9CE6-536D8BE57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jc w:val="both"/>
      <w:outlineLvl w:val="0"/>
    </w:pPr>
    <w:rPr>
      <w:rFonts w:ascii="Times New Roman" w:eastAsia="Times New Roman" w:hAnsi="Times New Roman" w:cs="Times New Roman"/>
      <w:b/>
      <w:color w:val="000000"/>
      <w:sz w:val="24"/>
      <w:szCs w:val="24"/>
    </w:rPr>
  </w:style>
  <w:style w:type="paragraph" w:styleId="Heading2">
    <w:name w:val="heading 2"/>
    <w:basedOn w:val="Normal"/>
    <w:next w:val="Normal"/>
    <w:uiPriority w:val="9"/>
    <w:semiHidden/>
    <w:unhideWhenUsed/>
    <w:qFormat/>
    <w:pPr>
      <w:spacing w:line="240" w:lineRule="auto"/>
      <w:outlineLvl w:val="1"/>
    </w:pPr>
    <w:rPr>
      <w:rFonts w:ascii="Times New Roman" w:eastAsia="Times New Roman" w:hAnsi="Times New Roman" w:cs="Times New Roman"/>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4031F9"/>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4031F9"/>
    <w:rPr>
      <w:rFonts w:asciiTheme="minorHAnsi" w:eastAsiaTheme="minorEastAsia" w:hAnsiTheme="minorHAnsi" w:cstheme="minorBidi"/>
      <w:lang w:val="en-US"/>
    </w:rPr>
  </w:style>
  <w:style w:type="paragraph" w:styleId="TOCHeading">
    <w:name w:val="TOC Heading"/>
    <w:basedOn w:val="Heading1"/>
    <w:next w:val="Normal"/>
    <w:uiPriority w:val="39"/>
    <w:unhideWhenUsed/>
    <w:qFormat/>
    <w:rsid w:val="00C354B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354BF"/>
    <w:pPr>
      <w:spacing w:after="100"/>
    </w:pPr>
  </w:style>
  <w:style w:type="character" w:styleId="Hyperlink">
    <w:name w:val="Hyperlink"/>
    <w:basedOn w:val="DefaultParagraphFont"/>
    <w:uiPriority w:val="99"/>
    <w:unhideWhenUsed/>
    <w:rsid w:val="00C354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2020-08-23T00:00:00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2461</Words>
  <Characters>14031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Constantin Ciocoescu (1921996)</dc:creator>
  <cp:lastModifiedBy>Constantin Ciocoescu (1921996)</cp:lastModifiedBy>
  <cp:revision>2</cp:revision>
  <dcterms:created xsi:type="dcterms:W3CDTF">2020-08-24T20:46:00Z</dcterms:created>
  <dcterms:modified xsi:type="dcterms:W3CDTF">2020-08-24T20:46:00Z</dcterms:modified>
</cp:coreProperties>
</file>