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54C88" w14:textId="77777777" w:rsidR="003152DA" w:rsidRDefault="003152DA"/>
    <w:p w14:paraId="4B6F27A5" w14:textId="77777777" w:rsidR="003152DA" w:rsidRDefault="003152DA"/>
    <w:p w14:paraId="70D03803" w14:textId="77777777" w:rsidR="003152DA" w:rsidRDefault="003152DA"/>
    <w:p w14:paraId="01B032A2" w14:textId="6FBDCEA9" w:rsidR="003152DA" w:rsidRPr="00773E10" w:rsidRDefault="00AA0C40" w:rsidP="00773E10">
      <w:pPr>
        <w:jc w:val="center"/>
        <w:rPr>
          <w:rFonts w:ascii="Arial" w:hAnsi="Arial" w:cs="Arial"/>
          <w:b/>
          <w:bCs/>
        </w:rPr>
      </w:pPr>
      <w:r w:rsidRPr="00773E10">
        <w:rPr>
          <w:rFonts w:ascii="Arial" w:hAnsi="Arial" w:cs="Arial"/>
          <w:b/>
          <w:bCs/>
        </w:rPr>
        <w:t xml:space="preserve">Factors resulting in skill mismatch during the </w:t>
      </w:r>
      <w:r w:rsidR="00773E10" w:rsidRPr="00773E10">
        <w:rPr>
          <w:rFonts w:ascii="Arial" w:hAnsi="Arial" w:cs="Arial"/>
          <w:b/>
          <w:bCs/>
        </w:rPr>
        <w:t>COVID-19 Pandemic</w:t>
      </w:r>
    </w:p>
    <w:p w14:paraId="2BB472E1" w14:textId="77777777" w:rsidR="003152DA" w:rsidRDefault="003152DA"/>
    <w:p w14:paraId="544C2CB2" w14:textId="77777777" w:rsidR="00D646EF" w:rsidRPr="00C44F76" w:rsidRDefault="00D646EF" w:rsidP="00D646EF">
      <w:pPr>
        <w:spacing w:line="480" w:lineRule="auto"/>
        <w:jc w:val="center"/>
        <w:rPr>
          <w:rFonts w:ascii="Arial" w:hAnsi="Arial" w:cs="Arial"/>
          <w:b/>
          <w:bCs/>
        </w:rPr>
      </w:pPr>
      <w:r w:rsidRPr="00C44F76">
        <w:rPr>
          <w:rFonts w:ascii="Arial" w:hAnsi="Arial" w:cs="Arial"/>
          <w:b/>
          <w:bCs/>
        </w:rPr>
        <w:t>Student Name: Elena-Madalina Bunduc</w:t>
      </w:r>
    </w:p>
    <w:p w14:paraId="095B9C49" w14:textId="77777777" w:rsidR="00D646EF" w:rsidRPr="00C44F76" w:rsidRDefault="00D646EF" w:rsidP="00D646EF">
      <w:pPr>
        <w:spacing w:line="480" w:lineRule="auto"/>
        <w:jc w:val="center"/>
        <w:rPr>
          <w:rFonts w:ascii="Arial" w:hAnsi="Arial" w:cs="Arial"/>
          <w:b/>
          <w:bCs/>
        </w:rPr>
      </w:pPr>
      <w:r w:rsidRPr="00C44F76">
        <w:rPr>
          <w:rFonts w:ascii="Arial" w:hAnsi="Arial" w:cs="Arial"/>
          <w:b/>
          <w:bCs/>
        </w:rPr>
        <w:t>Student ID: 2020299</w:t>
      </w:r>
    </w:p>
    <w:p w14:paraId="1A873F83" w14:textId="549B58D0" w:rsidR="00D646EF" w:rsidRPr="00C44F76" w:rsidRDefault="00D646EF" w:rsidP="00D646EF">
      <w:pPr>
        <w:spacing w:line="480" w:lineRule="auto"/>
        <w:jc w:val="center"/>
        <w:rPr>
          <w:rFonts w:ascii="Arial" w:hAnsi="Arial" w:cs="Arial"/>
          <w:b/>
          <w:bCs/>
        </w:rPr>
      </w:pPr>
      <w:r w:rsidRPr="00C44F76">
        <w:rPr>
          <w:rFonts w:ascii="Arial" w:hAnsi="Arial" w:cs="Arial"/>
          <w:b/>
          <w:bCs/>
        </w:rPr>
        <w:t>Module Code: BMSW 40</w:t>
      </w:r>
      <w:r>
        <w:rPr>
          <w:rFonts w:ascii="Arial" w:hAnsi="Arial" w:cs="Arial"/>
          <w:b/>
          <w:bCs/>
        </w:rPr>
        <w:t>05</w:t>
      </w:r>
    </w:p>
    <w:p w14:paraId="519C57C2" w14:textId="3C20A169" w:rsidR="00D646EF" w:rsidRPr="00C44F76" w:rsidRDefault="00D646EF" w:rsidP="00D646EF">
      <w:pPr>
        <w:spacing w:line="480" w:lineRule="auto"/>
        <w:jc w:val="center"/>
        <w:rPr>
          <w:rFonts w:ascii="Arial" w:hAnsi="Arial" w:cs="Arial"/>
          <w:b/>
          <w:bCs/>
        </w:rPr>
      </w:pPr>
      <w:r w:rsidRPr="00C44F76">
        <w:rPr>
          <w:rFonts w:ascii="Arial" w:hAnsi="Arial" w:cs="Arial"/>
          <w:b/>
          <w:bCs/>
        </w:rPr>
        <w:t xml:space="preserve">Assignment Section: </w:t>
      </w:r>
      <w:r>
        <w:rPr>
          <w:rFonts w:ascii="Arial" w:hAnsi="Arial" w:cs="Arial"/>
          <w:b/>
          <w:bCs/>
        </w:rPr>
        <w:t xml:space="preserve">Open Book Assessment </w:t>
      </w:r>
    </w:p>
    <w:p w14:paraId="75DF9F24" w14:textId="5BBE15A5" w:rsidR="00D646EF" w:rsidRPr="00C44F76" w:rsidRDefault="00D646EF" w:rsidP="00D646EF">
      <w:pPr>
        <w:spacing w:line="480" w:lineRule="auto"/>
        <w:jc w:val="center"/>
        <w:rPr>
          <w:rFonts w:ascii="Arial" w:hAnsi="Arial" w:cs="Arial"/>
          <w:b/>
          <w:bCs/>
        </w:rPr>
      </w:pPr>
      <w:r w:rsidRPr="00C44F76">
        <w:rPr>
          <w:rFonts w:ascii="Arial" w:hAnsi="Arial" w:cs="Arial"/>
          <w:b/>
          <w:bCs/>
        </w:rPr>
        <w:t xml:space="preserve">Lecturer’s Name: </w:t>
      </w:r>
      <w:r>
        <w:rPr>
          <w:rFonts w:ascii="Arial" w:hAnsi="Arial" w:cs="Arial"/>
          <w:b/>
          <w:bCs/>
        </w:rPr>
        <w:t xml:space="preserve">Richmond Lamptey </w:t>
      </w:r>
    </w:p>
    <w:p w14:paraId="7A939822" w14:textId="77777777" w:rsidR="003152DA" w:rsidRDefault="003152DA"/>
    <w:p w14:paraId="3DA1466F" w14:textId="77777777" w:rsidR="003152DA" w:rsidRDefault="003152DA"/>
    <w:p w14:paraId="02CFC6D3" w14:textId="77777777" w:rsidR="003152DA" w:rsidRDefault="003152DA"/>
    <w:p w14:paraId="600761EC" w14:textId="77777777" w:rsidR="003152DA" w:rsidRDefault="003152DA"/>
    <w:p w14:paraId="5F664CF7" w14:textId="77777777" w:rsidR="003152DA" w:rsidRDefault="003152DA"/>
    <w:p w14:paraId="04A3E5E7" w14:textId="77777777" w:rsidR="003152DA" w:rsidRDefault="003152DA"/>
    <w:p w14:paraId="03DB0E4B" w14:textId="77777777" w:rsidR="003152DA" w:rsidRDefault="003152DA"/>
    <w:p w14:paraId="34CE61DC" w14:textId="77777777" w:rsidR="003152DA" w:rsidRDefault="003152DA"/>
    <w:p w14:paraId="79B8A94D" w14:textId="77777777" w:rsidR="003152DA" w:rsidRDefault="003152DA"/>
    <w:p w14:paraId="16F04F71" w14:textId="77777777" w:rsidR="003152DA" w:rsidRDefault="003152DA"/>
    <w:p w14:paraId="38091831" w14:textId="77777777" w:rsidR="003152DA" w:rsidRDefault="003152DA"/>
    <w:p w14:paraId="0CD3FED1" w14:textId="77777777" w:rsidR="003152DA" w:rsidRDefault="003152DA"/>
    <w:p w14:paraId="1A351B91" w14:textId="77777777" w:rsidR="003152DA" w:rsidRDefault="003152DA"/>
    <w:p w14:paraId="01DA23B6" w14:textId="77777777" w:rsidR="003152DA" w:rsidRDefault="003152DA"/>
    <w:p w14:paraId="0725A416" w14:textId="77777777" w:rsidR="003152DA" w:rsidRDefault="003152DA"/>
    <w:p w14:paraId="150AD602" w14:textId="77777777" w:rsidR="003152DA" w:rsidRDefault="003152DA"/>
    <w:p w14:paraId="0B732C65" w14:textId="77777777" w:rsidR="003152DA" w:rsidRDefault="003152DA"/>
    <w:p w14:paraId="6FBDC334" w14:textId="77777777" w:rsidR="003152DA" w:rsidRDefault="003152DA"/>
    <w:p w14:paraId="57765E54" w14:textId="77777777" w:rsidR="003152DA" w:rsidRDefault="003152DA"/>
    <w:p w14:paraId="6F10E767" w14:textId="77777777" w:rsidR="003152DA" w:rsidRDefault="003152DA"/>
    <w:p w14:paraId="34C91740" w14:textId="77777777" w:rsidR="003152DA" w:rsidRDefault="003152DA"/>
    <w:p w14:paraId="579C22DF" w14:textId="77777777" w:rsidR="003152DA" w:rsidRDefault="003152DA"/>
    <w:p w14:paraId="0419DD8F" w14:textId="487B7409" w:rsidR="003067F2" w:rsidRPr="003152DA" w:rsidRDefault="003067F2">
      <w:pPr>
        <w:rPr>
          <w:rFonts w:ascii="Arial" w:hAnsi="Arial" w:cs="Arial"/>
        </w:rPr>
      </w:pPr>
      <w:r w:rsidRPr="003152DA">
        <w:rPr>
          <w:rFonts w:ascii="Arial" w:hAnsi="Arial" w:cs="Arial"/>
        </w:rPr>
        <w:t>Introduction</w:t>
      </w:r>
      <w:r w:rsidR="003152DA">
        <w:rPr>
          <w:rFonts w:ascii="Arial" w:hAnsi="Arial" w:cs="Arial"/>
        </w:rPr>
        <w:t>:</w:t>
      </w:r>
    </w:p>
    <w:p w14:paraId="6691ECD7" w14:textId="780F81DF" w:rsidR="00834042" w:rsidRDefault="003067F2">
      <w:pPr>
        <w:rPr>
          <w:rFonts w:ascii="Arial" w:hAnsi="Arial" w:cs="Arial"/>
        </w:rPr>
      </w:pPr>
      <w:r w:rsidRPr="003152DA">
        <w:rPr>
          <w:rFonts w:ascii="Arial" w:hAnsi="Arial" w:cs="Arial"/>
        </w:rPr>
        <w:t xml:space="preserve">COVID-19 </w:t>
      </w:r>
      <w:r w:rsidR="00594DE9">
        <w:rPr>
          <w:rFonts w:ascii="Arial" w:hAnsi="Arial" w:cs="Arial"/>
        </w:rPr>
        <w:t xml:space="preserve">Pandemic </w:t>
      </w:r>
      <w:r w:rsidRPr="003152DA">
        <w:rPr>
          <w:rFonts w:ascii="Arial" w:hAnsi="Arial" w:cs="Arial"/>
        </w:rPr>
        <w:t xml:space="preserve">has been very crucial for all and </w:t>
      </w:r>
      <w:proofErr w:type="gramStart"/>
      <w:r w:rsidRPr="003152DA">
        <w:rPr>
          <w:rFonts w:ascii="Arial" w:hAnsi="Arial" w:cs="Arial"/>
        </w:rPr>
        <w:t>as a result of</w:t>
      </w:r>
      <w:proofErr w:type="gramEnd"/>
      <w:r w:rsidRPr="003152DA">
        <w:rPr>
          <w:rFonts w:ascii="Arial" w:hAnsi="Arial" w:cs="Arial"/>
        </w:rPr>
        <w:t xml:space="preserve"> which a lot of workers has faced problem in their respective jobs (Kaye, et al., 2020). People who are freshly employed are completely dependent upon their monthly salary only; however, amid such a condition facing problem of salary deduction, salary reduction or getting laid off from their respective jobs were very problematic for them, especially in financial terms (Chen, et al., 2021). All of this eventually resulted in several different problems which included skill mismatch in jobs as well as laying off the non-graduated people because of lack of skills in them. </w:t>
      </w:r>
      <w:proofErr w:type="gramStart"/>
      <w:r w:rsidRPr="003152DA">
        <w:rPr>
          <w:rFonts w:ascii="Arial" w:hAnsi="Arial" w:cs="Arial"/>
        </w:rPr>
        <w:t>Also</w:t>
      </w:r>
      <w:proofErr w:type="gramEnd"/>
      <w:r w:rsidRPr="003152DA">
        <w:rPr>
          <w:rFonts w:ascii="Arial" w:hAnsi="Arial" w:cs="Arial"/>
        </w:rPr>
        <w:t xml:space="preserve"> to mention, that this particular paper will be report for such an issue, especially regarding labour market outcome, occupation switches and skill mismatch.</w:t>
      </w:r>
    </w:p>
    <w:p w14:paraId="094D0B82" w14:textId="77777777" w:rsidR="003152DA" w:rsidRPr="003152DA" w:rsidRDefault="003152DA">
      <w:pPr>
        <w:rPr>
          <w:rFonts w:ascii="Arial" w:hAnsi="Arial" w:cs="Arial"/>
        </w:rPr>
      </w:pPr>
    </w:p>
    <w:p w14:paraId="5938EBF4" w14:textId="6BBF223C" w:rsidR="003067F2" w:rsidRPr="003152DA" w:rsidRDefault="003067F2">
      <w:pPr>
        <w:rPr>
          <w:rFonts w:ascii="Arial" w:hAnsi="Arial" w:cs="Arial"/>
        </w:rPr>
      </w:pPr>
      <w:r w:rsidRPr="003152DA">
        <w:rPr>
          <w:rFonts w:ascii="Arial" w:hAnsi="Arial" w:cs="Arial"/>
        </w:rPr>
        <w:t>Discussion</w:t>
      </w:r>
      <w:r w:rsidR="003152DA">
        <w:rPr>
          <w:rFonts w:ascii="Arial" w:hAnsi="Arial" w:cs="Arial"/>
        </w:rPr>
        <w:t>:</w:t>
      </w:r>
      <w:r w:rsidRPr="003152DA">
        <w:rPr>
          <w:rFonts w:ascii="Arial" w:hAnsi="Arial" w:cs="Arial"/>
        </w:rPr>
        <w:t xml:space="preserve"> </w:t>
      </w:r>
    </w:p>
    <w:p w14:paraId="3C8A1621" w14:textId="4B5172B3" w:rsidR="003067F2" w:rsidRPr="003152DA" w:rsidRDefault="003067F2">
      <w:pPr>
        <w:rPr>
          <w:rFonts w:ascii="Arial" w:hAnsi="Arial" w:cs="Arial"/>
        </w:rPr>
      </w:pPr>
      <w:r w:rsidRPr="003152DA">
        <w:rPr>
          <w:rFonts w:ascii="Arial" w:hAnsi="Arial" w:cs="Arial"/>
        </w:rPr>
        <w:t xml:space="preserve">Amid the problem of COVID-19 pandemic, a </w:t>
      </w:r>
      <w:proofErr w:type="gramStart"/>
      <w:r w:rsidRPr="003152DA">
        <w:rPr>
          <w:rFonts w:ascii="Arial" w:hAnsi="Arial" w:cs="Arial"/>
        </w:rPr>
        <w:t>lot</w:t>
      </w:r>
      <w:proofErr w:type="gramEnd"/>
      <w:r w:rsidRPr="003152DA">
        <w:rPr>
          <w:rFonts w:ascii="Arial" w:hAnsi="Arial" w:cs="Arial"/>
        </w:rPr>
        <w:t xml:space="preserve"> graduates has been facing problems regarding the jobs which are related to the skills they have, so that they can eventually gain the post or ultimately the job which they deserve (Jo-</w:t>
      </w:r>
      <w:proofErr w:type="spellStart"/>
      <w:r w:rsidRPr="003152DA">
        <w:rPr>
          <w:rFonts w:ascii="Arial" w:hAnsi="Arial" w:cs="Arial"/>
        </w:rPr>
        <w:t>yee</w:t>
      </w:r>
      <w:proofErr w:type="spellEnd"/>
      <w:r w:rsidRPr="003152DA">
        <w:rPr>
          <w:rFonts w:ascii="Arial" w:hAnsi="Arial" w:cs="Arial"/>
        </w:rPr>
        <w:t xml:space="preserve">, 2020). Moreover, in recent times, there has been a growing perception that graduate unemployment is </w:t>
      </w:r>
      <w:proofErr w:type="gramStart"/>
      <w:r w:rsidRPr="003152DA">
        <w:rPr>
          <w:rFonts w:ascii="Arial" w:hAnsi="Arial" w:cs="Arial"/>
        </w:rPr>
        <w:t>really out</w:t>
      </w:r>
      <w:proofErr w:type="gramEnd"/>
      <w:r w:rsidRPr="003152DA">
        <w:rPr>
          <w:rFonts w:ascii="Arial" w:hAnsi="Arial" w:cs="Arial"/>
        </w:rPr>
        <w:t xml:space="preserve"> of control (</w:t>
      </w:r>
      <w:proofErr w:type="spellStart"/>
      <w:r w:rsidRPr="003152DA">
        <w:rPr>
          <w:rFonts w:ascii="Arial" w:hAnsi="Arial" w:cs="Arial"/>
        </w:rPr>
        <w:t>Ogiemwonyi</w:t>
      </w:r>
      <w:proofErr w:type="spellEnd"/>
      <w:r w:rsidRPr="003152DA">
        <w:rPr>
          <w:rFonts w:ascii="Arial" w:hAnsi="Arial" w:cs="Arial"/>
        </w:rPr>
        <w:t>, et al., 2010). Indeed, the corresponding figure of graduate joblessness is regularly higher than the general unemployment rate, led especially by recent graduates 24 years old or younger, whose jobless rate in 2019 was an eye-popping 17.2 percent (Jo-</w:t>
      </w:r>
      <w:proofErr w:type="spellStart"/>
      <w:r w:rsidRPr="003152DA">
        <w:rPr>
          <w:rFonts w:ascii="Arial" w:hAnsi="Arial" w:cs="Arial"/>
        </w:rPr>
        <w:t>yee</w:t>
      </w:r>
      <w:proofErr w:type="spellEnd"/>
      <w:r w:rsidRPr="003152DA">
        <w:rPr>
          <w:rFonts w:ascii="Arial" w:hAnsi="Arial" w:cs="Arial"/>
        </w:rPr>
        <w:t xml:space="preserve">, 2020). The severe scenario has prompted policymakers to wonder whether there was a skills mismatch inside the Malaysian graduate employment marketplace, and if so, what this implies to youth as well as trained job applicants, particularly </w:t>
      </w:r>
      <w:proofErr w:type="gramStart"/>
      <w:r w:rsidRPr="003152DA">
        <w:rPr>
          <w:rFonts w:ascii="Arial" w:hAnsi="Arial" w:cs="Arial"/>
        </w:rPr>
        <w:t>in light of</w:t>
      </w:r>
      <w:proofErr w:type="gramEnd"/>
      <w:r w:rsidRPr="003152DA">
        <w:rPr>
          <w:rFonts w:ascii="Arial" w:hAnsi="Arial" w:cs="Arial"/>
        </w:rPr>
        <w:t xml:space="preserve"> the Covid-19 outbreak, which has added towards the uncertainty (Kadir, </w:t>
      </w:r>
      <w:proofErr w:type="spellStart"/>
      <w:r w:rsidRPr="003152DA">
        <w:rPr>
          <w:rFonts w:ascii="Arial" w:hAnsi="Arial" w:cs="Arial"/>
        </w:rPr>
        <w:t>Naghavi</w:t>
      </w:r>
      <w:proofErr w:type="spellEnd"/>
      <w:r w:rsidRPr="003152DA">
        <w:rPr>
          <w:rFonts w:ascii="Arial" w:hAnsi="Arial" w:cs="Arial"/>
        </w:rPr>
        <w:t xml:space="preserve"> and Subramaniam, 2020). A skills mismatch is important not only because it has bad consequences for graduates, but also since it has unfavourable consequences for the remainder of the labour market as well as the </w:t>
      </w:r>
      <w:proofErr w:type="gramStart"/>
      <w:r w:rsidRPr="003152DA">
        <w:rPr>
          <w:rFonts w:ascii="Arial" w:hAnsi="Arial" w:cs="Arial"/>
        </w:rPr>
        <w:t>business as a whole</w:t>
      </w:r>
      <w:proofErr w:type="gramEnd"/>
      <w:r w:rsidRPr="003152DA">
        <w:rPr>
          <w:rFonts w:ascii="Arial" w:hAnsi="Arial" w:cs="Arial"/>
        </w:rPr>
        <w:t xml:space="preserve"> (</w:t>
      </w:r>
      <w:proofErr w:type="spellStart"/>
      <w:r w:rsidRPr="003152DA">
        <w:rPr>
          <w:rFonts w:ascii="Arial" w:hAnsi="Arial" w:cs="Arial"/>
        </w:rPr>
        <w:t>Predovic</w:t>
      </w:r>
      <w:proofErr w:type="spellEnd"/>
      <w:r w:rsidRPr="003152DA">
        <w:rPr>
          <w:rFonts w:ascii="Arial" w:hAnsi="Arial" w:cs="Arial"/>
        </w:rPr>
        <w:t xml:space="preserve"> and Dennis, 2020). Furthermore, the pandemic's fast transformations in the manner individuals are working as well as the skills required aggravate the mismatch, amplifying the impacts of the epidemic. Non-graduates might face competition for jobs that are appropriate for their skill level. According to several researchers, salaries rise in tandem with work performance of the labours working out there (</w:t>
      </w:r>
      <w:proofErr w:type="spellStart"/>
      <w:r w:rsidRPr="003152DA">
        <w:rPr>
          <w:rFonts w:ascii="Arial" w:hAnsi="Arial" w:cs="Arial"/>
        </w:rPr>
        <w:t>Allas</w:t>
      </w:r>
      <w:proofErr w:type="spellEnd"/>
      <w:r w:rsidRPr="003152DA">
        <w:rPr>
          <w:rFonts w:ascii="Arial" w:hAnsi="Arial" w:cs="Arial"/>
        </w:rPr>
        <w:t>, Canal and Hunt, 2020). As a result, whenever there is a surplus of trained labour, as is the case in Malaysia, labour’s marginal efficiency falls.</w:t>
      </w:r>
    </w:p>
    <w:p w14:paraId="3F1BEE86" w14:textId="2D9A5A54" w:rsidR="003067F2" w:rsidRPr="003152DA" w:rsidRDefault="003067F2">
      <w:pPr>
        <w:rPr>
          <w:rFonts w:ascii="Arial" w:hAnsi="Arial" w:cs="Arial"/>
        </w:rPr>
      </w:pPr>
    </w:p>
    <w:p w14:paraId="0D145B80" w14:textId="1CD16106" w:rsidR="003067F2" w:rsidRPr="003152DA" w:rsidRDefault="003067F2">
      <w:pPr>
        <w:rPr>
          <w:rFonts w:ascii="Arial" w:hAnsi="Arial" w:cs="Arial"/>
        </w:rPr>
      </w:pPr>
      <w:r w:rsidRPr="003152DA">
        <w:rPr>
          <w:rFonts w:ascii="Arial" w:hAnsi="Arial" w:cs="Arial"/>
        </w:rPr>
        <w:t>Conclusion</w:t>
      </w:r>
      <w:r w:rsidR="003152DA">
        <w:rPr>
          <w:rFonts w:ascii="Arial" w:hAnsi="Arial" w:cs="Arial"/>
        </w:rPr>
        <w:t>:</w:t>
      </w:r>
    </w:p>
    <w:p w14:paraId="15882594" w14:textId="0B2B8A20" w:rsidR="003067F2" w:rsidRPr="003152DA" w:rsidRDefault="003067F2">
      <w:pPr>
        <w:rPr>
          <w:rFonts w:ascii="Arial" w:hAnsi="Arial" w:cs="Arial"/>
        </w:rPr>
      </w:pPr>
      <w:r w:rsidRPr="003152DA">
        <w:rPr>
          <w:rFonts w:ascii="Arial" w:hAnsi="Arial" w:cs="Arial"/>
        </w:rPr>
        <w:t xml:space="preserve">As a result of </w:t>
      </w:r>
      <w:proofErr w:type="gramStart"/>
      <w:r w:rsidRPr="003152DA">
        <w:rPr>
          <w:rFonts w:ascii="Arial" w:hAnsi="Arial" w:cs="Arial"/>
        </w:rPr>
        <w:t>all of</w:t>
      </w:r>
      <w:proofErr w:type="gramEnd"/>
      <w:r w:rsidRPr="003152DA">
        <w:rPr>
          <w:rFonts w:ascii="Arial" w:hAnsi="Arial" w:cs="Arial"/>
        </w:rPr>
        <w:t xml:space="preserve"> the discussion done above, it all could be evaluated or concluded to a point that among several nations in the world the people or to be precise the working graduates or working people were facing similar problems. However, since the people out there are still facing the problems, as the </w:t>
      </w:r>
      <w:r w:rsidR="00AA0C40" w:rsidRPr="003152DA">
        <w:rPr>
          <w:rFonts w:ascii="Arial" w:hAnsi="Arial" w:cs="Arial"/>
        </w:rPr>
        <w:t>aftereffects</w:t>
      </w:r>
      <w:r w:rsidRPr="003152DA">
        <w:rPr>
          <w:rFonts w:ascii="Arial" w:hAnsi="Arial" w:cs="Arial"/>
        </w:rPr>
        <w:t xml:space="preserve"> of the COVID-19 are still there, thus the proper judgment as per the case study mentioned could not be made</w:t>
      </w:r>
    </w:p>
    <w:p w14:paraId="62A8F279" w14:textId="77777777" w:rsidR="003067F2" w:rsidRPr="003152DA" w:rsidRDefault="003067F2">
      <w:pPr>
        <w:rPr>
          <w:rFonts w:ascii="Arial" w:hAnsi="Arial" w:cs="Arial"/>
        </w:rPr>
      </w:pPr>
    </w:p>
    <w:p w14:paraId="52CCDD6E" w14:textId="77777777" w:rsidR="003067F2" w:rsidRDefault="003067F2"/>
    <w:p w14:paraId="74852F5E" w14:textId="77777777" w:rsidR="003067F2" w:rsidRDefault="003067F2"/>
    <w:p w14:paraId="56B45EE5" w14:textId="77777777" w:rsidR="003067F2" w:rsidRDefault="003067F2"/>
    <w:p w14:paraId="5C1A801E" w14:textId="77777777" w:rsidR="003067F2" w:rsidRDefault="003067F2"/>
    <w:p w14:paraId="294E3995" w14:textId="5FD38680" w:rsidR="003067F2" w:rsidRPr="003152DA" w:rsidRDefault="003067F2">
      <w:pPr>
        <w:rPr>
          <w:rFonts w:ascii="Arial" w:hAnsi="Arial" w:cs="Arial"/>
        </w:rPr>
      </w:pPr>
      <w:r w:rsidRPr="003152DA">
        <w:rPr>
          <w:rFonts w:ascii="Arial" w:hAnsi="Arial" w:cs="Arial"/>
        </w:rPr>
        <w:t>References</w:t>
      </w:r>
      <w:r w:rsidR="003152DA">
        <w:rPr>
          <w:rFonts w:ascii="Arial" w:hAnsi="Arial" w:cs="Arial"/>
        </w:rPr>
        <w:t>:</w:t>
      </w:r>
    </w:p>
    <w:p w14:paraId="6E0D137A" w14:textId="77777777" w:rsidR="003067F2" w:rsidRPr="006F7A46" w:rsidRDefault="003067F2">
      <w:pPr>
        <w:rPr>
          <w:rFonts w:ascii="Arial" w:hAnsi="Arial" w:cs="Arial"/>
        </w:rPr>
      </w:pPr>
      <w:proofErr w:type="spellStart"/>
      <w:r w:rsidRPr="006F7A46">
        <w:rPr>
          <w:rFonts w:ascii="Arial" w:hAnsi="Arial" w:cs="Arial"/>
        </w:rPr>
        <w:t>Allas</w:t>
      </w:r>
      <w:proofErr w:type="spellEnd"/>
      <w:r w:rsidRPr="006F7A46">
        <w:rPr>
          <w:rFonts w:ascii="Arial" w:hAnsi="Arial" w:cs="Arial"/>
        </w:rPr>
        <w:t xml:space="preserve">, T., Canal, M. and Hunt, V., 2020. Covid-19 in the United Kingdom: Assessing jobs at risk and the impact on people and places. </w:t>
      </w:r>
      <w:r w:rsidRPr="006F7A46">
        <w:rPr>
          <w:rFonts w:ascii="Arial" w:hAnsi="Arial" w:cs="Arial"/>
          <w:i/>
          <w:iCs/>
        </w:rPr>
        <w:t>Public Sector Practice. McKinsey &amp; Company</w:t>
      </w:r>
    </w:p>
    <w:p w14:paraId="06B116F3" w14:textId="77777777" w:rsidR="003067F2" w:rsidRPr="006F7A46" w:rsidRDefault="003067F2">
      <w:pPr>
        <w:rPr>
          <w:rFonts w:ascii="Arial" w:hAnsi="Arial" w:cs="Arial"/>
        </w:rPr>
      </w:pPr>
      <w:r w:rsidRPr="006F7A46">
        <w:rPr>
          <w:rFonts w:ascii="Arial" w:hAnsi="Arial" w:cs="Arial"/>
        </w:rPr>
        <w:t xml:space="preserve">Chen, T., Rong, J., Peng, L., Yang, J., Cong, G. and Fang, J., 2021, July. Analysis of Social Effects on Employment Promotion Policies for College Graduates Based on Data Mining for Online Use Review in China during the COVID-19 Pandemic. In </w:t>
      </w:r>
      <w:r w:rsidRPr="006F7A46">
        <w:rPr>
          <w:rFonts w:ascii="Arial" w:hAnsi="Arial" w:cs="Arial"/>
          <w:i/>
          <w:iCs/>
        </w:rPr>
        <w:t xml:space="preserve">Healthcare </w:t>
      </w:r>
      <w:r w:rsidRPr="006F7A46">
        <w:rPr>
          <w:rFonts w:ascii="Arial" w:hAnsi="Arial" w:cs="Arial"/>
        </w:rPr>
        <w:t xml:space="preserve">(Vol. 9, No. 7, p. 846). Multidisciplinary Digital Publishing Institute. </w:t>
      </w:r>
    </w:p>
    <w:p w14:paraId="52CA23D8" w14:textId="77777777" w:rsidR="003067F2" w:rsidRPr="006F7A46" w:rsidRDefault="003067F2">
      <w:pPr>
        <w:rPr>
          <w:rFonts w:ascii="Arial" w:hAnsi="Arial" w:cs="Arial"/>
        </w:rPr>
      </w:pPr>
      <w:r w:rsidRPr="006F7A46">
        <w:rPr>
          <w:rFonts w:ascii="Arial" w:hAnsi="Arial" w:cs="Arial"/>
        </w:rPr>
        <w:t>Jo-</w:t>
      </w:r>
      <w:proofErr w:type="spellStart"/>
      <w:r w:rsidRPr="006F7A46">
        <w:rPr>
          <w:rFonts w:ascii="Arial" w:hAnsi="Arial" w:cs="Arial"/>
        </w:rPr>
        <w:t>yee</w:t>
      </w:r>
      <w:proofErr w:type="spellEnd"/>
      <w:r w:rsidRPr="006F7A46">
        <w:rPr>
          <w:rFonts w:ascii="Arial" w:hAnsi="Arial" w:cs="Arial"/>
        </w:rPr>
        <w:t xml:space="preserve">, Y., 2020. Covid-19 Set to Aggravate Malaysia’s Skills Mismatch. CRISIS. </w:t>
      </w:r>
    </w:p>
    <w:p w14:paraId="2FCDFED2" w14:textId="77777777" w:rsidR="003067F2" w:rsidRPr="006F7A46" w:rsidRDefault="003067F2">
      <w:pPr>
        <w:rPr>
          <w:rFonts w:ascii="Arial" w:hAnsi="Arial" w:cs="Arial"/>
        </w:rPr>
      </w:pPr>
      <w:r w:rsidRPr="006F7A46">
        <w:rPr>
          <w:rFonts w:ascii="Arial" w:hAnsi="Arial" w:cs="Arial"/>
        </w:rPr>
        <w:t xml:space="preserve">Kadir, J.M.A., </w:t>
      </w:r>
      <w:proofErr w:type="spellStart"/>
      <w:r w:rsidRPr="006F7A46">
        <w:rPr>
          <w:rFonts w:ascii="Arial" w:hAnsi="Arial" w:cs="Arial"/>
        </w:rPr>
        <w:t>Naghavi</w:t>
      </w:r>
      <w:proofErr w:type="spellEnd"/>
      <w:r w:rsidRPr="006F7A46">
        <w:rPr>
          <w:rFonts w:ascii="Arial" w:hAnsi="Arial" w:cs="Arial"/>
        </w:rPr>
        <w:t xml:space="preserve">, N. and Subramaniam, G., 2020. Unemployment among graduates-Is there a </w:t>
      </w:r>
      <w:proofErr w:type="gramStart"/>
      <w:r w:rsidRPr="006F7A46">
        <w:rPr>
          <w:rFonts w:ascii="Arial" w:hAnsi="Arial" w:cs="Arial"/>
        </w:rPr>
        <w:t>mismatch?.</w:t>
      </w:r>
      <w:proofErr w:type="gramEnd"/>
      <w:r w:rsidRPr="006F7A46">
        <w:rPr>
          <w:rFonts w:ascii="Arial" w:hAnsi="Arial" w:cs="Arial"/>
        </w:rPr>
        <w:t xml:space="preserve"> </w:t>
      </w:r>
      <w:r w:rsidRPr="006F7A46">
        <w:rPr>
          <w:rFonts w:ascii="Arial" w:hAnsi="Arial" w:cs="Arial"/>
          <w:i/>
          <w:iCs/>
        </w:rPr>
        <w:t>International Journal of Asian Social Science</w:t>
      </w:r>
      <w:r w:rsidRPr="006F7A46">
        <w:rPr>
          <w:rFonts w:ascii="Arial" w:hAnsi="Arial" w:cs="Arial"/>
        </w:rPr>
        <w:t>, 10(10), pp.583-592.</w:t>
      </w:r>
    </w:p>
    <w:p w14:paraId="0CB5809B" w14:textId="77777777" w:rsidR="003067F2" w:rsidRPr="006F7A46" w:rsidRDefault="003067F2">
      <w:pPr>
        <w:rPr>
          <w:rFonts w:ascii="Arial" w:hAnsi="Arial" w:cs="Arial"/>
          <w:i/>
          <w:iCs/>
        </w:rPr>
      </w:pPr>
      <w:r w:rsidRPr="006F7A46">
        <w:rPr>
          <w:rFonts w:ascii="Arial" w:hAnsi="Arial" w:cs="Arial"/>
        </w:rPr>
        <w:t xml:space="preserve">Kaye, A.D., </w:t>
      </w:r>
      <w:proofErr w:type="spellStart"/>
      <w:r w:rsidRPr="006F7A46">
        <w:rPr>
          <w:rFonts w:ascii="Arial" w:hAnsi="Arial" w:cs="Arial"/>
        </w:rPr>
        <w:t>Okeagu</w:t>
      </w:r>
      <w:proofErr w:type="spellEnd"/>
      <w:r w:rsidRPr="006F7A46">
        <w:rPr>
          <w:rFonts w:ascii="Arial" w:hAnsi="Arial" w:cs="Arial"/>
        </w:rPr>
        <w:t xml:space="preserve">, C.N., Pham, A.D., Silva, R.A., Hurley, J.J., Arron, B.L., Sarfraz, N., Lee, H.N., </w:t>
      </w:r>
      <w:proofErr w:type="spellStart"/>
      <w:r w:rsidRPr="006F7A46">
        <w:rPr>
          <w:rFonts w:ascii="Arial" w:hAnsi="Arial" w:cs="Arial"/>
        </w:rPr>
        <w:t>Ghali</w:t>
      </w:r>
      <w:proofErr w:type="spellEnd"/>
      <w:r w:rsidRPr="006F7A46">
        <w:rPr>
          <w:rFonts w:ascii="Arial" w:hAnsi="Arial" w:cs="Arial"/>
        </w:rPr>
        <w:t xml:space="preserve">, G.E., Liu, H. and </w:t>
      </w:r>
      <w:proofErr w:type="spellStart"/>
      <w:r w:rsidRPr="006F7A46">
        <w:rPr>
          <w:rFonts w:ascii="Arial" w:hAnsi="Arial" w:cs="Arial"/>
        </w:rPr>
        <w:t>Urman</w:t>
      </w:r>
      <w:proofErr w:type="spellEnd"/>
      <w:r w:rsidRPr="006F7A46">
        <w:rPr>
          <w:rFonts w:ascii="Arial" w:hAnsi="Arial" w:cs="Arial"/>
        </w:rPr>
        <w:t xml:space="preserve">, R.D., 2020. Economic impact of COVID-19 pandemic on health care facilities and systems: international perspectives. </w:t>
      </w:r>
      <w:r w:rsidRPr="006F7A46">
        <w:rPr>
          <w:rFonts w:ascii="Arial" w:hAnsi="Arial" w:cs="Arial"/>
          <w:i/>
          <w:iCs/>
        </w:rPr>
        <w:t xml:space="preserve">Best Practice &amp; Research Clinical Anaesthesiology. </w:t>
      </w:r>
    </w:p>
    <w:p w14:paraId="2A136445" w14:textId="77777777" w:rsidR="003067F2" w:rsidRPr="006F7A46" w:rsidRDefault="003067F2">
      <w:pPr>
        <w:rPr>
          <w:rFonts w:ascii="Arial" w:hAnsi="Arial" w:cs="Arial"/>
        </w:rPr>
      </w:pPr>
      <w:r w:rsidRPr="006F7A46">
        <w:rPr>
          <w:rFonts w:ascii="Arial" w:hAnsi="Arial" w:cs="Arial"/>
        </w:rPr>
        <w:t xml:space="preserve"> </w:t>
      </w:r>
      <w:proofErr w:type="spellStart"/>
      <w:r w:rsidRPr="006F7A46">
        <w:rPr>
          <w:rFonts w:ascii="Arial" w:hAnsi="Arial" w:cs="Arial"/>
        </w:rPr>
        <w:t>Ogiemwonyi</w:t>
      </w:r>
      <w:proofErr w:type="spellEnd"/>
      <w:r w:rsidRPr="006F7A46">
        <w:rPr>
          <w:rFonts w:ascii="Arial" w:hAnsi="Arial" w:cs="Arial"/>
        </w:rPr>
        <w:t xml:space="preserve">, O., Harun, A., Rahman, A., </w:t>
      </w:r>
      <w:proofErr w:type="spellStart"/>
      <w:r w:rsidRPr="006F7A46">
        <w:rPr>
          <w:rFonts w:ascii="Arial" w:hAnsi="Arial" w:cs="Arial"/>
        </w:rPr>
        <w:t>Alam</w:t>
      </w:r>
      <w:proofErr w:type="spellEnd"/>
      <w:r w:rsidRPr="006F7A46">
        <w:rPr>
          <w:rFonts w:ascii="Arial" w:hAnsi="Arial" w:cs="Arial"/>
        </w:rPr>
        <w:t xml:space="preserve">, M.N. and </w:t>
      </w:r>
      <w:proofErr w:type="spellStart"/>
      <w:r w:rsidRPr="006F7A46">
        <w:rPr>
          <w:rFonts w:ascii="Arial" w:hAnsi="Arial" w:cs="Arial"/>
        </w:rPr>
        <w:t>Hamawandy</w:t>
      </w:r>
      <w:proofErr w:type="spellEnd"/>
      <w:r w:rsidRPr="006F7A46">
        <w:rPr>
          <w:rFonts w:ascii="Arial" w:hAnsi="Arial" w:cs="Arial"/>
        </w:rPr>
        <w:t xml:space="preserve">, N.M., 2020. The relationship between service quality dimensions and customer satisfaction towards hypermarket in Malaysia. </w:t>
      </w:r>
      <w:r w:rsidRPr="006F7A46">
        <w:rPr>
          <w:rFonts w:ascii="Arial" w:hAnsi="Arial" w:cs="Arial"/>
          <w:i/>
          <w:iCs/>
        </w:rPr>
        <w:t>International Journal of Psychosocial Rehabilitation</w:t>
      </w:r>
      <w:r w:rsidRPr="006F7A46">
        <w:rPr>
          <w:rFonts w:ascii="Arial" w:hAnsi="Arial" w:cs="Arial"/>
        </w:rPr>
        <w:t xml:space="preserve">, 24(05). </w:t>
      </w:r>
    </w:p>
    <w:p w14:paraId="44FA7A1E" w14:textId="77777777" w:rsidR="003067F2" w:rsidRPr="003152DA" w:rsidRDefault="003067F2">
      <w:proofErr w:type="spellStart"/>
      <w:r w:rsidRPr="006F7A46">
        <w:rPr>
          <w:rFonts w:ascii="Arial" w:hAnsi="Arial" w:cs="Arial"/>
        </w:rPr>
        <w:t>Predovic</w:t>
      </w:r>
      <w:proofErr w:type="spellEnd"/>
      <w:r w:rsidRPr="006F7A46">
        <w:rPr>
          <w:rFonts w:ascii="Arial" w:hAnsi="Arial" w:cs="Arial"/>
        </w:rPr>
        <w:t>, D. and Dennis, J.L., 2020. Education, aspiration, action: solving the job skills mismatch</w:t>
      </w:r>
      <w:r w:rsidRPr="003152DA">
        <w:t xml:space="preserve">. </w:t>
      </w:r>
    </w:p>
    <w:sectPr w:rsidR="003067F2" w:rsidRPr="003152D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1DE59" w14:textId="77777777" w:rsidR="001662C5" w:rsidRDefault="001662C5" w:rsidP="00277678">
      <w:pPr>
        <w:spacing w:after="0" w:line="240" w:lineRule="auto"/>
      </w:pPr>
      <w:r>
        <w:separator/>
      </w:r>
    </w:p>
  </w:endnote>
  <w:endnote w:type="continuationSeparator" w:id="0">
    <w:p w14:paraId="3D139AB9" w14:textId="77777777" w:rsidR="001662C5" w:rsidRDefault="001662C5" w:rsidP="00277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EFE6A" w14:textId="77777777" w:rsidR="001662C5" w:rsidRDefault="001662C5" w:rsidP="00277678">
      <w:pPr>
        <w:spacing w:after="0" w:line="240" w:lineRule="auto"/>
      </w:pPr>
      <w:r>
        <w:separator/>
      </w:r>
    </w:p>
  </w:footnote>
  <w:footnote w:type="continuationSeparator" w:id="0">
    <w:p w14:paraId="0278522E" w14:textId="77777777" w:rsidR="001662C5" w:rsidRDefault="001662C5" w:rsidP="00277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610518"/>
      <w:docPartObj>
        <w:docPartGallery w:val="Page Numbers (Top of Page)"/>
        <w:docPartUnique/>
      </w:docPartObj>
    </w:sdtPr>
    <w:sdtEndPr>
      <w:rPr>
        <w:noProof/>
      </w:rPr>
    </w:sdtEndPr>
    <w:sdtContent>
      <w:p w14:paraId="140BE4CC" w14:textId="06534636" w:rsidR="001E1C96" w:rsidRDefault="001E1C9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A210B24" w14:textId="527600DC" w:rsidR="00277678" w:rsidRDefault="002776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776"/>
    <w:rsid w:val="00071DE6"/>
    <w:rsid w:val="001662C5"/>
    <w:rsid w:val="001E1C96"/>
    <w:rsid w:val="00277678"/>
    <w:rsid w:val="003067F2"/>
    <w:rsid w:val="003152DA"/>
    <w:rsid w:val="00370776"/>
    <w:rsid w:val="00594DE9"/>
    <w:rsid w:val="006F7A46"/>
    <w:rsid w:val="0074643E"/>
    <w:rsid w:val="00773E10"/>
    <w:rsid w:val="00834042"/>
    <w:rsid w:val="00AA0C40"/>
    <w:rsid w:val="00D646EF"/>
    <w:rsid w:val="00FA3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3F930"/>
  <w15:chartTrackingRefBased/>
  <w15:docId w15:val="{C00511B0-034C-4166-91C7-8EE19B98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678"/>
  </w:style>
  <w:style w:type="paragraph" w:styleId="Footer">
    <w:name w:val="footer"/>
    <w:basedOn w:val="Normal"/>
    <w:link w:val="FooterChar"/>
    <w:uiPriority w:val="99"/>
    <w:unhideWhenUsed/>
    <w:rsid w:val="00277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702</Words>
  <Characters>4007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Ionut Tudor (2020303)</dc:creator>
  <cp:keywords/>
  <dc:description/>
  <cp:lastModifiedBy>Elena Madalina Bunduc</cp:lastModifiedBy>
  <cp:revision>9</cp:revision>
  <dcterms:created xsi:type="dcterms:W3CDTF">2021-10-18T07:54:00Z</dcterms:created>
  <dcterms:modified xsi:type="dcterms:W3CDTF">2021-10-18T10:08:00Z</dcterms:modified>
</cp:coreProperties>
</file>