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D87D7A" w14:textId="0D51D6B4" w:rsidR="001D446B" w:rsidRDefault="001D446B" w:rsidP="001D446B">
      <w:pPr>
        <w:pStyle w:val="NormalWeb"/>
        <w:spacing w:before="0" w:beforeAutospacing="0" w:after="0" w:afterAutospacing="0"/>
        <w:ind w:left="-180" w:right="-334"/>
      </w:pPr>
      <w:r>
        <w:rPr>
          <w:noProof/>
        </w:rPr>
        <w:drawing>
          <wp:inline distT="0" distB="0" distL="0" distR="0" wp14:anchorId="034C43FA" wp14:editId="02B8F9BF">
            <wp:extent cx="1819275" cy="733425"/>
            <wp:effectExtent l="0" t="0" r="9525" b="952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9275" cy="733425"/>
                    </a:xfrm>
                    <a:prstGeom prst="rect">
                      <a:avLst/>
                    </a:prstGeom>
                    <a:noFill/>
                    <a:ln>
                      <a:noFill/>
                    </a:ln>
                  </pic:spPr>
                </pic:pic>
              </a:graphicData>
            </a:graphic>
          </wp:inline>
        </w:drawing>
      </w:r>
    </w:p>
    <w:p w14:paraId="29F42C20" w14:textId="77777777" w:rsidR="001D446B" w:rsidRDefault="001D446B" w:rsidP="001D446B">
      <w:pPr>
        <w:pStyle w:val="NormalWeb"/>
        <w:spacing w:before="0" w:beforeAutospacing="0" w:after="0" w:afterAutospacing="0"/>
        <w:ind w:left="-180" w:right="-334"/>
      </w:pPr>
    </w:p>
    <w:p w14:paraId="174DA00B" w14:textId="77777777" w:rsidR="001D446B" w:rsidRDefault="001D446B" w:rsidP="001D446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801865D" w14:textId="77777777" w:rsidR="001D446B" w:rsidRPr="00230F35" w:rsidRDefault="001D446B" w:rsidP="001D446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73A0F67" w14:textId="77777777" w:rsidR="00F4274C" w:rsidRDefault="00F4274C" w:rsidP="001D446B">
      <w:pPr>
        <w:pStyle w:val="Heading3"/>
        <w:jc w:val="center"/>
        <w:rPr>
          <w:lang w:val="cy-GB"/>
        </w:rPr>
      </w:pPr>
    </w:p>
    <w:p w14:paraId="5B416712" w14:textId="594DC2E1" w:rsidR="001D446B" w:rsidRDefault="001D446B" w:rsidP="001D446B">
      <w:pPr>
        <w:pStyle w:val="Heading3"/>
        <w:jc w:val="center"/>
        <w:rPr>
          <w:lang w:val="cy-GB"/>
        </w:rPr>
      </w:pPr>
      <w:r>
        <w:rPr>
          <w:lang w:val="cy-GB"/>
        </w:rPr>
        <w:t>THIS SHEET MUST BE THE FIRST PAGE OF THE ASSIGNMENT YOU ARE SUBMITTING  (DO NOT SEND AS A SEPARATE FILE)</w:t>
      </w:r>
    </w:p>
    <w:p w14:paraId="771C05D6" w14:textId="77777777" w:rsidR="001D446B" w:rsidRDefault="001D446B" w:rsidP="001D446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D446B" w:rsidRPr="00230F35" w14:paraId="19E13A02" w14:textId="77777777" w:rsidTr="009D37C9">
        <w:trPr>
          <w:trHeight w:val="614"/>
        </w:trPr>
        <w:tc>
          <w:tcPr>
            <w:tcW w:w="8856" w:type="dxa"/>
            <w:gridSpan w:val="5"/>
          </w:tcPr>
          <w:p w14:paraId="0918DCF4"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D446B" w:rsidRPr="00230F35" w14:paraId="293A95C5" w14:textId="77777777" w:rsidTr="009D37C9">
        <w:trPr>
          <w:trHeight w:val="718"/>
        </w:trPr>
        <w:tc>
          <w:tcPr>
            <w:tcW w:w="8856" w:type="dxa"/>
            <w:gridSpan w:val="5"/>
          </w:tcPr>
          <w:p w14:paraId="707B2F7F" w14:textId="77777777"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Leanne Crowley</w:t>
            </w:r>
          </w:p>
          <w:p w14:paraId="40DA13FF" w14:textId="77777777" w:rsidR="001D446B" w:rsidRPr="00230F35" w:rsidRDefault="001D446B" w:rsidP="009D37C9">
            <w:pPr>
              <w:pStyle w:val="NormalWeb"/>
              <w:spacing w:before="0" w:beforeAutospacing="0" w:after="0" w:afterAutospacing="0"/>
              <w:ind w:right="34"/>
              <w:rPr>
                <w:rFonts w:ascii="Arial" w:hAnsi="Arial" w:cs="Arial"/>
                <w:sz w:val="22"/>
                <w:szCs w:val="22"/>
              </w:rPr>
            </w:pPr>
          </w:p>
          <w:p w14:paraId="1C03569D" w14:textId="205EA48E"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8" w:history="1">
              <w:r w:rsidRPr="001D795C">
                <w:rPr>
                  <w:rStyle w:val="Hyperlink"/>
                  <w:rFonts w:ascii="Arial" w:hAnsi="Arial" w:cs="Arial"/>
                  <w:sz w:val="22"/>
                  <w:szCs w:val="22"/>
                </w:rPr>
                <w:t>1710847@student.uwtsd.ac.uk</w:t>
              </w:r>
            </w:hyperlink>
          </w:p>
          <w:p w14:paraId="093DF708" w14:textId="6BD9C264" w:rsidR="001D446B" w:rsidRPr="00230F35" w:rsidRDefault="001D446B" w:rsidP="009D37C9">
            <w:pPr>
              <w:pStyle w:val="NormalWeb"/>
              <w:spacing w:before="0" w:beforeAutospacing="0" w:after="0" w:afterAutospacing="0"/>
              <w:ind w:right="34"/>
              <w:rPr>
                <w:rFonts w:ascii="Arial" w:hAnsi="Arial" w:cs="Arial"/>
                <w:sz w:val="22"/>
                <w:szCs w:val="22"/>
              </w:rPr>
            </w:pPr>
          </w:p>
        </w:tc>
      </w:tr>
      <w:tr w:rsidR="001D446B" w:rsidRPr="00230F35" w14:paraId="2CD55057" w14:textId="77777777" w:rsidTr="009D37C9">
        <w:trPr>
          <w:trHeight w:val="849"/>
        </w:trPr>
        <w:tc>
          <w:tcPr>
            <w:tcW w:w="4788" w:type="dxa"/>
          </w:tcPr>
          <w:p w14:paraId="47907252" w14:textId="437036E4"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DA22F6">
              <w:rPr>
                <w:rFonts w:ascii="Arial" w:hAnsi="Arial" w:cs="Arial"/>
                <w:sz w:val="22"/>
                <w:szCs w:val="22"/>
              </w:rPr>
              <w:t>HPCA700</w:t>
            </w:r>
            <w:r w:rsidR="00A64DF7">
              <w:rPr>
                <w:rFonts w:ascii="Arial" w:hAnsi="Arial" w:cs="Arial"/>
                <w:sz w:val="22"/>
                <w:szCs w:val="22"/>
              </w:rPr>
              <w:t>2</w:t>
            </w:r>
          </w:p>
          <w:p w14:paraId="0B7E7FC5" w14:textId="77777777" w:rsidR="001D446B" w:rsidRPr="00230F35" w:rsidRDefault="001D446B" w:rsidP="009D37C9">
            <w:pPr>
              <w:pStyle w:val="NormalWeb"/>
              <w:spacing w:before="0" w:beforeAutospacing="0" w:after="0" w:afterAutospacing="0"/>
              <w:ind w:right="34"/>
              <w:rPr>
                <w:rFonts w:ascii="Arial" w:hAnsi="Arial" w:cs="Arial"/>
                <w:sz w:val="22"/>
                <w:szCs w:val="22"/>
              </w:rPr>
            </w:pPr>
          </w:p>
          <w:p w14:paraId="0EF86317" w14:textId="20275FE0"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A64DF7">
              <w:rPr>
                <w:rFonts w:ascii="Arial" w:hAnsi="Arial" w:cs="Arial"/>
                <w:sz w:val="22"/>
                <w:szCs w:val="22"/>
              </w:rPr>
              <w:t>Researching Contemporary Cosmologies</w:t>
            </w:r>
          </w:p>
          <w:p w14:paraId="69FE1782" w14:textId="77777777" w:rsidR="001D446B" w:rsidRDefault="001D446B" w:rsidP="009D37C9">
            <w:pPr>
              <w:pStyle w:val="NormalWeb"/>
              <w:spacing w:before="0" w:beforeAutospacing="0" w:after="0" w:afterAutospacing="0"/>
              <w:ind w:right="34"/>
              <w:rPr>
                <w:rFonts w:ascii="Arial" w:hAnsi="Arial" w:cs="Arial"/>
                <w:sz w:val="22"/>
                <w:szCs w:val="22"/>
              </w:rPr>
            </w:pPr>
          </w:p>
          <w:p w14:paraId="53D8D23B" w14:textId="77777777" w:rsidR="001D446B" w:rsidRPr="00230F35" w:rsidRDefault="001D446B" w:rsidP="009D37C9">
            <w:pPr>
              <w:pStyle w:val="NormalWeb"/>
              <w:spacing w:before="0" w:beforeAutospacing="0" w:after="0" w:afterAutospacing="0"/>
              <w:ind w:right="34"/>
              <w:rPr>
                <w:rFonts w:ascii="Arial" w:hAnsi="Arial" w:cs="Arial"/>
                <w:sz w:val="22"/>
                <w:szCs w:val="22"/>
              </w:rPr>
            </w:pPr>
          </w:p>
        </w:tc>
        <w:tc>
          <w:tcPr>
            <w:tcW w:w="2266" w:type="dxa"/>
            <w:gridSpan w:val="3"/>
          </w:tcPr>
          <w:p w14:paraId="400612E0" w14:textId="77777777"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40EF55D" w14:textId="77777777" w:rsidR="001D446B" w:rsidRDefault="001D446B" w:rsidP="009D37C9">
            <w:pPr>
              <w:pStyle w:val="NormalWeb"/>
              <w:spacing w:before="0" w:beforeAutospacing="0" w:after="0" w:afterAutospacing="0"/>
              <w:ind w:right="34"/>
              <w:rPr>
                <w:rFonts w:ascii="Arial" w:hAnsi="Arial" w:cs="Arial"/>
                <w:sz w:val="22"/>
                <w:szCs w:val="22"/>
              </w:rPr>
            </w:pPr>
          </w:p>
          <w:p w14:paraId="0CE7D066" w14:textId="77777777" w:rsidR="001D446B" w:rsidRPr="00230F35" w:rsidRDefault="001D446B" w:rsidP="009D37C9">
            <w:pPr>
              <w:pStyle w:val="NormalWeb"/>
              <w:spacing w:before="0" w:beforeAutospacing="0" w:after="0" w:afterAutospacing="0"/>
              <w:ind w:right="34"/>
              <w:rPr>
                <w:rFonts w:ascii="Arial" w:hAnsi="Arial" w:cs="Arial"/>
                <w:sz w:val="22"/>
                <w:szCs w:val="22"/>
              </w:rPr>
            </w:pPr>
            <w:r>
              <w:rPr>
                <w:rFonts w:ascii="Arial" w:hAnsi="Arial" w:cs="Arial"/>
                <w:sz w:val="22"/>
                <w:szCs w:val="22"/>
              </w:rPr>
              <w:t>1710847</w:t>
            </w:r>
          </w:p>
        </w:tc>
        <w:tc>
          <w:tcPr>
            <w:tcW w:w="1802" w:type="dxa"/>
          </w:tcPr>
          <w:p w14:paraId="343283D7"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0F89E15"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D446B" w:rsidRPr="00230F35" w14:paraId="4459517B" w14:textId="77777777" w:rsidTr="009D37C9">
        <w:trPr>
          <w:trHeight w:val="1139"/>
        </w:trPr>
        <w:tc>
          <w:tcPr>
            <w:tcW w:w="8856" w:type="dxa"/>
            <w:gridSpan w:val="5"/>
          </w:tcPr>
          <w:p w14:paraId="0E77E2BD" w14:textId="09908C7E" w:rsidR="001D446B" w:rsidRPr="00A64DF7" w:rsidRDefault="001D446B" w:rsidP="009D37C9">
            <w:pPr>
              <w:pStyle w:val="NormalWeb"/>
              <w:spacing w:before="0" w:beforeAutospacing="0" w:after="0" w:afterAutospacing="0"/>
              <w:ind w:right="34"/>
              <w:rPr>
                <w:rFonts w:ascii="Arial" w:hAnsi="Arial" w:cs="Arial"/>
                <w:sz w:val="22"/>
                <w:szCs w:val="22"/>
              </w:rPr>
            </w:pPr>
            <w:r w:rsidRPr="00A64DF7">
              <w:rPr>
                <w:rFonts w:ascii="Arial" w:hAnsi="Arial" w:cs="Arial"/>
                <w:sz w:val="22"/>
                <w:szCs w:val="22"/>
              </w:rPr>
              <w:t xml:space="preserve">Assignment title: </w:t>
            </w:r>
            <w:proofErr w:type="gramStart"/>
            <w:r w:rsidR="00A64DF7" w:rsidRPr="00A64DF7">
              <w:rPr>
                <w:rFonts w:ascii="Arial" w:hAnsi="Arial" w:cs="Arial"/>
                <w:sz w:val="22"/>
                <w:szCs w:val="22"/>
              </w:rPr>
              <w:t>Compare and contrast</w:t>
            </w:r>
            <w:proofErr w:type="gramEnd"/>
            <w:r w:rsidR="00A64DF7" w:rsidRPr="00A64DF7">
              <w:rPr>
                <w:rFonts w:ascii="Arial" w:hAnsi="Arial" w:cs="Arial"/>
                <w:sz w:val="22"/>
                <w:szCs w:val="22"/>
              </w:rPr>
              <w:t xml:space="preserve"> the methodologies used in </w:t>
            </w:r>
            <w:r w:rsidR="00A64DF7">
              <w:rPr>
                <w:rFonts w:ascii="Arial" w:hAnsi="Arial" w:cs="Arial"/>
                <w:sz w:val="22"/>
                <w:szCs w:val="22"/>
              </w:rPr>
              <w:t>two rese</w:t>
            </w:r>
            <w:r w:rsidR="00A64DF7" w:rsidRPr="00A64DF7">
              <w:rPr>
                <w:rFonts w:ascii="Arial" w:hAnsi="Arial" w:cs="Arial"/>
                <w:sz w:val="22"/>
                <w:szCs w:val="22"/>
              </w:rPr>
              <w:t>arch papers, discu</w:t>
            </w:r>
            <w:r w:rsidR="00A64DF7">
              <w:rPr>
                <w:rFonts w:ascii="Arial" w:hAnsi="Arial" w:cs="Arial"/>
                <w:sz w:val="22"/>
                <w:szCs w:val="22"/>
              </w:rPr>
              <w:t>ssin</w:t>
            </w:r>
            <w:r w:rsidR="00A64DF7" w:rsidRPr="00A64DF7">
              <w:rPr>
                <w:rFonts w:ascii="Arial" w:hAnsi="Arial" w:cs="Arial"/>
                <w:sz w:val="22"/>
                <w:szCs w:val="22"/>
              </w:rPr>
              <w:t>g the position of the researchers in relation to their fields of research.</w:t>
            </w:r>
          </w:p>
          <w:p w14:paraId="0D759DC4" w14:textId="77777777" w:rsidR="001D446B" w:rsidRPr="00A64DF7" w:rsidRDefault="001D446B" w:rsidP="009D37C9">
            <w:pPr>
              <w:pStyle w:val="NormalWeb"/>
              <w:spacing w:before="0" w:beforeAutospacing="0" w:after="0" w:afterAutospacing="0"/>
              <w:ind w:right="34"/>
              <w:rPr>
                <w:rFonts w:ascii="Arial" w:hAnsi="Arial" w:cs="Arial"/>
                <w:sz w:val="22"/>
                <w:szCs w:val="22"/>
              </w:rPr>
            </w:pPr>
          </w:p>
          <w:p w14:paraId="74322F9B" w14:textId="1A9B7C0B" w:rsidR="001D446B" w:rsidRPr="00A64DF7" w:rsidRDefault="001D446B" w:rsidP="009D37C9">
            <w:pPr>
              <w:pStyle w:val="NormalWeb"/>
              <w:spacing w:before="0" w:beforeAutospacing="0" w:after="0" w:afterAutospacing="0"/>
              <w:ind w:right="34"/>
              <w:rPr>
                <w:rFonts w:ascii="Arial" w:hAnsi="Arial" w:cs="Arial"/>
                <w:sz w:val="22"/>
                <w:szCs w:val="22"/>
              </w:rPr>
            </w:pPr>
            <w:r w:rsidRPr="00A64DF7">
              <w:rPr>
                <w:rFonts w:ascii="Arial" w:hAnsi="Arial" w:cs="Arial"/>
                <w:sz w:val="22"/>
                <w:szCs w:val="22"/>
              </w:rPr>
              <w:t xml:space="preserve">Assignment due date: </w:t>
            </w:r>
            <w:r w:rsidR="00A64DF7">
              <w:rPr>
                <w:rFonts w:ascii="Arial" w:hAnsi="Arial" w:cs="Arial"/>
                <w:sz w:val="22"/>
                <w:szCs w:val="22"/>
              </w:rPr>
              <w:t>18.03.2019</w:t>
            </w:r>
          </w:p>
        </w:tc>
      </w:tr>
      <w:tr w:rsidR="001D446B" w:rsidRPr="00230F35" w14:paraId="267D0BF0" w14:textId="77777777" w:rsidTr="009D37C9">
        <w:trPr>
          <w:trHeight w:val="978"/>
        </w:trPr>
        <w:tc>
          <w:tcPr>
            <w:tcW w:w="8856" w:type="dxa"/>
            <w:gridSpan w:val="5"/>
            <w:tcBorders>
              <w:bottom w:val="single" w:sz="4" w:space="0" w:color="000000"/>
            </w:tcBorders>
          </w:tcPr>
          <w:p w14:paraId="3197C569" w14:textId="59AB9524" w:rsidR="001D446B" w:rsidRPr="00230F35" w:rsidRDefault="001D446B" w:rsidP="009D37C9">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DA22F6">
              <w:rPr>
                <w:rFonts w:ascii="Arial" w:hAnsi="Arial" w:cs="Arial"/>
              </w:rPr>
              <w:fldChar w:fldCharType="begin">
                <w:ffData>
                  <w:name w:val="Check13"/>
                  <w:enabled/>
                  <w:calcOnExit w:val="0"/>
                  <w:checkBox>
                    <w:sizeAuto/>
                    <w:default w:val="0"/>
                  </w:checkBox>
                </w:ffData>
              </w:fldChar>
            </w:r>
            <w:bookmarkStart w:id="0" w:name="Check13"/>
            <w:r w:rsidR="00DA22F6">
              <w:rPr>
                <w:rFonts w:ascii="Arial" w:hAnsi="Arial" w:cs="Arial"/>
              </w:rPr>
              <w:instrText xml:space="preserve"> FORMCHECKBOX </w:instrText>
            </w:r>
            <w:r w:rsidR="00595DCE">
              <w:rPr>
                <w:rFonts w:ascii="Arial" w:hAnsi="Arial" w:cs="Arial"/>
              </w:rPr>
            </w:r>
            <w:r w:rsidR="00595DCE">
              <w:rPr>
                <w:rFonts w:ascii="Arial" w:hAnsi="Arial" w:cs="Arial"/>
              </w:rPr>
              <w:fldChar w:fldCharType="separate"/>
            </w:r>
            <w:r w:rsidR="00DA22F6">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595DCE">
              <w:rPr>
                <w:rFonts w:ascii="Arial" w:hAnsi="Arial" w:cs="Arial"/>
              </w:rPr>
            </w:r>
            <w:r w:rsidR="00595DCE">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A64DF7">
              <w:rPr>
                <w:rFonts w:ascii="Arial" w:hAnsi="Arial" w:cs="Arial"/>
              </w:rPr>
              <w:fldChar w:fldCharType="begin">
                <w:ffData>
                  <w:name w:val="Check15"/>
                  <w:enabled/>
                  <w:calcOnExit w:val="0"/>
                  <w:checkBox>
                    <w:sizeAuto/>
                    <w:default w:val="0"/>
                  </w:checkBox>
                </w:ffData>
              </w:fldChar>
            </w:r>
            <w:bookmarkStart w:id="2" w:name="Check15"/>
            <w:r w:rsidR="00A64DF7">
              <w:rPr>
                <w:rFonts w:ascii="Arial" w:hAnsi="Arial" w:cs="Arial"/>
              </w:rPr>
              <w:instrText xml:space="preserve"> FORMCHECKBOX </w:instrText>
            </w:r>
            <w:r w:rsidR="00595DCE">
              <w:rPr>
                <w:rFonts w:ascii="Arial" w:hAnsi="Arial" w:cs="Arial"/>
              </w:rPr>
            </w:r>
            <w:r w:rsidR="00595DCE">
              <w:rPr>
                <w:rFonts w:ascii="Arial" w:hAnsi="Arial" w:cs="Arial"/>
              </w:rPr>
              <w:fldChar w:fldCharType="separate"/>
            </w:r>
            <w:r w:rsidR="00A64DF7">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A64DF7">
              <w:rPr>
                <w:rFonts w:ascii="Arial" w:hAnsi="Arial" w:cs="Arial"/>
              </w:rPr>
              <w:fldChar w:fldCharType="begin">
                <w:ffData>
                  <w:name w:val="Check16"/>
                  <w:enabled/>
                  <w:calcOnExit w:val="0"/>
                  <w:checkBox>
                    <w:sizeAuto/>
                    <w:default w:val="1"/>
                  </w:checkBox>
                </w:ffData>
              </w:fldChar>
            </w:r>
            <w:bookmarkStart w:id="3" w:name="Check16"/>
            <w:r w:rsidR="00A64DF7">
              <w:rPr>
                <w:rFonts w:ascii="Arial" w:hAnsi="Arial" w:cs="Arial"/>
              </w:rPr>
              <w:instrText xml:space="preserve"> FORMCHECKBOX </w:instrText>
            </w:r>
            <w:r w:rsidR="00595DCE">
              <w:rPr>
                <w:rFonts w:ascii="Arial" w:hAnsi="Arial" w:cs="Arial"/>
              </w:rPr>
            </w:r>
            <w:r w:rsidR="00595DCE">
              <w:rPr>
                <w:rFonts w:ascii="Arial" w:hAnsi="Arial" w:cs="Arial"/>
              </w:rPr>
              <w:fldChar w:fldCharType="separate"/>
            </w:r>
            <w:r w:rsidR="00A64DF7">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595DCE">
              <w:rPr>
                <w:rFonts w:ascii="Arial" w:hAnsi="Arial" w:cs="Arial"/>
              </w:rPr>
            </w:r>
            <w:r w:rsidR="00595DCE">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595DCE">
              <w:rPr>
                <w:rFonts w:ascii="Arial" w:hAnsi="Arial" w:cs="Arial"/>
              </w:rPr>
            </w:r>
            <w:r w:rsidR="00595DCE">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1D446B" w:rsidRPr="00230F35" w14:paraId="4AF0A2F2" w14:textId="77777777" w:rsidTr="009D37C9">
        <w:trPr>
          <w:trHeight w:val="978"/>
        </w:trPr>
        <w:tc>
          <w:tcPr>
            <w:tcW w:w="8856" w:type="dxa"/>
            <w:gridSpan w:val="5"/>
            <w:shd w:val="clear" w:color="auto" w:fill="D9D9D9"/>
          </w:tcPr>
          <w:p w14:paraId="263FB1E8"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498E233" w14:textId="77777777"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Leanne Crowley </w:t>
            </w:r>
            <w:r w:rsidRPr="00230F35">
              <w:rPr>
                <w:rFonts w:ascii="Arial" w:hAnsi="Arial" w:cs="Arial"/>
                <w:sz w:val="22"/>
                <w:szCs w:val="22"/>
              </w:rPr>
              <w:t>…………………………………………………………</w:t>
            </w:r>
          </w:p>
          <w:p w14:paraId="282AC553" w14:textId="5EBB4760" w:rsidR="001D446B" w:rsidRDefault="001D446B" w:rsidP="009D37C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A1509">
              <w:rPr>
                <w:rFonts w:ascii="Calibri" w:hAnsi="Calibri" w:cs="Tahoma"/>
                <w:b/>
                <w:sz w:val="24"/>
                <w:szCs w:val="24"/>
              </w:rPr>
              <w:t xml:space="preserve"> </w:t>
            </w:r>
            <w:r>
              <w:rPr>
                <w:rFonts w:ascii="Calibri" w:hAnsi="Calibri" w:cs="Tahoma"/>
                <w:b/>
                <w:sz w:val="24"/>
                <w:szCs w:val="24"/>
              </w:rPr>
              <w:t xml:space="preserve">if you are submitting this form via email, please tick this box X </w:t>
            </w:r>
            <w:r w:rsidRPr="005979EE">
              <w:rPr>
                <w:rFonts w:ascii="Calibri" w:hAnsi="Calibri" w:cs="Calibri"/>
                <w:b/>
                <w:sz w:val="44"/>
                <w:szCs w:val="44"/>
              </w:rPr>
              <w:t>□</w:t>
            </w:r>
          </w:p>
          <w:p w14:paraId="0BE0D24E" w14:textId="77777777" w:rsidR="001D446B" w:rsidRPr="00230F35" w:rsidRDefault="001D446B" w:rsidP="009D37C9">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D446B" w:rsidRPr="00230F35" w14:paraId="70B31025" w14:textId="77777777" w:rsidTr="009D37C9">
        <w:trPr>
          <w:trHeight w:val="3972"/>
        </w:trPr>
        <w:tc>
          <w:tcPr>
            <w:tcW w:w="8856" w:type="dxa"/>
            <w:gridSpan w:val="5"/>
          </w:tcPr>
          <w:p w14:paraId="0CA808FD" w14:textId="77777777" w:rsidR="001D446B" w:rsidRDefault="001D446B" w:rsidP="009D37C9">
            <w:pPr>
              <w:rPr>
                <w:rFonts w:ascii="Arial" w:hAnsi="Arial"/>
                <w:b/>
              </w:rPr>
            </w:pPr>
          </w:p>
          <w:p w14:paraId="256D9B0B" w14:textId="77777777" w:rsidR="001D446B" w:rsidRPr="00116CE6" w:rsidRDefault="001D446B" w:rsidP="009D37C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D446B" w:rsidRPr="00116CE6" w14:paraId="60E1EAE7" w14:textId="77777777" w:rsidTr="009D37C9">
              <w:tc>
                <w:tcPr>
                  <w:tcW w:w="6970" w:type="dxa"/>
                </w:tcPr>
                <w:p w14:paraId="78E1B342" w14:textId="77777777" w:rsidR="001D446B" w:rsidRPr="00116CE6" w:rsidRDefault="001D446B" w:rsidP="009D37C9">
                  <w:pPr>
                    <w:rPr>
                      <w:rFonts w:ascii="Arial" w:hAnsi="Arial"/>
                      <w:sz w:val="20"/>
                      <w:szCs w:val="20"/>
                    </w:rPr>
                  </w:pPr>
                </w:p>
                <w:p w14:paraId="05A6E903" w14:textId="77777777" w:rsidR="001D446B" w:rsidRPr="00116CE6" w:rsidRDefault="001D446B" w:rsidP="009D37C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F45B948" w14:textId="77777777" w:rsidR="001D446B" w:rsidRPr="00116CE6" w:rsidRDefault="001D446B" w:rsidP="009D37C9">
                  <w:pPr>
                    <w:rPr>
                      <w:rFonts w:ascii="Arial" w:hAnsi="Arial"/>
                      <w:sz w:val="20"/>
                      <w:szCs w:val="20"/>
                    </w:rPr>
                  </w:pPr>
                </w:p>
              </w:tc>
            </w:tr>
            <w:tr w:rsidR="001D446B" w:rsidRPr="00116CE6" w14:paraId="5526C18D" w14:textId="77777777" w:rsidTr="009D37C9">
              <w:tc>
                <w:tcPr>
                  <w:tcW w:w="6970" w:type="dxa"/>
                </w:tcPr>
                <w:p w14:paraId="55FD818C" w14:textId="77777777" w:rsidR="001D446B" w:rsidRPr="00116CE6" w:rsidRDefault="001D446B" w:rsidP="009D37C9">
                  <w:pPr>
                    <w:rPr>
                      <w:rFonts w:ascii="Arial" w:hAnsi="Arial"/>
                      <w:sz w:val="20"/>
                      <w:szCs w:val="20"/>
                    </w:rPr>
                  </w:pPr>
                </w:p>
                <w:p w14:paraId="795FCBB2" w14:textId="77777777" w:rsidR="001D446B" w:rsidRPr="00116CE6" w:rsidRDefault="001D446B" w:rsidP="009D37C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B1664D2" w14:textId="77777777" w:rsidR="001D446B" w:rsidRPr="00116CE6" w:rsidRDefault="001D446B" w:rsidP="009D37C9">
                  <w:pPr>
                    <w:rPr>
                      <w:rFonts w:ascii="Arial" w:hAnsi="Arial"/>
                      <w:sz w:val="20"/>
                      <w:szCs w:val="20"/>
                    </w:rPr>
                  </w:pPr>
                </w:p>
              </w:tc>
            </w:tr>
            <w:tr w:rsidR="001D446B" w:rsidRPr="00116CE6" w14:paraId="1B996FF9" w14:textId="77777777" w:rsidTr="009D37C9">
              <w:tc>
                <w:tcPr>
                  <w:tcW w:w="6970" w:type="dxa"/>
                </w:tcPr>
                <w:p w14:paraId="4ADC2267" w14:textId="77777777" w:rsidR="001D446B" w:rsidRPr="00116CE6" w:rsidRDefault="001D446B" w:rsidP="009D37C9">
                  <w:pPr>
                    <w:rPr>
                      <w:rFonts w:ascii="Arial" w:hAnsi="Arial"/>
                      <w:sz w:val="20"/>
                      <w:szCs w:val="20"/>
                    </w:rPr>
                  </w:pPr>
                </w:p>
                <w:p w14:paraId="7A209DA2" w14:textId="77777777" w:rsidR="001D446B" w:rsidRPr="00116CE6" w:rsidRDefault="001D446B" w:rsidP="009D37C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04C5659" w14:textId="77777777" w:rsidR="001D446B" w:rsidRPr="00116CE6" w:rsidRDefault="001D446B" w:rsidP="009D37C9">
                  <w:pPr>
                    <w:rPr>
                      <w:rFonts w:ascii="Arial" w:hAnsi="Arial"/>
                      <w:sz w:val="20"/>
                      <w:szCs w:val="20"/>
                    </w:rPr>
                  </w:pPr>
                </w:p>
              </w:tc>
            </w:tr>
            <w:tr w:rsidR="001D446B" w:rsidRPr="00116CE6" w14:paraId="6ECD8991" w14:textId="77777777" w:rsidTr="009D37C9">
              <w:tc>
                <w:tcPr>
                  <w:tcW w:w="6970" w:type="dxa"/>
                </w:tcPr>
                <w:p w14:paraId="68695C8D" w14:textId="77777777" w:rsidR="001D446B" w:rsidRDefault="001D446B" w:rsidP="009D37C9">
                  <w:pPr>
                    <w:rPr>
                      <w:rFonts w:ascii="Arial" w:hAnsi="Arial"/>
                      <w:sz w:val="20"/>
                      <w:szCs w:val="20"/>
                    </w:rPr>
                  </w:pPr>
                </w:p>
                <w:p w14:paraId="2D1076CC" w14:textId="77777777" w:rsidR="001D446B" w:rsidRPr="00022345" w:rsidRDefault="001D446B" w:rsidP="009D37C9">
                  <w:pPr>
                    <w:rPr>
                      <w:rFonts w:ascii="Arial" w:hAnsi="Arial"/>
                      <w:b/>
                      <w:sz w:val="20"/>
                      <w:szCs w:val="20"/>
                    </w:rPr>
                  </w:pPr>
                  <w:r w:rsidRPr="00022345">
                    <w:rPr>
                      <w:rFonts w:ascii="Arial" w:hAnsi="Arial"/>
                      <w:b/>
                      <w:sz w:val="20"/>
                      <w:szCs w:val="20"/>
                    </w:rPr>
                    <w:t>Final Mark</w:t>
                  </w:r>
                </w:p>
                <w:p w14:paraId="6BAA4753" w14:textId="77777777" w:rsidR="001D446B" w:rsidRPr="00116CE6" w:rsidRDefault="001D446B" w:rsidP="009D37C9">
                  <w:pPr>
                    <w:rPr>
                      <w:rFonts w:ascii="Arial" w:hAnsi="Arial"/>
                      <w:sz w:val="20"/>
                      <w:szCs w:val="20"/>
                    </w:rPr>
                  </w:pPr>
                </w:p>
              </w:tc>
              <w:tc>
                <w:tcPr>
                  <w:tcW w:w="1660" w:type="dxa"/>
                </w:tcPr>
                <w:p w14:paraId="7E7F2579" w14:textId="77777777" w:rsidR="001D446B" w:rsidRPr="00116CE6" w:rsidRDefault="001D446B" w:rsidP="009D37C9">
                  <w:pPr>
                    <w:rPr>
                      <w:rFonts w:ascii="Arial" w:hAnsi="Arial"/>
                      <w:sz w:val="20"/>
                      <w:szCs w:val="20"/>
                    </w:rPr>
                  </w:pPr>
                </w:p>
              </w:tc>
            </w:tr>
          </w:tbl>
          <w:p w14:paraId="5E236E32" w14:textId="77777777" w:rsidR="001D446B" w:rsidRDefault="001D446B" w:rsidP="009D37C9">
            <w:pPr>
              <w:pStyle w:val="NormalWeb"/>
              <w:spacing w:before="0" w:beforeAutospacing="0" w:after="0" w:afterAutospacing="0"/>
              <w:ind w:left="142" w:right="34"/>
              <w:rPr>
                <w:rFonts w:ascii="Arial" w:hAnsi="Arial" w:cs="Arial"/>
                <w:b/>
                <w:sz w:val="22"/>
                <w:szCs w:val="22"/>
              </w:rPr>
            </w:pPr>
          </w:p>
          <w:p w14:paraId="10474B02" w14:textId="77777777" w:rsidR="001D446B" w:rsidRPr="00230F35" w:rsidRDefault="001D446B" w:rsidP="009D37C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A155336" w14:textId="77777777" w:rsidR="001D446B" w:rsidRDefault="001D446B" w:rsidP="009D37C9">
            <w:pPr>
              <w:pStyle w:val="NormalWeb"/>
              <w:spacing w:before="0" w:beforeAutospacing="0" w:after="0" w:afterAutospacing="0"/>
              <w:rPr>
                <w:rFonts w:ascii="Arial" w:hAnsi="Arial" w:cs="Arial"/>
                <w:b/>
                <w:sz w:val="22"/>
                <w:szCs w:val="22"/>
              </w:rPr>
            </w:pPr>
          </w:p>
          <w:p w14:paraId="3F25FD08" w14:textId="77777777" w:rsidR="001D446B" w:rsidRDefault="001D446B" w:rsidP="009D37C9">
            <w:pPr>
              <w:pStyle w:val="NormalWeb"/>
              <w:spacing w:before="0" w:beforeAutospacing="0" w:after="0" w:afterAutospacing="0"/>
              <w:rPr>
                <w:rFonts w:ascii="Arial" w:hAnsi="Arial" w:cs="Arial"/>
                <w:b/>
                <w:sz w:val="22"/>
                <w:szCs w:val="22"/>
              </w:rPr>
            </w:pPr>
          </w:p>
          <w:p w14:paraId="2F690183" w14:textId="77777777" w:rsidR="001D446B" w:rsidRDefault="001D446B" w:rsidP="009D37C9">
            <w:pPr>
              <w:pStyle w:val="NormalWeb"/>
              <w:spacing w:before="0" w:beforeAutospacing="0" w:after="0" w:afterAutospacing="0"/>
              <w:rPr>
                <w:rFonts w:ascii="Arial" w:hAnsi="Arial" w:cs="Arial"/>
                <w:b/>
                <w:sz w:val="22"/>
                <w:szCs w:val="22"/>
              </w:rPr>
            </w:pPr>
          </w:p>
          <w:p w14:paraId="6A6BBDC1" w14:textId="77777777" w:rsidR="001D446B" w:rsidRDefault="001D446B" w:rsidP="009D37C9">
            <w:pPr>
              <w:pStyle w:val="NormalWeb"/>
              <w:spacing w:before="0" w:beforeAutospacing="0" w:after="0" w:afterAutospacing="0"/>
              <w:rPr>
                <w:rFonts w:ascii="Arial" w:hAnsi="Arial" w:cs="Arial"/>
                <w:b/>
                <w:sz w:val="22"/>
                <w:szCs w:val="22"/>
              </w:rPr>
            </w:pPr>
          </w:p>
          <w:p w14:paraId="425B73AC" w14:textId="77777777" w:rsidR="001D446B" w:rsidRDefault="001D446B" w:rsidP="009D37C9">
            <w:pPr>
              <w:pStyle w:val="NormalWeb"/>
              <w:spacing w:before="0" w:beforeAutospacing="0" w:after="0" w:afterAutospacing="0"/>
              <w:rPr>
                <w:rFonts w:ascii="Arial" w:hAnsi="Arial" w:cs="Arial"/>
                <w:b/>
                <w:sz w:val="22"/>
                <w:szCs w:val="22"/>
              </w:rPr>
            </w:pPr>
          </w:p>
          <w:p w14:paraId="4971702A" w14:textId="51AE2430" w:rsidR="001D446B" w:rsidRPr="00230F35" w:rsidRDefault="001D446B" w:rsidP="009D37C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1FE8DD91" w14:textId="77777777" w:rsidR="001D446B" w:rsidRDefault="001D446B" w:rsidP="009D37C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388C324" w14:textId="77777777" w:rsidR="001D446B" w:rsidRPr="00001C3B" w:rsidRDefault="001D446B" w:rsidP="009D37C9">
            <w:pPr>
              <w:pStyle w:val="NormalWeb"/>
              <w:rPr>
                <w:rFonts w:ascii="Arial" w:hAnsi="Arial" w:cs="Arial"/>
                <w:sz w:val="22"/>
                <w:szCs w:val="22"/>
              </w:rPr>
            </w:pPr>
          </w:p>
        </w:tc>
      </w:tr>
      <w:tr w:rsidR="001D446B" w:rsidRPr="00230F35" w14:paraId="098C0174" w14:textId="77777777" w:rsidTr="009D37C9">
        <w:trPr>
          <w:trHeight w:val="492"/>
        </w:trPr>
        <w:tc>
          <w:tcPr>
            <w:tcW w:w="6768" w:type="dxa"/>
            <w:gridSpan w:val="3"/>
          </w:tcPr>
          <w:p w14:paraId="207F5401" w14:textId="77777777" w:rsidR="001D446B" w:rsidRPr="00230F35" w:rsidRDefault="001D446B" w:rsidP="009D37C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FC667E1" w14:textId="77777777" w:rsidR="001D446B" w:rsidRPr="00230F35" w:rsidRDefault="001D446B" w:rsidP="009D37C9">
            <w:pPr>
              <w:pStyle w:val="NormalWeb"/>
              <w:spacing w:after="0"/>
              <w:ind w:left="142" w:right="34"/>
              <w:rPr>
                <w:rFonts w:ascii="Arial" w:hAnsi="Arial" w:cs="Arial"/>
                <w:sz w:val="22"/>
                <w:szCs w:val="22"/>
              </w:rPr>
            </w:pPr>
            <w:r w:rsidRPr="00230F35">
              <w:rPr>
                <w:rFonts w:ascii="Arial" w:hAnsi="Arial" w:cs="Arial"/>
                <w:sz w:val="22"/>
                <w:szCs w:val="22"/>
              </w:rPr>
              <w:t>Date:</w:t>
            </w:r>
          </w:p>
        </w:tc>
      </w:tr>
      <w:tr w:rsidR="001D446B" w:rsidRPr="002F467C" w14:paraId="2AE5FE9C" w14:textId="77777777" w:rsidTr="009D37C9">
        <w:tc>
          <w:tcPr>
            <w:tcW w:w="8856" w:type="dxa"/>
            <w:gridSpan w:val="5"/>
          </w:tcPr>
          <w:p w14:paraId="5B206308" w14:textId="77777777" w:rsidR="001D446B" w:rsidRPr="00230F35" w:rsidRDefault="001D446B" w:rsidP="009D37C9">
            <w:pPr>
              <w:pStyle w:val="NormalWeb"/>
              <w:spacing w:before="0" w:beforeAutospacing="0" w:after="0" w:afterAutospacing="0"/>
              <w:ind w:right="-334"/>
              <w:rPr>
                <w:rFonts w:ascii="Arial" w:hAnsi="Arial" w:cs="Arial"/>
                <w:bCs/>
                <w:i/>
                <w:sz w:val="22"/>
                <w:szCs w:val="22"/>
              </w:rPr>
            </w:pPr>
          </w:p>
          <w:p w14:paraId="048403F9" w14:textId="77777777" w:rsidR="001D446B" w:rsidRPr="00230F35" w:rsidRDefault="001D446B" w:rsidP="009D37C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79927AB" w14:textId="77777777" w:rsidR="001D446B" w:rsidRPr="00230F35" w:rsidRDefault="001D446B" w:rsidP="009D37C9">
            <w:pPr>
              <w:pStyle w:val="NormalWeb"/>
              <w:spacing w:before="0" w:beforeAutospacing="0" w:after="0" w:afterAutospacing="0"/>
              <w:ind w:right="-334"/>
              <w:rPr>
                <w:rFonts w:ascii="Arial" w:hAnsi="Arial" w:cs="Arial"/>
                <w:b/>
                <w:bCs/>
                <w:sz w:val="22"/>
                <w:szCs w:val="22"/>
              </w:rPr>
            </w:pPr>
          </w:p>
          <w:p w14:paraId="2993BE83"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D9B73D8"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2C9F9616"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014D9F1D" w14:textId="77777777" w:rsidR="001D446B" w:rsidRDefault="001D446B" w:rsidP="009D37C9">
            <w:pPr>
              <w:pStyle w:val="NormalWeb"/>
              <w:spacing w:before="0" w:beforeAutospacing="0" w:after="0" w:afterAutospacing="0"/>
              <w:ind w:right="-334"/>
              <w:rPr>
                <w:rFonts w:ascii="Arial" w:hAnsi="Arial" w:cs="Arial"/>
                <w:bCs/>
                <w:sz w:val="22"/>
                <w:szCs w:val="22"/>
              </w:rPr>
            </w:pPr>
          </w:p>
          <w:p w14:paraId="19DDDC33"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6F556100"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3977257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tc>
      </w:tr>
      <w:tr w:rsidR="001D446B" w:rsidRPr="002F467C" w14:paraId="37E5662B" w14:textId="77777777" w:rsidTr="009D37C9">
        <w:trPr>
          <w:trHeight w:val="720"/>
        </w:trPr>
        <w:tc>
          <w:tcPr>
            <w:tcW w:w="5211" w:type="dxa"/>
            <w:gridSpan w:val="2"/>
          </w:tcPr>
          <w:p w14:paraId="5465641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0BE8447"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D446B" w:rsidRPr="002F467C" w14:paraId="6BA8D2D8" w14:textId="77777777" w:rsidTr="009D37C9">
        <w:trPr>
          <w:trHeight w:val="720"/>
        </w:trPr>
        <w:tc>
          <w:tcPr>
            <w:tcW w:w="8856" w:type="dxa"/>
            <w:gridSpan w:val="5"/>
          </w:tcPr>
          <w:p w14:paraId="439D34A5" w14:textId="68FB00A7" w:rsidR="001D446B" w:rsidRPr="00230F35" w:rsidRDefault="001D446B" w:rsidP="00A64DF7">
            <w:pPr>
              <w:rPr>
                <w:rFonts w:ascii="Arial" w:hAnsi="Arial" w:cs="Arial"/>
                <w:bCs/>
              </w:rPr>
            </w:pPr>
            <w:r w:rsidRPr="00B34964">
              <w:rPr>
                <w:rFonts w:ascii="Arial" w:hAnsi="Arial" w:cs="Arial"/>
                <w:b/>
              </w:rPr>
              <w:t>External Examiner’s comments (if relevant)</w:t>
            </w:r>
          </w:p>
          <w:p w14:paraId="00F97AC8"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7DE80B9E" w14:textId="77777777" w:rsidR="001D446B" w:rsidRDefault="001D446B" w:rsidP="009D37C9">
            <w:pPr>
              <w:pStyle w:val="NormalWeb"/>
              <w:spacing w:before="0" w:beforeAutospacing="0" w:after="0" w:afterAutospacing="0"/>
              <w:ind w:right="-334"/>
              <w:rPr>
                <w:rFonts w:ascii="Arial" w:hAnsi="Arial" w:cs="Arial"/>
                <w:bCs/>
                <w:sz w:val="22"/>
                <w:szCs w:val="22"/>
              </w:rPr>
            </w:pPr>
          </w:p>
          <w:p w14:paraId="4A1298BF"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467AAF6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tc>
      </w:tr>
      <w:tr w:rsidR="001D446B" w:rsidRPr="002F467C" w14:paraId="1CFC0411" w14:textId="77777777" w:rsidTr="009D37C9">
        <w:trPr>
          <w:trHeight w:val="720"/>
        </w:trPr>
        <w:tc>
          <w:tcPr>
            <w:tcW w:w="5211" w:type="dxa"/>
            <w:gridSpan w:val="2"/>
          </w:tcPr>
          <w:p w14:paraId="46AD9809" w14:textId="77777777" w:rsidR="001D446B" w:rsidRPr="00230F35" w:rsidRDefault="001D446B" w:rsidP="009D37C9">
            <w:pPr>
              <w:rPr>
                <w:rFonts w:ascii="Arial" w:hAnsi="Arial" w:cs="Arial"/>
              </w:rPr>
            </w:pPr>
            <w:r w:rsidRPr="00230F35">
              <w:rPr>
                <w:rFonts w:ascii="Arial" w:hAnsi="Arial" w:cs="Arial"/>
              </w:rPr>
              <w:t>External Examiner’s Signature:</w:t>
            </w:r>
          </w:p>
        </w:tc>
        <w:tc>
          <w:tcPr>
            <w:tcW w:w="3645" w:type="dxa"/>
            <w:gridSpan w:val="3"/>
          </w:tcPr>
          <w:p w14:paraId="0CAE7CF2" w14:textId="77777777" w:rsidR="001D446B" w:rsidRPr="00230F35" w:rsidRDefault="001D446B" w:rsidP="009D37C9">
            <w:pPr>
              <w:rPr>
                <w:rFonts w:ascii="Arial" w:hAnsi="Arial" w:cs="Arial"/>
              </w:rPr>
            </w:pPr>
            <w:r w:rsidRPr="00230F35">
              <w:rPr>
                <w:rFonts w:ascii="Arial" w:hAnsi="Arial" w:cs="Arial"/>
              </w:rPr>
              <w:t>Date:</w:t>
            </w:r>
          </w:p>
        </w:tc>
      </w:tr>
    </w:tbl>
    <w:p w14:paraId="0B34C3D7" w14:textId="77777777" w:rsidR="001D446B" w:rsidRPr="00D67BF8" w:rsidRDefault="001D446B" w:rsidP="001D446B">
      <w:pPr>
        <w:pStyle w:val="NormalWeb"/>
        <w:spacing w:before="0" w:beforeAutospacing="0" w:after="0" w:afterAutospacing="0"/>
        <w:ind w:right="-334"/>
        <w:rPr>
          <w:rFonts w:ascii="Trebuchet MS" w:hAnsi="Trebuchet MS" w:cs="Tahoma"/>
          <w:bCs/>
          <w:sz w:val="24"/>
          <w:szCs w:val="24"/>
        </w:rPr>
      </w:pPr>
    </w:p>
    <w:p w14:paraId="2EB1DC77" w14:textId="1B551E65" w:rsidR="00A64DF7" w:rsidRPr="00A64DF7" w:rsidRDefault="00A64DF7">
      <w:pPr>
        <w:rPr>
          <w:rFonts w:ascii="Arial" w:hAnsi="Arial" w:cs="Arial"/>
          <w:b/>
        </w:rPr>
      </w:pPr>
      <w:r w:rsidRPr="00A64DF7">
        <w:rPr>
          <w:rFonts w:ascii="Arial" w:hAnsi="Arial" w:cs="Arial"/>
          <w:b/>
        </w:rPr>
        <w:lastRenderedPageBreak/>
        <w:t xml:space="preserve">Compare the methodologies used in </w:t>
      </w:r>
      <w:r>
        <w:rPr>
          <w:rFonts w:ascii="Arial" w:hAnsi="Arial" w:cs="Arial"/>
          <w:b/>
        </w:rPr>
        <w:t xml:space="preserve">two research papers, </w:t>
      </w:r>
      <w:r w:rsidRPr="00A64DF7">
        <w:rPr>
          <w:rFonts w:ascii="Arial" w:hAnsi="Arial" w:cs="Arial"/>
          <w:b/>
        </w:rPr>
        <w:t>discussing the position of the researchers in relation to their fields of research.</w:t>
      </w:r>
    </w:p>
    <w:p w14:paraId="2790F406" w14:textId="0D9150EF" w:rsidR="00F4617E" w:rsidRPr="006662FE" w:rsidRDefault="003C5C07">
      <w:pPr>
        <w:rPr>
          <w:rFonts w:ascii="Arial" w:hAnsi="Arial" w:cs="Arial"/>
        </w:rPr>
      </w:pPr>
      <w:r w:rsidRPr="006662FE">
        <w:rPr>
          <w:rFonts w:ascii="Arial" w:hAnsi="Arial" w:cs="Arial"/>
        </w:rPr>
        <w:t>Word count:</w:t>
      </w:r>
      <w:r w:rsidR="00461EC6" w:rsidRPr="006662FE">
        <w:rPr>
          <w:rFonts w:ascii="Arial" w:hAnsi="Arial" w:cs="Arial"/>
        </w:rPr>
        <w:t xml:space="preserve"> </w:t>
      </w:r>
      <w:r w:rsidR="002B6867">
        <w:rPr>
          <w:rFonts w:ascii="Arial" w:hAnsi="Arial" w:cs="Arial"/>
        </w:rPr>
        <w:t>10</w:t>
      </w:r>
      <w:r w:rsidR="007A4BE9">
        <w:rPr>
          <w:rFonts w:ascii="Arial" w:hAnsi="Arial" w:cs="Arial"/>
        </w:rPr>
        <w:t>86</w:t>
      </w:r>
      <w:bookmarkStart w:id="6" w:name="_GoBack"/>
      <w:bookmarkEnd w:id="6"/>
    </w:p>
    <w:p w14:paraId="1F6F803B" w14:textId="77777777" w:rsidR="00C10DF0" w:rsidRDefault="00C10DF0">
      <w:pPr>
        <w:rPr>
          <w:rFonts w:ascii="Arial" w:hAnsi="Arial" w:cs="Arial"/>
          <w:u w:val="single"/>
        </w:rPr>
      </w:pPr>
    </w:p>
    <w:p w14:paraId="309D9144" w14:textId="5ABCFE2A" w:rsidR="003C5C07" w:rsidRPr="006662FE" w:rsidRDefault="003C5C07">
      <w:pPr>
        <w:rPr>
          <w:rFonts w:ascii="Arial" w:hAnsi="Arial" w:cs="Arial"/>
          <w:u w:val="single"/>
        </w:rPr>
      </w:pPr>
      <w:r w:rsidRPr="006662FE">
        <w:rPr>
          <w:rFonts w:ascii="Arial" w:hAnsi="Arial" w:cs="Arial"/>
          <w:u w:val="single"/>
        </w:rPr>
        <w:t>Introduction</w:t>
      </w:r>
    </w:p>
    <w:p w14:paraId="6A14F171" w14:textId="37243049" w:rsidR="00415B5B" w:rsidRDefault="000645F3">
      <w:pPr>
        <w:rPr>
          <w:rFonts w:ascii="Arial" w:hAnsi="Arial" w:cs="Arial"/>
          <w:color w:val="000000" w:themeColor="text1"/>
        </w:rPr>
      </w:pPr>
      <w:r w:rsidRPr="006662FE">
        <w:rPr>
          <w:rFonts w:ascii="Arial" w:hAnsi="Arial" w:cs="Arial"/>
          <w:color w:val="000000" w:themeColor="text1"/>
        </w:rPr>
        <w:t>This essay will co</w:t>
      </w:r>
      <w:r w:rsidR="006662FE" w:rsidRPr="006662FE">
        <w:rPr>
          <w:rFonts w:ascii="Arial" w:hAnsi="Arial" w:cs="Arial"/>
          <w:color w:val="000000" w:themeColor="text1"/>
        </w:rPr>
        <w:t xml:space="preserve">mpare the </w:t>
      </w:r>
      <w:r w:rsidR="00415B5B">
        <w:rPr>
          <w:rFonts w:ascii="Arial" w:hAnsi="Arial" w:cs="Arial"/>
          <w:color w:val="000000" w:themeColor="text1"/>
        </w:rPr>
        <w:t>methodologies used in the research paper of Brink, ‘Inconsistency of Belief among Roman Catholic Girls’</w:t>
      </w:r>
      <w:r w:rsidR="00415B5B">
        <w:rPr>
          <w:rStyle w:val="FootnoteReference"/>
          <w:rFonts w:ascii="Arial" w:hAnsi="Arial" w:cs="Arial"/>
          <w:color w:val="000000" w:themeColor="text1"/>
        </w:rPr>
        <w:footnoteReference w:id="1"/>
      </w:r>
      <w:r w:rsidR="005325CF">
        <w:rPr>
          <w:rFonts w:ascii="Arial" w:hAnsi="Arial" w:cs="Arial"/>
          <w:color w:val="000000" w:themeColor="text1"/>
        </w:rPr>
        <w:t xml:space="preserve"> (Inconsistency)</w:t>
      </w:r>
      <w:r w:rsidR="00415B5B">
        <w:rPr>
          <w:rFonts w:ascii="Arial" w:hAnsi="Arial" w:cs="Arial"/>
          <w:color w:val="000000" w:themeColor="text1"/>
        </w:rPr>
        <w:t xml:space="preserve"> with those of Walter and</w:t>
      </w:r>
      <w:r w:rsidR="00047F3B">
        <w:rPr>
          <w:rFonts w:ascii="Arial" w:hAnsi="Arial" w:cs="Arial"/>
          <w:color w:val="000000" w:themeColor="text1"/>
        </w:rPr>
        <w:t xml:space="preserve"> </w:t>
      </w:r>
      <w:r w:rsidR="00415B5B">
        <w:rPr>
          <w:rFonts w:ascii="Arial" w:hAnsi="Arial" w:cs="Arial"/>
          <w:color w:val="000000" w:themeColor="text1"/>
        </w:rPr>
        <w:t>Waterhouse, ‘A Very Private Belief: Reincarnation in Contemporary Britain’</w:t>
      </w:r>
      <w:r w:rsidR="005325CF">
        <w:rPr>
          <w:rFonts w:ascii="Arial" w:hAnsi="Arial" w:cs="Arial"/>
          <w:color w:val="000000" w:themeColor="text1"/>
        </w:rPr>
        <w:t xml:space="preserve"> (Private)</w:t>
      </w:r>
      <w:r w:rsidR="00047F3B" w:rsidRPr="00047F3B">
        <w:rPr>
          <w:rStyle w:val="FootnoteReference"/>
          <w:rFonts w:ascii="Arial" w:hAnsi="Arial" w:cs="Arial"/>
          <w:color w:val="000000" w:themeColor="text1"/>
        </w:rPr>
        <w:t xml:space="preserve"> </w:t>
      </w:r>
      <w:r w:rsidR="00047F3B">
        <w:rPr>
          <w:rStyle w:val="FootnoteReference"/>
          <w:rFonts w:ascii="Arial" w:hAnsi="Arial" w:cs="Arial"/>
          <w:color w:val="000000" w:themeColor="text1"/>
        </w:rPr>
        <w:footnoteReference w:id="2"/>
      </w:r>
      <w:r w:rsidR="00415B5B">
        <w:rPr>
          <w:rFonts w:ascii="Arial" w:hAnsi="Arial" w:cs="Arial"/>
          <w:color w:val="000000" w:themeColor="text1"/>
        </w:rPr>
        <w:t xml:space="preserve">. </w:t>
      </w:r>
      <w:r w:rsidR="001A127F">
        <w:rPr>
          <w:rFonts w:ascii="Arial" w:hAnsi="Arial" w:cs="Arial"/>
          <w:color w:val="000000" w:themeColor="text1"/>
        </w:rPr>
        <w:t xml:space="preserve">It will do so by considering </w:t>
      </w:r>
      <w:r w:rsidR="00C520DF">
        <w:rPr>
          <w:rFonts w:ascii="Arial" w:hAnsi="Arial" w:cs="Arial"/>
          <w:color w:val="000000" w:themeColor="text1"/>
        </w:rPr>
        <w:t>the methodology employed, the perspective of the researched and the academic grounding.</w:t>
      </w:r>
      <w:r w:rsidR="001A127F">
        <w:rPr>
          <w:rFonts w:ascii="Arial" w:hAnsi="Arial" w:cs="Arial"/>
          <w:color w:val="000000" w:themeColor="text1"/>
        </w:rPr>
        <w:t xml:space="preserve"> </w:t>
      </w:r>
    </w:p>
    <w:p w14:paraId="23A4EE05" w14:textId="5269DF85" w:rsidR="004B689E" w:rsidRPr="00F24626" w:rsidRDefault="001A127F">
      <w:pPr>
        <w:rPr>
          <w:rFonts w:ascii="Arial" w:hAnsi="Arial" w:cs="Arial"/>
          <w:color w:val="000000" w:themeColor="text1"/>
        </w:rPr>
      </w:pPr>
      <w:r>
        <w:rPr>
          <w:rFonts w:ascii="Arial" w:hAnsi="Arial" w:cs="Arial"/>
          <w:color w:val="000000" w:themeColor="text1"/>
        </w:rPr>
        <w:t xml:space="preserve">Brink is a </w:t>
      </w:r>
      <w:r w:rsidR="00624524">
        <w:rPr>
          <w:rFonts w:ascii="Arial" w:hAnsi="Arial" w:cs="Arial"/>
          <w:color w:val="000000" w:themeColor="text1"/>
        </w:rPr>
        <w:t>social scientist and author who specialises in research into human developmen</w:t>
      </w:r>
      <w:r w:rsidR="007F12BF">
        <w:rPr>
          <w:rFonts w:ascii="Arial" w:hAnsi="Arial" w:cs="Arial"/>
          <w:color w:val="000000" w:themeColor="text1"/>
        </w:rPr>
        <w:t>t</w:t>
      </w:r>
      <w:r w:rsidR="00F13FDD">
        <w:rPr>
          <w:rFonts w:ascii="Arial" w:hAnsi="Arial" w:cs="Arial"/>
          <w:color w:val="000000" w:themeColor="text1"/>
        </w:rPr>
        <w:t xml:space="preserve">. </w:t>
      </w:r>
      <w:r w:rsidR="003F3EBF">
        <w:rPr>
          <w:rFonts w:ascii="Arial" w:hAnsi="Arial" w:cs="Arial"/>
          <w:color w:val="000000" w:themeColor="text1"/>
        </w:rPr>
        <w:t>‘</w:t>
      </w:r>
      <w:r w:rsidR="00A17109">
        <w:rPr>
          <w:rFonts w:ascii="Arial" w:hAnsi="Arial" w:cs="Arial"/>
          <w:color w:val="000000" w:themeColor="text1"/>
        </w:rPr>
        <w:t>Inconsistency</w:t>
      </w:r>
      <w:r w:rsidR="003F3EBF">
        <w:rPr>
          <w:rFonts w:ascii="Arial" w:hAnsi="Arial" w:cs="Arial"/>
          <w:color w:val="000000" w:themeColor="text1"/>
        </w:rPr>
        <w:t>’</w:t>
      </w:r>
      <w:r w:rsidR="00A17109">
        <w:rPr>
          <w:rFonts w:ascii="Arial" w:hAnsi="Arial" w:cs="Arial"/>
          <w:color w:val="000000" w:themeColor="text1"/>
        </w:rPr>
        <w:t xml:space="preserve"> was published in </w:t>
      </w:r>
      <w:r w:rsidR="003F3EBF">
        <w:rPr>
          <w:rFonts w:ascii="Arial" w:hAnsi="Arial" w:cs="Arial"/>
          <w:color w:val="000000" w:themeColor="text1"/>
        </w:rPr>
        <w:t xml:space="preserve">Autumn </w:t>
      </w:r>
      <w:r w:rsidR="00A17109">
        <w:rPr>
          <w:rFonts w:ascii="Arial" w:hAnsi="Arial" w:cs="Arial"/>
          <w:color w:val="000000" w:themeColor="text1"/>
        </w:rPr>
        <w:t xml:space="preserve">1978 </w:t>
      </w:r>
      <w:r w:rsidR="00624524">
        <w:rPr>
          <w:rFonts w:ascii="Arial" w:hAnsi="Arial" w:cs="Arial"/>
          <w:color w:val="000000" w:themeColor="text1"/>
        </w:rPr>
        <w:t xml:space="preserve">in the </w:t>
      </w:r>
      <w:r w:rsidR="00624524" w:rsidRPr="003F3EBF">
        <w:rPr>
          <w:rFonts w:ascii="Arial" w:hAnsi="Arial" w:cs="Arial"/>
          <w:i/>
          <w:color w:val="000000" w:themeColor="text1"/>
        </w:rPr>
        <w:t xml:space="preserve">Review of Religious </w:t>
      </w:r>
      <w:r w:rsidR="00624524" w:rsidRPr="00F24626">
        <w:rPr>
          <w:rFonts w:ascii="Arial" w:hAnsi="Arial" w:cs="Arial"/>
          <w:i/>
          <w:color w:val="000000" w:themeColor="text1"/>
        </w:rPr>
        <w:t>Research</w:t>
      </w:r>
      <w:r w:rsidR="00624524" w:rsidRPr="00F24626">
        <w:rPr>
          <w:rFonts w:ascii="Arial" w:hAnsi="Arial" w:cs="Arial"/>
          <w:color w:val="000000" w:themeColor="text1"/>
        </w:rPr>
        <w:t xml:space="preserve"> which focuses on the sociological aspects of religions.</w:t>
      </w:r>
      <w:r w:rsidR="00624524" w:rsidRPr="00F24626">
        <w:rPr>
          <w:rStyle w:val="FootnoteReference"/>
          <w:rFonts w:ascii="Arial" w:hAnsi="Arial" w:cs="Arial"/>
          <w:color w:val="000000" w:themeColor="text1"/>
        </w:rPr>
        <w:footnoteReference w:id="3"/>
      </w:r>
      <w:r w:rsidR="003F3EBF" w:rsidRPr="00F24626">
        <w:rPr>
          <w:rFonts w:ascii="Arial" w:hAnsi="Arial" w:cs="Arial"/>
          <w:color w:val="000000" w:themeColor="text1"/>
        </w:rPr>
        <w:t xml:space="preserve"> </w:t>
      </w:r>
      <w:r w:rsidR="000948EC">
        <w:rPr>
          <w:rFonts w:ascii="Arial" w:hAnsi="Arial" w:cs="Arial"/>
          <w:color w:val="000000" w:themeColor="text1"/>
        </w:rPr>
        <w:t xml:space="preserve">It is one of his earliest and most concise published pieces. </w:t>
      </w:r>
      <w:r w:rsidR="004B689E" w:rsidRPr="00F24626">
        <w:rPr>
          <w:rFonts w:ascii="Arial" w:hAnsi="Arial" w:cs="Arial"/>
          <w:color w:val="000000" w:themeColor="text1"/>
        </w:rPr>
        <w:t>Walter</w:t>
      </w:r>
      <w:r w:rsidR="004B689E" w:rsidRPr="00F24626">
        <w:rPr>
          <w:rFonts w:ascii="Arial" w:hAnsi="Arial" w:cs="Arial"/>
          <w:color w:val="000000" w:themeColor="text1"/>
          <w:shd w:val="clear" w:color="auto" w:fill="FFFFFF"/>
        </w:rPr>
        <w:t xml:space="preserve"> is a sociologist who writes, lectures and consults on death and society</w:t>
      </w:r>
      <w:r w:rsidR="0046787D" w:rsidRPr="00F24626">
        <w:rPr>
          <w:rFonts w:ascii="Arial" w:hAnsi="Arial" w:cs="Arial"/>
          <w:color w:val="000000" w:themeColor="text1"/>
          <w:shd w:val="clear" w:color="auto" w:fill="FFFFFF"/>
        </w:rPr>
        <w:t xml:space="preserve"> </w:t>
      </w:r>
      <w:r w:rsidR="00F13FDD">
        <w:rPr>
          <w:rFonts w:ascii="Arial" w:hAnsi="Arial" w:cs="Arial"/>
          <w:color w:val="000000" w:themeColor="text1"/>
          <w:shd w:val="clear" w:color="auto" w:fill="FFFFFF"/>
        </w:rPr>
        <w:t xml:space="preserve">and </w:t>
      </w:r>
      <w:r w:rsidR="004B689E" w:rsidRPr="00F24626">
        <w:rPr>
          <w:rFonts w:ascii="Arial" w:hAnsi="Arial" w:cs="Arial"/>
          <w:color w:val="000000" w:themeColor="text1"/>
          <w:shd w:val="clear" w:color="auto" w:fill="FFFFFF"/>
        </w:rPr>
        <w:t>Waterhouse</w:t>
      </w:r>
      <w:r w:rsidR="0046787D" w:rsidRPr="00F24626">
        <w:rPr>
          <w:rFonts w:ascii="Arial" w:hAnsi="Arial" w:cs="Arial"/>
          <w:color w:val="000000" w:themeColor="text1"/>
          <w:shd w:val="clear" w:color="auto" w:fill="FFFFFF"/>
        </w:rPr>
        <w:t>’s background is in religious studies</w:t>
      </w:r>
      <w:r w:rsidR="00F13FDD">
        <w:rPr>
          <w:rFonts w:ascii="Arial" w:hAnsi="Arial" w:cs="Arial"/>
          <w:color w:val="000000" w:themeColor="text1"/>
          <w:shd w:val="clear" w:color="auto" w:fill="FFFFFF"/>
        </w:rPr>
        <w:t xml:space="preserve">. </w:t>
      </w:r>
      <w:r w:rsidR="004B689E" w:rsidRPr="00F24626">
        <w:rPr>
          <w:rFonts w:ascii="Arial" w:hAnsi="Arial" w:cs="Arial"/>
          <w:color w:val="000000" w:themeColor="text1"/>
        </w:rPr>
        <w:t xml:space="preserve">‘Private’ was published in Summer 1999 in </w:t>
      </w:r>
      <w:r w:rsidR="004B689E" w:rsidRPr="00F13FDD">
        <w:rPr>
          <w:rFonts w:ascii="Arial" w:hAnsi="Arial" w:cs="Arial"/>
          <w:i/>
          <w:color w:val="000000" w:themeColor="text1"/>
        </w:rPr>
        <w:t>Sociology of Religion</w:t>
      </w:r>
      <w:r w:rsidR="00826029" w:rsidRPr="00826029">
        <w:rPr>
          <w:rFonts w:ascii="Arial" w:hAnsi="Arial" w:cs="Arial"/>
          <w:color w:val="000000" w:themeColor="text1"/>
        </w:rPr>
        <w:t xml:space="preserve">, a publication of </w:t>
      </w:r>
      <w:r w:rsidR="004B689E" w:rsidRPr="00826029">
        <w:rPr>
          <w:rFonts w:ascii="Arial" w:hAnsi="Arial" w:cs="Arial"/>
          <w:color w:val="000000" w:themeColor="text1"/>
        </w:rPr>
        <w:t>origin</w:t>
      </w:r>
      <w:r w:rsidR="004B689E" w:rsidRPr="00F24626">
        <w:rPr>
          <w:rFonts w:ascii="Arial" w:hAnsi="Arial" w:cs="Arial"/>
          <w:color w:val="000000" w:themeColor="text1"/>
        </w:rPr>
        <w:t xml:space="preserve">al work </w:t>
      </w:r>
      <w:r w:rsidR="00826029">
        <w:rPr>
          <w:rFonts w:ascii="Arial" w:hAnsi="Arial" w:cs="Arial"/>
          <w:color w:val="000000" w:themeColor="text1"/>
        </w:rPr>
        <w:t>to advance s</w:t>
      </w:r>
      <w:r w:rsidR="00EE769E" w:rsidRPr="00F24626">
        <w:rPr>
          <w:rFonts w:ascii="Arial" w:hAnsi="Arial" w:cs="Arial"/>
          <w:color w:val="000000" w:themeColor="text1"/>
        </w:rPr>
        <w:t>cholarship in the sociological study of religion.</w:t>
      </w:r>
      <w:r w:rsidR="00EE769E" w:rsidRPr="00F24626">
        <w:rPr>
          <w:rStyle w:val="FootnoteReference"/>
          <w:rFonts w:ascii="Arial" w:hAnsi="Arial" w:cs="Arial"/>
          <w:color w:val="000000" w:themeColor="text1"/>
        </w:rPr>
        <w:footnoteReference w:id="4"/>
      </w:r>
      <w:r w:rsidR="00EE769E" w:rsidRPr="00F24626">
        <w:rPr>
          <w:rFonts w:ascii="Arial" w:hAnsi="Arial" w:cs="Arial"/>
          <w:color w:val="000000" w:themeColor="text1"/>
        </w:rPr>
        <w:t xml:space="preserve"> </w:t>
      </w:r>
    </w:p>
    <w:p w14:paraId="65FC4B6D" w14:textId="77777777" w:rsidR="00875235" w:rsidRPr="006662FE" w:rsidRDefault="00875235">
      <w:pPr>
        <w:rPr>
          <w:rFonts w:ascii="Arial" w:hAnsi="Arial" w:cs="Arial"/>
          <w:color w:val="FF0000"/>
        </w:rPr>
      </w:pPr>
    </w:p>
    <w:p w14:paraId="24949AB8" w14:textId="527E6D43" w:rsidR="000645F3" w:rsidRDefault="00CC4603">
      <w:pPr>
        <w:rPr>
          <w:rFonts w:ascii="Arial" w:hAnsi="Arial" w:cs="Arial"/>
          <w:color w:val="000000" w:themeColor="text1"/>
          <w:u w:val="single"/>
        </w:rPr>
      </w:pPr>
      <w:r>
        <w:rPr>
          <w:rFonts w:ascii="Arial" w:hAnsi="Arial" w:cs="Arial"/>
          <w:color w:val="000000" w:themeColor="text1"/>
          <w:u w:val="single"/>
        </w:rPr>
        <w:t>Brink</w:t>
      </w:r>
    </w:p>
    <w:p w14:paraId="127F48D0" w14:textId="220244EF" w:rsidR="002821D3" w:rsidRPr="00C3226C" w:rsidRDefault="005723AC" w:rsidP="002821D3">
      <w:pPr>
        <w:spacing w:after="0" w:line="240" w:lineRule="auto"/>
        <w:rPr>
          <w:rFonts w:ascii="Arial" w:hAnsi="Arial" w:cs="Arial"/>
        </w:rPr>
      </w:pPr>
      <w:r w:rsidRPr="00C3226C">
        <w:rPr>
          <w:rFonts w:ascii="Arial" w:hAnsi="Arial" w:cs="Arial"/>
        </w:rPr>
        <w:t xml:space="preserve">Brink’s chosen methodology is a questionnaire which Bryman states </w:t>
      </w:r>
      <w:r w:rsidR="00C3226C">
        <w:rPr>
          <w:rFonts w:ascii="Arial" w:hAnsi="Arial" w:cs="Arial"/>
        </w:rPr>
        <w:t xml:space="preserve">is </w:t>
      </w:r>
      <w:r w:rsidRPr="00C3226C">
        <w:rPr>
          <w:rFonts w:ascii="Arial" w:hAnsi="Arial" w:cs="Arial"/>
        </w:rPr>
        <w:t xml:space="preserve">a good choice </w:t>
      </w:r>
      <w:r w:rsidR="00CC2FC2" w:rsidRPr="00C3226C">
        <w:rPr>
          <w:rFonts w:ascii="Arial" w:hAnsi="Arial" w:cs="Arial"/>
        </w:rPr>
        <w:t>to</w:t>
      </w:r>
      <w:r w:rsidRPr="00C3226C">
        <w:rPr>
          <w:rFonts w:ascii="Arial" w:hAnsi="Arial" w:cs="Arial"/>
        </w:rPr>
        <w:t xml:space="preserve"> ‘fill some gaps in his or her knowledge of a community, group ... because the gaps cannot be readily filled by reliance on </w:t>
      </w:r>
      <w:r w:rsidR="00C3226C" w:rsidRPr="00C3226C">
        <w:rPr>
          <w:rFonts w:ascii="Arial" w:hAnsi="Arial" w:cs="Arial"/>
        </w:rPr>
        <w:t>participant</w:t>
      </w:r>
      <w:r w:rsidRPr="00C3226C">
        <w:rPr>
          <w:rFonts w:ascii="Arial" w:hAnsi="Arial" w:cs="Arial"/>
        </w:rPr>
        <w:t xml:space="preserve"> observation or unstructured interviewing alone.’</w:t>
      </w:r>
      <w:r w:rsidRPr="00C3226C">
        <w:rPr>
          <w:rStyle w:val="FootnoteReference"/>
          <w:rFonts w:ascii="Arial" w:hAnsi="Arial" w:cs="Arial"/>
        </w:rPr>
        <w:footnoteReference w:id="5"/>
      </w:r>
      <w:r w:rsidRPr="00C3226C">
        <w:rPr>
          <w:rFonts w:ascii="Arial" w:hAnsi="Arial" w:cs="Arial"/>
        </w:rPr>
        <w:t xml:space="preserve"> </w:t>
      </w:r>
      <w:r w:rsidR="00C3226C">
        <w:rPr>
          <w:rFonts w:ascii="Arial" w:hAnsi="Arial" w:cs="Arial"/>
        </w:rPr>
        <w:t xml:space="preserve">Brink states the questionnaire was issued in class time and returned. </w:t>
      </w:r>
      <w:r w:rsidR="00C3226C" w:rsidRPr="00C3226C">
        <w:rPr>
          <w:rFonts w:ascii="Arial" w:hAnsi="Arial" w:cs="Arial"/>
        </w:rPr>
        <w:t xml:space="preserve">Brink does not explain his choice of methodology but due to the number of participants, </w:t>
      </w:r>
      <w:r w:rsidR="00C3226C">
        <w:rPr>
          <w:rFonts w:ascii="Arial" w:hAnsi="Arial" w:cs="Arial"/>
        </w:rPr>
        <w:t xml:space="preserve">this </w:t>
      </w:r>
      <w:r w:rsidR="00C3226C" w:rsidRPr="00C3226C">
        <w:rPr>
          <w:rFonts w:ascii="Arial" w:hAnsi="Arial" w:cs="Arial"/>
        </w:rPr>
        <w:t xml:space="preserve">may have been a relevant choice. </w:t>
      </w:r>
      <w:r w:rsidR="00C3226C">
        <w:rPr>
          <w:rFonts w:ascii="Arial" w:hAnsi="Arial" w:cs="Arial"/>
        </w:rPr>
        <w:t xml:space="preserve">Given the ethical considerations around school children, this may have also been the only way he could collect information from them as his participants. </w:t>
      </w:r>
    </w:p>
    <w:p w14:paraId="5D37EFE0" w14:textId="77777777" w:rsidR="00C3226C" w:rsidRDefault="00C3226C" w:rsidP="002821D3">
      <w:pPr>
        <w:spacing w:after="0" w:line="240" w:lineRule="auto"/>
      </w:pPr>
    </w:p>
    <w:p w14:paraId="6775C9DE" w14:textId="32136191" w:rsidR="00A25A1E" w:rsidRDefault="00A25A1E" w:rsidP="002821D3">
      <w:pPr>
        <w:spacing w:after="0" w:line="240" w:lineRule="auto"/>
      </w:pPr>
      <w:r w:rsidRPr="00786EA4">
        <w:rPr>
          <w:rFonts w:ascii="Arial" w:hAnsi="Arial" w:cs="Arial"/>
        </w:rPr>
        <w:t>York</w:t>
      </w:r>
      <w:r w:rsidR="00AE1034">
        <w:rPr>
          <w:rFonts w:ascii="Arial" w:hAnsi="Arial" w:cs="Arial"/>
        </w:rPr>
        <w:t xml:space="preserve"> summarises the </w:t>
      </w:r>
      <w:r w:rsidRPr="00786EA4">
        <w:rPr>
          <w:rFonts w:ascii="Arial" w:hAnsi="Arial" w:cs="Arial"/>
        </w:rPr>
        <w:t>insider/outsider research</w:t>
      </w:r>
      <w:r w:rsidR="00AE1034">
        <w:rPr>
          <w:rFonts w:ascii="Arial" w:hAnsi="Arial" w:cs="Arial"/>
        </w:rPr>
        <w:t>er</w:t>
      </w:r>
      <w:r w:rsidRPr="00786EA4">
        <w:rPr>
          <w:rFonts w:ascii="Arial" w:hAnsi="Arial" w:cs="Arial"/>
        </w:rPr>
        <w:t xml:space="preserve"> </w:t>
      </w:r>
      <w:r w:rsidR="00F37583" w:rsidRPr="00786EA4">
        <w:rPr>
          <w:rFonts w:ascii="Arial" w:hAnsi="Arial" w:cs="Arial"/>
        </w:rPr>
        <w:t>question</w:t>
      </w:r>
      <w:r w:rsidR="00AE1034">
        <w:rPr>
          <w:rFonts w:ascii="Arial" w:hAnsi="Arial" w:cs="Arial"/>
        </w:rPr>
        <w:t xml:space="preserve">; </w:t>
      </w:r>
      <w:r w:rsidRPr="00786EA4">
        <w:rPr>
          <w:rFonts w:ascii="Arial" w:hAnsi="Arial" w:cs="Arial"/>
        </w:rPr>
        <w:t>‘</w:t>
      </w:r>
      <w:r w:rsidR="00F37583" w:rsidRPr="00786EA4">
        <w:rPr>
          <w:rFonts w:ascii="Arial" w:hAnsi="Arial" w:cs="Arial"/>
        </w:rPr>
        <w:t xml:space="preserve">something specific about religion that make the </w:t>
      </w:r>
      <w:r w:rsidRPr="00786EA4">
        <w:rPr>
          <w:rFonts w:ascii="Arial" w:hAnsi="Arial" w:cs="Arial"/>
        </w:rPr>
        <w:t>question of whether the researcher is an insider or an outside</w:t>
      </w:r>
      <w:r w:rsidR="00F37583" w:rsidRPr="00786EA4">
        <w:rPr>
          <w:rFonts w:ascii="Arial" w:hAnsi="Arial" w:cs="Arial"/>
        </w:rPr>
        <w:t>r</w:t>
      </w:r>
      <w:r w:rsidRPr="00786EA4">
        <w:rPr>
          <w:rFonts w:ascii="Arial" w:hAnsi="Arial" w:cs="Arial"/>
        </w:rPr>
        <w:t xml:space="preserve"> fundamentally important’</w:t>
      </w:r>
      <w:r w:rsidR="00CD7695" w:rsidRPr="00786EA4">
        <w:rPr>
          <w:rFonts w:ascii="Arial" w:hAnsi="Arial" w:cs="Arial"/>
        </w:rPr>
        <w:t>.</w:t>
      </w:r>
      <w:r w:rsidR="00CD7695" w:rsidRPr="00786EA4">
        <w:rPr>
          <w:rStyle w:val="FootnoteReference"/>
          <w:rFonts w:ascii="Arial" w:hAnsi="Arial" w:cs="Arial"/>
        </w:rPr>
        <w:footnoteReference w:id="6"/>
      </w:r>
      <w:r w:rsidRPr="00786EA4">
        <w:rPr>
          <w:rFonts w:ascii="Arial" w:hAnsi="Arial" w:cs="Arial"/>
        </w:rPr>
        <w:t xml:space="preserve"> </w:t>
      </w:r>
      <w:r w:rsidR="005813FA">
        <w:rPr>
          <w:rFonts w:ascii="Arial" w:hAnsi="Arial" w:cs="Arial"/>
        </w:rPr>
        <w:t xml:space="preserve">Although not stated, it is clear that </w:t>
      </w:r>
      <w:r w:rsidRPr="00786EA4">
        <w:rPr>
          <w:rFonts w:ascii="Arial" w:hAnsi="Arial" w:cs="Arial"/>
        </w:rPr>
        <w:t xml:space="preserve">Brink is an outsider to the research as he is a sociologist </w:t>
      </w:r>
      <w:r w:rsidR="00786EA4">
        <w:rPr>
          <w:rFonts w:ascii="Arial" w:hAnsi="Arial" w:cs="Arial"/>
        </w:rPr>
        <w:t xml:space="preserve">with an interest in religion, </w:t>
      </w:r>
      <w:r w:rsidRPr="00786EA4">
        <w:rPr>
          <w:rFonts w:ascii="Arial" w:hAnsi="Arial" w:cs="Arial"/>
        </w:rPr>
        <w:t>and not a Catholic school girl</w:t>
      </w:r>
      <w:r w:rsidR="00786EA4">
        <w:rPr>
          <w:rFonts w:ascii="Arial" w:hAnsi="Arial" w:cs="Arial"/>
        </w:rPr>
        <w:t xml:space="preserve"> which are the focus of his research</w:t>
      </w:r>
      <w:r w:rsidRPr="00786EA4">
        <w:rPr>
          <w:rFonts w:ascii="Arial" w:hAnsi="Arial" w:cs="Arial"/>
        </w:rPr>
        <w:t>.</w:t>
      </w:r>
      <w:r w:rsidR="00786EA4">
        <w:rPr>
          <w:rFonts w:ascii="Arial" w:hAnsi="Arial" w:cs="Arial"/>
        </w:rPr>
        <w:t xml:space="preserve"> He provides no explanation for his choice of audience and no explanation as to why it was girls of school age who were chosen, and not boys for example. </w:t>
      </w:r>
    </w:p>
    <w:p w14:paraId="7413843E" w14:textId="77777777" w:rsidR="00A25A1E" w:rsidRDefault="00A25A1E" w:rsidP="002821D3">
      <w:pPr>
        <w:spacing w:after="0" w:line="240" w:lineRule="auto"/>
      </w:pPr>
    </w:p>
    <w:p w14:paraId="3065DA9B" w14:textId="648EE229" w:rsidR="00ED2A28" w:rsidRPr="007620A2" w:rsidRDefault="00ED2A28">
      <w:pPr>
        <w:rPr>
          <w:rFonts w:ascii="Arial" w:hAnsi="Arial" w:cs="Arial"/>
          <w:color w:val="000000" w:themeColor="text1"/>
        </w:rPr>
      </w:pPr>
      <w:r w:rsidRPr="007620A2">
        <w:rPr>
          <w:rFonts w:ascii="Arial" w:hAnsi="Arial" w:cs="Arial"/>
          <w:color w:val="000000" w:themeColor="text1"/>
        </w:rPr>
        <w:t xml:space="preserve">Brink has not grounded his research within </w:t>
      </w:r>
      <w:r w:rsidR="004118B5">
        <w:rPr>
          <w:rFonts w:ascii="Arial" w:hAnsi="Arial" w:cs="Arial"/>
          <w:color w:val="000000" w:themeColor="text1"/>
        </w:rPr>
        <w:t xml:space="preserve">a </w:t>
      </w:r>
      <w:r w:rsidRPr="007620A2">
        <w:rPr>
          <w:rFonts w:ascii="Arial" w:hAnsi="Arial" w:cs="Arial"/>
          <w:color w:val="000000" w:themeColor="text1"/>
        </w:rPr>
        <w:t xml:space="preserve">literature review, failing to establish what </w:t>
      </w:r>
      <w:proofErr w:type="spellStart"/>
      <w:r w:rsidRPr="007620A2">
        <w:rPr>
          <w:rFonts w:ascii="Arial" w:hAnsi="Arial" w:cs="Arial"/>
          <w:color w:val="000000" w:themeColor="text1"/>
        </w:rPr>
        <w:t>Hennick</w:t>
      </w:r>
      <w:proofErr w:type="spellEnd"/>
      <w:r w:rsidRPr="007620A2">
        <w:rPr>
          <w:rFonts w:ascii="Arial" w:hAnsi="Arial" w:cs="Arial"/>
          <w:color w:val="000000" w:themeColor="text1"/>
        </w:rPr>
        <w:t xml:space="preserve">, </w:t>
      </w:r>
      <w:proofErr w:type="spellStart"/>
      <w:r w:rsidRPr="007620A2">
        <w:rPr>
          <w:rFonts w:ascii="Arial" w:hAnsi="Arial" w:cs="Arial"/>
          <w:color w:val="000000" w:themeColor="text1"/>
        </w:rPr>
        <w:t>Hutter</w:t>
      </w:r>
      <w:proofErr w:type="spellEnd"/>
      <w:r w:rsidRPr="007620A2">
        <w:rPr>
          <w:rFonts w:ascii="Arial" w:hAnsi="Arial" w:cs="Arial"/>
          <w:color w:val="000000" w:themeColor="text1"/>
        </w:rPr>
        <w:t xml:space="preserve"> and Bailey refer to as the ‘two-way linkage between the </w:t>
      </w:r>
      <w:r w:rsidR="00377548" w:rsidRPr="007620A2">
        <w:rPr>
          <w:rFonts w:ascii="Arial" w:hAnsi="Arial" w:cs="Arial"/>
          <w:color w:val="000000" w:themeColor="text1"/>
        </w:rPr>
        <w:t>design</w:t>
      </w:r>
      <w:r w:rsidRPr="007620A2">
        <w:rPr>
          <w:rFonts w:ascii="Arial" w:hAnsi="Arial" w:cs="Arial"/>
          <w:color w:val="000000" w:themeColor="text1"/>
        </w:rPr>
        <w:t xml:space="preserve"> cycle and ethnographic cycle.</w:t>
      </w:r>
      <w:r w:rsidRPr="007620A2">
        <w:rPr>
          <w:rStyle w:val="FootnoteReference"/>
          <w:rFonts w:ascii="Arial" w:hAnsi="Arial" w:cs="Arial"/>
          <w:color w:val="000000" w:themeColor="text1"/>
        </w:rPr>
        <w:footnoteReference w:id="7"/>
      </w:r>
      <w:r w:rsidRPr="007620A2">
        <w:rPr>
          <w:rFonts w:ascii="Arial" w:hAnsi="Arial" w:cs="Arial"/>
          <w:color w:val="000000" w:themeColor="text1"/>
        </w:rPr>
        <w:t xml:space="preserve"> </w:t>
      </w:r>
      <w:r w:rsidR="007620A2" w:rsidRPr="007620A2">
        <w:rPr>
          <w:rFonts w:ascii="Arial" w:hAnsi="Arial" w:cs="Arial"/>
          <w:color w:val="000000" w:themeColor="text1"/>
        </w:rPr>
        <w:t xml:space="preserve">He has listed a handful of sociological </w:t>
      </w:r>
      <w:r w:rsidR="004118B5">
        <w:rPr>
          <w:rFonts w:ascii="Arial" w:hAnsi="Arial" w:cs="Arial"/>
          <w:color w:val="000000" w:themeColor="text1"/>
        </w:rPr>
        <w:t xml:space="preserve">sources </w:t>
      </w:r>
      <w:r w:rsidR="007620A2" w:rsidRPr="007620A2">
        <w:rPr>
          <w:rFonts w:ascii="Arial" w:hAnsi="Arial" w:cs="Arial"/>
          <w:color w:val="000000" w:themeColor="text1"/>
        </w:rPr>
        <w:t>but does not go on to define the terms central to his research</w:t>
      </w:r>
      <w:r w:rsidR="004118B5">
        <w:rPr>
          <w:rFonts w:ascii="Arial" w:hAnsi="Arial" w:cs="Arial"/>
          <w:color w:val="000000" w:themeColor="text1"/>
        </w:rPr>
        <w:t xml:space="preserve"> and those used within his aim, </w:t>
      </w:r>
      <w:r w:rsidR="007620A2" w:rsidRPr="007620A2">
        <w:rPr>
          <w:rFonts w:ascii="Arial" w:hAnsi="Arial" w:cs="Arial"/>
          <w:color w:val="000000" w:themeColor="text1"/>
        </w:rPr>
        <w:t xml:space="preserve">to </w:t>
      </w:r>
      <w:r w:rsidR="00377548" w:rsidRPr="007620A2">
        <w:rPr>
          <w:rFonts w:ascii="Arial" w:hAnsi="Arial" w:cs="Arial"/>
          <w:color w:val="000000" w:themeColor="text1"/>
        </w:rPr>
        <w:t xml:space="preserve">establish </w:t>
      </w:r>
      <w:r w:rsidR="007620A2" w:rsidRPr="007620A2">
        <w:rPr>
          <w:rFonts w:ascii="Arial" w:hAnsi="Arial" w:cs="Arial"/>
          <w:color w:val="000000" w:themeColor="text1"/>
        </w:rPr>
        <w:t>using</w:t>
      </w:r>
      <w:r w:rsidR="00377548" w:rsidRPr="007620A2">
        <w:rPr>
          <w:rFonts w:ascii="Arial" w:hAnsi="Arial" w:cs="Arial"/>
          <w:color w:val="000000" w:themeColor="text1"/>
        </w:rPr>
        <w:t xml:space="preserve"> </w:t>
      </w:r>
      <w:r w:rsidR="00377548" w:rsidRPr="007620A2">
        <w:rPr>
          <w:rFonts w:ascii="Arial" w:hAnsi="Arial" w:cs="Arial"/>
          <w:color w:val="000000" w:themeColor="text1"/>
        </w:rPr>
        <w:lastRenderedPageBreak/>
        <w:t>questionnaires whether ‘simultaneous belief in Roman Catholic doctrine, astrology and reincarnation is logically incompatible.’</w:t>
      </w:r>
      <w:r w:rsidR="00377548" w:rsidRPr="007620A2">
        <w:rPr>
          <w:rStyle w:val="FootnoteReference"/>
          <w:rFonts w:ascii="Arial" w:hAnsi="Arial" w:cs="Arial"/>
          <w:color w:val="000000" w:themeColor="text1"/>
        </w:rPr>
        <w:footnoteReference w:id="8"/>
      </w:r>
      <w:r w:rsidR="00377548" w:rsidRPr="007620A2">
        <w:rPr>
          <w:rFonts w:ascii="Arial" w:hAnsi="Arial" w:cs="Arial"/>
          <w:color w:val="000000" w:themeColor="text1"/>
        </w:rPr>
        <w:t xml:space="preserve">. </w:t>
      </w:r>
      <w:r w:rsidRPr="007620A2">
        <w:rPr>
          <w:rFonts w:ascii="Arial" w:hAnsi="Arial" w:cs="Arial"/>
          <w:color w:val="000000" w:themeColor="text1"/>
        </w:rPr>
        <w:t>Brink i</w:t>
      </w:r>
      <w:r w:rsidR="007620A2" w:rsidRPr="007620A2">
        <w:rPr>
          <w:rFonts w:ascii="Arial" w:hAnsi="Arial" w:cs="Arial"/>
          <w:color w:val="000000" w:themeColor="text1"/>
        </w:rPr>
        <w:t>s</w:t>
      </w:r>
      <w:r w:rsidR="00D72D94">
        <w:rPr>
          <w:rFonts w:ascii="Arial" w:hAnsi="Arial" w:cs="Arial"/>
          <w:color w:val="000000" w:themeColor="text1"/>
        </w:rPr>
        <w:t xml:space="preserve"> </w:t>
      </w:r>
      <w:r w:rsidRPr="007620A2">
        <w:rPr>
          <w:rFonts w:ascii="Arial" w:hAnsi="Arial" w:cs="Arial"/>
          <w:color w:val="000000" w:themeColor="text1"/>
        </w:rPr>
        <w:t>unable to produce a reflexive piece of work</w:t>
      </w:r>
      <w:r w:rsidR="004118B5">
        <w:rPr>
          <w:rFonts w:ascii="Arial" w:hAnsi="Arial" w:cs="Arial"/>
          <w:color w:val="000000" w:themeColor="text1"/>
        </w:rPr>
        <w:t xml:space="preserve"> because explanation and rationale is lacking, </w:t>
      </w:r>
      <w:r w:rsidRPr="007620A2">
        <w:rPr>
          <w:rFonts w:ascii="Arial" w:hAnsi="Arial" w:cs="Arial"/>
          <w:color w:val="000000" w:themeColor="text1"/>
        </w:rPr>
        <w:t xml:space="preserve">‘an </w:t>
      </w:r>
      <w:r w:rsidR="00377548" w:rsidRPr="007620A2">
        <w:rPr>
          <w:rFonts w:ascii="Arial" w:hAnsi="Arial" w:cs="Arial"/>
          <w:color w:val="000000" w:themeColor="text1"/>
        </w:rPr>
        <w:t>awareness</w:t>
      </w:r>
      <w:r w:rsidRPr="007620A2">
        <w:rPr>
          <w:rFonts w:ascii="Arial" w:hAnsi="Arial" w:cs="Arial"/>
          <w:color w:val="000000" w:themeColor="text1"/>
        </w:rPr>
        <w:t xml:space="preserve"> of the researcher’s role in the practice of research’</w:t>
      </w:r>
      <w:r w:rsidR="004118B5">
        <w:rPr>
          <w:rFonts w:ascii="Arial" w:hAnsi="Arial" w:cs="Arial"/>
          <w:color w:val="000000" w:themeColor="text1"/>
        </w:rPr>
        <w:t xml:space="preserve"> is absent.</w:t>
      </w:r>
      <w:r w:rsidRPr="007620A2">
        <w:rPr>
          <w:rStyle w:val="FootnoteReference"/>
          <w:rFonts w:ascii="Arial" w:hAnsi="Arial" w:cs="Arial"/>
          <w:color w:val="000000" w:themeColor="text1"/>
        </w:rPr>
        <w:footnoteReference w:id="9"/>
      </w:r>
    </w:p>
    <w:p w14:paraId="611415D8" w14:textId="154C4663" w:rsidR="0050631F" w:rsidRPr="006662FE" w:rsidRDefault="0050631F">
      <w:pPr>
        <w:rPr>
          <w:rFonts w:ascii="Arial" w:hAnsi="Arial" w:cs="Arial"/>
          <w:color w:val="FF0000"/>
        </w:rPr>
      </w:pPr>
    </w:p>
    <w:p w14:paraId="6A1B2659" w14:textId="5E58001D" w:rsidR="0050631F" w:rsidRPr="00F85A25" w:rsidRDefault="00CC4603">
      <w:pPr>
        <w:rPr>
          <w:rFonts w:ascii="Arial" w:hAnsi="Arial" w:cs="Arial"/>
          <w:color w:val="000000" w:themeColor="text1"/>
          <w:u w:val="single"/>
        </w:rPr>
      </w:pPr>
      <w:r>
        <w:rPr>
          <w:rFonts w:ascii="Arial" w:hAnsi="Arial" w:cs="Arial"/>
          <w:color w:val="000000" w:themeColor="text1"/>
          <w:u w:val="single"/>
        </w:rPr>
        <w:t>Walter &amp; Waterhouse</w:t>
      </w:r>
    </w:p>
    <w:p w14:paraId="33D3A43C" w14:textId="3386B133" w:rsidR="009A42D3" w:rsidRDefault="009A42D3" w:rsidP="009A42D3">
      <w:pPr>
        <w:spacing w:after="0" w:line="240" w:lineRule="auto"/>
        <w:rPr>
          <w:rFonts w:ascii="Arial" w:hAnsi="Arial" w:cs="Arial"/>
        </w:rPr>
      </w:pPr>
      <w:r>
        <w:rPr>
          <w:rFonts w:ascii="Arial" w:hAnsi="Arial" w:cs="Arial"/>
        </w:rPr>
        <w:t>Walter and Waterhous</w:t>
      </w:r>
      <w:r w:rsidR="00D909E2">
        <w:rPr>
          <w:rFonts w:ascii="Arial" w:hAnsi="Arial" w:cs="Arial"/>
        </w:rPr>
        <w:t xml:space="preserve">e have chosen </w:t>
      </w:r>
      <w:r w:rsidR="001A2E17">
        <w:rPr>
          <w:rFonts w:ascii="Arial" w:hAnsi="Arial" w:cs="Arial"/>
        </w:rPr>
        <w:t xml:space="preserve">a mixed methods </w:t>
      </w:r>
      <w:r w:rsidRPr="00C3226C">
        <w:rPr>
          <w:rFonts w:ascii="Arial" w:hAnsi="Arial" w:cs="Arial"/>
        </w:rPr>
        <w:t xml:space="preserve">methodology </w:t>
      </w:r>
      <w:r w:rsidR="001A2E17">
        <w:rPr>
          <w:rFonts w:ascii="Arial" w:hAnsi="Arial" w:cs="Arial"/>
        </w:rPr>
        <w:t xml:space="preserve">of </w:t>
      </w:r>
      <w:r>
        <w:rPr>
          <w:rFonts w:ascii="Arial" w:hAnsi="Arial" w:cs="Arial"/>
        </w:rPr>
        <w:t xml:space="preserve">individual and group interviews, </w:t>
      </w:r>
      <w:r w:rsidR="001A2E17">
        <w:rPr>
          <w:rFonts w:ascii="Arial" w:hAnsi="Arial" w:cs="Arial"/>
        </w:rPr>
        <w:t>which Bell states is a good approach as ‘the way in which a response is made… can provide information that a written response would conceal.</w:t>
      </w:r>
      <w:r w:rsidR="007272FB">
        <w:rPr>
          <w:rStyle w:val="FootnoteReference"/>
          <w:rFonts w:ascii="Arial" w:hAnsi="Arial" w:cs="Arial"/>
        </w:rPr>
        <w:footnoteReference w:id="10"/>
      </w:r>
      <w:r w:rsidR="001B6119">
        <w:rPr>
          <w:rFonts w:ascii="Arial" w:hAnsi="Arial" w:cs="Arial"/>
        </w:rPr>
        <w:t xml:space="preserve"> They clearly explain why they have chosen this methodology and that they have used a small scale study ‘in order to </w:t>
      </w:r>
      <w:r w:rsidR="00383244">
        <w:rPr>
          <w:rFonts w:ascii="Arial" w:hAnsi="Arial" w:cs="Arial"/>
        </w:rPr>
        <w:t>elicit</w:t>
      </w:r>
      <w:r w:rsidR="001B6119">
        <w:rPr>
          <w:rFonts w:ascii="Arial" w:hAnsi="Arial" w:cs="Arial"/>
        </w:rPr>
        <w:t xml:space="preserve"> the meaning of </w:t>
      </w:r>
      <w:r w:rsidR="00383244">
        <w:rPr>
          <w:rFonts w:ascii="Arial" w:hAnsi="Arial" w:cs="Arial"/>
        </w:rPr>
        <w:t>reincarnation</w:t>
      </w:r>
      <w:r w:rsidR="001B6119">
        <w:rPr>
          <w:rFonts w:ascii="Arial" w:hAnsi="Arial" w:cs="Arial"/>
        </w:rPr>
        <w:t xml:space="preserve"> to those who believe in it’.</w:t>
      </w:r>
      <w:r w:rsidR="001B6119">
        <w:rPr>
          <w:rStyle w:val="FootnoteReference"/>
          <w:rFonts w:ascii="Arial" w:hAnsi="Arial" w:cs="Arial"/>
        </w:rPr>
        <w:footnoteReference w:id="11"/>
      </w:r>
      <w:r w:rsidR="00383244">
        <w:rPr>
          <w:rFonts w:ascii="Arial" w:hAnsi="Arial" w:cs="Arial"/>
        </w:rPr>
        <w:t xml:space="preserve"> They also explain their chosen audience, and why they have excluded certain groups in a bid not to taint their data. They also avoid ethical concerns by conducting group interviews with children</w:t>
      </w:r>
      <w:r w:rsidR="00D422FE">
        <w:rPr>
          <w:rFonts w:ascii="Arial" w:hAnsi="Arial" w:cs="Arial"/>
        </w:rPr>
        <w:t>, assumedly with parental consent although this is not stated</w:t>
      </w:r>
      <w:r w:rsidR="00383244">
        <w:rPr>
          <w:rFonts w:ascii="Arial" w:hAnsi="Arial" w:cs="Arial"/>
        </w:rPr>
        <w:t xml:space="preserve">. </w:t>
      </w:r>
    </w:p>
    <w:p w14:paraId="5ADA83C4" w14:textId="77777777" w:rsidR="009A42D3" w:rsidRDefault="009A42D3" w:rsidP="009A42D3">
      <w:pPr>
        <w:spacing w:after="0" w:line="240" w:lineRule="auto"/>
      </w:pPr>
    </w:p>
    <w:p w14:paraId="0BFDD12B" w14:textId="0E93689F" w:rsidR="009A42D3" w:rsidRDefault="005564FD" w:rsidP="009A42D3">
      <w:pPr>
        <w:spacing w:after="0" w:line="240" w:lineRule="auto"/>
      </w:pPr>
      <w:r>
        <w:rPr>
          <w:rFonts w:ascii="Arial" w:hAnsi="Arial" w:cs="Arial"/>
        </w:rPr>
        <w:t>Dwyer and Buckle state that an insider is ‘sharing the characteristic, role or experience under study’ whereas an outsider</w:t>
      </w:r>
      <w:r w:rsidR="00CC3D77">
        <w:rPr>
          <w:rFonts w:ascii="Arial" w:hAnsi="Arial" w:cs="Arial"/>
        </w:rPr>
        <w:t xml:space="preserve"> has ‘commonality shared by the participants’.</w:t>
      </w:r>
      <w:r w:rsidR="00CC3D77">
        <w:rPr>
          <w:rStyle w:val="FootnoteReference"/>
          <w:rFonts w:ascii="Arial" w:hAnsi="Arial" w:cs="Arial"/>
        </w:rPr>
        <w:footnoteReference w:id="12"/>
      </w:r>
      <w:r w:rsidR="00CA5F2C">
        <w:rPr>
          <w:rFonts w:ascii="Arial" w:hAnsi="Arial" w:cs="Arial"/>
        </w:rPr>
        <w:t xml:space="preserve"> </w:t>
      </w:r>
      <w:r w:rsidR="009A42D3" w:rsidRPr="00786EA4">
        <w:rPr>
          <w:rFonts w:ascii="Arial" w:hAnsi="Arial" w:cs="Arial"/>
        </w:rPr>
        <w:t xml:space="preserve">From this we can establish that </w:t>
      </w:r>
      <w:r w:rsidR="00CA5F2C">
        <w:rPr>
          <w:rFonts w:ascii="Arial" w:hAnsi="Arial" w:cs="Arial"/>
        </w:rPr>
        <w:t xml:space="preserve">Walter and Waterhouse are outsiders, but they have </w:t>
      </w:r>
      <w:r w:rsidR="00F13FDD">
        <w:rPr>
          <w:rFonts w:ascii="Arial" w:hAnsi="Arial" w:cs="Arial"/>
        </w:rPr>
        <w:t>the</w:t>
      </w:r>
      <w:r w:rsidR="00CA5F2C">
        <w:rPr>
          <w:rFonts w:ascii="Arial" w:hAnsi="Arial" w:cs="Arial"/>
        </w:rPr>
        <w:t xml:space="preserve"> knowledge to conduct their research with a degree of familiarity.</w:t>
      </w:r>
      <w:r w:rsidR="009A42D3">
        <w:rPr>
          <w:rFonts w:ascii="Arial" w:hAnsi="Arial" w:cs="Arial"/>
        </w:rPr>
        <w:t xml:space="preserve"> </w:t>
      </w:r>
      <w:r w:rsidR="00F13FDD">
        <w:rPr>
          <w:rFonts w:ascii="Arial" w:hAnsi="Arial" w:cs="Arial"/>
        </w:rPr>
        <w:t xml:space="preserve">Walter, who conducts the interviews, does so in the participants own homes and through this she is able to affirm that they have no other held New Age beliefs, </w:t>
      </w:r>
      <w:r w:rsidR="009E6690">
        <w:rPr>
          <w:rFonts w:ascii="Arial" w:hAnsi="Arial" w:cs="Arial"/>
        </w:rPr>
        <w:t xml:space="preserve">which </w:t>
      </w:r>
      <w:r w:rsidR="00F13FDD">
        <w:rPr>
          <w:rFonts w:ascii="Arial" w:hAnsi="Arial" w:cs="Arial"/>
        </w:rPr>
        <w:t>they wanted to avoid. They state that two thirds of the respondents were women, and as a woman Walter may have been able to make them feel more comfortable than if it was a man visiting their home.</w:t>
      </w:r>
    </w:p>
    <w:p w14:paraId="234E25BB" w14:textId="77777777" w:rsidR="009A42D3" w:rsidRDefault="009A42D3" w:rsidP="009A42D3">
      <w:pPr>
        <w:spacing w:after="0" w:line="240" w:lineRule="auto"/>
      </w:pPr>
    </w:p>
    <w:p w14:paraId="4A3EF9FB" w14:textId="5CF04E39" w:rsidR="00CC4603" w:rsidRDefault="00FC1E36" w:rsidP="0050631F">
      <w:pPr>
        <w:rPr>
          <w:rFonts w:ascii="Arial" w:hAnsi="Arial" w:cs="Arial"/>
          <w:color w:val="000000" w:themeColor="text1"/>
        </w:rPr>
      </w:pPr>
      <w:r>
        <w:rPr>
          <w:rFonts w:ascii="Arial" w:hAnsi="Arial" w:cs="Arial"/>
          <w:color w:val="000000" w:themeColor="text1"/>
        </w:rPr>
        <w:t xml:space="preserve">Walter and Waterhouse have </w:t>
      </w:r>
      <w:r w:rsidR="009A42D3" w:rsidRPr="007620A2">
        <w:rPr>
          <w:rFonts w:ascii="Arial" w:hAnsi="Arial" w:cs="Arial"/>
          <w:color w:val="000000" w:themeColor="text1"/>
        </w:rPr>
        <w:t xml:space="preserve">grounded </w:t>
      </w:r>
      <w:r>
        <w:rPr>
          <w:rFonts w:ascii="Arial" w:hAnsi="Arial" w:cs="Arial"/>
          <w:color w:val="000000" w:themeColor="text1"/>
        </w:rPr>
        <w:t xml:space="preserve">their </w:t>
      </w:r>
      <w:r w:rsidR="009A42D3" w:rsidRPr="007620A2">
        <w:rPr>
          <w:rFonts w:ascii="Arial" w:hAnsi="Arial" w:cs="Arial"/>
          <w:color w:val="000000" w:themeColor="text1"/>
        </w:rPr>
        <w:t>research within the literature review</w:t>
      </w:r>
      <w:r>
        <w:rPr>
          <w:rFonts w:ascii="Arial" w:hAnsi="Arial" w:cs="Arial"/>
          <w:color w:val="000000" w:themeColor="text1"/>
        </w:rPr>
        <w:t xml:space="preserve"> and use this throughout their research and when drawing their conclusions. </w:t>
      </w:r>
      <w:r w:rsidR="00D0729F">
        <w:rPr>
          <w:rFonts w:ascii="Arial" w:hAnsi="Arial" w:cs="Arial"/>
          <w:color w:val="000000" w:themeColor="text1"/>
        </w:rPr>
        <w:t>The two-way design life cycle is established, and this assists them throughout as they draw back on what has gone before. They provide appropriate definitions for the key terms of their research, namely reincarnation, and use this to inform the reader, so that even a layperson can understand their grounding and rationale. They set out to establish if a belief in reincarnation can exist without an attachment to an Eastern or New Age belief and conclude that it can</w:t>
      </w:r>
      <w:r w:rsidR="00EA546B">
        <w:rPr>
          <w:rFonts w:ascii="Arial" w:hAnsi="Arial" w:cs="Arial"/>
          <w:color w:val="000000" w:themeColor="text1"/>
        </w:rPr>
        <w:t>, and does,</w:t>
      </w:r>
      <w:r w:rsidR="00D0729F">
        <w:rPr>
          <w:rFonts w:ascii="Arial" w:hAnsi="Arial" w:cs="Arial"/>
          <w:color w:val="000000" w:themeColor="text1"/>
        </w:rPr>
        <w:t xml:space="preserve"> sit in isolation. </w:t>
      </w:r>
    </w:p>
    <w:p w14:paraId="317E7008" w14:textId="77777777" w:rsidR="00D0729F" w:rsidRDefault="00D0729F" w:rsidP="0050631F">
      <w:pPr>
        <w:rPr>
          <w:rFonts w:ascii="Arial" w:hAnsi="Arial" w:cs="Arial"/>
          <w:color w:val="000000" w:themeColor="text1"/>
        </w:rPr>
      </w:pPr>
    </w:p>
    <w:p w14:paraId="01EC3611" w14:textId="660B0FDB" w:rsidR="0050631F" w:rsidRPr="008E5E8F" w:rsidRDefault="0050631F" w:rsidP="0050631F">
      <w:pPr>
        <w:rPr>
          <w:rFonts w:ascii="Arial" w:hAnsi="Arial" w:cs="Arial"/>
          <w:color w:val="000000" w:themeColor="text1"/>
          <w:u w:val="single"/>
        </w:rPr>
      </w:pPr>
      <w:r w:rsidRPr="008E5E8F">
        <w:rPr>
          <w:rFonts w:ascii="Arial" w:hAnsi="Arial" w:cs="Arial"/>
          <w:color w:val="000000" w:themeColor="text1"/>
          <w:u w:val="single"/>
        </w:rPr>
        <w:t>Conclusion</w:t>
      </w:r>
    </w:p>
    <w:p w14:paraId="5C410857" w14:textId="4046D76E" w:rsidR="000645F3" w:rsidRDefault="0050631F" w:rsidP="000645F3">
      <w:pPr>
        <w:rPr>
          <w:rFonts w:ascii="Arial" w:hAnsi="Arial" w:cs="Arial"/>
          <w:color w:val="FF0000"/>
        </w:rPr>
      </w:pPr>
      <w:r w:rsidRPr="00F572D4">
        <w:rPr>
          <w:rFonts w:ascii="Arial" w:hAnsi="Arial" w:cs="Arial"/>
          <w:color w:val="000000" w:themeColor="text1"/>
        </w:rPr>
        <w:t xml:space="preserve">This essay has </w:t>
      </w:r>
      <w:r w:rsidR="00F572D4" w:rsidRPr="00F572D4">
        <w:rPr>
          <w:rFonts w:ascii="Arial" w:hAnsi="Arial" w:cs="Arial"/>
          <w:color w:val="000000" w:themeColor="text1"/>
        </w:rPr>
        <w:t xml:space="preserve">compared </w:t>
      </w:r>
      <w:r w:rsidR="0064260C">
        <w:rPr>
          <w:rFonts w:ascii="Arial" w:hAnsi="Arial" w:cs="Arial"/>
          <w:color w:val="000000" w:themeColor="text1"/>
        </w:rPr>
        <w:t>th</w:t>
      </w:r>
      <w:r w:rsidR="00781038" w:rsidRPr="00F572D4">
        <w:rPr>
          <w:rFonts w:ascii="Arial" w:hAnsi="Arial" w:cs="Arial"/>
          <w:color w:val="000000" w:themeColor="text1"/>
        </w:rPr>
        <w:t xml:space="preserve">e </w:t>
      </w:r>
      <w:r w:rsidR="00EA3184" w:rsidRPr="00F572D4">
        <w:rPr>
          <w:rFonts w:ascii="Arial" w:hAnsi="Arial" w:cs="Arial"/>
          <w:color w:val="000000" w:themeColor="text1"/>
        </w:rPr>
        <w:t xml:space="preserve">methodologies used </w:t>
      </w:r>
      <w:r w:rsidR="0064260C">
        <w:rPr>
          <w:rFonts w:ascii="Arial" w:hAnsi="Arial" w:cs="Arial"/>
          <w:color w:val="000000" w:themeColor="text1"/>
        </w:rPr>
        <w:t xml:space="preserve">within Brink and Walter and Waterhouse. </w:t>
      </w:r>
      <w:r w:rsidR="0055619E" w:rsidRPr="00F572D4">
        <w:rPr>
          <w:rFonts w:ascii="Arial" w:hAnsi="Arial" w:cs="Arial"/>
          <w:color w:val="000000" w:themeColor="text1"/>
        </w:rPr>
        <w:t xml:space="preserve">It has found that </w:t>
      </w:r>
      <w:r w:rsidR="009A42D3">
        <w:rPr>
          <w:rFonts w:ascii="Arial" w:hAnsi="Arial" w:cs="Arial"/>
          <w:color w:val="000000" w:themeColor="text1"/>
        </w:rPr>
        <w:t>Brink approached his work from an outsider, used questionnaires on participants where ethical considerations were a factor</w:t>
      </w:r>
      <w:r w:rsidR="00411EDE">
        <w:rPr>
          <w:rFonts w:ascii="Arial" w:hAnsi="Arial" w:cs="Arial"/>
          <w:color w:val="000000" w:themeColor="text1"/>
        </w:rPr>
        <w:t xml:space="preserve"> and provided </w:t>
      </w:r>
      <w:r w:rsidR="007A4BE9">
        <w:rPr>
          <w:rFonts w:ascii="Arial" w:hAnsi="Arial" w:cs="Arial"/>
          <w:color w:val="000000" w:themeColor="text1"/>
        </w:rPr>
        <w:t>a scant literature review</w:t>
      </w:r>
      <w:r w:rsidR="009A42D3">
        <w:rPr>
          <w:rFonts w:ascii="Arial" w:hAnsi="Arial" w:cs="Arial"/>
          <w:color w:val="000000" w:themeColor="text1"/>
        </w:rPr>
        <w:t xml:space="preserve">. Walter and Waterhouse </w:t>
      </w:r>
      <w:r w:rsidR="007A4BE9">
        <w:rPr>
          <w:rFonts w:ascii="Arial" w:hAnsi="Arial" w:cs="Arial"/>
          <w:color w:val="000000" w:themeColor="text1"/>
        </w:rPr>
        <w:t xml:space="preserve">also </w:t>
      </w:r>
      <w:r w:rsidR="009A42D3">
        <w:rPr>
          <w:rFonts w:ascii="Arial" w:hAnsi="Arial" w:cs="Arial"/>
          <w:color w:val="000000" w:themeColor="text1"/>
        </w:rPr>
        <w:t xml:space="preserve">approached their work </w:t>
      </w:r>
      <w:r w:rsidR="002B6867">
        <w:rPr>
          <w:rFonts w:ascii="Arial" w:hAnsi="Arial" w:cs="Arial"/>
          <w:color w:val="000000" w:themeColor="text1"/>
        </w:rPr>
        <w:t xml:space="preserve">from an outsider perspective but used a mixed methodology. Walter and Waterhouse </w:t>
      </w:r>
      <w:r w:rsidR="007A4BE9">
        <w:rPr>
          <w:rFonts w:ascii="Arial" w:hAnsi="Arial" w:cs="Arial"/>
          <w:color w:val="000000" w:themeColor="text1"/>
        </w:rPr>
        <w:t>produced</w:t>
      </w:r>
      <w:r w:rsidR="002B6867">
        <w:rPr>
          <w:rFonts w:ascii="Arial" w:hAnsi="Arial" w:cs="Arial"/>
          <w:color w:val="000000" w:themeColor="text1"/>
        </w:rPr>
        <w:t xml:space="preserve"> a </w:t>
      </w:r>
      <w:r w:rsidR="007A4BE9">
        <w:rPr>
          <w:rFonts w:ascii="Arial" w:hAnsi="Arial" w:cs="Arial"/>
          <w:color w:val="000000" w:themeColor="text1"/>
        </w:rPr>
        <w:t>well-grounded</w:t>
      </w:r>
      <w:r w:rsidR="002B6867">
        <w:rPr>
          <w:rFonts w:ascii="Arial" w:hAnsi="Arial" w:cs="Arial"/>
          <w:color w:val="000000" w:themeColor="text1"/>
        </w:rPr>
        <w:t xml:space="preserve"> piece with good explanation whereas Brink was lacking in rationale and grounding. </w:t>
      </w:r>
    </w:p>
    <w:p w14:paraId="199C3C67" w14:textId="77777777" w:rsidR="007F11B0" w:rsidRPr="00CC4603" w:rsidRDefault="007F11B0" w:rsidP="000645F3">
      <w:pPr>
        <w:rPr>
          <w:rFonts w:ascii="Arial" w:hAnsi="Arial" w:cs="Arial"/>
          <w:color w:val="FF0000"/>
        </w:rPr>
      </w:pPr>
    </w:p>
    <w:p w14:paraId="34B951CE" w14:textId="632E0F56" w:rsidR="000645F3" w:rsidRPr="006662FE" w:rsidRDefault="000645F3" w:rsidP="000645F3">
      <w:pPr>
        <w:rPr>
          <w:rFonts w:ascii="Arial" w:hAnsi="Arial" w:cs="Arial"/>
          <w:u w:val="single"/>
        </w:rPr>
      </w:pPr>
      <w:r w:rsidRPr="006662FE">
        <w:rPr>
          <w:rFonts w:ascii="Arial" w:hAnsi="Arial" w:cs="Arial"/>
          <w:u w:val="single"/>
        </w:rPr>
        <w:lastRenderedPageBreak/>
        <w:t>Bibliography</w:t>
      </w:r>
    </w:p>
    <w:p w14:paraId="2AC35DB2" w14:textId="266FD2AC" w:rsidR="00D54AD8" w:rsidRDefault="00D54AD8" w:rsidP="00893F48">
      <w:pPr>
        <w:pStyle w:val="FootnoteText"/>
        <w:rPr>
          <w:rFonts w:ascii="Arial" w:hAnsi="Arial" w:cs="Arial"/>
          <w:color w:val="000000" w:themeColor="text1"/>
          <w:sz w:val="22"/>
          <w:szCs w:val="22"/>
        </w:rPr>
      </w:pPr>
      <w:r>
        <w:rPr>
          <w:rFonts w:ascii="Arial" w:hAnsi="Arial" w:cs="Arial"/>
          <w:color w:val="000000" w:themeColor="text1"/>
          <w:sz w:val="22"/>
          <w:szCs w:val="22"/>
        </w:rPr>
        <w:t xml:space="preserve">Bell, Judith, </w:t>
      </w:r>
      <w:r>
        <w:rPr>
          <w:rFonts w:ascii="Arial" w:hAnsi="Arial" w:cs="Arial"/>
          <w:i/>
          <w:color w:val="000000" w:themeColor="text1"/>
          <w:sz w:val="22"/>
          <w:szCs w:val="22"/>
        </w:rPr>
        <w:t>Doing Your Research Project</w:t>
      </w:r>
      <w:r>
        <w:rPr>
          <w:rFonts w:ascii="Arial" w:hAnsi="Arial" w:cs="Arial"/>
          <w:color w:val="000000" w:themeColor="text1"/>
          <w:sz w:val="22"/>
          <w:szCs w:val="22"/>
        </w:rPr>
        <w:t xml:space="preserve"> (Open University Press, Buckingham 2002) </w:t>
      </w:r>
    </w:p>
    <w:p w14:paraId="2AF1CE27" w14:textId="77777777" w:rsidR="00D54AD8" w:rsidRPr="00D54AD8" w:rsidRDefault="00D54AD8" w:rsidP="00893F48">
      <w:pPr>
        <w:pStyle w:val="FootnoteText"/>
        <w:rPr>
          <w:rFonts w:ascii="Arial" w:hAnsi="Arial" w:cs="Arial"/>
          <w:color w:val="000000" w:themeColor="text1"/>
          <w:sz w:val="22"/>
          <w:szCs w:val="22"/>
        </w:rPr>
      </w:pPr>
    </w:p>
    <w:p w14:paraId="3B8BC14F" w14:textId="29BBF56F" w:rsidR="00904E9B" w:rsidRDefault="00A8626B" w:rsidP="00893F48">
      <w:pPr>
        <w:pStyle w:val="FootnoteText"/>
        <w:rPr>
          <w:rFonts w:ascii="Arial" w:hAnsi="Arial" w:cs="Arial"/>
          <w:color w:val="000000" w:themeColor="text1"/>
          <w:sz w:val="22"/>
          <w:szCs w:val="22"/>
        </w:rPr>
      </w:pPr>
      <w:r w:rsidRPr="00D85FC5">
        <w:rPr>
          <w:rFonts w:ascii="Arial" w:hAnsi="Arial" w:cs="Arial"/>
          <w:color w:val="000000" w:themeColor="text1"/>
          <w:sz w:val="22"/>
          <w:szCs w:val="22"/>
        </w:rPr>
        <w:t xml:space="preserve">Brink, T.L., ‘Inconsistency of Belief among Roman Catholic Girls: </w:t>
      </w:r>
      <w:proofErr w:type="spellStart"/>
      <w:r w:rsidRPr="00D85FC5">
        <w:rPr>
          <w:rFonts w:ascii="Arial" w:hAnsi="Arial" w:cs="Arial"/>
          <w:color w:val="000000" w:themeColor="text1"/>
          <w:sz w:val="22"/>
          <w:szCs w:val="22"/>
        </w:rPr>
        <w:t>Concering</w:t>
      </w:r>
      <w:proofErr w:type="spellEnd"/>
      <w:r w:rsidRPr="00D85FC5">
        <w:rPr>
          <w:rFonts w:ascii="Arial" w:hAnsi="Arial" w:cs="Arial"/>
          <w:color w:val="000000" w:themeColor="text1"/>
          <w:sz w:val="22"/>
          <w:szCs w:val="22"/>
        </w:rPr>
        <w:t xml:space="preserve"> Religion, Astrology, Reincarnation’, </w:t>
      </w:r>
      <w:r w:rsidRPr="00D85FC5">
        <w:rPr>
          <w:rFonts w:ascii="Arial" w:hAnsi="Arial" w:cs="Arial"/>
          <w:i/>
          <w:color w:val="000000" w:themeColor="text1"/>
          <w:sz w:val="22"/>
          <w:szCs w:val="22"/>
        </w:rPr>
        <w:t>Review of Religious Research</w:t>
      </w:r>
      <w:r w:rsidRPr="00D85FC5">
        <w:rPr>
          <w:rFonts w:ascii="Arial" w:hAnsi="Arial" w:cs="Arial"/>
          <w:color w:val="000000" w:themeColor="text1"/>
          <w:sz w:val="22"/>
          <w:szCs w:val="22"/>
        </w:rPr>
        <w:t>, Vol. 20, No. 1 (1978), pp. 82-85</w:t>
      </w:r>
    </w:p>
    <w:p w14:paraId="1CE976AC" w14:textId="437A6E83" w:rsidR="00215D5A" w:rsidRDefault="00215D5A" w:rsidP="00893F48">
      <w:pPr>
        <w:pStyle w:val="FootnoteText"/>
        <w:rPr>
          <w:rFonts w:ascii="Arial" w:hAnsi="Arial" w:cs="Arial"/>
          <w:color w:val="000000" w:themeColor="text1"/>
          <w:sz w:val="22"/>
          <w:szCs w:val="22"/>
        </w:rPr>
      </w:pPr>
    </w:p>
    <w:p w14:paraId="4AEE831D" w14:textId="2B8BEED0" w:rsidR="00215D5A" w:rsidRDefault="00215D5A" w:rsidP="00893F48">
      <w:pPr>
        <w:pStyle w:val="FootnoteText"/>
        <w:rPr>
          <w:rFonts w:ascii="Arial" w:hAnsi="Arial" w:cs="Arial"/>
          <w:color w:val="000000" w:themeColor="text1"/>
          <w:sz w:val="22"/>
          <w:szCs w:val="22"/>
        </w:rPr>
      </w:pPr>
      <w:r>
        <w:rPr>
          <w:rFonts w:ascii="Arial" w:hAnsi="Arial" w:cs="Arial"/>
          <w:color w:val="000000" w:themeColor="text1"/>
          <w:sz w:val="22"/>
          <w:szCs w:val="22"/>
        </w:rPr>
        <w:t xml:space="preserve">Bryman, Alan, </w:t>
      </w:r>
      <w:r>
        <w:rPr>
          <w:rFonts w:ascii="Arial" w:hAnsi="Arial" w:cs="Arial"/>
          <w:i/>
          <w:color w:val="000000" w:themeColor="text1"/>
          <w:sz w:val="22"/>
          <w:szCs w:val="22"/>
        </w:rPr>
        <w:t xml:space="preserve">Quantity and Quality in Social Research </w:t>
      </w:r>
      <w:r>
        <w:rPr>
          <w:rFonts w:ascii="Arial" w:hAnsi="Arial" w:cs="Arial"/>
          <w:color w:val="000000" w:themeColor="text1"/>
          <w:sz w:val="22"/>
          <w:szCs w:val="22"/>
        </w:rPr>
        <w:t>(Routledge, London 2001)</w:t>
      </w:r>
    </w:p>
    <w:p w14:paraId="32557A0E" w14:textId="1438326C" w:rsidR="0032047A" w:rsidRDefault="0032047A" w:rsidP="00893F48">
      <w:pPr>
        <w:pStyle w:val="FootnoteText"/>
        <w:rPr>
          <w:rFonts w:ascii="Arial" w:hAnsi="Arial" w:cs="Arial"/>
          <w:color w:val="000000" w:themeColor="text1"/>
          <w:sz w:val="22"/>
          <w:szCs w:val="22"/>
        </w:rPr>
      </w:pPr>
    </w:p>
    <w:p w14:paraId="4AF309B6" w14:textId="190306F0" w:rsidR="0032047A" w:rsidRPr="0032047A" w:rsidRDefault="0032047A" w:rsidP="00893F48">
      <w:pPr>
        <w:pStyle w:val="FootnoteText"/>
        <w:rPr>
          <w:rFonts w:ascii="Arial" w:hAnsi="Arial" w:cs="Arial"/>
          <w:color w:val="000000" w:themeColor="text1"/>
          <w:sz w:val="22"/>
          <w:szCs w:val="22"/>
        </w:rPr>
      </w:pPr>
      <w:r w:rsidRPr="0032047A">
        <w:rPr>
          <w:rFonts w:ascii="Arial" w:hAnsi="Arial" w:cs="Arial"/>
          <w:sz w:val="22"/>
          <w:szCs w:val="22"/>
        </w:rPr>
        <w:t xml:space="preserve">Dwyer, S. and Buckle, J.L. ‘The Space Between: On Being an Insider-Outsider in Qualitative Research’, </w:t>
      </w:r>
      <w:r w:rsidRPr="0032047A">
        <w:rPr>
          <w:rFonts w:ascii="Arial" w:hAnsi="Arial" w:cs="Arial"/>
          <w:i/>
          <w:sz w:val="22"/>
          <w:szCs w:val="22"/>
        </w:rPr>
        <w:t xml:space="preserve">International Journal of Qualitative Methods, </w:t>
      </w:r>
      <w:r w:rsidRPr="0032047A">
        <w:rPr>
          <w:rFonts w:ascii="Arial" w:hAnsi="Arial" w:cs="Arial"/>
          <w:sz w:val="22"/>
          <w:szCs w:val="22"/>
        </w:rPr>
        <w:t>Vol. 8, No. 1 (2009), pp. 54-63</w:t>
      </w:r>
    </w:p>
    <w:p w14:paraId="4BDCC0D5" w14:textId="6EDE7A0D" w:rsidR="00ED2A28" w:rsidRPr="00D85FC5" w:rsidRDefault="00ED2A28" w:rsidP="00893F48">
      <w:pPr>
        <w:pStyle w:val="FootnoteText"/>
        <w:rPr>
          <w:rFonts w:ascii="Arial" w:hAnsi="Arial" w:cs="Arial"/>
          <w:color w:val="000000" w:themeColor="text1"/>
          <w:sz w:val="22"/>
          <w:szCs w:val="22"/>
        </w:rPr>
      </w:pPr>
    </w:p>
    <w:p w14:paraId="67FD3A48" w14:textId="39E248AF" w:rsidR="00ED2A28" w:rsidRPr="00D85FC5" w:rsidRDefault="00ED2A28" w:rsidP="00893F48">
      <w:pPr>
        <w:pStyle w:val="FootnoteText"/>
        <w:rPr>
          <w:rFonts w:ascii="Arial" w:hAnsi="Arial" w:cs="Arial"/>
          <w:color w:val="000000" w:themeColor="text1"/>
          <w:sz w:val="22"/>
          <w:szCs w:val="22"/>
        </w:rPr>
      </w:pPr>
      <w:r w:rsidRPr="00D85FC5">
        <w:rPr>
          <w:rFonts w:ascii="Arial" w:hAnsi="Arial" w:cs="Arial"/>
          <w:color w:val="000000" w:themeColor="text1"/>
          <w:sz w:val="22"/>
          <w:szCs w:val="22"/>
        </w:rPr>
        <w:t>Haynes, Kath</w:t>
      </w:r>
      <w:r w:rsidR="00A2038B" w:rsidRPr="00D85FC5">
        <w:rPr>
          <w:rFonts w:ascii="Arial" w:hAnsi="Arial" w:cs="Arial"/>
          <w:color w:val="000000" w:themeColor="text1"/>
          <w:sz w:val="22"/>
          <w:szCs w:val="22"/>
        </w:rPr>
        <w:t>ryn,</w:t>
      </w:r>
      <w:r w:rsidRPr="00D85FC5">
        <w:rPr>
          <w:rFonts w:ascii="Arial" w:hAnsi="Arial" w:cs="Arial"/>
          <w:color w:val="000000" w:themeColor="text1"/>
          <w:sz w:val="22"/>
          <w:szCs w:val="22"/>
        </w:rPr>
        <w:t xml:space="preserve"> “Reflexivity in Qualitative Research” in </w:t>
      </w:r>
      <w:r w:rsidRPr="00D85FC5">
        <w:rPr>
          <w:rFonts w:ascii="Arial" w:hAnsi="Arial" w:cs="Arial"/>
          <w:i/>
          <w:color w:val="000000" w:themeColor="text1"/>
          <w:sz w:val="22"/>
          <w:szCs w:val="22"/>
        </w:rPr>
        <w:t>Qualitative Organisational Research</w:t>
      </w:r>
      <w:r w:rsidRPr="00D85FC5">
        <w:rPr>
          <w:rFonts w:ascii="Arial" w:hAnsi="Arial" w:cs="Arial"/>
          <w:color w:val="000000" w:themeColor="text1"/>
          <w:sz w:val="22"/>
          <w:szCs w:val="22"/>
        </w:rPr>
        <w:t xml:space="preserve">, ed. </w:t>
      </w:r>
      <w:r w:rsidR="0055261B" w:rsidRPr="00D85FC5">
        <w:rPr>
          <w:rFonts w:ascii="Arial" w:hAnsi="Arial" w:cs="Arial"/>
          <w:color w:val="000000" w:themeColor="text1"/>
          <w:sz w:val="22"/>
          <w:szCs w:val="22"/>
        </w:rPr>
        <w:t>b</w:t>
      </w:r>
      <w:r w:rsidRPr="00D85FC5">
        <w:rPr>
          <w:rFonts w:ascii="Arial" w:hAnsi="Arial" w:cs="Arial"/>
          <w:color w:val="000000" w:themeColor="text1"/>
          <w:sz w:val="22"/>
          <w:szCs w:val="22"/>
        </w:rPr>
        <w:t>y Symon</w:t>
      </w:r>
      <w:r w:rsidR="00A2038B" w:rsidRPr="00D85FC5">
        <w:rPr>
          <w:rFonts w:ascii="Arial" w:hAnsi="Arial" w:cs="Arial"/>
          <w:color w:val="000000" w:themeColor="text1"/>
          <w:sz w:val="22"/>
          <w:szCs w:val="22"/>
        </w:rPr>
        <w:t>, Gillian</w:t>
      </w:r>
      <w:r w:rsidRPr="00D85FC5">
        <w:rPr>
          <w:rFonts w:ascii="Arial" w:hAnsi="Arial" w:cs="Arial"/>
          <w:color w:val="000000" w:themeColor="text1"/>
          <w:sz w:val="22"/>
          <w:szCs w:val="22"/>
        </w:rPr>
        <w:t xml:space="preserve"> and Cassell</w:t>
      </w:r>
      <w:r w:rsidR="00A2038B" w:rsidRPr="00D85FC5">
        <w:rPr>
          <w:rFonts w:ascii="Arial" w:hAnsi="Arial" w:cs="Arial"/>
          <w:color w:val="000000" w:themeColor="text1"/>
          <w:sz w:val="22"/>
          <w:szCs w:val="22"/>
        </w:rPr>
        <w:t>, Catherine</w:t>
      </w:r>
      <w:r w:rsidRPr="00D85FC5">
        <w:rPr>
          <w:rFonts w:ascii="Arial" w:hAnsi="Arial" w:cs="Arial"/>
          <w:color w:val="000000" w:themeColor="text1"/>
          <w:sz w:val="22"/>
          <w:szCs w:val="22"/>
        </w:rPr>
        <w:t xml:space="preserve"> (Sage, California</w:t>
      </w:r>
      <w:r w:rsidR="00A2038B" w:rsidRPr="00D85FC5">
        <w:rPr>
          <w:rFonts w:ascii="Arial" w:hAnsi="Arial" w:cs="Arial"/>
          <w:color w:val="000000" w:themeColor="text1"/>
          <w:sz w:val="22"/>
          <w:szCs w:val="22"/>
        </w:rPr>
        <w:t xml:space="preserve"> 2012</w:t>
      </w:r>
      <w:r w:rsidRPr="00D85FC5">
        <w:rPr>
          <w:rFonts w:ascii="Arial" w:hAnsi="Arial" w:cs="Arial"/>
          <w:color w:val="000000" w:themeColor="text1"/>
          <w:sz w:val="22"/>
          <w:szCs w:val="22"/>
        </w:rPr>
        <w:t>), p</w:t>
      </w:r>
      <w:r w:rsidR="00A2038B" w:rsidRPr="00D85FC5">
        <w:rPr>
          <w:rFonts w:ascii="Arial" w:hAnsi="Arial" w:cs="Arial"/>
          <w:color w:val="000000" w:themeColor="text1"/>
          <w:sz w:val="22"/>
          <w:szCs w:val="22"/>
        </w:rPr>
        <w:t>p</w:t>
      </w:r>
      <w:r w:rsidRPr="00D85FC5">
        <w:rPr>
          <w:rFonts w:ascii="Arial" w:hAnsi="Arial" w:cs="Arial"/>
          <w:color w:val="000000" w:themeColor="text1"/>
          <w:sz w:val="22"/>
          <w:szCs w:val="22"/>
        </w:rPr>
        <w:t>. 7</w:t>
      </w:r>
      <w:r w:rsidR="00A2038B" w:rsidRPr="00D85FC5">
        <w:rPr>
          <w:rFonts w:ascii="Arial" w:hAnsi="Arial" w:cs="Arial"/>
          <w:color w:val="000000" w:themeColor="text1"/>
          <w:sz w:val="22"/>
          <w:szCs w:val="22"/>
        </w:rPr>
        <w:t xml:space="preserve">2 </w:t>
      </w:r>
      <w:r w:rsidR="0055261B" w:rsidRPr="00D85FC5">
        <w:rPr>
          <w:rFonts w:ascii="Arial" w:hAnsi="Arial" w:cs="Arial"/>
          <w:color w:val="000000" w:themeColor="text1"/>
          <w:sz w:val="22"/>
          <w:szCs w:val="22"/>
        </w:rPr>
        <w:t>–</w:t>
      </w:r>
      <w:r w:rsidR="00A2038B" w:rsidRPr="00D85FC5">
        <w:rPr>
          <w:rFonts w:ascii="Arial" w:hAnsi="Arial" w:cs="Arial"/>
          <w:color w:val="000000" w:themeColor="text1"/>
          <w:sz w:val="22"/>
          <w:szCs w:val="22"/>
        </w:rPr>
        <w:t xml:space="preserve"> 89</w:t>
      </w:r>
    </w:p>
    <w:p w14:paraId="1EE7BD87" w14:textId="5054182A" w:rsidR="0055261B" w:rsidRPr="00D85FC5" w:rsidRDefault="0055261B" w:rsidP="00893F48">
      <w:pPr>
        <w:pStyle w:val="FootnoteText"/>
        <w:rPr>
          <w:rFonts w:ascii="Arial" w:hAnsi="Arial" w:cs="Arial"/>
          <w:color w:val="000000" w:themeColor="text1"/>
          <w:sz w:val="22"/>
          <w:szCs w:val="22"/>
        </w:rPr>
      </w:pPr>
    </w:p>
    <w:p w14:paraId="452FECAF" w14:textId="14133CE4" w:rsidR="0055261B" w:rsidRPr="00D85FC5" w:rsidRDefault="0055261B" w:rsidP="00893F48">
      <w:pPr>
        <w:pStyle w:val="FootnoteText"/>
        <w:rPr>
          <w:rFonts w:ascii="Arial" w:hAnsi="Arial" w:cs="Arial"/>
          <w:color w:val="000000" w:themeColor="text1"/>
          <w:sz w:val="22"/>
          <w:szCs w:val="22"/>
        </w:rPr>
      </w:pPr>
      <w:proofErr w:type="spellStart"/>
      <w:r w:rsidRPr="00D85FC5">
        <w:rPr>
          <w:rFonts w:ascii="Arial" w:hAnsi="Arial" w:cs="Arial"/>
          <w:color w:val="000000" w:themeColor="text1"/>
          <w:sz w:val="22"/>
          <w:szCs w:val="22"/>
        </w:rPr>
        <w:t>Hennink</w:t>
      </w:r>
      <w:proofErr w:type="spellEnd"/>
      <w:r w:rsidRPr="00D85FC5">
        <w:rPr>
          <w:rFonts w:ascii="Arial" w:hAnsi="Arial" w:cs="Arial"/>
          <w:color w:val="000000" w:themeColor="text1"/>
          <w:sz w:val="22"/>
          <w:szCs w:val="22"/>
        </w:rPr>
        <w:t xml:space="preserve">, Monique, </w:t>
      </w:r>
      <w:proofErr w:type="spellStart"/>
      <w:r w:rsidRPr="00D85FC5">
        <w:rPr>
          <w:rFonts w:ascii="Arial" w:hAnsi="Arial" w:cs="Arial"/>
          <w:color w:val="000000" w:themeColor="text1"/>
          <w:sz w:val="22"/>
          <w:szCs w:val="22"/>
        </w:rPr>
        <w:t>Hutter</w:t>
      </w:r>
      <w:proofErr w:type="spellEnd"/>
      <w:r w:rsidRPr="00D85FC5">
        <w:rPr>
          <w:rFonts w:ascii="Arial" w:hAnsi="Arial" w:cs="Arial"/>
          <w:color w:val="000000" w:themeColor="text1"/>
          <w:sz w:val="22"/>
          <w:szCs w:val="22"/>
        </w:rPr>
        <w:t xml:space="preserve">, Inge and Bailey, Ajay </w:t>
      </w:r>
      <w:r w:rsidRPr="00D85FC5">
        <w:rPr>
          <w:rFonts w:ascii="Arial" w:hAnsi="Arial" w:cs="Arial"/>
          <w:i/>
          <w:color w:val="000000" w:themeColor="text1"/>
          <w:sz w:val="22"/>
          <w:szCs w:val="22"/>
        </w:rPr>
        <w:t>Qualitative Research Methods</w:t>
      </w:r>
      <w:r w:rsidRPr="00D85FC5">
        <w:rPr>
          <w:rFonts w:ascii="Arial" w:hAnsi="Arial" w:cs="Arial"/>
          <w:color w:val="000000" w:themeColor="text1"/>
          <w:sz w:val="22"/>
          <w:szCs w:val="22"/>
        </w:rPr>
        <w:t xml:space="preserve"> (Sage, London 2011</w:t>
      </w:r>
      <w:r w:rsidR="00851955">
        <w:rPr>
          <w:rFonts w:ascii="Arial" w:hAnsi="Arial" w:cs="Arial"/>
          <w:color w:val="000000" w:themeColor="text1"/>
          <w:sz w:val="22"/>
          <w:szCs w:val="22"/>
        </w:rPr>
        <w:t>)</w:t>
      </w:r>
    </w:p>
    <w:p w14:paraId="3E5FACC9" w14:textId="77746A37" w:rsidR="00624524" w:rsidRPr="00D85FC5" w:rsidRDefault="00624524" w:rsidP="00893F48">
      <w:pPr>
        <w:pStyle w:val="FootnoteText"/>
        <w:rPr>
          <w:rFonts w:ascii="Arial" w:hAnsi="Arial" w:cs="Arial"/>
          <w:sz w:val="22"/>
          <w:szCs w:val="22"/>
        </w:rPr>
      </w:pPr>
    </w:p>
    <w:p w14:paraId="481BBFF5" w14:textId="0EA27D1A" w:rsidR="00624524" w:rsidRPr="00D85FC5" w:rsidRDefault="00624524" w:rsidP="00893F48">
      <w:pPr>
        <w:pStyle w:val="FootnoteText"/>
        <w:rPr>
          <w:rFonts w:ascii="Arial" w:hAnsi="Arial" w:cs="Arial"/>
          <w:sz w:val="22"/>
          <w:szCs w:val="22"/>
        </w:rPr>
      </w:pPr>
      <w:r w:rsidRPr="00D85FC5">
        <w:rPr>
          <w:rFonts w:ascii="Arial" w:hAnsi="Arial" w:cs="Arial"/>
          <w:sz w:val="22"/>
          <w:szCs w:val="22"/>
        </w:rPr>
        <w:t xml:space="preserve">Review of Religious Research </w:t>
      </w:r>
      <w:r w:rsidR="00CA167A" w:rsidRPr="00D85FC5">
        <w:rPr>
          <w:rFonts w:ascii="Arial" w:hAnsi="Arial" w:cs="Arial"/>
          <w:sz w:val="22"/>
          <w:szCs w:val="22"/>
        </w:rPr>
        <w:t xml:space="preserve">Journal </w:t>
      </w:r>
      <w:r w:rsidRPr="00D85FC5">
        <w:rPr>
          <w:rFonts w:ascii="Arial" w:hAnsi="Arial" w:cs="Arial"/>
          <w:sz w:val="22"/>
          <w:szCs w:val="22"/>
        </w:rPr>
        <w:t>&lt;</w:t>
      </w:r>
      <w:hyperlink r:id="rId9" w:history="1">
        <w:r w:rsidRPr="00D85FC5">
          <w:rPr>
            <w:rStyle w:val="Hyperlink"/>
            <w:rFonts w:ascii="Arial" w:hAnsi="Arial" w:cs="Arial"/>
            <w:sz w:val="22"/>
            <w:szCs w:val="22"/>
          </w:rPr>
          <w:t>https://www.springer.com/social+sciences/sociology/journal/13644</w:t>
        </w:r>
      </w:hyperlink>
      <w:r w:rsidRPr="00D85FC5">
        <w:rPr>
          <w:rFonts w:ascii="Arial" w:hAnsi="Arial" w:cs="Arial"/>
          <w:sz w:val="22"/>
          <w:szCs w:val="22"/>
        </w:rPr>
        <w:t>&gt; [accessed 3 March 2019]</w:t>
      </w:r>
    </w:p>
    <w:p w14:paraId="7CB17233" w14:textId="3E770D62" w:rsidR="00FA0D3C" w:rsidRPr="00D85FC5" w:rsidRDefault="00FA0D3C" w:rsidP="00893F48">
      <w:pPr>
        <w:pStyle w:val="FootnoteText"/>
        <w:rPr>
          <w:rFonts w:ascii="Arial" w:hAnsi="Arial" w:cs="Arial"/>
          <w:sz w:val="22"/>
          <w:szCs w:val="22"/>
        </w:rPr>
      </w:pPr>
    </w:p>
    <w:p w14:paraId="78493001" w14:textId="2C4DE6DB" w:rsidR="00FA0D3C" w:rsidRPr="00D85FC5" w:rsidRDefault="00FA0D3C" w:rsidP="00893F48">
      <w:pPr>
        <w:pStyle w:val="FootnoteText"/>
        <w:rPr>
          <w:rFonts w:ascii="Arial" w:hAnsi="Arial" w:cs="Arial"/>
          <w:sz w:val="22"/>
          <w:szCs w:val="22"/>
        </w:rPr>
      </w:pPr>
      <w:r w:rsidRPr="00D85FC5">
        <w:rPr>
          <w:rFonts w:ascii="Arial" w:hAnsi="Arial" w:cs="Arial"/>
          <w:sz w:val="22"/>
          <w:szCs w:val="22"/>
        </w:rPr>
        <w:t>Sociology of Religion Journal &lt;</w:t>
      </w:r>
      <w:hyperlink r:id="rId10" w:history="1">
        <w:r w:rsidRPr="00D85FC5">
          <w:rPr>
            <w:rStyle w:val="Hyperlink"/>
            <w:rFonts w:ascii="Arial" w:hAnsi="Arial" w:cs="Arial"/>
            <w:sz w:val="22"/>
            <w:szCs w:val="22"/>
          </w:rPr>
          <w:t>https://academic.oup.com/socrel/pages/About</w:t>
        </w:r>
      </w:hyperlink>
      <w:r w:rsidRPr="00D85FC5">
        <w:rPr>
          <w:rFonts w:ascii="Arial" w:hAnsi="Arial" w:cs="Arial"/>
          <w:sz w:val="22"/>
          <w:szCs w:val="22"/>
        </w:rPr>
        <w:t>&gt; [accessed 2 March 2019]</w:t>
      </w:r>
    </w:p>
    <w:p w14:paraId="066E3E7A" w14:textId="4E5F8B76" w:rsidR="00A8626B" w:rsidRPr="00D85FC5" w:rsidRDefault="00A8626B" w:rsidP="00893F48">
      <w:pPr>
        <w:pStyle w:val="FootnoteText"/>
        <w:rPr>
          <w:rFonts w:ascii="Arial" w:hAnsi="Arial" w:cs="Arial"/>
          <w:sz w:val="22"/>
          <w:szCs w:val="22"/>
        </w:rPr>
      </w:pPr>
    </w:p>
    <w:p w14:paraId="42761019" w14:textId="74BE1259" w:rsidR="00A8626B" w:rsidRPr="00D85FC5" w:rsidRDefault="00A8626B" w:rsidP="00893F48">
      <w:pPr>
        <w:pStyle w:val="FootnoteText"/>
        <w:rPr>
          <w:rFonts w:ascii="Arial" w:hAnsi="Arial" w:cs="Arial"/>
          <w:sz w:val="22"/>
          <w:szCs w:val="22"/>
        </w:rPr>
      </w:pPr>
      <w:r w:rsidRPr="00D85FC5">
        <w:rPr>
          <w:rFonts w:ascii="Arial" w:hAnsi="Arial" w:cs="Arial"/>
          <w:sz w:val="22"/>
          <w:szCs w:val="22"/>
        </w:rPr>
        <w:t xml:space="preserve">Walter, Tony and Waterhouse, Helen, ‘A Very Private Belief: Reincarnation in Contemporary England’, </w:t>
      </w:r>
      <w:r w:rsidRPr="00D85FC5">
        <w:rPr>
          <w:rFonts w:ascii="Arial" w:hAnsi="Arial" w:cs="Arial"/>
          <w:i/>
          <w:sz w:val="22"/>
          <w:szCs w:val="22"/>
        </w:rPr>
        <w:t>Sociology of Religion</w:t>
      </w:r>
      <w:r w:rsidRPr="00D85FC5">
        <w:rPr>
          <w:rFonts w:ascii="Arial" w:hAnsi="Arial" w:cs="Arial"/>
          <w:sz w:val="22"/>
          <w:szCs w:val="22"/>
        </w:rPr>
        <w:t>, Vol. 60, No. 2 (1999), pp 187-197</w:t>
      </w:r>
    </w:p>
    <w:p w14:paraId="3AD2D1A0" w14:textId="44C0B32D" w:rsidR="00D85FC5" w:rsidRPr="00D85FC5" w:rsidRDefault="00D85FC5" w:rsidP="00893F48">
      <w:pPr>
        <w:pStyle w:val="FootnoteText"/>
        <w:rPr>
          <w:rFonts w:ascii="Arial" w:hAnsi="Arial" w:cs="Arial"/>
          <w:sz w:val="22"/>
          <w:szCs w:val="22"/>
        </w:rPr>
      </w:pPr>
    </w:p>
    <w:p w14:paraId="2FA6AD33" w14:textId="3EF726D3" w:rsidR="00D85FC5" w:rsidRPr="00D85FC5" w:rsidRDefault="00D85FC5" w:rsidP="00893F48">
      <w:pPr>
        <w:pStyle w:val="FootnoteText"/>
        <w:rPr>
          <w:rFonts w:ascii="Arial" w:hAnsi="Arial" w:cs="Arial"/>
          <w:sz w:val="22"/>
          <w:szCs w:val="22"/>
        </w:rPr>
      </w:pPr>
      <w:r w:rsidRPr="00D85FC5">
        <w:rPr>
          <w:rFonts w:ascii="Arial" w:hAnsi="Arial" w:cs="Arial"/>
          <w:sz w:val="22"/>
          <w:szCs w:val="22"/>
        </w:rPr>
        <w:t>York, Michael, ‘Insider/Outsider Methodological Problems with the Study of Astrology’. (paper presented at the British Association for the Study of Religion 50</w:t>
      </w:r>
      <w:r w:rsidRPr="00D85FC5">
        <w:rPr>
          <w:rFonts w:ascii="Arial" w:hAnsi="Arial" w:cs="Arial"/>
          <w:sz w:val="22"/>
          <w:szCs w:val="22"/>
          <w:vertAlign w:val="superscript"/>
        </w:rPr>
        <w:t>th</w:t>
      </w:r>
      <w:r w:rsidRPr="00D85FC5">
        <w:rPr>
          <w:rFonts w:ascii="Arial" w:hAnsi="Arial" w:cs="Arial"/>
          <w:sz w:val="22"/>
          <w:szCs w:val="22"/>
        </w:rPr>
        <w:t xml:space="preserve"> Anniversary Conference, Oxford, England 13-16 September 2004).</w:t>
      </w:r>
    </w:p>
    <w:sectPr w:rsidR="00D85FC5" w:rsidRPr="00D85FC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33D7C4" w14:textId="77777777" w:rsidR="00595DCE" w:rsidRDefault="00595DCE" w:rsidP="000D2541">
      <w:pPr>
        <w:spacing w:after="0" w:line="240" w:lineRule="auto"/>
      </w:pPr>
      <w:r>
        <w:separator/>
      </w:r>
    </w:p>
  </w:endnote>
  <w:endnote w:type="continuationSeparator" w:id="0">
    <w:p w14:paraId="66C338C4" w14:textId="77777777" w:rsidR="00595DCE" w:rsidRDefault="00595DCE" w:rsidP="000D2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ode">
    <w:altName w:val="Code"/>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F5953D" w14:textId="77777777" w:rsidR="00595DCE" w:rsidRDefault="00595DCE" w:rsidP="000D2541">
      <w:pPr>
        <w:spacing w:after="0" w:line="240" w:lineRule="auto"/>
      </w:pPr>
      <w:r>
        <w:separator/>
      </w:r>
    </w:p>
  </w:footnote>
  <w:footnote w:type="continuationSeparator" w:id="0">
    <w:p w14:paraId="7CD9F67F" w14:textId="77777777" w:rsidR="00595DCE" w:rsidRDefault="00595DCE" w:rsidP="000D2541">
      <w:pPr>
        <w:spacing w:after="0" w:line="240" w:lineRule="auto"/>
      </w:pPr>
      <w:r>
        <w:continuationSeparator/>
      </w:r>
    </w:p>
  </w:footnote>
  <w:footnote w:id="1">
    <w:p w14:paraId="00BE7373" w14:textId="03C4492E" w:rsidR="00415B5B" w:rsidRPr="00D85FC5" w:rsidRDefault="00415B5B">
      <w:pPr>
        <w:pStyle w:val="FootnoteText"/>
        <w:rPr>
          <w:rFonts w:ascii="Arial" w:hAnsi="Arial" w:cs="Arial"/>
          <w:sz w:val="16"/>
          <w:szCs w:val="16"/>
        </w:rPr>
      </w:pPr>
      <w:r w:rsidRPr="00D85FC5">
        <w:rPr>
          <w:rStyle w:val="FootnoteReference"/>
          <w:rFonts w:ascii="Arial" w:hAnsi="Arial" w:cs="Arial"/>
          <w:sz w:val="16"/>
          <w:szCs w:val="16"/>
        </w:rPr>
        <w:footnoteRef/>
      </w:r>
      <w:r w:rsidRPr="00D85FC5">
        <w:rPr>
          <w:rFonts w:ascii="Arial" w:hAnsi="Arial" w:cs="Arial"/>
          <w:sz w:val="16"/>
          <w:szCs w:val="16"/>
        </w:rPr>
        <w:t xml:space="preserve"> T.L. Brink, ‘</w:t>
      </w:r>
      <w:r w:rsidRPr="00D85FC5">
        <w:rPr>
          <w:rFonts w:ascii="Arial" w:hAnsi="Arial" w:cs="Arial"/>
          <w:color w:val="000000" w:themeColor="text1"/>
          <w:sz w:val="16"/>
          <w:szCs w:val="16"/>
        </w:rPr>
        <w:t>Inconsistency of Belief among Roman Catholic Girls: Concerning Religion, Astrology, Reincarnation’</w:t>
      </w:r>
      <w:r w:rsidRPr="00D85FC5">
        <w:rPr>
          <w:rFonts w:ascii="Arial" w:hAnsi="Arial" w:cs="Arial"/>
          <w:i/>
          <w:color w:val="000000" w:themeColor="text1"/>
          <w:sz w:val="16"/>
          <w:szCs w:val="16"/>
        </w:rPr>
        <w:t>, Review of Religious Research</w:t>
      </w:r>
      <w:r w:rsidRPr="00D85FC5">
        <w:rPr>
          <w:rFonts w:ascii="Arial" w:hAnsi="Arial" w:cs="Arial"/>
          <w:color w:val="000000" w:themeColor="text1"/>
          <w:sz w:val="16"/>
          <w:szCs w:val="16"/>
        </w:rPr>
        <w:t>, Vol. 10, No. 1 (1978) pp. 82-85</w:t>
      </w:r>
    </w:p>
  </w:footnote>
  <w:footnote w:id="2">
    <w:p w14:paraId="1BA3B682" w14:textId="77777777" w:rsidR="00047F3B" w:rsidRPr="00D85FC5" w:rsidRDefault="00047F3B" w:rsidP="00047F3B">
      <w:pPr>
        <w:pStyle w:val="FootnoteText"/>
        <w:rPr>
          <w:rFonts w:ascii="Arial" w:hAnsi="Arial" w:cs="Arial"/>
          <w:sz w:val="16"/>
          <w:szCs w:val="16"/>
        </w:rPr>
      </w:pPr>
      <w:r w:rsidRPr="00D85FC5">
        <w:rPr>
          <w:rStyle w:val="FootnoteReference"/>
          <w:rFonts w:ascii="Arial" w:hAnsi="Arial" w:cs="Arial"/>
          <w:sz w:val="16"/>
          <w:szCs w:val="16"/>
        </w:rPr>
        <w:footnoteRef/>
      </w:r>
      <w:r w:rsidRPr="00D85FC5">
        <w:rPr>
          <w:rFonts w:ascii="Arial" w:hAnsi="Arial" w:cs="Arial"/>
          <w:sz w:val="16"/>
          <w:szCs w:val="16"/>
        </w:rPr>
        <w:t xml:space="preserve"> T Walter and H Waterhouse, ‘A Very Private Belief: Reincarnation in Contemporary England’, </w:t>
      </w:r>
      <w:r w:rsidRPr="00D85FC5">
        <w:rPr>
          <w:rFonts w:ascii="Arial" w:hAnsi="Arial" w:cs="Arial"/>
          <w:i/>
          <w:sz w:val="16"/>
          <w:szCs w:val="16"/>
        </w:rPr>
        <w:t>Sociology of Religion</w:t>
      </w:r>
      <w:r w:rsidRPr="00D85FC5">
        <w:rPr>
          <w:rFonts w:ascii="Arial" w:hAnsi="Arial" w:cs="Arial"/>
          <w:sz w:val="16"/>
          <w:szCs w:val="16"/>
        </w:rPr>
        <w:t>, Vol. 60, No. 2 (1999)</w:t>
      </w:r>
      <w:r>
        <w:rPr>
          <w:rFonts w:ascii="Arial" w:hAnsi="Arial" w:cs="Arial"/>
          <w:sz w:val="16"/>
          <w:szCs w:val="16"/>
        </w:rPr>
        <w:t xml:space="preserve">, </w:t>
      </w:r>
      <w:r w:rsidRPr="00D85FC5">
        <w:rPr>
          <w:rFonts w:ascii="Arial" w:hAnsi="Arial" w:cs="Arial"/>
          <w:sz w:val="16"/>
          <w:szCs w:val="16"/>
        </w:rPr>
        <w:t>pp 187-197</w:t>
      </w:r>
    </w:p>
  </w:footnote>
  <w:footnote w:id="3">
    <w:p w14:paraId="6759F22F" w14:textId="793C9D3C" w:rsidR="00624524" w:rsidRPr="00D85FC5" w:rsidRDefault="00624524">
      <w:pPr>
        <w:pStyle w:val="FootnoteText"/>
        <w:rPr>
          <w:rFonts w:ascii="Arial" w:hAnsi="Arial" w:cs="Arial"/>
          <w:sz w:val="16"/>
          <w:szCs w:val="16"/>
        </w:rPr>
      </w:pPr>
      <w:r w:rsidRPr="00D85FC5">
        <w:rPr>
          <w:rStyle w:val="FootnoteReference"/>
          <w:rFonts w:ascii="Arial" w:hAnsi="Arial" w:cs="Arial"/>
          <w:sz w:val="16"/>
          <w:szCs w:val="16"/>
        </w:rPr>
        <w:footnoteRef/>
      </w:r>
      <w:r w:rsidRPr="00D85FC5">
        <w:rPr>
          <w:rFonts w:ascii="Arial" w:hAnsi="Arial" w:cs="Arial"/>
          <w:sz w:val="16"/>
          <w:szCs w:val="16"/>
        </w:rPr>
        <w:t xml:space="preserve"> Review of Religious Research; &lt;</w:t>
      </w:r>
      <w:hyperlink r:id="rId1" w:history="1">
        <w:r w:rsidRPr="00D85FC5">
          <w:rPr>
            <w:rStyle w:val="Hyperlink"/>
            <w:rFonts w:ascii="Arial" w:hAnsi="Arial" w:cs="Arial"/>
            <w:sz w:val="16"/>
            <w:szCs w:val="16"/>
          </w:rPr>
          <w:t>https://www.springer.com/social+sciences/sociology/journal/13644</w:t>
        </w:r>
      </w:hyperlink>
      <w:r w:rsidRPr="00D85FC5">
        <w:rPr>
          <w:rFonts w:ascii="Arial" w:hAnsi="Arial" w:cs="Arial"/>
          <w:sz w:val="16"/>
          <w:szCs w:val="16"/>
        </w:rPr>
        <w:t xml:space="preserve">&gt; [accessed 3 March 2019] </w:t>
      </w:r>
    </w:p>
  </w:footnote>
  <w:footnote w:id="4">
    <w:p w14:paraId="7DC330B4" w14:textId="3DB90E50" w:rsidR="00EE769E" w:rsidRPr="00D85FC5" w:rsidRDefault="00EE769E">
      <w:pPr>
        <w:pStyle w:val="FootnoteText"/>
        <w:rPr>
          <w:rFonts w:ascii="Arial" w:hAnsi="Arial" w:cs="Arial"/>
          <w:sz w:val="16"/>
          <w:szCs w:val="16"/>
        </w:rPr>
      </w:pPr>
      <w:r w:rsidRPr="00D85FC5">
        <w:rPr>
          <w:rStyle w:val="FootnoteReference"/>
          <w:rFonts w:ascii="Arial" w:hAnsi="Arial" w:cs="Arial"/>
          <w:sz w:val="16"/>
          <w:szCs w:val="16"/>
        </w:rPr>
        <w:footnoteRef/>
      </w:r>
      <w:r w:rsidRPr="00D85FC5">
        <w:rPr>
          <w:rFonts w:ascii="Arial" w:hAnsi="Arial" w:cs="Arial"/>
          <w:sz w:val="16"/>
          <w:szCs w:val="16"/>
        </w:rPr>
        <w:t xml:space="preserve"> Sociology of Religion Journal; &lt;</w:t>
      </w:r>
      <w:hyperlink r:id="rId2" w:history="1">
        <w:r w:rsidRPr="00D85FC5">
          <w:rPr>
            <w:rStyle w:val="Hyperlink"/>
            <w:rFonts w:ascii="Arial" w:hAnsi="Arial" w:cs="Arial"/>
            <w:sz w:val="16"/>
            <w:szCs w:val="16"/>
          </w:rPr>
          <w:t>https://academic.oup.com/socrel/pages/About</w:t>
        </w:r>
      </w:hyperlink>
      <w:r w:rsidRPr="00D85FC5">
        <w:rPr>
          <w:rFonts w:ascii="Arial" w:hAnsi="Arial" w:cs="Arial"/>
          <w:sz w:val="16"/>
          <w:szCs w:val="16"/>
        </w:rPr>
        <w:t>&gt; [accessed 3 March 2019]</w:t>
      </w:r>
    </w:p>
  </w:footnote>
  <w:footnote w:id="5">
    <w:p w14:paraId="607307AD" w14:textId="6A77F082" w:rsidR="005723AC" w:rsidRPr="00FC06E1" w:rsidRDefault="005723AC">
      <w:pPr>
        <w:pStyle w:val="FootnoteText"/>
        <w:rPr>
          <w:rFonts w:ascii="Arial" w:hAnsi="Arial" w:cs="Arial"/>
          <w:sz w:val="16"/>
          <w:szCs w:val="16"/>
        </w:rPr>
      </w:pPr>
      <w:r w:rsidRPr="00FC06E1">
        <w:rPr>
          <w:rStyle w:val="FootnoteReference"/>
          <w:rFonts w:ascii="Arial" w:hAnsi="Arial" w:cs="Arial"/>
          <w:sz w:val="16"/>
          <w:szCs w:val="16"/>
        </w:rPr>
        <w:footnoteRef/>
      </w:r>
      <w:r w:rsidRPr="00FC06E1">
        <w:rPr>
          <w:rFonts w:ascii="Arial" w:hAnsi="Arial" w:cs="Arial"/>
          <w:sz w:val="16"/>
          <w:szCs w:val="16"/>
        </w:rPr>
        <w:t xml:space="preserve"> </w:t>
      </w:r>
      <w:r w:rsidR="00FC06E1" w:rsidRPr="00FC06E1">
        <w:rPr>
          <w:rFonts w:ascii="Arial" w:hAnsi="Arial" w:cs="Arial"/>
          <w:sz w:val="16"/>
          <w:szCs w:val="16"/>
        </w:rPr>
        <w:t xml:space="preserve">A Bryman, </w:t>
      </w:r>
      <w:r w:rsidR="00FC06E1" w:rsidRPr="00FC06E1">
        <w:rPr>
          <w:rFonts w:ascii="Arial" w:hAnsi="Arial" w:cs="Arial"/>
          <w:i/>
          <w:sz w:val="16"/>
          <w:szCs w:val="16"/>
        </w:rPr>
        <w:t xml:space="preserve">Quantity and Quality in Social Research </w:t>
      </w:r>
      <w:r w:rsidR="00FC06E1" w:rsidRPr="00FC06E1">
        <w:rPr>
          <w:rFonts w:ascii="Arial" w:hAnsi="Arial" w:cs="Arial"/>
          <w:sz w:val="16"/>
          <w:szCs w:val="16"/>
        </w:rPr>
        <w:t>(Routledge, London 2001) p.137</w:t>
      </w:r>
    </w:p>
  </w:footnote>
  <w:footnote w:id="6">
    <w:p w14:paraId="5D6FFA1A" w14:textId="6388008F" w:rsidR="00CD7695" w:rsidRDefault="00CD7695">
      <w:pPr>
        <w:pStyle w:val="FootnoteText"/>
      </w:pPr>
      <w:r w:rsidRPr="00D85FC5">
        <w:rPr>
          <w:rStyle w:val="FootnoteReference"/>
          <w:rFonts w:ascii="Arial" w:hAnsi="Arial" w:cs="Arial"/>
          <w:sz w:val="16"/>
          <w:szCs w:val="16"/>
        </w:rPr>
        <w:footnoteRef/>
      </w:r>
      <w:r w:rsidRPr="00D85FC5">
        <w:rPr>
          <w:rFonts w:ascii="Arial" w:hAnsi="Arial" w:cs="Arial"/>
          <w:sz w:val="16"/>
          <w:szCs w:val="16"/>
        </w:rPr>
        <w:t xml:space="preserve"> </w:t>
      </w:r>
      <w:r w:rsidR="00D85FC5" w:rsidRPr="00D85FC5">
        <w:rPr>
          <w:rFonts w:ascii="Arial" w:hAnsi="Arial" w:cs="Arial"/>
          <w:sz w:val="16"/>
          <w:szCs w:val="16"/>
        </w:rPr>
        <w:t>M York, ‘Insider/Outsider Metho</w:t>
      </w:r>
      <w:r w:rsidR="00D85FC5">
        <w:rPr>
          <w:rFonts w:ascii="Arial" w:hAnsi="Arial" w:cs="Arial"/>
          <w:sz w:val="16"/>
          <w:szCs w:val="16"/>
        </w:rPr>
        <w:t>do</w:t>
      </w:r>
      <w:r w:rsidR="00D85FC5" w:rsidRPr="00D85FC5">
        <w:rPr>
          <w:rFonts w:ascii="Arial" w:hAnsi="Arial" w:cs="Arial"/>
          <w:sz w:val="16"/>
          <w:szCs w:val="16"/>
        </w:rPr>
        <w:t>logical Problems with the Study of Astrology’. (paper presented at the British Association for the Study of Religion 50</w:t>
      </w:r>
      <w:r w:rsidR="00D85FC5" w:rsidRPr="00D85FC5">
        <w:rPr>
          <w:rFonts w:ascii="Arial" w:hAnsi="Arial" w:cs="Arial"/>
          <w:sz w:val="16"/>
          <w:szCs w:val="16"/>
          <w:vertAlign w:val="superscript"/>
        </w:rPr>
        <w:t>th</w:t>
      </w:r>
      <w:r w:rsidR="00D85FC5" w:rsidRPr="00D85FC5">
        <w:rPr>
          <w:rFonts w:ascii="Arial" w:hAnsi="Arial" w:cs="Arial"/>
          <w:sz w:val="16"/>
          <w:szCs w:val="16"/>
        </w:rPr>
        <w:t xml:space="preserve"> Anniversary Conference, Oxford, England 13-16 September 2004).</w:t>
      </w:r>
    </w:p>
  </w:footnote>
  <w:footnote w:id="7">
    <w:p w14:paraId="44007BBB" w14:textId="2522B9A1" w:rsidR="00ED2A28" w:rsidRPr="00CC3D77" w:rsidRDefault="00ED2A28">
      <w:pPr>
        <w:pStyle w:val="FootnoteText"/>
        <w:rPr>
          <w:rFonts w:ascii="Arial" w:hAnsi="Arial" w:cs="Arial"/>
          <w:sz w:val="16"/>
          <w:szCs w:val="16"/>
        </w:rPr>
      </w:pPr>
      <w:r w:rsidRPr="00CC3D77">
        <w:rPr>
          <w:rStyle w:val="FootnoteReference"/>
          <w:rFonts w:ascii="Arial" w:hAnsi="Arial" w:cs="Arial"/>
          <w:sz w:val="16"/>
          <w:szCs w:val="16"/>
        </w:rPr>
        <w:footnoteRef/>
      </w:r>
      <w:r w:rsidRPr="00CC3D77">
        <w:rPr>
          <w:rFonts w:ascii="Arial" w:hAnsi="Arial" w:cs="Arial"/>
          <w:sz w:val="16"/>
          <w:szCs w:val="16"/>
        </w:rPr>
        <w:t xml:space="preserve"> </w:t>
      </w:r>
      <w:r w:rsidR="00377548" w:rsidRPr="00CC3D77">
        <w:rPr>
          <w:rFonts w:ascii="Arial" w:hAnsi="Arial" w:cs="Arial"/>
          <w:sz w:val="16"/>
          <w:szCs w:val="16"/>
        </w:rPr>
        <w:t>T.L. Brink, ‘</w:t>
      </w:r>
      <w:r w:rsidR="00377548" w:rsidRPr="00CC3D77">
        <w:rPr>
          <w:rFonts w:ascii="Arial" w:hAnsi="Arial" w:cs="Arial"/>
          <w:color w:val="000000" w:themeColor="text1"/>
          <w:sz w:val="16"/>
          <w:szCs w:val="16"/>
        </w:rPr>
        <w:t>Inconsistency of Belief among Roman Catholic Girls: Concerning Religion, Astrology, Reincarnation’</w:t>
      </w:r>
      <w:r w:rsidR="00377548" w:rsidRPr="00CC3D77">
        <w:rPr>
          <w:rFonts w:ascii="Arial" w:hAnsi="Arial" w:cs="Arial"/>
          <w:i/>
          <w:color w:val="000000" w:themeColor="text1"/>
          <w:sz w:val="16"/>
          <w:szCs w:val="16"/>
        </w:rPr>
        <w:t>, Review of Religious Research</w:t>
      </w:r>
      <w:r w:rsidR="00377548" w:rsidRPr="00CC3D77">
        <w:rPr>
          <w:rFonts w:ascii="Arial" w:hAnsi="Arial" w:cs="Arial"/>
          <w:color w:val="000000" w:themeColor="text1"/>
          <w:sz w:val="16"/>
          <w:szCs w:val="16"/>
        </w:rPr>
        <w:t>, Vol. 10, No. 1 (1978) pp. 82</w:t>
      </w:r>
    </w:p>
  </w:footnote>
  <w:footnote w:id="8">
    <w:p w14:paraId="093F5247" w14:textId="3E9D1756" w:rsidR="00377548" w:rsidRPr="00CC3D77" w:rsidRDefault="00377548">
      <w:pPr>
        <w:pStyle w:val="FootnoteText"/>
        <w:rPr>
          <w:rFonts w:ascii="Arial" w:hAnsi="Arial" w:cs="Arial"/>
          <w:sz w:val="16"/>
          <w:szCs w:val="16"/>
        </w:rPr>
      </w:pPr>
      <w:r w:rsidRPr="00CC3D77">
        <w:rPr>
          <w:rStyle w:val="FootnoteReference"/>
          <w:rFonts w:ascii="Arial" w:hAnsi="Arial" w:cs="Arial"/>
          <w:sz w:val="16"/>
          <w:szCs w:val="16"/>
        </w:rPr>
        <w:footnoteRef/>
      </w:r>
      <w:r w:rsidRPr="00CC3D77">
        <w:rPr>
          <w:rFonts w:ascii="Arial" w:hAnsi="Arial" w:cs="Arial"/>
          <w:sz w:val="16"/>
          <w:szCs w:val="16"/>
        </w:rPr>
        <w:t xml:space="preserve"> M </w:t>
      </w:r>
      <w:proofErr w:type="spellStart"/>
      <w:r w:rsidRPr="00CC3D77">
        <w:rPr>
          <w:rFonts w:ascii="Arial" w:hAnsi="Arial" w:cs="Arial"/>
          <w:sz w:val="16"/>
          <w:szCs w:val="16"/>
        </w:rPr>
        <w:t>Hennink</w:t>
      </w:r>
      <w:proofErr w:type="spellEnd"/>
      <w:r w:rsidRPr="00CC3D77">
        <w:rPr>
          <w:rFonts w:ascii="Arial" w:hAnsi="Arial" w:cs="Arial"/>
          <w:sz w:val="16"/>
          <w:szCs w:val="16"/>
        </w:rPr>
        <w:t xml:space="preserve">, I </w:t>
      </w:r>
      <w:proofErr w:type="spellStart"/>
      <w:r w:rsidRPr="00CC3D77">
        <w:rPr>
          <w:rFonts w:ascii="Arial" w:hAnsi="Arial" w:cs="Arial"/>
          <w:sz w:val="16"/>
          <w:szCs w:val="16"/>
        </w:rPr>
        <w:t>Hutter</w:t>
      </w:r>
      <w:proofErr w:type="spellEnd"/>
      <w:r w:rsidRPr="00CC3D77">
        <w:rPr>
          <w:rFonts w:ascii="Arial" w:hAnsi="Arial" w:cs="Arial"/>
          <w:sz w:val="16"/>
          <w:szCs w:val="16"/>
        </w:rPr>
        <w:t xml:space="preserve"> and A Bailey, </w:t>
      </w:r>
      <w:r w:rsidRPr="00CC3D77">
        <w:rPr>
          <w:rFonts w:ascii="Arial" w:hAnsi="Arial" w:cs="Arial"/>
          <w:i/>
          <w:sz w:val="16"/>
          <w:szCs w:val="16"/>
        </w:rPr>
        <w:t>Qualitative Research Methods</w:t>
      </w:r>
      <w:r w:rsidRPr="00CC3D77">
        <w:rPr>
          <w:rFonts w:ascii="Arial" w:hAnsi="Arial" w:cs="Arial"/>
          <w:sz w:val="16"/>
          <w:szCs w:val="16"/>
        </w:rPr>
        <w:t xml:space="preserve"> (Sage, London 2011), p. 25</w:t>
      </w:r>
    </w:p>
  </w:footnote>
  <w:footnote w:id="9">
    <w:p w14:paraId="2D05390F" w14:textId="4B73FCB7" w:rsidR="00ED2A28" w:rsidRPr="00CC3D77" w:rsidRDefault="00ED2A28">
      <w:pPr>
        <w:pStyle w:val="FootnoteText"/>
        <w:rPr>
          <w:rFonts w:ascii="Arial" w:hAnsi="Arial" w:cs="Arial"/>
          <w:sz w:val="16"/>
          <w:szCs w:val="16"/>
        </w:rPr>
      </w:pPr>
      <w:r w:rsidRPr="00CC3D77">
        <w:rPr>
          <w:rStyle w:val="FootnoteReference"/>
          <w:rFonts w:ascii="Arial" w:hAnsi="Arial" w:cs="Arial"/>
          <w:sz w:val="16"/>
          <w:szCs w:val="16"/>
        </w:rPr>
        <w:footnoteRef/>
      </w:r>
      <w:r w:rsidRPr="00CC3D77">
        <w:rPr>
          <w:rFonts w:ascii="Arial" w:hAnsi="Arial" w:cs="Arial"/>
          <w:sz w:val="16"/>
          <w:szCs w:val="16"/>
        </w:rPr>
        <w:t xml:space="preserve"> K Haynes, “Reflexivity in Qualitative Research” in </w:t>
      </w:r>
      <w:r w:rsidRPr="00CC3D77">
        <w:rPr>
          <w:rFonts w:ascii="Arial" w:hAnsi="Arial" w:cs="Arial"/>
          <w:i/>
          <w:sz w:val="16"/>
          <w:szCs w:val="16"/>
        </w:rPr>
        <w:t>Qualitative Organisational Research</w:t>
      </w:r>
      <w:r w:rsidRPr="00CC3D77">
        <w:rPr>
          <w:rFonts w:ascii="Arial" w:hAnsi="Arial" w:cs="Arial"/>
          <w:sz w:val="16"/>
          <w:szCs w:val="16"/>
        </w:rPr>
        <w:t>, ed. By G Symon and C Cassell (Sage, California), p. 72</w:t>
      </w:r>
    </w:p>
  </w:footnote>
  <w:footnote w:id="10">
    <w:p w14:paraId="3657B349" w14:textId="2CD5D85F" w:rsidR="007272FB" w:rsidRPr="00CC3D77" w:rsidRDefault="007272FB">
      <w:pPr>
        <w:pStyle w:val="FootnoteText"/>
        <w:rPr>
          <w:rFonts w:ascii="Arial" w:hAnsi="Arial" w:cs="Arial"/>
          <w:sz w:val="16"/>
          <w:szCs w:val="16"/>
        </w:rPr>
      </w:pPr>
      <w:r w:rsidRPr="00CC3D77">
        <w:rPr>
          <w:rStyle w:val="FootnoteReference"/>
          <w:rFonts w:ascii="Arial" w:hAnsi="Arial" w:cs="Arial"/>
          <w:sz w:val="16"/>
          <w:szCs w:val="16"/>
        </w:rPr>
        <w:footnoteRef/>
      </w:r>
      <w:r w:rsidRPr="00CC3D77">
        <w:rPr>
          <w:rFonts w:ascii="Arial" w:hAnsi="Arial" w:cs="Arial"/>
          <w:sz w:val="16"/>
          <w:szCs w:val="16"/>
        </w:rPr>
        <w:t xml:space="preserve"> J Bell, </w:t>
      </w:r>
      <w:r w:rsidRPr="00CC3D77">
        <w:rPr>
          <w:rFonts w:ascii="Arial" w:hAnsi="Arial" w:cs="Arial"/>
          <w:i/>
          <w:sz w:val="16"/>
          <w:szCs w:val="16"/>
        </w:rPr>
        <w:t xml:space="preserve">Doing Your Research Project </w:t>
      </w:r>
      <w:r w:rsidRPr="00CC3D77">
        <w:rPr>
          <w:rFonts w:ascii="Arial" w:hAnsi="Arial" w:cs="Arial"/>
          <w:sz w:val="16"/>
          <w:szCs w:val="16"/>
        </w:rPr>
        <w:t xml:space="preserve">(Open </w:t>
      </w:r>
      <w:proofErr w:type="spellStart"/>
      <w:r w:rsidRPr="00CC3D77">
        <w:rPr>
          <w:rFonts w:ascii="Arial" w:hAnsi="Arial" w:cs="Arial"/>
          <w:sz w:val="16"/>
          <w:szCs w:val="16"/>
        </w:rPr>
        <w:t>Unviersity</w:t>
      </w:r>
      <w:proofErr w:type="spellEnd"/>
      <w:r w:rsidRPr="00CC3D77">
        <w:rPr>
          <w:rFonts w:ascii="Arial" w:hAnsi="Arial" w:cs="Arial"/>
          <w:sz w:val="16"/>
          <w:szCs w:val="16"/>
        </w:rPr>
        <w:t xml:space="preserve"> Press, Buckingham 2002), p. 135</w:t>
      </w:r>
    </w:p>
  </w:footnote>
  <w:footnote w:id="11">
    <w:p w14:paraId="5B4BAFF4" w14:textId="15DF3646" w:rsidR="001B6119" w:rsidRPr="00CC3D77" w:rsidRDefault="001B6119">
      <w:pPr>
        <w:pStyle w:val="FootnoteText"/>
        <w:rPr>
          <w:rFonts w:ascii="Arial" w:hAnsi="Arial" w:cs="Arial"/>
          <w:sz w:val="16"/>
          <w:szCs w:val="16"/>
        </w:rPr>
      </w:pPr>
      <w:r w:rsidRPr="00CC3D77">
        <w:rPr>
          <w:rStyle w:val="FootnoteReference"/>
          <w:rFonts w:ascii="Arial" w:hAnsi="Arial" w:cs="Arial"/>
          <w:sz w:val="16"/>
          <w:szCs w:val="16"/>
        </w:rPr>
        <w:footnoteRef/>
      </w:r>
      <w:r w:rsidRPr="00CC3D77">
        <w:rPr>
          <w:rFonts w:ascii="Arial" w:hAnsi="Arial" w:cs="Arial"/>
          <w:sz w:val="16"/>
          <w:szCs w:val="16"/>
        </w:rPr>
        <w:t xml:space="preserve"> T Walter and H Waterhouse, ‘A Very Private Belief: Reincarnation in Contemporary England’, </w:t>
      </w:r>
      <w:r w:rsidRPr="00CC3D77">
        <w:rPr>
          <w:rFonts w:ascii="Arial" w:hAnsi="Arial" w:cs="Arial"/>
          <w:i/>
          <w:sz w:val="16"/>
          <w:szCs w:val="16"/>
        </w:rPr>
        <w:t>Sociology of Religion</w:t>
      </w:r>
      <w:r w:rsidRPr="00CC3D77">
        <w:rPr>
          <w:rFonts w:ascii="Arial" w:hAnsi="Arial" w:cs="Arial"/>
          <w:sz w:val="16"/>
          <w:szCs w:val="16"/>
        </w:rPr>
        <w:t>, Vol. 60, No. 2 (1999), p. 188</w:t>
      </w:r>
    </w:p>
  </w:footnote>
  <w:footnote w:id="12">
    <w:p w14:paraId="1A109AF0" w14:textId="1A4580FC" w:rsidR="00CC3D77" w:rsidRPr="00CC3D77" w:rsidRDefault="00CC3D77">
      <w:pPr>
        <w:pStyle w:val="FootnoteText"/>
      </w:pPr>
      <w:r w:rsidRPr="00CC3D77">
        <w:rPr>
          <w:rStyle w:val="FootnoteReference"/>
          <w:rFonts w:ascii="Arial" w:hAnsi="Arial" w:cs="Arial"/>
          <w:sz w:val="16"/>
          <w:szCs w:val="16"/>
        </w:rPr>
        <w:footnoteRef/>
      </w:r>
      <w:r w:rsidRPr="00CC3D77">
        <w:rPr>
          <w:rFonts w:ascii="Arial" w:hAnsi="Arial" w:cs="Arial"/>
          <w:sz w:val="16"/>
          <w:szCs w:val="16"/>
        </w:rPr>
        <w:t xml:space="preserve"> S Dwyer and J.L. Buckle, ‘The Space Between: On Being an Insider-Outsider in Qualitative Research’, </w:t>
      </w:r>
      <w:r w:rsidRPr="00CC3D77">
        <w:rPr>
          <w:rFonts w:ascii="Arial" w:hAnsi="Arial" w:cs="Arial"/>
          <w:i/>
          <w:sz w:val="16"/>
          <w:szCs w:val="16"/>
        </w:rPr>
        <w:t xml:space="preserve">International Journal of Qualitative Methods, </w:t>
      </w:r>
      <w:r w:rsidRPr="00CC3D77">
        <w:rPr>
          <w:rFonts w:ascii="Arial" w:hAnsi="Arial" w:cs="Arial"/>
          <w:sz w:val="16"/>
          <w:szCs w:val="16"/>
        </w:rPr>
        <w:t>Vol. 8, No. 1 (2009), p. 55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FB243A" w14:textId="3DBA50BA" w:rsidR="00DF5FA8" w:rsidRPr="001E5808" w:rsidRDefault="00DF5FA8">
    <w:pPr>
      <w:pStyle w:val="Header"/>
      <w:rPr>
        <w:rFonts w:ascii="Arial" w:hAnsi="Arial" w:cs="Arial"/>
      </w:rPr>
    </w:pPr>
    <w:r w:rsidRPr="001E5808">
      <w:rPr>
        <w:rFonts w:ascii="Arial" w:hAnsi="Arial" w:cs="Arial"/>
      </w:rPr>
      <w:t>Leanne Crowley 1710847</w:t>
    </w:r>
    <w:r w:rsidRPr="001E5808">
      <w:rPr>
        <w:rFonts w:ascii="Arial" w:hAnsi="Arial" w:cs="Arial"/>
      </w:rPr>
      <w:tab/>
    </w:r>
    <w:r w:rsidRPr="001E5808">
      <w:rPr>
        <w:rFonts w:ascii="Arial" w:hAnsi="Arial" w:cs="Arial"/>
      </w:rPr>
      <w:tab/>
    </w:r>
    <w:r w:rsidRPr="001E5808">
      <w:rPr>
        <w:rFonts w:ascii="Arial" w:hAnsi="Arial" w:cs="Arial"/>
      </w:rPr>
      <w:fldChar w:fldCharType="begin"/>
    </w:r>
    <w:r w:rsidRPr="001E5808">
      <w:rPr>
        <w:rFonts w:ascii="Arial" w:hAnsi="Arial" w:cs="Arial"/>
      </w:rPr>
      <w:instrText xml:space="preserve"> PAGE   \* MERGEFORMAT </w:instrText>
    </w:r>
    <w:r w:rsidRPr="001E5808">
      <w:rPr>
        <w:rFonts w:ascii="Arial" w:hAnsi="Arial" w:cs="Arial"/>
      </w:rPr>
      <w:fldChar w:fldCharType="separate"/>
    </w:r>
    <w:r w:rsidRPr="001E5808">
      <w:rPr>
        <w:rFonts w:ascii="Arial" w:hAnsi="Arial" w:cs="Arial"/>
        <w:noProof/>
      </w:rPr>
      <w:t>1</w:t>
    </w:r>
    <w:r w:rsidRPr="001E5808">
      <w:rPr>
        <w:rFonts w:ascii="Arial" w:hAnsi="Arial" w:cs="Arial"/>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541"/>
    <w:rsid w:val="00001AE8"/>
    <w:rsid w:val="0001197E"/>
    <w:rsid w:val="000170CF"/>
    <w:rsid w:val="000257B6"/>
    <w:rsid w:val="00047F3B"/>
    <w:rsid w:val="000645F3"/>
    <w:rsid w:val="00065873"/>
    <w:rsid w:val="00066243"/>
    <w:rsid w:val="00076936"/>
    <w:rsid w:val="000948EC"/>
    <w:rsid w:val="000A34F8"/>
    <w:rsid w:val="000B6582"/>
    <w:rsid w:val="000D2541"/>
    <w:rsid w:val="000F6D14"/>
    <w:rsid w:val="0010165E"/>
    <w:rsid w:val="001047E1"/>
    <w:rsid w:val="00105576"/>
    <w:rsid w:val="00107230"/>
    <w:rsid w:val="001551E6"/>
    <w:rsid w:val="001575C3"/>
    <w:rsid w:val="00161CB1"/>
    <w:rsid w:val="001828FE"/>
    <w:rsid w:val="00195B91"/>
    <w:rsid w:val="001A127F"/>
    <w:rsid w:val="001A2E17"/>
    <w:rsid w:val="001B6119"/>
    <w:rsid w:val="001C7EDB"/>
    <w:rsid w:val="001D3FE9"/>
    <w:rsid w:val="001D446B"/>
    <w:rsid w:val="001E5808"/>
    <w:rsid w:val="001F3C90"/>
    <w:rsid w:val="001F575A"/>
    <w:rsid w:val="00204B68"/>
    <w:rsid w:val="00215D5A"/>
    <w:rsid w:val="00220A0A"/>
    <w:rsid w:val="002342F1"/>
    <w:rsid w:val="002448B8"/>
    <w:rsid w:val="002451C3"/>
    <w:rsid w:val="0025118F"/>
    <w:rsid w:val="00260179"/>
    <w:rsid w:val="00273873"/>
    <w:rsid w:val="002821D3"/>
    <w:rsid w:val="0028720E"/>
    <w:rsid w:val="002A1509"/>
    <w:rsid w:val="002A618A"/>
    <w:rsid w:val="002B2A48"/>
    <w:rsid w:val="002B5E4F"/>
    <w:rsid w:val="002B6867"/>
    <w:rsid w:val="002D2312"/>
    <w:rsid w:val="002F3520"/>
    <w:rsid w:val="00305904"/>
    <w:rsid w:val="00317039"/>
    <w:rsid w:val="00317893"/>
    <w:rsid w:val="0032047A"/>
    <w:rsid w:val="003272F5"/>
    <w:rsid w:val="0032774F"/>
    <w:rsid w:val="0033139F"/>
    <w:rsid w:val="00346710"/>
    <w:rsid w:val="00370727"/>
    <w:rsid w:val="00377548"/>
    <w:rsid w:val="00381E62"/>
    <w:rsid w:val="00383244"/>
    <w:rsid w:val="00390752"/>
    <w:rsid w:val="003A6E33"/>
    <w:rsid w:val="003B2B12"/>
    <w:rsid w:val="003C0CC5"/>
    <w:rsid w:val="003C11DA"/>
    <w:rsid w:val="003C5C07"/>
    <w:rsid w:val="003D5E4B"/>
    <w:rsid w:val="003D67D3"/>
    <w:rsid w:val="003F3EBF"/>
    <w:rsid w:val="004003BD"/>
    <w:rsid w:val="004074DF"/>
    <w:rsid w:val="004118B5"/>
    <w:rsid w:val="00411EDE"/>
    <w:rsid w:val="0041372C"/>
    <w:rsid w:val="00415B5B"/>
    <w:rsid w:val="00415C4D"/>
    <w:rsid w:val="00435134"/>
    <w:rsid w:val="00436106"/>
    <w:rsid w:val="00444529"/>
    <w:rsid w:val="0044570D"/>
    <w:rsid w:val="004500C1"/>
    <w:rsid w:val="0045207F"/>
    <w:rsid w:val="00455A2F"/>
    <w:rsid w:val="00461EC6"/>
    <w:rsid w:val="00467243"/>
    <w:rsid w:val="0046787D"/>
    <w:rsid w:val="00493F5A"/>
    <w:rsid w:val="00495317"/>
    <w:rsid w:val="004B125B"/>
    <w:rsid w:val="004B689E"/>
    <w:rsid w:val="004F14F6"/>
    <w:rsid w:val="004F1AAB"/>
    <w:rsid w:val="0050631F"/>
    <w:rsid w:val="00510C1E"/>
    <w:rsid w:val="005118B6"/>
    <w:rsid w:val="005325CF"/>
    <w:rsid w:val="0053493C"/>
    <w:rsid w:val="00537FD0"/>
    <w:rsid w:val="0055261B"/>
    <w:rsid w:val="00553BAA"/>
    <w:rsid w:val="0055619E"/>
    <w:rsid w:val="005564FD"/>
    <w:rsid w:val="005707C0"/>
    <w:rsid w:val="005723AC"/>
    <w:rsid w:val="005813FA"/>
    <w:rsid w:val="00584FD3"/>
    <w:rsid w:val="0058717D"/>
    <w:rsid w:val="0059209E"/>
    <w:rsid w:val="00595DCE"/>
    <w:rsid w:val="005A3494"/>
    <w:rsid w:val="005C1364"/>
    <w:rsid w:val="005C695A"/>
    <w:rsid w:val="005C7BED"/>
    <w:rsid w:val="005D359A"/>
    <w:rsid w:val="005D3C57"/>
    <w:rsid w:val="005F7C6B"/>
    <w:rsid w:val="00602374"/>
    <w:rsid w:val="00604EE2"/>
    <w:rsid w:val="00624524"/>
    <w:rsid w:val="0063557A"/>
    <w:rsid w:val="00636B8B"/>
    <w:rsid w:val="00636CBA"/>
    <w:rsid w:val="0064260C"/>
    <w:rsid w:val="006455B2"/>
    <w:rsid w:val="0064791C"/>
    <w:rsid w:val="00656346"/>
    <w:rsid w:val="006600EC"/>
    <w:rsid w:val="00660E1F"/>
    <w:rsid w:val="006662FE"/>
    <w:rsid w:val="00695DAE"/>
    <w:rsid w:val="006A0A3D"/>
    <w:rsid w:val="006C2CA8"/>
    <w:rsid w:val="006C663D"/>
    <w:rsid w:val="006D08D2"/>
    <w:rsid w:val="006E0D74"/>
    <w:rsid w:val="007272FB"/>
    <w:rsid w:val="00740B08"/>
    <w:rsid w:val="00746843"/>
    <w:rsid w:val="007620A2"/>
    <w:rsid w:val="00781038"/>
    <w:rsid w:val="00786EA4"/>
    <w:rsid w:val="007A4BE9"/>
    <w:rsid w:val="007B2690"/>
    <w:rsid w:val="007B5102"/>
    <w:rsid w:val="007C3C70"/>
    <w:rsid w:val="007C4192"/>
    <w:rsid w:val="007D6044"/>
    <w:rsid w:val="007D7625"/>
    <w:rsid w:val="007E0EA0"/>
    <w:rsid w:val="007F11B0"/>
    <w:rsid w:val="007F12BF"/>
    <w:rsid w:val="007F5D8A"/>
    <w:rsid w:val="008001FE"/>
    <w:rsid w:val="00821F28"/>
    <w:rsid w:val="00826029"/>
    <w:rsid w:val="0083247A"/>
    <w:rsid w:val="00836557"/>
    <w:rsid w:val="0083783D"/>
    <w:rsid w:val="008403DE"/>
    <w:rsid w:val="0084347C"/>
    <w:rsid w:val="00851955"/>
    <w:rsid w:val="00860DFE"/>
    <w:rsid w:val="008612D7"/>
    <w:rsid w:val="00875235"/>
    <w:rsid w:val="00876A16"/>
    <w:rsid w:val="008835CF"/>
    <w:rsid w:val="00885938"/>
    <w:rsid w:val="00890071"/>
    <w:rsid w:val="00892268"/>
    <w:rsid w:val="00893F48"/>
    <w:rsid w:val="008B74FC"/>
    <w:rsid w:val="008C45FA"/>
    <w:rsid w:val="008C7FAB"/>
    <w:rsid w:val="008E5E8F"/>
    <w:rsid w:val="008F2805"/>
    <w:rsid w:val="00901016"/>
    <w:rsid w:val="0090384F"/>
    <w:rsid w:val="00904E9B"/>
    <w:rsid w:val="00920C81"/>
    <w:rsid w:val="0092197B"/>
    <w:rsid w:val="0094295F"/>
    <w:rsid w:val="00944580"/>
    <w:rsid w:val="00974B6C"/>
    <w:rsid w:val="00975B75"/>
    <w:rsid w:val="009A42D3"/>
    <w:rsid w:val="009A57BB"/>
    <w:rsid w:val="009B5825"/>
    <w:rsid w:val="009C5CF6"/>
    <w:rsid w:val="009D2A06"/>
    <w:rsid w:val="009E10F2"/>
    <w:rsid w:val="009E2015"/>
    <w:rsid w:val="009E6690"/>
    <w:rsid w:val="00A029A4"/>
    <w:rsid w:val="00A17109"/>
    <w:rsid w:val="00A2038B"/>
    <w:rsid w:val="00A21EB5"/>
    <w:rsid w:val="00A25398"/>
    <w:rsid w:val="00A25A1E"/>
    <w:rsid w:val="00A303F5"/>
    <w:rsid w:val="00A47693"/>
    <w:rsid w:val="00A502D3"/>
    <w:rsid w:val="00A64165"/>
    <w:rsid w:val="00A64DF7"/>
    <w:rsid w:val="00A70202"/>
    <w:rsid w:val="00A8626B"/>
    <w:rsid w:val="00A866E3"/>
    <w:rsid w:val="00A94643"/>
    <w:rsid w:val="00A956F4"/>
    <w:rsid w:val="00AB72EB"/>
    <w:rsid w:val="00AC3900"/>
    <w:rsid w:val="00AD4CE8"/>
    <w:rsid w:val="00AE1034"/>
    <w:rsid w:val="00B03AB0"/>
    <w:rsid w:val="00B04C23"/>
    <w:rsid w:val="00B05F21"/>
    <w:rsid w:val="00B31FAD"/>
    <w:rsid w:val="00B4446E"/>
    <w:rsid w:val="00B54587"/>
    <w:rsid w:val="00B62A70"/>
    <w:rsid w:val="00B82317"/>
    <w:rsid w:val="00B911D8"/>
    <w:rsid w:val="00B95546"/>
    <w:rsid w:val="00BA40DD"/>
    <w:rsid w:val="00BA554F"/>
    <w:rsid w:val="00BF1D91"/>
    <w:rsid w:val="00BF2962"/>
    <w:rsid w:val="00BF2E77"/>
    <w:rsid w:val="00C04A23"/>
    <w:rsid w:val="00C10DF0"/>
    <w:rsid w:val="00C1481B"/>
    <w:rsid w:val="00C15A44"/>
    <w:rsid w:val="00C3226C"/>
    <w:rsid w:val="00C33D56"/>
    <w:rsid w:val="00C520DF"/>
    <w:rsid w:val="00C62894"/>
    <w:rsid w:val="00C7541F"/>
    <w:rsid w:val="00C754B0"/>
    <w:rsid w:val="00C77D6E"/>
    <w:rsid w:val="00C81E0C"/>
    <w:rsid w:val="00C82C7D"/>
    <w:rsid w:val="00C83E7B"/>
    <w:rsid w:val="00CA167A"/>
    <w:rsid w:val="00CA234B"/>
    <w:rsid w:val="00CA5F2C"/>
    <w:rsid w:val="00CC2FC2"/>
    <w:rsid w:val="00CC3A36"/>
    <w:rsid w:val="00CC3D77"/>
    <w:rsid w:val="00CC4603"/>
    <w:rsid w:val="00CD0A0F"/>
    <w:rsid w:val="00CD7695"/>
    <w:rsid w:val="00D00488"/>
    <w:rsid w:val="00D00FD4"/>
    <w:rsid w:val="00D0729F"/>
    <w:rsid w:val="00D422FE"/>
    <w:rsid w:val="00D53E7C"/>
    <w:rsid w:val="00D54AD8"/>
    <w:rsid w:val="00D70103"/>
    <w:rsid w:val="00D71FAE"/>
    <w:rsid w:val="00D72D94"/>
    <w:rsid w:val="00D85FC5"/>
    <w:rsid w:val="00D909E2"/>
    <w:rsid w:val="00D96DA4"/>
    <w:rsid w:val="00DA22F6"/>
    <w:rsid w:val="00DA5521"/>
    <w:rsid w:val="00DB3086"/>
    <w:rsid w:val="00DC00DB"/>
    <w:rsid w:val="00DD5A24"/>
    <w:rsid w:val="00DE55F5"/>
    <w:rsid w:val="00DE5976"/>
    <w:rsid w:val="00DE7F56"/>
    <w:rsid w:val="00DF5FA8"/>
    <w:rsid w:val="00E032C5"/>
    <w:rsid w:val="00E06EAA"/>
    <w:rsid w:val="00E110AC"/>
    <w:rsid w:val="00E149BA"/>
    <w:rsid w:val="00E177D1"/>
    <w:rsid w:val="00E22D0E"/>
    <w:rsid w:val="00E30802"/>
    <w:rsid w:val="00E36F1A"/>
    <w:rsid w:val="00E57F67"/>
    <w:rsid w:val="00EA3184"/>
    <w:rsid w:val="00EA546B"/>
    <w:rsid w:val="00EC13DF"/>
    <w:rsid w:val="00EC20CA"/>
    <w:rsid w:val="00ED2A28"/>
    <w:rsid w:val="00EE769E"/>
    <w:rsid w:val="00EF16C5"/>
    <w:rsid w:val="00EF3938"/>
    <w:rsid w:val="00F01107"/>
    <w:rsid w:val="00F059DA"/>
    <w:rsid w:val="00F106F6"/>
    <w:rsid w:val="00F11837"/>
    <w:rsid w:val="00F13FDD"/>
    <w:rsid w:val="00F24626"/>
    <w:rsid w:val="00F26782"/>
    <w:rsid w:val="00F3666E"/>
    <w:rsid w:val="00F37583"/>
    <w:rsid w:val="00F4274C"/>
    <w:rsid w:val="00F4617E"/>
    <w:rsid w:val="00F47665"/>
    <w:rsid w:val="00F5356C"/>
    <w:rsid w:val="00F572D4"/>
    <w:rsid w:val="00F85A25"/>
    <w:rsid w:val="00FA0D3C"/>
    <w:rsid w:val="00FA10AC"/>
    <w:rsid w:val="00FB35ED"/>
    <w:rsid w:val="00FC06E1"/>
    <w:rsid w:val="00FC1E36"/>
    <w:rsid w:val="00FC59BA"/>
    <w:rsid w:val="00FC7538"/>
    <w:rsid w:val="00FD3F4B"/>
    <w:rsid w:val="00FF2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C0ABDE"/>
  <w15:chartTrackingRefBased/>
  <w15:docId w15:val="{FC706D9A-9C1B-4FB8-9D3A-6B2FAAB86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B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1D446B"/>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25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541"/>
  </w:style>
  <w:style w:type="paragraph" w:styleId="Footer">
    <w:name w:val="footer"/>
    <w:basedOn w:val="Normal"/>
    <w:link w:val="FooterChar"/>
    <w:uiPriority w:val="99"/>
    <w:unhideWhenUsed/>
    <w:rsid w:val="000D25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541"/>
  </w:style>
  <w:style w:type="paragraph" w:styleId="FootnoteText">
    <w:name w:val="footnote text"/>
    <w:basedOn w:val="Normal"/>
    <w:link w:val="FootnoteTextChar"/>
    <w:uiPriority w:val="99"/>
    <w:unhideWhenUsed/>
    <w:rsid w:val="000645F3"/>
    <w:pPr>
      <w:spacing w:after="0" w:line="240" w:lineRule="auto"/>
    </w:pPr>
    <w:rPr>
      <w:sz w:val="20"/>
      <w:szCs w:val="20"/>
    </w:rPr>
  </w:style>
  <w:style w:type="character" w:customStyle="1" w:styleId="FootnoteTextChar">
    <w:name w:val="Footnote Text Char"/>
    <w:basedOn w:val="DefaultParagraphFont"/>
    <w:link w:val="FootnoteText"/>
    <w:uiPriority w:val="99"/>
    <w:rsid w:val="000645F3"/>
    <w:rPr>
      <w:sz w:val="20"/>
      <w:szCs w:val="20"/>
    </w:rPr>
  </w:style>
  <w:style w:type="character" w:styleId="FootnoteReference">
    <w:name w:val="footnote reference"/>
    <w:basedOn w:val="DefaultParagraphFont"/>
    <w:uiPriority w:val="99"/>
    <w:semiHidden/>
    <w:unhideWhenUsed/>
    <w:rsid w:val="000645F3"/>
    <w:rPr>
      <w:vertAlign w:val="superscript"/>
    </w:rPr>
  </w:style>
  <w:style w:type="character" w:styleId="Hyperlink">
    <w:name w:val="Hyperlink"/>
    <w:basedOn w:val="DefaultParagraphFont"/>
    <w:uiPriority w:val="99"/>
    <w:unhideWhenUsed/>
    <w:rsid w:val="00892268"/>
    <w:rPr>
      <w:color w:val="0563C1" w:themeColor="hyperlink"/>
      <w:u w:val="single"/>
    </w:rPr>
  </w:style>
  <w:style w:type="character" w:styleId="UnresolvedMention">
    <w:name w:val="Unresolved Mention"/>
    <w:basedOn w:val="DefaultParagraphFont"/>
    <w:uiPriority w:val="99"/>
    <w:semiHidden/>
    <w:unhideWhenUsed/>
    <w:rsid w:val="00892268"/>
    <w:rPr>
      <w:color w:val="605E5C"/>
      <w:shd w:val="clear" w:color="auto" w:fill="E1DFDD"/>
    </w:rPr>
  </w:style>
  <w:style w:type="character" w:customStyle="1" w:styleId="Heading3Char">
    <w:name w:val="Heading 3 Char"/>
    <w:basedOn w:val="DefaultParagraphFont"/>
    <w:link w:val="Heading3"/>
    <w:rsid w:val="001D446B"/>
    <w:rPr>
      <w:rFonts w:ascii="Tahoma" w:eastAsia="SimSun" w:hAnsi="Tahoma" w:cs="Tahoma"/>
      <w:b/>
      <w:bCs/>
      <w:sz w:val="20"/>
      <w:szCs w:val="20"/>
      <w:lang w:eastAsia="zh-CN"/>
    </w:rPr>
  </w:style>
  <w:style w:type="paragraph" w:styleId="NormalWeb">
    <w:name w:val="Normal (Web)"/>
    <w:basedOn w:val="Normal"/>
    <w:rsid w:val="001D446B"/>
    <w:pPr>
      <w:spacing w:before="100" w:beforeAutospacing="1" w:after="100" w:afterAutospacing="1" w:line="240" w:lineRule="auto"/>
    </w:pPr>
    <w:rPr>
      <w:rFonts w:ascii="Georgia" w:eastAsia="SimSun" w:hAnsi="Georgia" w:cs="Times New Roman"/>
      <w:color w:val="000000"/>
      <w:sz w:val="21"/>
      <w:szCs w:val="21"/>
      <w:lang w:eastAsia="zh-CN"/>
    </w:rPr>
  </w:style>
  <w:style w:type="paragraph" w:customStyle="1" w:styleId="Default">
    <w:name w:val="Default"/>
    <w:rsid w:val="001F3C90"/>
    <w:pPr>
      <w:autoSpaceDE w:val="0"/>
      <w:autoSpaceDN w:val="0"/>
      <w:adjustRightInd w:val="0"/>
      <w:spacing w:after="0" w:line="240" w:lineRule="auto"/>
    </w:pPr>
    <w:rPr>
      <w:rFonts w:ascii="Code" w:hAnsi="Code" w:cs="Code"/>
      <w:color w:val="000000"/>
      <w:sz w:val="24"/>
      <w:szCs w:val="24"/>
    </w:rPr>
  </w:style>
  <w:style w:type="character" w:customStyle="1" w:styleId="Heading1Char">
    <w:name w:val="Heading 1 Char"/>
    <w:basedOn w:val="DefaultParagraphFont"/>
    <w:link w:val="Heading1"/>
    <w:uiPriority w:val="9"/>
    <w:rsid w:val="00740B08"/>
    <w:rPr>
      <w:rFonts w:asciiTheme="majorHAnsi" w:eastAsiaTheme="majorEastAsia" w:hAnsiTheme="majorHAnsi" w:cstheme="majorBidi"/>
      <w:color w:val="2F5496" w:themeColor="accent1" w:themeShade="BF"/>
      <w:sz w:val="32"/>
      <w:szCs w:val="32"/>
    </w:rPr>
  </w:style>
  <w:style w:type="character" w:styleId="HTMLCite">
    <w:name w:val="HTML Cite"/>
    <w:basedOn w:val="DefaultParagraphFont"/>
    <w:uiPriority w:val="99"/>
    <w:semiHidden/>
    <w:unhideWhenUsed/>
    <w:rsid w:val="00740B0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5223142">
      <w:bodyDiv w:val="1"/>
      <w:marLeft w:val="0"/>
      <w:marRight w:val="0"/>
      <w:marTop w:val="0"/>
      <w:marBottom w:val="0"/>
      <w:divBdr>
        <w:top w:val="none" w:sz="0" w:space="0" w:color="auto"/>
        <w:left w:val="none" w:sz="0" w:space="0" w:color="auto"/>
        <w:bottom w:val="none" w:sz="0" w:space="0" w:color="auto"/>
        <w:right w:val="none" w:sz="0" w:space="0" w:color="auto"/>
      </w:divBdr>
      <w:divsChild>
        <w:div w:id="1977637433">
          <w:marLeft w:val="0"/>
          <w:marRight w:val="0"/>
          <w:marTop w:val="0"/>
          <w:marBottom w:val="0"/>
          <w:divBdr>
            <w:top w:val="none" w:sz="0" w:space="0" w:color="auto"/>
            <w:left w:val="none" w:sz="0" w:space="0" w:color="auto"/>
            <w:bottom w:val="none" w:sz="0" w:space="0" w:color="auto"/>
            <w:right w:val="none" w:sz="0" w:space="0" w:color="auto"/>
          </w:divBdr>
        </w:div>
        <w:div w:id="1478231005">
          <w:marLeft w:val="0"/>
          <w:marRight w:val="0"/>
          <w:marTop w:val="0"/>
          <w:marBottom w:val="0"/>
          <w:divBdr>
            <w:top w:val="none" w:sz="0" w:space="0" w:color="auto"/>
            <w:left w:val="none" w:sz="0" w:space="0" w:color="auto"/>
            <w:bottom w:val="none" w:sz="0" w:space="0" w:color="auto"/>
            <w:right w:val="none" w:sz="0" w:space="0" w:color="auto"/>
          </w:divBdr>
        </w:div>
        <w:div w:id="1157959623">
          <w:marLeft w:val="0"/>
          <w:marRight w:val="0"/>
          <w:marTop w:val="0"/>
          <w:marBottom w:val="0"/>
          <w:divBdr>
            <w:top w:val="none" w:sz="0" w:space="0" w:color="auto"/>
            <w:left w:val="none" w:sz="0" w:space="0" w:color="auto"/>
            <w:bottom w:val="none" w:sz="0" w:space="0" w:color="auto"/>
            <w:right w:val="none" w:sz="0" w:space="0" w:color="auto"/>
          </w:divBdr>
        </w:div>
      </w:divsChild>
    </w:div>
    <w:div w:id="1895699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10847@student.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academic.oup.com/socrel/pages/About" TargetMode="External"/><Relationship Id="rId4" Type="http://schemas.openxmlformats.org/officeDocument/2006/relationships/webSettings" Target="webSettings.xml"/><Relationship Id="rId9" Type="http://schemas.openxmlformats.org/officeDocument/2006/relationships/hyperlink" Target="https://www.springer.com/social+sciences/sociology/journal/13644"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academic.oup.com/socrel/pages/About" TargetMode="External"/><Relationship Id="rId1" Type="http://schemas.openxmlformats.org/officeDocument/2006/relationships/hyperlink" Target="https://www.springer.com/social+sciences/sociology/journal/136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C909C5-B351-40A3-886A-4477B0025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5</Pages>
  <Words>1315</Words>
  <Characters>7502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M Crowley</dc:creator>
  <cp:keywords/>
  <dc:description/>
  <cp:lastModifiedBy>Leanne Crowley (1710847)</cp:lastModifiedBy>
  <cp:revision>77</cp:revision>
  <dcterms:created xsi:type="dcterms:W3CDTF">2019-03-03T16:55:00Z</dcterms:created>
  <dcterms:modified xsi:type="dcterms:W3CDTF">2019-03-11T14:35:00Z</dcterms:modified>
</cp:coreProperties>
</file>