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CDB1E" w14:textId="46A1BE92" w:rsidR="00011E8D" w:rsidRPr="005E4751" w:rsidRDefault="00E77266" w:rsidP="005E4751">
      <w:pPr>
        <w:rPr>
          <w:b/>
          <w:bCs/>
          <w:sz w:val="32"/>
          <w:szCs w:val="32"/>
        </w:rPr>
      </w:pPr>
      <w:r w:rsidRPr="005E4751">
        <w:rPr>
          <w:b/>
          <w:bCs/>
          <w:sz w:val="32"/>
          <w:szCs w:val="32"/>
        </w:rPr>
        <w:t>ECDE7017 Supporting Notes</w:t>
      </w:r>
    </w:p>
    <w:p w14:paraId="3D255B00" w14:textId="77777777" w:rsidR="00E77266" w:rsidRDefault="00E77266" w:rsidP="00E77266"/>
    <w:sdt>
      <w:sdtPr>
        <w:rPr>
          <w:rFonts w:asciiTheme="minorHAnsi" w:eastAsiaTheme="minorEastAsia" w:hAnsiTheme="minorHAnsi" w:cstheme="minorBidi"/>
          <w:color w:val="auto"/>
          <w:kern w:val="2"/>
          <w:sz w:val="24"/>
          <w:szCs w:val="24"/>
          <w:lang w:val="en-GB" w:eastAsia="zh-CN"/>
          <w14:ligatures w14:val="standardContextual"/>
        </w:rPr>
        <w:id w:val="2132364662"/>
        <w:docPartObj>
          <w:docPartGallery w:val="Table of Contents"/>
          <w:docPartUnique/>
        </w:docPartObj>
      </w:sdtPr>
      <w:sdtEndPr>
        <w:rPr>
          <w:b/>
          <w:bCs/>
          <w:noProof/>
        </w:rPr>
      </w:sdtEndPr>
      <w:sdtContent>
        <w:p w14:paraId="3A8FDA71" w14:textId="61561C6B" w:rsidR="005E4751" w:rsidRDefault="005E4751">
          <w:pPr>
            <w:pStyle w:val="TOCHeading"/>
          </w:pPr>
          <w:r>
            <w:t>Table of Contents</w:t>
          </w:r>
        </w:p>
        <w:p w14:paraId="64565683" w14:textId="614BD426" w:rsidR="00CD30B0" w:rsidRDefault="005E4751">
          <w:pPr>
            <w:pStyle w:val="TOC1"/>
            <w:tabs>
              <w:tab w:val="right" w:leader="dot" w:pos="9016"/>
            </w:tabs>
            <w:rPr>
              <w:noProof/>
            </w:rPr>
          </w:pPr>
          <w:r>
            <w:fldChar w:fldCharType="begin"/>
          </w:r>
          <w:r>
            <w:instrText xml:space="preserve"> TOC \o "1-3" \h \z \u </w:instrText>
          </w:r>
          <w:r>
            <w:fldChar w:fldCharType="separate"/>
          </w:r>
          <w:hyperlink w:anchor="_Toc182347578" w:history="1">
            <w:r w:rsidR="00CD30B0" w:rsidRPr="0000425C">
              <w:rPr>
                <w:rStyle w:val="Hyperlink"/>
                <w:noProof/>
              </w:rPr>
              <w:t>Structure of the academic poster – plan for component 3</w:t>
            </w:r>
            <w:r w:rsidR="00CD30B0">
              <w:rPr>
                <w:noProof/>
                <w:webHidden/>
              </w:rPr>
              <w:tab/>
            </w:r>
            <w:r w:rsidR="00CD30B0">
              <w:rPr>
                <w:noProof/>
                <w:webHidden/>
              </w:rPr>
              <w:fldChar w:fldCharType="begin"/>
            </w:r>
            <w:r w:rsidR="00CD30B0">
              <w:rPr>
                <w:noProof/>
                <w:webHidden/>
              </w:rPr>
              <w:instrText xml:space="preserve"> PAGEREF _Toc182347578 \h </w:instrText>
            </w:r>
            <w:r w:rsidR="00CD30B0">
              <w:rPr>
                <w:noProof/>
                <w:webHidden/>
              </w:rPr>
            </w:r>
            <w:r w:rsidR="00CD30B0">
              <w:rPr>
                <w:noProof/>
                <w:webHidden/>
              </w:rPr>
              <w:fldChar w:fldCharType="separate"/>
            </w:r>
            <w:r w:rsidR="00CD30B0">
              <w:rPr>
                <w:noProof/>
                <w:webHidden/>
              </w:rPr>
              <w:t>2</w:t>
            </w:r>
            <w:r w:rsidR="00CD30B0">
              <w:rPr>
                <w:noProof/>
                <w:webHidden/>
              </w:rPr>
              <w:fldChar w:fldCharType="end"/>
            </w:r>
          </w:hyperlink>
        </w:p>
        <w:p w14:paraId="5F41D7D9" w14:textId="6DE2A2E2" w:rsidR="00CD30B0" w:rsidRDefault="00CD30B0">
          <w:pPr>
            <w:pStyle w:val="TOC1"/>
            <w:tabs>
              <w:tab w:val="right" w:leader="dot" w:pos="9016"/>
            </w:tabs>
            <w:rPr>
              <w:noProof/>
            </w:rPr>
          </w:pPr>
          <w:hyperlink w:anchor="_Toc182347579" w:history="1">
            <w:r w:rsidRPr="0000425C">
              <w:rPr>
                <w:rStyle w:val="Hyperlink"/>
                <w:noProof/>
              </w:rPr>
              <w:t>Notes for each section:</w:t>
            </w:r>
            <w:r>
              <w:rPr>
                <w:noProof/>
                <w:webHidden/>
              </w:rPr>
              <w:tab/>
            </w:r>
            <w:r>
              <w:rPr>
                <w:noProof/>
                <w:webHidden/>
              </w:rPr>
              <w:fldChar w:fldCharType="begin"/>
            </w:r>
            <w:r>
              <w:rPr>
                <w:noProof/>
                <w:webHidden/>
              </w:rPr>
              <w:instrText xml:space="preserve"> PAGEREF _Toc182347579 \h </w:instrText>
            </w:r>
            <w:r>
              <w:rPr>
                <w:noProof/>
                <w:webHidden/>
              </w:rPr>
            </w:r>
            <w:r>
              <w:rPr>
                <w:noProof/>
                <w:webHidden/>
              </w:rPr>
              <w:fldChar w:fldCharType="separate"/>
            </w:r>
            <w:r>
              <w:rPr>
                <w:noProof/>
                <w:webHidden/>
              </w:rPr>
              <w:t>4</w:t>
            </w:r>
            <w:r>
              <w:rPr>
                <w:noProof/>
                <w:webHidden/>
              </w:rPr>
              <w:fldChar w:fldCharType="end"/>
            </w:r>
          </w:hyperlink>
        </w:p>
        <w:p w14:paraId="7C028E20" w14:textId="52967932" w:rsidR="00CD30B0" w:rsidRDefault="00CD30B0">
          <w:pPr>
            <w:pStyle w:val="TOC2"/>
            <w:tabs>
              <w:tab w:val="right" w:leader="dot" w:pos="9016"/>
            </w:tabs>
            <w:rPr>
              <w:noProof/>
            </w:rPr>
          </w:pPr>
          <w:hyperlink w:anchor="_Toc182347580" w:history="1">
            <w:r w:rsidRPr="0000425C">
              <w:rPr>
                <w:rStyle w:val="Hyperlink"/>
                <w:noProof/>
              </w:rPr>
              <w:t>Section 2: Context &amp; Section 3: Education sector’s responses on the use of AI/GAI</w:t>
            </w:r>
            <w:r>
              <w:rPr>
                <w:noProof/>
                <w:webHidden/>
              </w:rPr>
              <w:tab/>
            </w:r>
            <w:r>
              <w:rPr>
                <w:noProof/>
                <w:webHidden/>
              </w:rPr>
              <w:fldChar w:fldCharType="begin"/>
            </w:r>
            <w:r>
              <w:rPr>
                <w:noProof/>
                <w:webHidden/>
              </w:rPr>
              <w:instrText xml:space="preserve"> PAGEREF _Toc182347580 \h </w:instrText>
            </w:r>
            <w:r>
              <w:rPr>
                <w:noProof/>
                <w:webHidden/>
              </w:rPr>
            </w:r>
            <w:r>
              <w:rPr>
                <w:noProof/>
                <w:webHidden/>
              </w:rPr>
              <w:fldChar w:fldCharType="separate"/>
            </w:r>
            <w:r>
              <w:rPr>
                <w:noProof/>
                <w:webHidden/>
              </w:rPr>
              <w:t>4</w:t>
            </w:r>
            <w:r>
              <w:rPr>
                <w:noProof/>
                <w:webHidden/>
              </w:rPr>
              <w:fldChar w:fldCharType="end"/>
            </w:r>
          </w:hyperlink>
        </w:p>
        <w:p w14:paraId="091349DB" w14:textId="0BE900E3" w:rsidR="00CD30B0" w:rsidRDefault="00CD30B0">
          <w:pPr>
            <w:pStyle w:val="TOC2"/>
            <w:tabs>
              <w:tab w:val="right" w:leader="dot" w:pos="9016"/>
            </w:tabs>
            <w:rPr>
              <w:noProof/>
            </w:rPr>
          </w:pPr>
          <w:hyperlink w:anchor="_Toc182347581" w:history="1">
            <w:r w:rsidRPr="0000425C">
              <w:rPr>
                <w:rStyle w:val="Hyperlink"/>
                <w:noProof/>
              </w:rPr>
              <w:t>Section 4: UK government policies on AI/GAI</w:t>
            </w:r>
            <w:r>
              <w:rPr>
                <w:noProof/>
                <w:webHidden/>
              </w:rPr>
              <w:tab/>
            </w:r>
            <w:r>
              <w:rPr>
                <w:noProof/>
                <w:webHidden/>
              </w:rPr>
              <w:fldChar w:fldCharType="begin"/>
            </w:r>
            <w:r>
              <w:rPr>
                <w:noProof/>
                <w:webHidden/>
              </w:rPr>
              <w:instrText xml:space="preserve"> PAGEREF _Toc182347581 \h </w:instrText>
            </w:r>
            <w:r>
              <w:rPr>
                <w:noProof/>
                <w:webHidden/>
              </w:rPr>
            </w:r>
            <w:r>
              <w:rPr>
                <w:noProof/>
                <w:webHidden/>
              </w:rPr>
              <w:fldChar w:fldCharType="separate"/>
            </w:r>
            <w:r>
              <w:rPr>
                <w:noProof/>
                <w:webHidden/>
              </w:rPr>
              <w:t>4</w:t>
            </w:r>
            <w:r>
              <w:rPr>
                <w:noProof/>
                <w:webHidden/>
              </w:rPr>
              <w:fldChar w:fldCharType="end"/>
            </w:r>
          </w:hyperlink>
        </w:p>
        <w:p w14:paraId="4404FD26" w14:textId="564FA607" w:rsidR="00CD30B0" w:rsidRDefault="00CD30B0">
          <w:pPr>
            <w:pStyle w:val="TOC2"/>
            <w:tabs>
              <w:tab w:val="right" w:leader="dot" w:pos="9016"/>
            </w:tabs>
            <w:rPr>
              <w:noProof/>
            </w:rPr>
          </w:pPr>
          <w:hyperlink w:anchor="_Toc182347582" w:history="1">
            <w:r w:rsidRPr="0000425C">
              <w:rPr>
                <w:rStyle w:val="Hyperlink"/>
                <w:noProof/>
              </w:rPr>
              <w:t>Section 6: Consequences/Impact of the policies on AI/GAI in HE</w:t>
            </w:r>
            <w:r>
              <w:rPr>
                <w:noProof/>
                <w:webHidden/>
              </w:rPr>
              <w:tab/>
            </w:r>
            <w:r>
              <w:rPr>
                <w:noProof/>
                <w:webHidden/>
              </w:rPr>
              <w:fldChar w:fldCharType="begin"/>
            </w:r>
            <w:r>
              <w:rPr>
                <w:noProof/>
                <w:webHidden/>
              </w:rPr>
              <w:instrText xml:space="preserve"> PAGEREF _Toc182347582 \h </w:instrText>
            </w:r>
            <w:r>
              <w:rPr>
                <w:noProof/>
                <w:webHidden/>
              </w:rPr>
            </w:r>
            <w:r>
              <w:rPr>
                <w:noProof/>
                <w:webHidden/>
              </w:rPr>
              <w:fldChar w:fldCharType="separate"/>
            </w:r>
            <w:r>
              <w:rPr>
                <w:noProof/>
                <w:webHidden/>
              </w:rPr>
              <w:t>5</w:t>
            </w:r>
            <w:r>
              <w:rPr>
                <w:noProof/>
                <w:webHidden/>
              </w:rPr>
              <w:fldChar w:fldCharType="end"/>
            </w:r>
          </w:hyperlink>
        </w:p>
        <w:p w14:paraId="0E706330" w14:textId="4D1A1A63" w:rsidR="00CD30B0" w:rsidRDefault="00CD30B0">
          <w:pPr>
            <w:pStyle w:val="TOC2"/>
            <w:tabs>
              <w:tab w:val="right" w:leader="dot" w:pos="9016"/>
            </w:tabs>
            <w:rPr>
              <w:noProof/>
            </w:rPr>
          </w:pPr>
          <w:hyperlink w:anchor="_Toc182347583" w:history="1">
            <w:r w:rsidRPr="0000425C">
              <w:rPr>
                <w:rStyle w:val="Hyperlink"/>
                <w:noProof/>
              </w:rPr>
              <w:t>Section 7: Key takeaways</w:t>
            </w:r>
            <w:r>
              <w:rPr>
                <w:noProof/>
                <w:webHidden/>
              </w:rPr>
              <w:tab/>
            </w:r>
            <w:r>
              <w:rPr>
                <w:noProof/>
                <w:webHidden/>
              </w:rPr>
              <w:fldChar w:fldCharType="begin"/>
            </w:r>
            <w:r>
              <w:rPr>
                <w:noProof/>
                <w:webHidden/>
              </w:rPr>
              <w:instrText xml:space="preserve"> PAGEREF _Toc182347583 \h </w:instrText>
            </w:r>
            <w:r>
              <w:rPr>
                <w:noProof/>
                <w:webHidden/>
              </w:rPr>
            </w:r>
            <w:r>
              <w:rPr>
                <w:noProof/>
                <w:webHidden/>
              </w:rPr>
              <w:fldChar w:fldCharType="separate"/>
            </w:r>
            <w:r>
              <w:rPr>
                <w:noProof/>
                <w:webHidden/>
              </w:rPr>
              <w:t>5</w:t>
            </w:r>
            <w:r>
              <w:rPr>
                <w:noProof/>
                <w:webHidden/>
              </w:rPr>
              <w:fldChar w:fldCharType="end"/>
            </w:r>
          </w:hyperlink>
        </w:p>
        <w:p w14:paraId="0899EDC0" w14:textId="563F0F49" w:rsidR="00CD30B0" w:rsidRDefault="00CD30B0">
          <w:pPr>
            <w:pStyle w:val="TOC2"/>
            <w:tabs>
              <w:tab w:val="right" w:leader="dot" w:pos="9016"/>
            </w:tabs>
            <w:rPr>
              <w:noProof/>
            </w:rPr>
          </w:pPr>
          <w:hyperlink w:anchor="_Toc182347584" w:history="1">
            <w:r w:rsidRPr="0000425C">
              <w:rPr>
                <w:rStyle w:val="Hyperlink"/>
                <w:noProof/>
              </w:rPr>
              <w:t>Section 8: Cited References</w:t>
            </w:r>
            <w:r>
              <w:rPr>
                <w:noProof/>
                <w:webHidden/>
              </w:rPr>
              <w:tab/>
            </w:r>
            <w:r>
              <w:rPr>
                <w:noProof/>
                <w:webHidden/>
              </w:rPr>
              <w:fldChar w:fldCharType="begin"/>
            </w:r>
            <w:r>
              <w:rPr>
                <w:noProof/>
                <w:webHidden/>
              </w:rPr>
              <w:instrText xml:space="preserve"> PAGEREF _Toc182347584 \h </w:instrText>
            </w:r>
            <w:r>
              <w:rPr>
                <w:noProof/>
                <w:webHidden/>
              </w:rPr>
            </w:r>
            <w:r>
              <w:rPr>
                <w:noProof/>
                <w:webHidden/>
              </w:rPr>
              <w:fldChar w:fldCharType="separate"/>
            </w:r>
            <w:r>
              <w:rPr>
                <w:noProof/>
                <w:webHidden/>
              </w:rPr>
              <w:t>6</w:t>
            </w:r>
            <w:r>
              <w:rPr>
                <w:noProof/>
                <w:webHidden/>
              </w:rPr>
              <w:fldChar w:fldCharType="end"/>
            </w:r>
          </w:hyperlink>
        </w:p>
        <w:p w14:paraId="144292E7" w14:textId="23379957" w:rsidR="00CD30B0" w:rsidRDefault="00CD30B0">
          <w:pPr>
            <w:pStyle w:val="TOC2"/>
            <w:tabs>
              <w:tab w:val="right" w:leader="dot" w:pos="9016"/>
            </w:tabs>
            <w:rPr>
              <w:noProof/>
            </w:rPr>
          </w:pPr>
          <w:hyperlink w:anchor="_Toc182347585" w:history="1">
            <w:r w:rsidRPr="0000425C">
              <w:rPr>
                <w:rStyle w:val="Hyperlink"/>
                <w:noProof/>
              </w:rPr>
              <w:t>Section 9: Contact information</w:t>
            </w:r>
            <w:r>
              <w:rPr>
                <w:noProof/>
                <w:webHidden/>
              </w:rPr>
              <w:tab/>
            </w:r>
            <w:r>
              <w:rPr>
                <w:noProof/>
                <w:webHidden/>
              </w:rPr>
              <w:fldChar w:fldCharType="begin"/>
            </w:r>
            <w:r>
              <w:rPr>
                <w:noProof/>
                <w:webHidden/>
              </w:rPr>
              <w:instrText xml:space="preserve"> PAGEREF _Toc182347585 \h </w:instrText>
            </w:r>
            <w:r>
              <w:rPr>
                <w:noProof/>
                <w:webHidden/>
              </w:rPr>
            </w:r>
            <w:r>
              <w:rPr>
                <w:noProof/>
                <w:webHidden/>
              </w:rPr>
              <w:fldChar w:fldCharType="separate"/>
            </w:r>
            <w:r>
              <w:rPr>
                <w:noProof/>
                <w:webHidden/>
              </w:rPr>
              <w:t>7</w:t>
            </w:r>
            <w:r>
              <w:rPr>
                <w:noProof/>
                <w:webHidden/>
              </w:rPr>
              <w:fldChar w:fldCharType="end"/>
            </w:r>
          </w:hyperlink>
        </w:p>
        <w:p w14:paraId="590A6B94" w14:textId="0C88B380" w:rsidR="00CD30B0" w:rsidRDefault="00CD30B0">
          <w:pPr>
            <w:pStyle w:val="TOC1"/>
            <w:tabs>
              <w:tab w:val="right" w:leader="dot" w:pos="9016"/>
            </w:tabs>
            <w:rPr>
              <w:noProof/>
            </w:rPr>
          </w:pPr>
          <w:hyperlink w:anchor="_Toc182347586" w:history="1">
            <w:r w:rsidRPr="0000425C">
              <w:rPr>
                <w:rStyle w:val="Hyperlink"/>
                <w:noProof/>
              </w:rPr>
              <w:t>Brainstorming Notes:</w:t>
            </w:r>
            <w:r>
              <w:rPr>
                <w:noProof/>
                <w:webHidden/>
              </w:rPr>
              <w:tab/>
            </w:r>
            <w:r>
              <w:rPr>
                <w:noProof/>
                <w:webHidden/>
              </w:rPr>
              <w:fldChar w:fldCharType="begin"/>
            </w:r>
            <w:r>
              <w:rPr>
                <w:noProof/>
                <w:webHidden/>
              </w:rPr>
              <w:instrText xml:space="preserve"> PAGEREF _Toc182347586 \h </w:instrText>
            </w:r>
            <w:r>
              <w:rPr>
                <w:noProof/>
                <w:webHidden/>
              </w:rPr>
            </w:r>
            <w:r>
              <w:rPr>
                <w:noProof/>
                <w:webHidden/>
              </w:rPr>
              <w:fldChar w:fldCharType="separate"/>
            </w:r>
            <w:r>
              <w:rPr>
                <w:noProof/>
                <w:webHidden/>
              </w:rPr>
              <w:t>8</w:t>
            </w:r>
            <w:r>
              <w:rPr>
                <w:noProof/>
                <w:webHidden/>
              </w:rPr>
              <w:fldChar w:fldCharType="end"/>
            </w:r>
          </w:hyperlink>
        </w:p>
        <w:p w14:paraId="3BBC024F" w14:textId="7FCDE76D" w:rsidR="005E4751" w:rsidRDefault="005E4751">
          <w:r>
            <w:rPr>
              <w:b/>
              <w:bCs/>
              <w:noProof/>
            </w:rPr>
            <w:fldChar w:fldCharType="end"/>
          </w:r>
        </w:p>
      </w:sdtContent>
    </w:sdt>
    <w:p w14:paraId="0102D5AE" w14:textId="77777777" w:rsidR="0070398E" w:rsidRDefault="0070398E" w:rsidP="00E77266"/>
    <w:p w14:paraId="67D13C16" w14:textId="77777777" w:rsidR="0070398E" w:rsidRPr="00E77266" w:rsidRDefault="0070398E" w:rsidP="00E77266"/>
    <w:p w14:paraId="76F1540C" w14:textId="77777777" w:rsidR="005E4751" w:rsidRDefault="005E4751">
      <w:pPr>
        <w:rPr>
          <w:rFonts w:asciiTheme="majorHAnsi" w:eastAsiaTheme="majorEastAsia" w:hAnsiTheme="majorHAnsi" w:cstheme="majorBidi"/>
          <w:color w:val="0F4761" w:themeColor="accent1" w:themeShade="BF"/>
          <w:sz w:val="32"/>
          <w:szCs w:val="32"/>
        </w:rPr>
      </w:pPr>
      <w:r>
        <w:br w:type="page"/>
      </w:r>
    </w:p>
    <w:p w14:paraId="1E54D491" w14:textId="7FF50C99" w:rsidR="008D4ADE" w:rsidRPr="008D4ADE" w:rsidRDefault="008D4ADE" w:rsidP="005E4751">
      <w:pPr>
        <w:pStyle w:val="Heading1"/>
      </w:pPr>
      <w:bookmarkStart w:id="0" w:name="_Toc182347578"/>
      <w:r w:rsidRPr="008D4ADE">
        <w:lastRenderedPageBreak/>
        <w:t>Structure of the academic poster – plan for component 3</w:t>
      </w:r>
      <w:bookmarkEnd w:id="0"/>
    </w:p>
    <w:p w14:paraId="752B8D21" w14:textId="77777777" w:rsidR="008D4ADE" w:rsidRDefault="008D4ADE"/>
    <w:p w14:paraId="4A0080B6" w14:textId="61B1D9CD" w:rsidR="00E43CBC" w:rsidRPr="001442F6" w:rsidRDefault="002350D0">
      <w:r w:rsidRPr="001442F6">
        <w:t xml:space="preserve">Title: </w:t>
      </w:r>
      <w:r w:rsidR="003A6BBA" w:rsidRPr="003A6BBA">
        <w:rPr>
          <w:b/>
          <w:bCs/>
        </w:rPr>
        <w:t xml:space="preserve">Understanding the </w:t>
      </w:r>
      <w:r w:rsidR="005A0FAA" w:rsidRPr="005A0FAA">
        <w:rPr>
          <w:b/>
          <w:bCs/>
        </w:rPr>
        <w:t xml:space="preserve">Impact of Generative AI (GAI) on </w:t>
      </w:r>
      <w:r w:rsidR="005363DE">
        <w:rPr>
          <w:b/>
          <w:bCs/>
        </w:rPr>
        <w:t>Education</w:t>
      </w:r>
      <w:r w:rsidR="005A0FAA" w:rsidRPr="005A0FAA">
        <w:rPr>
          <w:b/>
          <w:bCs/>
        </w:rPr>
        <w:t>: from JCQ guidance to DfE Policy</w:t>
      </w:r>
    </w:p>
    <w:p w14:paraId="657CF499" w14:textId="6838A7BE" w:rsidR="00E43CBC" w:rsidRPr="001442F6" w:rsidRDefault="00AC2211">
      <w:r w:rsidRPr="004650C9">
        <w:rPr>
          <w:b/>
          <w:bCs/>
        </w:rPr>
        <w:t>Section 1</w:t>
      </w:r>
      <w:r w:rsidRPr="001442F6">
        <w:t xml:space="preserve">: </w:t>
      </w:r>
      <w:r w:rsidR="00704799" w:rsidRPr="001442F6">
        <w:t>Purpose of this study</w:t>
      </w:r>
      <w:r w:rsidR="008D4ADE">
        <w:t xml:space="preserve"> (brief overview, </w:t>
      </w:r>
      <w:r w:rsidR="00E7459D">
        <w:t>highlight focus and set expectations</w:t>
      </w:r>
      <w:r w:rsidR="008D4ADE">
        <w:t>)</w:t>
      </w:r>
    </w:p>
    <w:p w14:paraId="7F6403F7" w14:textId="363B8663" w:rsidR="007521A5" w:rsidRPr="001442F6" w:rsidRDefault="007521A5">
      <w:r w:rsidRPr="004650C9">
        <w:rPr>
          <w:b/>
          <w:bCs/>
        </w:rPr>
        <w:t>Section 2</w:t>
      </w:r>
      <w:r w:rsidRPr="001442F6">
        <w:t xml:space="preserve">: </w:t>
      </w:r>
      <w:r w:rsidR="00704799" w:rsidRPr="001442F6">
        <w:t>Context</w:t>
      </w:r>
      <w:r w:rsidR="00E7459D">
        <w:t xml:space="preserve"> (</w:t>
      </w:r>
      <w:r w:rsidR="00E7459D" w:rsidRPr="00025B91">
        <w:rPr>
          <w:color w:val="0070C0"/>
        </w:rPr>
        <w:t>timeline</w:t>
      </w:r>
      <w:r w:rsidR="00E7459D">
        <w:t xml:space="preserve">, </w:t>
      </w:r>
      <w:r w:rsidR="00E7459D" w:rsidRPr="001D036B">
        <w:rPr>
          <w:color w:val="E97132" w:themeColor="accent2"/>
        </w:rPr>
        <w:t>chart</w:t>
      </w:r>
      <w:r w:rsidR="00E7459D">
        <w:t>)</w:t>
      </w:r>
    </w:p>
    <w:p w14:paraId="29D82D4F" w14:textId="6B1B8F29" w:rsidR="00F35F0C" w:rsidRPr="001442F6" w:rsidRDefault="00704799" w:rsidP="003A432C">
      <w:pPr>
        <w:pStyle w:val="ListParagraph"/>
        <w:numPr>
          <w:ilvl w:val="0"/>
          <w:numId w:val="6"/>
        </w:numPr>
      </w:pPr>
      <w:r w:rsidRPr="001442F6">
        <w:t>The rise of GAI</w:t>
      </w:r>
      <w:r w:rsidR="00A914FD">
        <w:t xml:space="preserve"> (An overview of GAI developments since OpenAI ChatGPT 3.5 release in Nov 2022)</w:t>
      </w:r>
    </w:p>
    <w:p w14:paraId="7C63F41B" w14:textId="28CF303F" w:rsidR="00913918" w:rsidRDefault="00E8581A" w:rsidP="00913918">
      <w:pPr>
        <w:pStyle w:val="ListParagraph"/>
        <w:numPr>
          <w:ilvl w:val="0"/>
          <w:numId w:val="6"/>
        </w:numPr>
      </w:pPr>
      <w:r w:rsidRPr="001442F6">
        <w:t>Excitement and Panic in HE</w:t>
      </w:r>
      <w:r w:rsidR="003A432C">
        <w:t xml:space="preserve"> (</w:t>
      </w:r>
      <w:r w:rsidR="003A432C" w:rsidRPr="00025B91">
        <w:rPr>
          <w:b/>
          <w:bCs/>
          <w:color w:val="4EA72E" w:themeColor="accent6"/>
        </w:rPr>
        <w:t>with reference to</w:t>
      </w:r>
      <w:r w:rsidR="003A432C" w:rsidRPr="00025B91">
        <w:rPr>
          <w:color w:val="4EA72E" w:themeColor="accent6"/>
        </w:rPr>
        <w:t xml:space="preserve"> </w:t>
      </w:r>
      <w:r w:rsidR="003A432C" w:rsidRPr="00025B91">
        <w:rPr>
          <w:b/>
          <w:bCs/>
          <w:color w:val="4EA72E" w:themeColor="accent6"/>
        </w:rPr>
        <w:t>academic literature</w:t>
      </w:r>
      <w:r w:rsidR="003A432C">
        <w:t>)</w:t>
      </w:r>
    </w:p>
    <w:p w14:paraId="107D71CE" w14:textId="3C0F7D46" w:rsidR="00913918" w:rsidRDefault="00913918" w:rsidP="00913918">
      <w:pPr>
        <w:pStyle w:val="ListParagraph"/>
        <w:numPr>
          <w:ilvl w:val="1"/>
          <w:numId w:val="6"/>
        </w:numPr>
      </w:pPr>
      <w:r>
        <w:t>Opportunities</w:t>
      </w:r>
    </w:p>
    <w:p w14:paraId="13800553" w14:textId="62C859DF" w:rsidR="00913918" w:rsidRPr="001442F6" w:rsidRDefault="00913918" w:rsidP="00913918">
      <w:pPr>
        <w:pStyle w:val="ListParagraph"/>
        <w:numPr>
          <w:ilvl w:val="1"/>
          <w:numId w:val="6"/>
        </w:numPr>
      </w:pPr>
      <w:r>
        <w:t xml:space="preserve">Challenges </w:t>
      </w:r>
    </w:p>
    <w:p w14:paraId="121E98A8" w14:textId="0FBF195A" w:rsidR="0067746F" w:rsidRPr="001442F6" w:rsidRDefault="0067746F" w:rsidP="0067746F">
      <w:r w:rsidRPr="004650C9">
        <w:rPr>
          <w:b/>
          <w:bCs/>
        </w:rPr>
        <w:t xml:space="preserve">Section </w:t>
      </w:r>
      <w:r w:rsidR="00AC6DAB" w:rsidRPr="004650C9">
        <w:rPr>
          <w:b/>
          <w:bCs/>
        </w:rPr>
        <w:t>3</w:t>
      </w:r>
      <w:r w:rsidRPr="001442F6">
        <w:t xml:space="preserve">: Response from </w:t>
      </w:r>
      <w:r w:rsidR="00121817">
        <w:t>the education sector</w:t>
      </w:r>
      <w:r w:rsidR="00A32285" w:rsidRPr="001442F6">
        <w:t xml:space="preserve"> - analy</w:t>
      </w:r>
      <w:r w:rsidR="001442F6" w:rsidRPr="001442F6">
        <w:t>s</w:t>
      </w:r>
      <w:r w:rsidR="00A32285" w:rsidRPr="001442F6">
        <w:t xml:space="preserve">ing </w:t>
      </w:r>
      <w:r w:rsidR="00377428" w:rsidRPr="001442F6">
        <w:t>JCQ guidance and Russell Group principles</w:t>
      </w:r>
      <w:r w:rsidR="00A32285" w:rsidRPr="001442F6">
        <w:t xml:space="preserve"> </w:t>
      </w:r>
      <w:r w:rsidR="00F22188" w:rsidRPr="001442F6">
        <w:t xml:space="preserve">on AI (GAI) use </w:t>
      </w:r>
      <w:r w:rsidR="00A32285" w:rsidRPr="001442F6">
        <w:t xml:space="preserve">and examples of </w:t>
      </w:r>
      <w:r w:rsidR="00D01CD5" w:rsidRPr="001442F6">
        <w:t>GAI guidelines in UK universities.</w:t>
      </w:r>
      <w:r w:rsidR="00E7459D">
        <w:t xml:space="preserve"> (</w:t>
      </w:r>
      <w:r w:rsidR="00E7459D" w:rsidRPr="00025B91">
        <w:rPr>
          <w:color w:val="0070C0"/>
        </w:rPr>
        <w:t xml:space="preserve">use time </w:t>
      </w:r>
      <w:r w:rsidR="00025B91" w:rsidRPr="00025B91">
        <w:rPr>
          <w:color w:val="0070C0"/>
        </w:rPr>
        <w:t>line to show the response speed in comparison with UK government policies on AI/GAI</w:t>
      </w:r>
      <w:r w:rsidR="00494B40">
        <w:rPr>
          <w:color w:val="0070C0"/>
        </w:rPr>
        <w:t xml:space="preserve">, </w:t>
      </w:r>
      <w:r w:rsidR="00494B40">
        <w:rPr>
          <w:b/>
          <w:bCs/>
          <w:color w:val="4EA72E" w:themeColor="accent6"/>
        </w:rPr>
        <w:t>with reference to academic literature</w:t>
      </w:r>
      <w:r w:rsidR="00126A4A">
        <w:rPr>
          <w:color w:val="4EA72E" w:themeColor="accent6"/>
        </w:rPr>
        <w:t xml:space="preserve">, </w:t>
      </w:r>
      <w:r w:rsidR="00126A4A" w:rsidRPr="00126A4A">
        <w:rPr>
          <w:color w:val="E97132" w:themeColor="accent2"/>
        </w:rPr>
        <w:t>use charts/tables to show plan to analyse text?</w:t>
      </w:r>
      <w:r w:rsidR="00E7459D">
        <w:t>)</w:t>
      </w:r>
    </w:p>
    <w:p w14:paraId="3AD31450" w14:textId="77777777" w:rsidR="0067746F" w:rsidRPr="001442F6" w:rsidRDefault="0067746F" w:rsidP="0067746F">
      <w:pPr>
        <w:pStyle w:val="ListParagraph"/>
        <w:numPr>
          <w:ilvl w:val="0"/>
          <w:numId w:val="7"/>
        </w:numPr>
      </w:pPr>
      <w:r w:rsidRPr="001442F6">
        <w:t>Joint Council for Qualifications’ guidance on AI use in assessments (April 2023, updated in Feb 2024)</w:t>
      </w:r>
    </w:p>
    <w:p w14:paraId="4EBF0C24" w14:textId="2402ED3C" w:rsidR="0067746F" w:rsidRPr="001442F6" w:rsidRDefault="0067746F" w:rsidP="0067746F">
      <w:pPr>
        <w:pStyle w:val="ListParagraph"/>
        <w:numPr>
          <w:ilvl w:val="0"/>
          <w:numId w:val="7"/>
        </w:numPr>
      </w:pPr>
      <w:r w:rsidRPr="001442F6">
        <w:t>Russell Group principles on the use of generative AI tools in education</w:t>
      </w:r>
      <w:r w:rsidR="00801A87" w:rsidRPr="001442F6">
        <w:t xml:space="preserve"> (July 2023)</w:t>
      </w:r>
    </w:p>
    <w:p w14:paraId="67415442" w14:textId="68B63F7C" w:rsidR="003039A6" w:rsidRPr="001442F6" w:rsidRDefault="003039A6" w:rsidP="003039A6">
      <w:r w:rsidRPr="004650C9">
        <w:rPr>
          <w:b/>
          <w:bCs/>
        </w:rPr>
        <w:t xml:space="preserve">Section </w:t>
      </w:r>
      <w:r w:rsidR="00AC6DAB" w:rsidRPr="004650C9">
        <w:rPr>
          <w:b/>
          <w:bCs/>
        </w:rPr>
        <w:t>4</w:t>
      </w:r>
      <w:r w:rsidRPr="001442F6">
        <w:t>: UK</w:t>
      </w:r>
      <w:r w:rsidR="002C367B" w:rsidRPr="001442F6">
        <w:t xml:space="preserve"> policies on AI and GAI</w:t>
      </w:r>
      <w:r w:rsidR="009A0655" w:rsidRPr="001442F6">
        <w:t xml:space="preserve"> – slower than HE</w:t>
      </w:r>
      <w:r w:rsidR="004069D8" w:rsidRPr="001442F6">
        <w:t>’s res</w:t>
      </w:r>
      <w:r w:rsidR="00875E0B" w:rsidRPr="001442F6">
        <w:t>p</w:t>
      </w:r>
      <w:r w:rsidR="004069D8" w:rsidRPr="001442F6">
        <w:t>onses</w:t>
      </w:r>
      <w:r w:rsidR="00494B40">
        <w:t xml:space="preserve"> (</w:t>
      </w:r>
      <w:r w:rsidR="00494B40" w:rsidRPr="00494B40">
        <w:rPr>
          <w:b/>
          <w:bCs/>
          <w:color w:val="4EA72E" w:themeColor="accent6"/>
        </w:rPr>
        <w:t>with reference to academic literature</w:t>
      </w:r>
      <w:r w:rsidR="00494B40">
        <w:t>)</w:t>
      </w:r>
    </w:p>
    <w:p w14:paraId="0A49CD4D" w14:textId="0AB93A05" w:rsidR="00470127" w:rsidRPr="001442F6" w:rsidRDefault="004B2DE8" w:rsidP="00470127">
      <w:pPr>
        <w:pStyle w:val="ListParagraph"/>
        <w:numPr>
          <w:ilvl w:val="0"/>
          <w:numId w:val="8"/>
        </w:numPr>
      </w:pPr>
      <w:r w:rsidRPr="001442F6">
        <w:t>DSIT – A pro-innovation approach to AI regulation</w:t>
      </w:r>
      <w:r w:rsidR="0067746F" w:rsidRPr="001442F6">
        <w:t xml:space="preserve"> - August 2023</w:t>
      </w:r>
    </w:p>
    <w:p w14:paraId="68639AAC" w14:textId="5477789E" w:rsidR="004B2DE8" w:rsidRDefault="004B2DE8" w:rsidP="00470127">
      <w:pPr>
        <w:pStyle w:val="ListParagraph"/>
        <w:numPr>
          <w:ilvl w:val="0"/>
          <w:numId w:val="8"/>
        </w:numPr>
      </w:pPr>
      <w:r w:rsidRPr="001442F6">
        <w:t>DfE – Generative Artificial Intelligence in Education</w:t>
      </w:r>
      <w:r w:rsidR="0067746F" w:rsidRPr="001442F6">
        <w:t xml:space="preserve"> </w:t>
      </w:r>
      <w:r w:rsidR="00801A87" w:rsidRPr="001442F6">
        <w:t>–</w:t>
      </w:r>
      <w:r w:rsidR="0067746F" w:rsidRPr="001442F6">
        <w:t xml:space="preserve"> </w:t>
      </w:r>
      <w:r w:rsidR="00801A87" w:rsidRPr="001442F6">
        <w:t>October 2023</w:t>
      </w:r>
    </w:p>
    <w:p w14:paraId="29BD1CF9" w14:textId="2771950F" w:rsidR="00EF5B30" w:rsidRDefault="00EF5B30" w:rsidP="00470127">
      <w:pPr>
        <w:pStyle w:val="ListParagraph"/>
        <w:numPr>
          <w:ilvl w:val="0"/>
          <w:numId w:val="8"/>
        </w:numPr>
      </w:pPr>
      <w:r>
        <w:t xml:space="preserve">Their influence on </w:t>
      </w:r>
      <w:r w:rsidR="00F35F0C">
        <w:t>HE in terms of regulation and guidance.</w:t>
      </w:r>
    </w:p>
    <w:p w14:paraId="43639F67" w14:textId="728CAD38" w:rsidR="008E774E" w:rsidRDefault="008E774E" w:rsidP="008E774E">
      <w:r w:rsidRPr="008F533C">
        <w:rPr>
          <w:b/>
          <w:bCs/>
        </w:rPr>
        <w:t xml:space="preserve">Section </w:t>
      </w:r>
      <w:r w:rsidR="00CD30B0">
        <w:rPr>
          <w:b/>
          <w:bCs/>
        </w:rPr>
        <w:t>5</w:t>
      </w:r>
      <w:r>
        <w:t>: Approach</w:t>
      </w:r>
      <w:r w:rsidR="008F533C">
        <w:t>es to Policy text analysis (focusing on DfE, JCQ guidance and Russell Group principles)</w:t>
      </w:r>
    </w:p>
    <w:p w14:paraId="3C4BA95C" w14:textId="3291DEC2" w:rsidR="008F533C" w:rsidRDefault="008F533C" w:rsidP="008F533C">
      <w:pPr>
        <w:pStyle w:val="ListParagraph"/>
        <w:numPr>
          <w:ilvl w:val="0"/>
          <w:numId w:val="14"/>
        </w:numPr>
      </w:pPr>
      <w:r>
        <w:t xml:space="preserve">Look at </w:t>
      </w:r>
      <w:r w:rsidR="0047272D">
        <w:t>time of publication</w:t>
      </w:r>
    </w:p>
    <w:p w14:paraId="367065A3" w14:textId="3C0F9A87" w:rsidR="0047272D" w:rsidRDefault="0047272D" w:rsidP="008F533C">
      <w:pPr>
        <w:pStyle w:val="ListParagraph"/>
        <w:numPr>
          <w:ilvl w:val="0"/>
          <w:numId w:val="14"/>
        </w:numPr>
      </w:pPr>
      <w:r>
        <w:t>Look at responses to Policy papers</w:t>
      </w:r>
    </w:p>
    <w:p w14:paraId="73956CD4" w14:textId="74152A82" w:rsidR="0047272D" w:rsidRDefault="0047272D" w:rsidP="008F533C">
      <w:pPr>
        <w:pStyle w:val="ListParagraph"/>
        <w:numPr>
          <w:ilvl w:val="0"/>
          <w:numId w:val="14"/>
        </w:numPr>
      </w:pPr>
      <w:r>
        <w:t>Draw connections between the focused big P</w:t>
      </w:r>
      <w:r w:rsidR="00D02A6F">
        <w:t>-Policy paper and small p – guidance and principles.</w:t>
      </w:r>
    </w:p>
    <w:p w14:paraId="154B4912" w14:textId="3E9C6273" w:rsidR="003E70DB" w:rsidRPr="001442F6" w:rsidRDefault="003E70DB" w:rsidP="008F533C">
      <w:pPr>
        <w:pStyle w:val="ListParagraph"/>
        <w:numPr>
          <w:ilvl w:val="0"/>
          <w:numId w:val="14"/>
        </w:numPr>
      </w:pPr>
      <w:r>
        <w:t>Focusing on academic integrity?</w:t>
      </w:r>
    </w:p>
    <w:p w14:paraId="7FF85761" w14:textId="7DEED566" w:rsidR="00EE5910" w:rsidRPr="001442F6" w:rsidRDefault="00B805D1">
      <w:r w:rsidRPr="004650C9">
        <w:rPr>
          <w:b/>
          <w:bCs/>
        </w:rPr>
        <w:lastRenderedPageBreak/>
        <w:t xml:space="preserve">Section </w:t>
      </w:r>
      <w:r w:rsidR="00CD30B0">
        <w:rPr>
          <w:b/>
          <w:bCs/>
        </w:rPr>
        <w:t>6</w:t>
      </w:r>
      <w:r w:rsidRPr="001442F6">
        <w:t>:</w:t>
      </w:r>
      <w:r w:rsidR="00B864F9" w:rsidRPr="001442F6">
        <w:t xml:space="preserve"> </w:t>
      </w:r>
      <w:r w:rsidR="00D44162">
        <w:t xml:space="preserve">Consequences/impact </w:t>
      </w:r>
      <w:r w:rsidR="004764B6" w:rsidRPr="001442F6">
        <w:t>of the policies</w:t>
      </w:r>
      <w:r w:rsidR="001D036B">
        <w:t xml:space="preserve"> (</w:t>
      </w:r>
      <w:r w:rsidR="001D036B" w:rsidRPr="001D036B">
        <w:rPr>
          <w:color w:val="A02B93" w:themeColor="accent5"/>
        </w:rPr>
        <w:t>media treatment, international influence</w:t>
      </w:r>
      <w:r w:rsidR="001D036B">
        <w:t xml:space="preserve">, </w:t>
      </w:r>
      <w:r w:rsidR="001D036B" w:rsidRPr="001D036B">
        <w:rPr>
          <w:b/>
          <w:bCs/>
          <w:color w:val="4EA72E" w:themeColor="accent6"/>
        </w:rPr>
        <w:t>with reference to academic literat</w:t>
      </w:r>
      <w:r w:rsidR="001D036B">
        <w:t xml:space="preserve">ure and </w:t>
      </w:r>
      <w:r w:rsidR="001D036B" w:rsidRPr="001D036B">
        <w:rPr>
          <w:color w:val="A02B93" w:themeColor="accent5"/>
        </w:rPr>
        <w:t>other various platforms)</w:t>
      </w:r>
    </w:p>
    <w:p w14:paraId="5D59ED0E" w14:textId="77777777" w:rsidR="00617F4F" w:rsidRPr="001442F6" w:rsidRDefault="00CD30B0" w:rsidP="00617F4F">
      <w:pPr>
        <w:pStyle w:val="ListParagraph"/>
        <w:numPr>
          <w:ilvl w:val="0"/>
          <w:numId w:val="9"/>
        </w:numPr>
      </w:pPr>
      <w:hyperlink r:id="rId7" w:history="1">
        <w:r w:rsidR="00617F4F" w:rsidRPr="001442F6">
          <w:rPr>
            <w:rStyle w:val="Hyperlink"/>
          </w:rPr>
          <w:t>Universities’ guidelines and policies on GAI - JISC</w:t>
        </w:r>
      </w:hyperlink>
    </w:p>
    <w:p w14:paraId="05F86323" w14:textId="74267E76" w:rsidR="00B805D1" w:rsidRPr="001442F6" w:rsidRDefault="00D44162" w:rsidP="00617F4F">
      <w:pPr>
        <w:pStyle w:val="ListParagraph"/>
        <w:numPr>
          <w:ilvl w:val="0"/>
          <w:numId w:val="9"/>
        </w:numPr>
      </w:pPr>
      <w:r>
        <w:t xml:space="preserve">Future </w:t>
      </w:r>
      <w:r w:rsidR="008D4ADE">
        <w:t>uncertainties and challenges</w:t>
      </w:r>
    </w:p>
    <w:p w14:paraId="2E5DE18C" w14:textId="454A1FB0" w:rsidR="00EE5910" w:rsidRPr="001442F6" w:rsidRDefault="00E43CBC">
      <w:r w:rsidRPr="004650C9">
        <w:rPr>
          <w:b/>
          <w:bCs/>
        </w:rPr>
        <w:t xml:space="preserve">Section </w:t>
      </w:r>
      <w:r w:rsidR="00CD30B0">
        <w:rPr>
          <w:b/>
          <w:bCs/>
        </w:rPr>
        <w:t>7</w:t>
      </w:r>
      <w:r w:rsidR="00EE5910" w:rsidRPr="001442F6">
        <w:t xml:space="preserve">: </w:t>
      </w:r>
      <w:r w:rsidRPr="001442F6">
        <w:t>Key takeaways</w:t>
      </w:r>
      <w:r w:rsidR="00126A4A">
        <w:t xml:space="preserve"> (</w:t>
      </w:r>
      <w:r w:rsidR="00126A4A" w:rsidRPr="00126A4A">
        <w:rPr>
          <w:color w:val="E97132" w:themeColor="accent2"/>
        </w:rPr>
        <w:t>bullet points</w:t>
      </w:r>
      <w:r w:rsidR="004B76C8">
        <w:rPr>
          <w:color w:val="E97132" w:themeColor="accent2"/>
        </w:rPr>
        <w:t xml:space="preserve"> </w:t>
      </w:r>
      <w:r w:rsidR="0096536C">
        <w:rPr>
          <w:color w:val="E97132" w:themeColor="accent2"/>
        </w:rPr>
        <w:t>–</w:t>
      </w:r>
      <w:r w:rsidR="004B76C8">
        <w:rPr>
          <w:color w:val="E97132" w:themeColor="accent2"/>
        </w:rPr>
        <w:t xml:space="preserve"> </w:t>
      </w:r>
      <w:r w:rsidR="0096536C">
        <w:rPr>
          <w:color w:val="E97132" w:themeColor="accent2"/>
        </w:rPr>
        <w:t>highlights for the readers</w:t>
      </w:r>
      <w:r w:rsidR="00126A4A">
        <w:t>)</w:t>
      </w:r>
    </w:p>
    <w:p w14:paraId="7246D6FC" w14:textId="77777777" w:rsidR="00C87149" w:rsidRPr="001442F6" w:rsidRDefault="00B224E9" w:rsidP="00C87149">
      <w:pPr>
        <w:pStyle w:val="ListParagraph"/>
        <w:numPr>
          <w:ilvl w:val="0"/>
          <w:numId w:val="10"/>
        </w:numPr>
      </w:pPr>
      <w:r w:rsidRPr="001442F6">
        <w:t>Despite that GAI impost tremendous challenges to HE</w:t>
      </w:r>
      <w:r w:rsidR="00CE5DB1" w:rsidRPr="001442F6">
        <w:t xml:space="preserve"> institutions, they respond quickly to identify the</w:t>
      </w:r>
      <w:r w:rsidR="00C87149" w:rsidRPr="001442F6">
        <w:t xml:space="preserve"> issues and addressing them.</w:t>
      </w:r>
    </w:p>
    <w:p w14:paraId="6D97C009" w14:textId="3F6DF382" w:rsidR="00C87149" w:rsidRDefault="00C87149" w:rsidP="00C87149">
      <w:pPr>
        <w:pStyle w:val="ListParagraph"/>
        <w:numPr>
          <w:ilvl w:val="0"/>
          <w:numId w:val="10"/>
        </w:numPr>
      </w:pPr>
      <w:r w:rsidRPr="001442F6">
        <w:t xml:space="preserve">The major challenges GAI brought to HE are: academic integrity, </w:t>
      </w:r>
      <w:r w:rsidR="009C55AE" w:rsidRPr="001442F6">
        <w:t>GAI literacy</w:t>
      </w:r>
      <w:r w:rsidR="00440B74">
        <w:t xml:space="preserve"> for both staff and students, </w:t>
      </w:r>
      <w:r w:rsidR="00DA5264">
        <w:t>AND MORE</w:t>
      </w:r>
    </w:p>
    <w:p w14:paraId="2049BE5D" w14:textId="0B68D64E" w:rsidR="00126A4A" w:rsidRDefault="00126A4A" w:rsidP="00126A4A">
      <w:r w:rsidRPr="004650C9">
        <w:rPr>
          <w:b/>
          <w:bCs/>
        </w:rPr>
        <w:t xml:space="preserve">Section </w:t>
      </w:r>
      <w:r w:rsidR="00CD30B0">
        <w:rPr>
          <w:b/>
          <w:bCs/>
        </w:rPr>
        <w:t>8</w:t>
      </w:r>
      <w:r>
        <w:t xml:space="preserve">: </w:t>
      </w:r>
      <w:r w:rsidR="00B82D93">
        <w:t>R</w:t>
      </w:r>
      <w:r w:rsidR="00E045CA">
        <w:t>eference list</w:t>
      </w:r>
    </w:p>
    <w:p w14:paraId="68202E6F" w14:textId="187AC98E" w:rsidR="00E045CA" w:rsidRPr="001442F6" w:rsidRDefault="00E045CA" w:rsidP="00126A4A">
      <w:r w:rsidRPr="004650C9">
        <w:rPr>
          <w:b/>
          <w:bCs/>
        </w:rPr>
        <w:t xml:space="preserve">Section </w:t>
      </w:r>
      <w:r w:rsidR="00CD30B0">
        <w:rPr>
          <w:b/>
          <w:bCs/>
        </w:rPr>
        <w:t>9</w:t>
      </w:r>
      <w:r>
        <w:t xml:space="preserve">: </w:t>
      </w:r>
      <w:r w:rsidR="00B82D93">
        <w:t>Contact information (name, email, QR code?)</w:t>
      </w:r>
    </w:p>
    <w:p w14:paraId="38497869" w14:textId="12197AEB" w:rsidR="002350D0" w:rsidRPr="00011E8D" w:rsidRDefault="00E77266" w:rsidP="005E4751">
      <w:pPr>
        <w:pStyle w:val="Heading1"/>
      </w:pPr>
      <w:bookmarkStart w:id="1" w:name="_Toc182347579"/>
      <w:r>
        <w:lastRenderedPageBreak/>
        <w:t>N</w:t>
      </w:r>
      <w:r w:rsidR="00011E8D" w:rsidRPr="00011E8D">
        <w:t>otes</w:t>
      </w:r>
      <w:r>
        <w:t xml:space="preserve"> for each section</w:t>
      </w:r>
      <w:r w:rsidR="00011E8D" w:rsidRPr="00011E8D">
        <w:t>:</w:t>
      </w:r>
      <w:bookmarkEnd w:id="1"/>
    </w:p>
    <w:p w14:paraId="6B2C5E5B" w14:textId="4E759B90" w:rsidR="00E77266" w:rsidRDefault="00011E8D" w:rsidP="005E4751">
      <w:pPr>
        <w:pStyle w:val="Heading2"/>
      </w:pPr>
      <w:bookmarkStart w:id="2" w:name="_Toc182347580"/>
      <w:r>
        <w:t>Section 2: Context</w:t>
      </w:r>
      <w:r w:rsidR="00311838">
        <w:t xml:space="preserve"> &amp; </w:t>
      </w:r>
      <w:r w:rsidR="00E77266">
        <w:t xml:space="preserve">Section 3: </w:t>
      </w:r>
      <w:r w:rsidR="0010174B">
        <w:t>Education</w:t>
      </w:r>
      <w:r w:rsidR="00D936EE">
        <w:t xml:space="preserve"> sector’s responses on the</w:t>
      </w:r>
      <w:r w:rsidR="00C20A1C">
        <w:t xml:space="preserve"> use of AI/GAI</w:t>
      </w:r>
      <w:bookmarkEnd w:id="2"/>
    </w:p>
    <w:p w14:paraId="6057F061" w14:textId="321B9376" w:rsidR="00C20A1C" w:rsidRDefault="00D936EE">
      <w:r w:rsidRPr="00D936EE">
        <w:rPr>
          <w:noProof/>
        </w:rPr>
        <w:drawing>
          <wp:inline distT="0" distB="0" distL="0" distR="0" wp14:anchorId="66F4D5B4" wp14:editId="66DBFB47">
            <wp:extent cx="5731510" cy="4849495"/>
            <wp:effectExtent l="0" t="0" r="2540" b="8255"/>
            <wp:docPr id="30" name="Picture 29" descr="A diagram of a government&#10;&#10;Description automatically generated with medium confidence">
              <a:extLst xmlns:a="http://schemas.openxmlformats.org/drawingml/2006/main">
                <a:ext uri="{FF2B5EF4-FFF2-40B4-BE49-F238E27FC236}">
                  <a16:creationId xmlns:a16="http://schemas.microsoft.com/office/drawing/2014/main" id="{25F1AC1E-F82A-B46E-D93E-214FF11C03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descr="A diagram of a government&#10;&#10;Description automatically generated with medium confidence">
                      <a:extLst>
                        <a:ext uri="{FF2B5EF4-FFF2-40B4-BE49-F238E27FC236}">
                          <a16:creationId xmlns:a16="http://schemas.microsoft.com/office/drawing/2014/main" id="{25F1AC1E-F82A-B46E-D93E-214FF11C03ED}"/>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4849495"/>
                    </a:xfrm>
                    <a:prstGeom prst="rect">
                      <a:avLst/>
                    </a:prstGeom>
                  </pic:spPr>
                </pic:pic>
              </a:graphicData>
            </a:graphic>
          </wp:inline>
        </w:drawing>
      </w:r>
    </w:p>
    <w:p w14:paraId="2687D923" w14:textId="49C6B3AD" w:rsidR="00C20A1C" w:rsidRDefault="00C92D6B">
      <w:r>
        <w:t xml:space="preserve">This timeline was created through </w:t>
      </w:r>
      <w:proofErr w:type="spellStart"/>
      <w:r>
        <w:t>MindView</w:t>
      </w:r>
      <w:proofErr w:type="spellEnd"/>
      <w:r>
        <w:t xml:space="preserve"> 8.0 to demonstrate a timeline of </w:t>
      </w:r>
      <w:r w:rsidR="00AC2320">
        <w:t xml:space="preserve">release of </w:t>
      </w:r>
      <w:r>
        <w:t xml:space="preserve">policy and guidelines in reaction to the rise of GAI. </w:t>
      </w:r>
      <w:r w:rsidR="00121ECF">
        <w:t>Information, date and icons found using Google search.</w:t>
      </w:r>
    </w:p>
    <w:p w14:paraId="240E23DE" w14:textId="77777777" w:rsidR="005A0FAA" w:rsidRDefault="005A0FAA"/>
    <w:p w14:paraId="0438BAB1" w14:textId="77777777" w:rsidR="00C20A1C" w:rsidRDefault="00E77266" w:rsidP="005E4751">
      <w:pPr>
        <w:pStyle w:val="Heading2"/>
      </w:pPr>
      <w:bookmarkStart w:id="3" w:name="_Toc182347581"/>
      <w:r>
        <w:t>Section 4</w:t>
      </w:r>
      <w:r w:rsidR="00C20A1C">
        <w:t>: UK government policies on AI/GAI</w:t>
      </w:r>
      <w:bookmarkEnd w:id="3"/>
    </w:p>
    <w:p w14:paraId="43071F9A" w14:textId="019829BB" w:rsidR="00C20A1C" w:rsidRDefault="00237F3E">
      <w:r>
        <w:t xml:space="preserve">DSIT – public confidence </w:t>
      </w:r>
      <w:r w:rsidR="00835B14">
        <w:t>– all</w:t>
      </w:r>
      <w:r w:rsidR="00582643">
        <w:t xml:space="preserve"> things they do are</w:t>
      </w:r>
      <w:r w:rsidR="00835B14">
        <w:t xml:space="preserve"> </w:t>
      </w:r>
      <w:r w:rsidR="00582643">
        <w:t>laden with value.</w:t>
      </w:r>
      <w:r w:rsidR="003E7136">
        <w:t xml:space="preserve"> (political and historical agenda)</w:t>
      </w:r>
      <w:r w:rsidR="004C1BDB">
        <w:t xml:space="preserve">, their own agenda – change of </w:t>
      </w:r>
      <w:r w:rsidR="00986738">
        <w:t>government lead to change of direction.</w:t>
      </w:r>
      <w:r w:rsidR="00B16D89">
        <w:t xml:space="preserve"> (of/for the people)</w:t>
      </w:r>
      <w:r w:rsidR="00CA5B44">
        <w:t>, try to stay in power (parties</w:t>
      </w:r>
      <w:r w:rsidR="003F7630">
        <w:t xml:space="preserve"> and personal ambitions</w:t>
      </w:r>
      <w:r w:rsidR="00CA5B44">
        <w:t>)</w:t>
      </w:r>
      <w:r w:rsidR="00A96A40">
        <w:t>, transparency</w:t>
      </w:r>
      <w:r w:rsidR="00CA5B44">
        <w:t>.</w:t>
      </w:r>
    </w:p>
    <w:p w14:paraId="50FFD3C2" w14:textId="5E6EF986" w:rsidR="00C20A1C" w:rsidRDefault="00713004" w:rsidP="00713004">
      <w:pPr>
        <w:pStyle w:val="ListParagraph"/>
        <w:numPr>
          <w:ilvl w:val="0"/>
          <w:numId w:val="11"/>
        </w:numPr>
      </w:pPr>
      <w:r>
        <w:t>Three levels of communication. Macro</w:t>
      </w:r>
      <w:r w:rsidR="00822608">
        <w:t xml:space="preserve"> (national level)</w:t>
      </w:r>
      <w:r>
        <w:t xml:space="preserve">, </w:t>
      </w:r>
      <w:proofErr w:type="spellStart"/>
      <w:r>
        <w:t>meso</w:t>
      </w:r>
      <w:proofErr w:type="spellEnd"/>
      <w:r w:rsidR="00822608">
        <w:t xml:space="preserve"> (local authority</w:t>
      </w:r>
      <w:r w:rsidR="0094343A">
        <w:t>/region consortia</w:t>
      </w:r>
      <w:r w:rsidR="00822608">
        <w:t>)</w:t>
      </w:r>
      <w:r>
        <w:t>, micro</w:t>
      </w:r>
      <w:r w:rsidR="00822608">
        <w:t xml:space="preserve"> (where it actually happened</w:t>
      </w:r>
      <w:r w:rsidR="0094343A">
        <w:t xml:space="preserve"> - schools</w:t>
      </w:r>
      <w:r w:rsidR="00822608">
        <w:t>)</w:t>
      </w:r>
    </w:p>
    <w:p w14:paraId="4C9E2404" w14:textId="51F2A62A" w:rsidR="00B655EE" w:rsidRDefault="00B655EE" w:rsidP="00713004">
      <w:pPr>
        <w:pStyle w:val="ListParagraph"/>
        <w:numPr>
          <w:ilvl w:val="0"/>
          <w:numId w:val="11"/>
        </w:numPr>
      </w:pPr>
      <w:r>
        <w:lastRenderedPageBreak/>
        <w:t>Confidence in all these levels.</w:t>
      </w:r>
    </w:p>
    <w:p w14:paraId="3475AA93" w14:textId="42096F6D" w:rsidR="0094343A" w:rsidRDefault="0094343A" w:rsidP="00713004">
      <w:pPr>
        <w:pStyle w:val="ListParagraph"/>
        <w:numPr>
          <w:ilvl w:val="0"/>
          <w:numId w:val="11"/>
        </w:numPr>
      </w:pPr>
      <w:r>
        <w:t>How is it achieved</w:t>
      </w:r>
    </w:p>
    <w:p w14:paraId="12EB1354" w14:textId="77777777" w:rsidR="00822608" w:rsidRDefault="00822608" w:rsidP="00822608"/>
    <w:p w14:paraId="35C938A1" w14:textId="5836CED1" w:rsidR="00C20A1C" w:rsidRDefault="00C20A1C" w:rsidP="005E4751">
      <w:pPr>
        <w:pStyle w:val="Heading2"/>
      </w:pPr>
      <w:bookmarkStart w:id="4" w:name="_Toc182347582"/>
      <w:r>
        <w:t xml:space="preserve">Section </w:t>
      </w:r>
      <w:r w:rsidR="00CD30B0">
        <w:t>6</w:t>
      </w:r>
      <w:r>
        <w:t>: Consequences/Impact of the policies on AI/GAI in HE</w:t>
      </w:r>
      <w:bookmarkEnd w:id="4"/>
    </w:p>
    <w:p w14:paraId="33715CAD" w14:textId="6254858E" w:rsidR="0070398E" w:rsidRDefault="00EE069D" w:rsidP="00D936EE">
      <w:pPr>
        <w:pStyle w:val="ListParagraph"/>
        <w:numPr>
          <w:ilvl w:val="0"/>
          <w:numId w:val="12"/>
        </w:numPr>
      </w:pPr>
      <w:r>
        <w:t>How the universities see the policy</w:t>
      </w:r>
      <w:r w:rsidR="008A0B5F">
        <w:t xml:space="preserve"> – related to </w:t>
      </w:r>
      <w:r w:rsidR="0057396A">
        <w:t xml:space="preserve"> </w:t>
      </w:r>
      <w:r w:rsidR="008A0B5F">
        <w:t>v</w:t>
      </w:r>
      <w:r w:rsidR="0057396A">
        <w:t>alues, purposes of education and so on.</w:t>
      </w:r>
    </w:p>
    <w:p w14:paraId="3EAC491D" w14:textId="770C9808" w:rsidR="008A0B5F" w:rsidRDefault="008A0B5F" w:rsidP="00D936EE">
      <w:pPr>
        <w:pStyle w:val="ListParagraph"/>
        <w:numPr>
          <w:ilvl w:val="0"/>
          <w:numId w:val="12"/>
        </w:numPr>
      </w:pPr>
      <w:r>
        <w:t>Polity refraction.</w:t>
      </w:r>
    </w:p>
    <w:p w14:paraId="76DDBCDE" w14:textId="2AEA25C2" w:rsidR="00777E6D" w:rsidRDefault="00777E6D" w:rsidP="00D936EE">
      <w:pPr>
        <w:pStyle w:val="ListParagraph"/>
        <w:numPr>
          <w:ilvl w:val="0"/>
          <w:numId w:val="12"/>
        </w:numPr>
      </w:pPr>
      <w:r>
        <w:t>Dynamic policy – keep updating</w:t>
      </w:r>
      <w:r w:rsidR="000E6482">
        <w:t xml:space="preserve"> – how responsive is it (are the voices of teachers being heard – consultation process, and do people get heard after that?</w:t>
      </w:r>
      <w:r w:rsidR="00BE2C43">
        <w:t xml:space="preserve"> What is the feedback system to the policy</w:t>
      </w:r>
      <w:r w:rsidR="000E6482">
        <w:t>)</w:t>
      </w:r>
    </w:p>
    <w:p w14:paraId="094E0C37" w14:textId="69F5C4FA" w:rsidR="00D936EE" w:rsidRDefault="00D936EE" w:rsidP="00D936EE">
      <w:pPr>
        <w:pStyle w:val="ListParagraph"/>
        <w:numPr>
          <w:ilvl w:val="0"/>
          <w:numId w:val="12"/>
        </w:numPr>
      </w:pPr>
      <w:r w:rsidRPr="00D936EE">
        <w:rPr>
          <w:rFonts w:ascii="Arial" w:hAnsi="Arial" w:cs="Arial"/>
        </w:rPr>
        <w:t>​</w:t>
      </w:r>
      <w:r w:rsidRPr="001442F6">
        <w:t xml:space="preserve">Consequences of </w:t>
      </w:r>
      <w:r w:rsidR="00522739">
        <w:t>Government</w:t>
      </w:r>
      <w:r w:rsidRPr="001442F6">
        <w:t xml:space="preserve"> </w:t>
      </w:r>
      <w:r w:rsidR="00522739">
        <w:t>P</w:t>
      </w:r>
      <w:r w:rsidRPr="001442F6">
        <w:t>olic</w:t>
      </w:r>
      <w:r w:rsidR="00522739">
        <w:t>ies</w:t>
      </w:r>
      <w:r w:rsidRPr="001442F6">
        <w:t>:</w:t>
      </w:r>
    </w:p>
    <w:p w14:paraId="5C20DE20" w14:textId="6389FA28" w:rsidR="00D936EE" w:rsidRPr="001442F6" w:rsidRDefault="00D936EE" w:rsidP="009C0C02">
      <w:pPr>
        <w:pStyle w:val="ListParagraph"/>
        <w:numPr>
          <w:ilvl w:val="0"/>
          <w:numId w:val="12"/>
        </w:numPr>
      </w:pPr>
      <w:r w:rsidRPr="001442F6">
        <w:t xml:space="preserve">UK government's position on AI exacerbated the impact GAI impose on education (esp. the speed of develop of technology and universities' response to the challenges). </w:t>
      </w:r>
      <w:r w:rsidRPr="009C0C02">
        <w:rPr>
          <w:rFonts w:ascii="Arial" w:hAnsi="Arial" w:cs="Arial"/>
        </w:rPr>
        <w:t>​</w:t>
      </w:r>
      <w:r w:rsidR="00522739" w:rsidRPr="00522739">
        <w:t xml:space="preserve"> </w:t>
      </w:r>
      <w:r w:rsidR="00522739" w:rsidRPr="001442F6">
        <w:t xml:space="preserve">The position of the UK government impact on how the technology can influence education. </w:t>
      </w:r>
    </w:p>
    <w:p w14:paraId="4C26F57A" w14:textId="5BD517BB" w:rsidR="00D936EE" w:rsidRPr="001442F6" w:rsidRDefault="00D936EE" w:rsidP="00522739">
      <w:pPr>
        <w:pStyle w:val="ListParagraph"/>
        <w:numPr>
          <w:ilvl w:val="0"/>
          <w:numId w:val="12"/>
        </w:numPr>
      </w:pPr>
      <w:r w:rsidRPr="00522739">
        <w:rPr>
          <w:rFonts w:ascii="Arial" w:hAnsi="Arial" w:cs="Arial"/>
        </w:rPr>
        <w:t>​</w:t>
      </w:r>
      <w:r w:rsidR="00522739" w:rsidRPr="001442F6">
        <w:t>Local policies and regulations are missing due to the change of political parties and power, GAI and its impact on education does not seem to be the priority for government as national policies on AI/GAI regulations are missing</w:t>
      </w:r>
      <w:r w:rsidR="00522739">
        <w:rPr>
          <w:rFonts w:ascii="Arial" w:hAnsi="Arial" w:cs="Arial"/>
        </w:rPr>
        <w:t xml:space="preserve"> (evidence needed).</w:t>
      </w:r>
    </w:p>
    <w:p w14:paraId="6EE5568B" w14:textId="3F1A9400" w:rsidR="00D936EE" w:rsidRPr="00D936EE" w:rsidRDefault="00D936EE" w:rsidP="00D936EE">
      <w:pPr>
        <w:pStyle w:val="ListParagraph"/>
        <w:numPr>
          <w:ilvl w:val="0"/>
          <w:numId w:val="12"/>
        </w:numPr>
      </w:pPr>
      <w:r w:rsidRPr="00D936EE">
        <w:rPr>
          <w:rFonts w:ascii="Arial" w:hAnsi="Arial" w:cs="Arial"/>
        </w:rPr>
        <w:t>​</w:t>
      </w:r>
      <w:r w:rsidRPr="001442F6">
        <w:t>Universities start to provide guidelines and training to embrace the technology, yet discrepancies in staff understanding of, attitudes and commitments to GAI, will affect GAI literacy for all affected staff and students in the short term.</w:t>
      </w:r>
      <w:r w:rsidRPr="00D936EE">
        <w:rPr>
          <w:rFonts w:ascii="Arial" w:hAnsi="Arial" w:cs="Arial"/>
        </w:rPr>
        <w:t>​</w:t>
      </w:r>
    </w:p>
    <w:p w14:paraId="07B4B792" w14:textId="7BC219A3" w:rsidR="00D936EE" w:rsidRPr="009C0C02" w:rsidRDefault="00D936EE" w:rsidP="009C0C02">
      <w:pPr>
        <w:pStyle w:val="ListParagraph"/>
        <w:numPr>
          <w:ilvl w:val="0"/>
          <w:numId w:val="12"/>
        </w:numPr>
      </w:pPr>
      <w:r w:rsidRPr="001442F6">
        <w:t>Universities responded differently to the rise of GAI, some were more proactive than others in embracing the technology and establishing guidance on its usage, but many were concerned the challenges and detrimental effect GAI is going to bring to education and affecting the integrity and value of degree and education, more of these concerns were from scholars in humanities and social science subjects</w:t>
      </w:r>
      <w:r w:rsidR="009C0C02">
        <w:t xml:space="preserve">. </w:t>
      </w:r>
      <w:r w:rsidR="009C0C02" w:rsidRPr="001442F6">
        <w:t>Many university staff expressed the concern over the tremendous speed of the development GAI tools, as many are difficult to keep up with the change</w:t>
      </w:r>
      <w:r w:rsidRPr="001442F6">
        <w:t>. (evidence needed)</w:t>
      </w:r>
    </w:p>
    <w:p w14:paraId="023BE3E7" w14:textId="6E96AA70" w:rsidR="00522739" w:rsidRPr="00522739" w:rsidRDefault="00522739" w:rsidP="00522739">
      <w:pPr>
        <w:pStyle w:val="ListParagraph"/>
        <w:numPr>
          <w:ilvl w:val="0"/>
          <w:numId w:val="12"/>
        </w:numPr>
        <w:pBdr>
          <w:bottom w:val="single" w:sz="6" w:space="1" w:color="auto"/>
        </w:pBdr>
      </w:pPr>
      <w:r w:rsidRPr="001442F6">
        <w:t>Universities start to provide guidelines and embrace the tools, yet there is a discrepancy in staff's attitudes towards the issue and thus would impact on the effectiveness of university regulations to make sure a sufficient level of GAI literacy is reached for all affected staff and students.</w:t>
      </w:r>
    </w:p>
    <w:p w14:paraId="3EECDB45" w14:textId="77777777" w:rsidR="006B6AD9" w:rsidRDefault="006B6AD9"/>
    <w:p w14:paraId="4F2309DC" w14:textId="7841B97F" w:rsidR="0070398E" w:rsidRDefault="0070398E" w:rsidP="005E4751">
      <w:pPr>
        <w:pStyle w:val="Heading2"/>
      </w:pPr>
      <w:bookmarkStart w:id="5" w:name="_Toc182347583"/>
      <w:r>
        <w:t xml:space="preserve">Section </w:t>
      </w:r>
      <w:r w:rsidR="00CD30B0">
        <w:t>7</w:t>
      </w:r>
      <w:r>
        <w:t>: Key takeaways</w:t>
      </w:r>
      <w:bookmarkEnd w:id="5"/>
    </w:p>
    <w:p w14:paraId="4402DCD0" w14:textId="5C1FB0C9" w:rsidR="0070398E" w:rsidRDefault="00587191">
      <w:r>
        <w:t>Highlight key ideas</w:t>
      </w:r>
    </w:p>
    <w:p w14:paraId="5FFAA82B" w14:textId="77777777" w:rsidR="00587191" w:rsidRDefault="00587191"/>
    <w:p w14:paraId="268F5734" w14:textId="2C2246B3" w:rsidR="0070398E" w:rsidRDefault="0070398E" w:rsidP="005E4751">
      <w:pPr>
        <w:pStyle w:val="Heading2"/>
      </w:pPr>
      <w:bookmarkStart w:id="6" w:name="_Toc182347584"/>
      <w:r>
        <w:t xml:space="preserve">Section </w:t>
      </w:r>
      <w:r w:rsidR="00CD30B0">
        <w:t>8</w:t>
      </w:r>
      <w:r>
        <w:t>: Cited References</w:t>
      </w:r>
      <w:bookmarkEnd w:id="6"/>
    </w:p>
    <w:p w14:paraId="2080B94C" w14:textId="77777777" w:rsidR="00417ACD" w:rsidRPr="00417ACD" w:rsidRDefault="00417ACD" w:rsidP="00417ACD">
      <w:proofErr w:type="spellStart"/>
      <w:r w:rsidRPr="00417ACD">
        <w:rPr>
          <w:lang w:val="en-US"/>
        </w:rPr>
        <w:t>ArXiv</w:t>
      </w:r>
      <w:proofErr w:type="spellEnd"/>
      <w:r w:rsidRPr="00417ACD">
        <w:rPr>
          <w:lang w:val="en-US"/>
        </w:rPr>
        <w:t xml:space="preserve"> (2024) Chronological display of LLM release [Screenshot]. Available at: </w:t>
      </w:r>
      <w:hyperlink r:id="rId9" w:history="1">
        <w:r w:rsidRPr="00417ACD">
          <w:rPr>
            <w:rStyle w:val="Hyperlink"/>
            <w:lang w:val="en-US"/>
          </w:rPr>
          <w:t>https://arxiv.org/html/2307.06435v9</w:t>
        </w:r>
      </w:hyperlink>
      <w:r w:rsidRPr="00417ACD">
        <w:rPr>
          <w:lang w:val="en-US"/>
        </w:rPr>
        <w:t xml:space="preserve"> (Accessed: 20 Oct 2024).</w:t>
      </w:r>
    </w:p>
    <w:p w14:paraId="71D10EB7" w14:textId="2DE11ED7" w:rsidR="00EB1570" w:rsidRPr="00EB1570" w:rsidRDefault="00EB1570" w:rsidP="00EB1570">
      <w:r w:rsidRPr="00EB1570">
        <w:t xml:space="preserve">Bobula, M. (2024) ‘Generative Artificial Intelligence (AI) in higher education: a comprehensive review of challenges, opportunities, and implications’, </w:t>
      </w:r>
      <w:r w:rsidRPr="00EB1570">
        <w:rPr>
          <w:i/>
          <w:iCs/>
        </w:rPr>
        <w:t>Journal of Learning Development in Higher Education</w:t>
      </w:r>
      <w:r w:rsidRPr="00EB1570">
        <w:t>, 30. Available at: DOI</w:t>
      </w:r>
      <w:r>
        <w:t xml:space="preserve"> </w:t>
      </w:r>
      <w:r w:rsidRPr="00EB1570">
        <w:t>https://doi.org/10.47408/jldhe.vi30.1137</w:t>
      </w:r>
    </w:p>
    <w:p w14:paraId="0663B281" w14:textId="367E44B4" w:rsidR="00DC4A4F" w:rsidRDefault="00DC4A4F" w:rsidP="001F52B9">
      <w:r w:rsidRPr="00DC4A4F">
        <w:t>D</w:t>
      </w:r>
      <w:r>
        <w:t>abis</w:t>
      </w:r>
      <w:r w:rsidRPr="00DC4A4F">
        <w:t xml:space="preserve">, A. and </w:t>
      </w:r>
      <w:r w:rsidR="00707ADC" w:rsidRPr="00707ADC">
        <w:t>Csáki</w:t>
      </w:r>
      <w:r w:rsidRPr="00DC4A4F">
        <w:t>, C.</w:t>
      </w:r>
      <w:r w:rsidR="00707ADC">
        <w:t xml:space="preserve"> (</w:t>
      </w:r>
      <w:r w:rsidRPr="00DC4A4F">
        <w:t>2024</w:t>
      </w:r>
      <w:r w:rsidR="00707ADC">
        <w:t>)</w:t>
      </w:r>
      <w:r w:rsidRPr="00DC4A4F">
        <w:t xml:space="preserve"> </w:t>
      </w:r>
      <w:r w:rsidR="00707ADC">
        <w:t>‘</w:t>
      </w:r>
      <w:r w:rsidRPr="00DC4A4F">
        <w:t>AI and ethics: Investigating the first policy responses of higher education institutions to the challenge of generative AI</w:t>
      </w:r>
      <w:r w:rsidR="00707ADC">
        <w:t>’,</w:t>
      </w:r>
      <w:r w:rsidRPr="00DC4A4F">
        <w:t> </w:t>
      </w:r>
      <w:r w:rsidRPr="00DC4A4F">
        <w:rPr>
          <w:i/>
          <w:iCs/>
        </w:rPr>
        <w:t>Humanities &amp; Social Sciences Communications, </w:t>
      </w:r>
      <w:r w:rsidRPr="00707ADC">
        <w:t>11(</w:t>
      </w:r>
      <w:r w:rsidRPr="00DC4A4F">
        <w:t>1), pp. 1006.</w:t>
      </w:r>
      <w:r w:rsidR="00983DBA">
        <w:t xml:space="preserve"> Available at: </w:t>
      </w:r>
      <w:r w:rsidR="00983DBA" w:rsidRPr="00983DBA">
        <w:t>DOI:10.1057/s41599-024-03526-z</w:t>
      </w:r>
    </w:p>
    <w:p w14:paraId="298FAA5E" w14:textId="77777777" w:rsidR="004E217D" w:rsidRPr="004E217D" w:rsidRDefault="004E217D" w:rsidP="004E217D">
      <w:r w:rsidRPr="004E217D">
        <w:rPr>
          <w:lang w:val="en-US"/>
        </w:rPr>
        <w:t xml:space="preserve">Department for Education (2023) </w:t>
      </w:r>
      <w:r w:rsidRPr="004E217D">
        <w:rPr>
          <w:i/>
          <w:iCs/>
          <w:lang w:val="en-US"/>
        </w:rPr>
        <w:t>Generative Artificial Intelligence (AI) in Education</w:t>
      </w:r>
      <w:r w:rsidRPr="004E217D">
        <w:rPr>
          <w:lang w:val="en-US"/>
        </w:rPr>
        <w:t xml:space="preserve">. Available at: </w:t>
      </w:r>
      <w:hyperlink r:id="rId10" w:history="1">
        <w:r w:rsidRPr="004E217D">
          <w:rPr>
            <w:rStyle w:val="Hyperlink"/>
            <w:lang w:val="en-US"/>
          </w:rPr>
          <w:t>https://www.gov.uk/government/publications/generative-artificial-intelligence-in-education/generative-artificial-intelligence-ai-in-education</w:t>
        </w:r>
      </w:hyperlink>
      <w:r w:rsidRPr="004E217D">
        <w:rPr>
          <w:lang w:val="en-US"/>
        </w:rPr>
        <w:t xml:space="preserve"> (Accessed: 6 Oct 2024).</w:t>
      </w:r>
    </w:p>
    <w:p w14:paraId="0787A807" w14:textId="77777777" w:rsidR="004E217D" w:rsidRPr="004E217D" w:rsidRDefault="004E217D" w:rsidP="004E217D">
      <w:r w:rsidRPr="004E217D">
        <w:rPr>
          <w:lang w:val="en-US"/>
        </w:rPr>
        <w:t xml:space="preserve">Department for Science, Innovation and Technology (2023) A Pro-Innovation Approach to AI Regulation. Available at: </w:t>
      </w:r>
      <w:hyperlink r:id="rId11" w:history="1">
        <w:r w:rsidRPr="004E217D">
          <w:rPr>
            <w:rStyle w:val="Hyperlink"/>
            <w:lang w:val="en-US"/>
          </w:rPr>
          <w:t>https://www.gov.uk/government/publications/ai-regulation-a-pro-innovation-approach/white-paper</w:t>
        </w:r>
      </w:hyperlink>
      <w:r w:rsidRPr="004E217D">
        <w:rPr>
          <w:lang w:val="en-US"/>
        </w:rPr>
        <w:t xml:space="preserve"> (Accessed: 15 Oct 2024).</w:t>
      </w:r>
    </w:p>
    <w:p w14:paraId="7A45B9C7" w14:textId="77777777" w:rsidR="004E217D" w:rsidRDefault="004E217D" w:rsidP="004E217D">
      <w:pPr>
        <w:rPr>
          <w:lang w:val="en-US"/>
        </w:rPr>
      </w:pPr>
      <w:r w:rsidRPr="004E217D">
        <w:rPr>
          <w:lang w:val="en-US"/>
        </w:rPr>
        <w:t xml:space="preserve">Department for Science, Innovation and Technology (2023) The Bletchley Declaration by Countries Attending the AI Safety Summit. Available at: </w:t>
      </w:r>
      <w:hyperlink r:id="rId12" w:history="1">
        <w:r w:rsidRPr="004E217D">
          <w:rPr>
            <w:rStyle w:val="Hyperlink"/>
            <w:lang w:val="en-US"/>
          </w:rPr>
          <w:t>https://www.gov.uk/government/publications/ai-safety-summit-2023-the-bletchley-declaration/the-bletchley-declaration-by-countries-attending-the-ai-safety-summit-1-2-november-2023</w:t>
        </w:r>
      </w:hyperlink>
      <w:r w:rsidRPr="004E217D">
        <w:rPr>
          <w:lang w:val="en-US"/>
        </w:rPr>
        <w:t xml:space="preserve"> (Accessed: 17 Oct 2024).</w:t>
      </w:r>
    </w:p>
    <w:p w14:paraId="0F8D3C76" w14:textId="15385303" w:rsidR="00B24872" w:rsidRPr="004E217D" w:rsidRDefault="008A318C" w:rsidP="004E217D">
      <w:r w:rsidRPr="008A318C">
        <w:rPr>
          <w:lang w:val="en-US"/>
        </w:rPr>
        <w:t xml:space="preserve">Marsden, C. T. (2024) [Forthcoming] ‘Generative AI Regulation in the UK’. in P. Hacker, S. Hammer, A. Engel, B. Mittelstadt (ed.), </w:t>
      </w:r>
      <w:r w:rsidRPr="008A318C">
        <w:rPr>
          <w:i/>
          <w:iCs/>
          <w:lang w:val="en-US"/>
        </w:rPr>
        <w:t>Handbook on Generative AI</w:t>
      </w:r>
      <w:r w:rsidRPr="008A318C">
        <w:rPr>
          <w:lang w:val="en-US"/>
        </w:rPr>
        <w:t xml:space="preserve">. Oxford: Oxford University Press. Chapter 44. Available at: </w:t>
      </w:r>
      <w:hyperlink r:id="rId13" w:history="1">
        <w:r w:rsidRPr="008A318C">
          <w:rPr>
            <w:rStyle w:val="Hyperlink"/>
            <w:lang w:val="en-US"/>
          </w:rPr>
          <w:t>http://dx.doi.org/10.2139/ssrn.4944690</w:t>
        </w:r>
      </w:hyperlink>
    </w:p>
    <w:p w14:paraId="0A9B6FDE" w14:textId="00306D1C" w:rsidR="004E217D" w:rsidRDefault="004E217D" w:rsidP="001F52B9">
      <w:r w:rsidRPr="004E217D">
        <w:rPr>
          <w:lang w:val="en-US"/>
        </w:rPr>
        <w:t xml:space="preserve">Hu, K. (2022) ‘ChatGPT’ Sets Record for Fastest-Growing User Base – Analyst Note, </w:t>
      </w:r>
      <w:r w:rsidRPr="004E217D">
        <w:rPr>
          <w:i/>
          <w:iCs/>
          <w:lang w:val="en-US"/>
        </w:rPr>
        <w:t>Reuters</w:t>
      </w:r>
      <w:r w:rsidRPr="004E217D">
        <w:rPr>
          <w:lang w:val="en-US"/>
        </w:rPr>
        <w:t xml:space="preserve">, 2 February. Available at: </w:t>
      </w:r>
      <w:hyperlink r:id="rId14" w:history="1">
        <w:r w:rsidRPr="004E217D">
          <w:rPr>
            <w:rStyle w:val="Hyperlink"/>
            <w:lang w:val="en-US"/>
          </w:rPr>
          <w:t>https://www.reuters.com/technology/chatgpt-sets-record-fastest-growing-user-base-analyst-note-2023-02-01/</w:t>
        </w:r>
      </w:hyperlink>
      <w:r w:rsidRPr="004E217D">
        <w:rPr>
          <w:lang w:val="en-US"/>
        </w:rPr>
        <w:t xml:space="preserve"> (Accessed: 20 Oct 2024).</w:t>
      </w:r>
    </w:p>
    <w:p w14:paraId="0CB8DC6C" w14:textId="3B9898A6" w:rsidR="00EE6FBE" w:rsidRDefault="00EE6FBE" w:rsidP="001F52B9">
      <w:r>
        <w:t xml:space="preserve">Joint Council for Qualifications (2024) AI use in assessments: protecting the integrity of qualifications. Available at: </w:t>
      </w:r>
      <w:hyperlink r:id="rId15" w:history="1">
        <w:r w:rsidRPr="00DC2A3C">
          <w:rPr>
            <w:rStyle w:val="Hyperlink"/>
          </w:rPr>
          <w:t>https://www.jcq.org.uk/wp-content/uploads/2024/07/AI-Use-in-Assessments_Feb24_v6.pdf</w:t>
        </w:r>
      </w:hyperlink>
      <w:r>
        <w:t xml:space="preserve"> (Accessed: 05 November 2024)</w:t>
      </w:r>
      <w:r w:rsidR="007418DB">
        <w:t>.</w:t>
      </w:r>
    </w:p>
    <w:p w14:paraId="7FEFD257" w14:textId="0AB47FBF" w:rsidR="0070398E" w:rsidRDefault="00B21AE6" w:rsidP="001F52B9">
      <w:r>
        <w:t xml:space="preserve">Russell Group (2023) </w:t>
      </w:r>
      <w:r w:rsidR="001F52B9" w:rsidRPr="001F52B9">
        <w:rPr>
          <w:i/>
          <w:iCs/>
        </w:rPr>
        <w:t>Russell Group principles on the use of generative AI tools in education</w:t>
      </w:r>
      <w:r w:rsidR="001F52B9">
        <w:t xml:space="preserve">. Available at: </w:t>
      </w:r>
      <w:r w:rsidR="001F52B9" w:rsidRPr="001F52B9">
        <w:t>https://russellgroup.ac.uk/media/6137/rg_ai_principles-</w:t>
      </w:r>
      <w:r w:rsidR="001F52B9" w:rsidRPr="001F52B9">
        <w:lastRenderedPageBreak/>
        <w:t xml:space="preserve">final.pdf </w:t>
      </w:r>
      <w:r w:rsidR="001F52B9">
        <w:t>(</w:t>
      </w:r>
      <w:r w:rsidR="00EE6FBE">
        <w:t>A</w:t>
      </w:r>
      <w:r w:rsidR="001F52B9">
        <w:t xml:space="preserve">ccessed: </w:t>
      </w:r>
      <w:r w:rsidR="00EE6FBE">
        <w:t>05</w:t>
      </w:r>
      <w:r w:rsidR="001F52B9">
        <w:t xml:space="preserve"> November 2024).</w:t>
      </w:r>
      <w:r w:rsidR="001F52B9">
        <w:cr/>
      </w:r>
    </w:p>
    <w:p w14:paraId="6690BDA7" w14:textId="77777777" w:rsidR="00B21AE6" w:rsidRDefault="00B21AE6"/>
    <w:p w14:paraId="182290F7" w14:textId="09AB345A" w:rsidR="000B7475" w:rsidRDefault="0070398E" w:rsidP="005E4751">
      <w:pPr>
        <w:pStyle w:val="Heading2"/>
      </w:pPr>
      <w:bookmarkStart w:id="7" w:name="_Toc182347585"/>
      <w:r>
        <w:t xml:space="preserve">Section </w:t>
      </w:r>
      <w:r w:rsidR="00CD30B0">
        <w:t>9</w:t>
      </w:r>
      <w:r>
        <w:t>: Contact information</w:t>
      </w:r>
      <w:bookmarkEnd w:id="7"/>
    </w:p>
    <w:p w14:paraId="19EEED6C" w14:textId="011CEF60" w:rsidR="00587191" w:rsidRDefault="00587191" w:rsidP="00587191">
      <w:pPr>
        <w:pStyle w:val="ListParagraph"/>
        <w:numPr>
          <w:ilvl w:val="0"/>
          <w:numId w:val="13"/>
        </w:numPr>
      </w:pPr>
      <w:r>
        <w:t>Name, email address.</w:t>
      </w:r>
    </w:p>
    <w:p w14:paraId="0CD1E318" w14:textId="177E7FC1" w:rsidR="001115ED" w:rsidRDefault="000B7475" w:rsidP="00587191">
      <w:pPr>
        <w:pStyle w:val="ListParagraph"/>
        <w:numPr>
          <w:ilvl w:val="0"/>
          <w:numId w:val="13"/>
        </w:numPr>
      </w:pPr>
      <w:r>
        <w:t>QR code</w:t>
      </w:r>
      <w:r w:rsidR="009C2189">
        <w:t xml:space="preserve"> </w:t>
      </w:r>
      <w:r w:rsidR="001115ED">
        <w:t>for collecting questions and feedback on the academic poster:</w:t>
      </w:r>
      <w:r w:rsidR="00587191" w:rsidRPr="00587191">
        <w:rPr>
          <w:noProof/>
        </w:rPr>
        <w:t xml:space="preserve"> </w:t>
      </w:r>
      <w:r w:rsidR="00587191">
        <w:rPr>
          <w:noProof/>
        </w:rPr>
        <w:drawing>
          <wp:inline distT="0" distB="0" distL="0" distR="0" wp14:anchorId="31C106FE" wp14:editId="6C684A59">
            <wp:extent cx="1246909" cy="1246909"/>
            <wp:effectExtent l="0" t="0" r="0" b="0"/>
            <wp:docPr id="50809843" name="Picture 3" descr="A qr code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9843" name="Picture 3" descr="A qr code with blue square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52625" cy="1252625"/>
                    </a:xfrm>
                    <a:prstGeom prst="rect">
                      <a:avLst/>
                    </a:prstGeom>
                    <a:noFill/>
                    <a:ln>
                      <a:noFill/>
                    </a:ln>
                  </pic:spPr>
                </pic:pic>
              </a:graphicData>
            </a:graphic>
          </wp:inline>
        </w:drawing>
      </w:r>
    </w:p>
    <w:p w14:paraId="30EA6D11" w14:textId="31EEA05E" w:rsidR="001C4CEB" w:rsidRDefault="001C4CEB" w:rsidP="00587191">
      <w:pPr>
        <w:pStyle w:val="ListParagraph"/>
        <w:numPr>
          <w:ilvl w:val="0"/>
          <w:numId w:val="13"/>
        </w:numPr>
      </w:pPr>
      <w:r>
        <w:br w:type="page"/>
      </w:r>
    </w:p>
    <w:p w14:paraId="2B9E31F9" w14:textId="33D42D49" w:rsidR="001C4CEB" w:rsidRPr="00F72830" w:rsidRDefault="001C4CEB" w:rsidP="00F72830">
      <w:pPr>
        <w:pStyle w:val="Heading1"/>
      </w:pPr>
      <w:bookmarkStart w:id="8" w:name="_Toc182347586"/>
      <w:r w:rsidRPr="00F72830">
        <w:lastRenderedPageBreak/>
        <w:t>Brainstorming Notes:</w:t>
      </w:r>
      <w:bookmarkEnd w:id="8"/>
    </w:p>
    <w:p w14:paraId="0338B1D3" w14:textId="77777777" w:rsidR="001C4CEB" w:rsidRDefault="001C4CEB">
      <w:r>
        <w:rPr>
          <w:noProof/>
        </w:rPr>
        <w:drawing>
          <wp:inline distT="0" distB="0" distL="0" distR="0" wp14:anchorId="4DB98FA6" wp14:editId="3DC728A3">
            <wp:extent cx="2998519" cy="4037389"/>
            <wp:effectExtent l="0" t="0" r="0" b="1270"/>
            <wp:docPr id="1127052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13462" cy="4057509"/>
                    </a:xfrm>
                    <a:prstGeom prst="rect">
                      <a:avLst/>
                    </a:prstGeom>
                    <a:noFill/>
                    <a:ln>
                      <a:noFill/>
                    </a:ln>
                  </pic:spPr>
                </pic:pic>
              </a:graphicData>
            </a:graphic>
          </wp:inline>
        </w:drawing>
      </w:r>
    </w:p>
    <w:p w14:paraId="5D0F84F3" w14:textId="2C66EA56" w:rsidR="006E1BFD" w:rsidRPr="001442F6" w:rsidRDefault="001C4CEB">
      <w:r>
        <w:rPr>
          <w:noProof/>
        </w:rPr>
        <w:drawing>
          <wp:inline distT="0" distB="0" distL="0" distR="0" wp14:anchorId="4C9397C9" wp14:editId="47B67584">
            <wp:extent cx="2817601" cy="4067299"/>
            <wp:effectExtent l="0" t="0" r="1905" b="0"/>
            <wp:docPr id="2053949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29285" cy="4084166"/>
                    </a:xfrm>
                    <a:prstGeom prst="rect">
                      <a:avLst/>
                    </a:prstGeom>
                    <a:noFill/>
                    <a:ln>
                      <a:noFill/>
                    </a:ln>
                  </pic:spPr>
                </pic:pic>
              </a:graphicData>
            </a:graphic>
          </wp:inline>
        </w:drawing>
      </w:r>
    </w:p>
    <w:p w14:paraId="1EE08FAE" w14:textId="27F4CBF9" w:rsidR="007B1575" w:rsidRPr="001442F6" w:rsidRDefault="007B1575">
      <w:r w:rsidRPr="001442F6">
        <w:br w:type="page"/>
      </w:r>
    </w:p>
    <w:sectPr w:rsidR="007B1575" w:rsidRPr="001442F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5C247D" w14:textId="77777777" w:rsidR="00B14A89" w:rsidRDefault="00B14A89" w:rsidP="005E4751">
      <w:pPr>
        <w:spacing w:after="0" w:line="240" w:lineRule="auto"/>
      </w:pPr>
      <w:r>
        <w:separator/>
      </w:r>
    </w:p>
  </w:endnote>
  <w:endnote w:type="continuationSeparator" w:id="0">
    <w:p w14:paraId="7ECBF34B" w14:textId="77777777" w:rsidR="00B14A89" w:rsidRDefault="00B14A89" w:rsidP="005E4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3355289"/>
      <w:docPartObj>
        <w:docPartGallery w:val="Page Numbers (Bottom of Page)"/>
        <w:docPartUnique/>
      </w:docPartObj>
    </w:sdtPr>
    <w:sdtEndPr>
      <w:rPr>
        <w:noProof/>
      </w:rPr>
    </w:sdtEndPr>
    <w:sdtContent>
      <w:p w14:paraId="6F3095D2" w14:textId="6A098AD9" w:rsidR="005E4751" w:rsidRDefault="005E4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7B43A9" w14:textId="77777777" w:rsidR="005E4751" w:rsidRDefault="005E4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D9B67" w14:textId="77777777" w:rsidR="00B14A89" w:rsidRDefault="00B14A89" w:rsidP="005E4751">
      <w:pPr>
        <w:spacing w:after="0" w:line="240" w:lineRule="auto"/>
      </w:pPr>
      <w:r>
        <w:separator/>
      </w:r>
    </w:p>
  </w:footnote>
  <w:footnote w:type="continuationSeparator" w:id="0">
    <w:p w14:paraId="386B2DE8" w14:textId="77777777" w:rsidR="00B14A89" w:rsidRDefault="00B14A89" w:rsidP="005E4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741BC6" w14:textId="77777777" w:rsidR="00F72830" w:rsidRDefault="005E4751" w:rsidP="00F72830">
    <w:pPr>
      <w:pStyle w:val="Header"/>
      <w:jc w:val="right"/>
    </w:pPr>
    <w:r>
      <w:t>Yiying Jiao (1500112)</w:t>
    </w:r>
  </w:p>
  <w:p w14:paraId="32F57573" w14:textId="2C5A5465" w:rsidR="005E4751" w:rsidRDefault="00F72830" w:rsidP="00F72830">
    <w:pPr>
      <w:pStyle w:val="Header"/>
      <w:jc w:val="right"/>
    </w:pPr>
    <w:r>
      <w:t>Submission Date: 12 November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9386B"/>
    <w:multiLevelType w:val="hybridMultilevel"/>
    <w:tmpl w:val="58C27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675AA"/>
    <w:multiLevelType w:val="hybridMultilevel"/>
    <w:tmpl w:val="5ECE9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647C1"/>
    <w:multiLevelType w:val="hybridMultilevel"/>
    <w:tmpl w:val="3BD00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763C9"/>
    <w:multiLevelType w:val="hybridMultilevel"/>
    <w:tmpl w:val="EA64B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23139F"/>
    <w:multiLevelType w:val="hybridMultilevel"/>
    <w:tmpl w:val="1D967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C718CA"/>
    <w:multiLevelType w:val="hybridMultilevel"/>
    <w:tmpl w:val="D6BA4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9876AC"/>
    <w:multiLevelType w:val="hybridMultilevel"/>
    <w:tmpl w:val="0C9AB3C8"/>
    <w:lvl w:ilvl="0" w:tplc="7C9860A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724406E"/>
    <w:multiLevelType w:val="hybridMultilevel"/>
    <w:tmpl w:val="D908B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E520E5"/>
    <w:multiLevelType w:val="hybridMultilevel"/>
    <w:tmpl w:val="70A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57742C"/>
    <w:multiLevelType w:val="hybridMultilevel"/>
    <w:tmpl w:val="C6F65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0C1E6F"/>
    <w:multiLevelType w:val="hybridMultilevel"/>
    <w:tmpl w:val="DB0C0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955EE0"/>
    <w:multiLevelType w:val="hybridMultilevel"/>
    <w:tmpl w:val="601EC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BB534E"/>
    <w:multiLevelType w:val="hybridMultilevel"/>
    <w:tmpl w:val="1F3E056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FB7C95"/>
    <w:multiLevelType w:val="hybridMultilevel"/>
    <w:tmpl w:val="87D2E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1752242">
    <w:abstractNumId w:val="6"/>
  </w:num>
  <w:num w:numId="2" w16cid:durableId="983966454">
    <w:abstractNumId w:val="5"/>
  </w:num>
  <w:num w:numId="3" w16cid:durableId="1025984655">
    <w:abstractNumId w:val="9"/>
  </w:num>
  <w:num w:numId="4" w16cid:durableId="54789575">
    <w:abstractNumId w:val="13"/>
  </w:num>
  <w:num w:numId="5" w16cid:durableId="2110926736">
    <w:abstractNumId w:val="10"/>
  </w:num>
  <w:num w:numId="6" w16cid:durableId="117259728">
    <w:abstractNumId w:val="12"/>
  </w:num>
  <w:num w:numId="7" w16cid:durableId="1350794072">
    <w:abstractNumId w:val="11"/>
  </w:num>
  <w:num w:numId="8" w16cid:durableId="493569645">
    <w:abstractNumId w:val="4"/>
  </w:num>
  <w:num w:numId="9" w16cid:durableId="968169861">
    <w:abstractNumId w:val="1"/>
  </w:num>
  <w:num w:numId="10" w16cid:durableId="1113748980">
    <w:abstractNumId w:val="7"/>
  </w:num>
  <w:num w:numId="11" w16cid:durableId="290407038">
    <w:abstractNumId w:val="0"/>
  </w:num>
  <w:num w:numId="12" w16cid:durableId="1531794448">
    <w:abstractNumId w:val="2"/>
  </w:num>
  <w:num w:numId="13" w16cid:durableId="385183306">
    <w:abstractNumId w:val="8"/>
  </w:num>
  <w:num w:numId="14" w16cid:durableId="1758358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73E"/>
    <w:rsid w:val="00000C29"/>
    <w:rsid w:val="00011E8D"/>
    <w:rsid w:val="00025B91"/>
    <w:rsid w:val="0004097D"/>
    <w:rsid w:val="000B7475"/>
    <w:rsid w:val="000E6482"/>
    <w:rsid w:val="000F7B1B"/>
    <w:rsid w:val="0010174B"/>
    <w:rsid w:val="001115ED"/>
    <w:rsid w:val="00121817"/>
    <w:rsid w:val="00121ECF"/>
    <w:rsid w:val="00126A4A"/>
    <w:rsid w:val="001442F6"/>
    <w:rsid w:val="001C3BDC"/>
    <w:rsid w:val="001C4CEB"/>
    <w:rsid w:val="001D036B"/>
    <w:rsid w:val="001F04B1"/>
    <w:rsid w:val="001F4E95"/>
    <w:rsid w:val="001F52B9"/>
    <w:rsid w:val="001F6441"/>
    <w:rsid w:val="002350D0"/>
    <w:rsid w:val="00237F3E"/>
    <w:rsid w:val="00250F10"/>
    <w:rsid w:val="002730F3"/>
    <w:rsid w:val="002757C9"/>
    <w:rsid w:val="002C367B"/>
    <w:rsid w:val="003039A6"/>
    <w:rsid w:val="00305C6C"/>
    <w:rsid w:val="00311838"/>
    <w:rsid w:val="0033254F"/>
    <w:rsid w:val="003335D8"/>
    <w:rsid w:val="00377428"/>
    <w:rsid w:val="003A432C"/>
    <w:rsid w:val="003A6BBA"/>
    <w:rsid w:val="003C34FB"/>
    <w:rsid w:val="003D0049"/>
    <w:rsid w:val="003E70DB"/>
    <w:rsid w:val="003E7136"/>
    <w:rsid w:val="003F7630"/>
    <w:rsid w:val="004069D8"/>
    <w:rsid w:val="00417ACD"/>
    <w:rsid w:val="00431438"/>
    <w:rsid w:val="00440B74"/>
    <w:rsid w:val="004650C9"/>
    <w:rsid w:val="00470127"/>
    <w:rsid w:val="0047272D"/>
    <w:rsid w:val="004764B6"/>
    <w:rsid w:val="00494B40"/>
    <w:rsid w:val="004B2DE8"/>
    <w:rsid w:val="004B76C8"/>
    <w:rsid w:val="004C1BDB"/>
    <w:rsid w:val="004E217D"/>
    <w:rsid w:val="00522739"/>
    <w:rsid w:val="005328D6"/>
    <w:rsid w:val="005331F9"/>
    <w:rsid w:val="005363DE"/>
    <w:rsid w:val="00553805"/>
    <w:rsid w:val="0057396A"/>
    <w:rsid w:val="00582643"/>
    <w:rsid w:val="00587191"/>
    <w:rsid w:val="005A0FAA"/>
    <w:rsid w:val="005B418B"/>
    <w:rsid w:val="005B6851"/>
    <w:rsid w:val="005D0A24"/>
    <w:rsid w:val="005E4751"/>
    <w:rsid w:val="005E5803"/>
    <w:rsid w:val="00611D04"/>
    <w:rsid w:val="0061492F"/>
    <w:rsid w:val="00617F4F"/>
    <w:rsid w:val="006240F5"/>
    <w:rsid w:val="006762D7"/>
    <w:rsid w:val="0067746F"/>
    <w:rsid w:val="006B6AD9"/>
    <w:rsid w:val="006C1A68"/>
    <w:rsid w:val="006E1BFD"/>
    <w:rsid w:val="0070398E"/>
    <w:rsid w:val="00704799"/>
    <w:rsid w:val="00707ADC"/>
    <w:rsid w:val="00713004"/>
    <w:rsid w:val="007418DB"/>
    <w:rsid w:val="007521A5"/>
    <w:rsid w:val="007573BE"/>
    <w:rsid w:val="00777E6D"/>
    <w:rsid w:val="00787311"/>
    <w:rsid w:val="007B1575"/>
    <w:rsid w:val="0080103D"/>
    <w:rsid w:val="00801A87"/>
    <w:rsid w:val="00822608"/>
    <w:rsid w:val="00835B14"/>
    <w:rsid w:val="0084273E"/>
    <w:rsid w:val="00875E0B"/>
    <w:rsid w:val="00886508"/>
    <w:rsid w:val="008A0B5F"/>
    <w:rsid w:val="008A318C"/>
    <w:rsid w:val="008D4ADE"/>
    <w:rsid w:val="008E774E"/>
    <w:rsid w:val="008F533C"/>
    <w:rsid w:val="00912A77"/>
    <w:rsid w:val="00913918"/>
    <w:rsid w:val="0094343A"/>
    <w:rsid w:val="0094390E"/>
    <w:rsid w:val="0096536C"/>
    <w:rsid w:val="00983DBA"/>
    <w:rsid w:val="00986738"/>
    <w:rsid w:val="009A0655"/>
    <w:rsid w:val="009C0B14"/>
    <w:rsid w:val="009C0C02"/>
    <w:rsid w:val="009C2189"/>
    <w:rsid w:val="009C55AE"/>
    <w:rsid w:val="00A14A14"/>
    <w:rsid w:val="00A27D14"/>
    <w:rsid w:val="00A32285"/>
    <w:rsid w:val="00A40AB0"/>
    <w:rsid w:val="00A46355"/>
    <w:rsid w:val="00A914FD"/>
    <w:rsid w:val="00A96A40"/>
    <w:rsid w:val="00AA71FD"/>
    <w:rsid w:val="00AB461F"/>
    <w:rsid w:val="00AC2211"/>
    <w:rsid w:val="00AC2320"/>
    <w:rsid w:val="00AC6DAB"/>
    <w:rsid w:val="00B14A89"/>
    <w:rsid w:val="00B16D89"/>
    <w:rsid w:val="00B21AE6"/>
    <w:rsid w:val="00B224E9"/>
    <w:rsid w:val="00B24872"/>
    <w:rsid w:val="00B61BA4"/>
    <w:rsid w:val="00B655EE"/>
    <w:rsid w:val="00B805D1"/>
    <w:rsid w:val="00B82D93"/>
    <w:rsid w:val="00B864F9"/>
    <w:rsid w:val="00BD138F"/>
    <w:rsid w:val="00BD205B"/>
    <w:rsid w:val="00BE2C43"/>
    <w:rsid w:val="00C20A1C"/>
    <w:rsid w:val="00C213C2"/>
    <w:rsid w:val="00C35D94"/>
    <w:rsid w:val="00C44C5F"/>
    <w:rsid w:val="00C4621A"/>
    <w:rsid w:val="00C46945"/>
    <w:rsid w:val="00C85C20"/>
    <w:rsid w:val="00C87149"/>
    <w:rsid w:val="00C92D6B"/>
    <w:rsid w:val="00CA5B44"/>
    <w:rsid w:val="00CC79D6"/>
    <w:rsid w:val="00CD30B0"/>
    <w:rsid w:val="00CE5DB1"/>
    <w:rsid w:val="00CF28D8"/>
    <w:rsid w:val="00D01CD5"/>
    <w:rsid w:val="00D02A6F"/>
    <w:rsid w:val="00D44162"/>
    <w:rsid w:val="00D55905"/>
    <w:rsid w:val="00D85634"/>
    <w:rsid w:val="00D936EE"/>
    <w:rsid w:val="00D97F71"/>
    <w:rsid w:val="00DA5264"/>
    <w:rsid w:val="00DB06AC"/>
    <w:rsid w:val="00DC4A4F"/>
    <w:rsid w:val="00E045CA"/>
    <w:rsid w:val="00E0731E"/>
    <w:rsid w:val="00E237D6"/>
    <w:rsid w:val="00E43CBC"/>
    <w:rsid w:val="00E57469"/>
    <w:rsid w:val="00E7459D"/>
    <w:rsid w:val="00E77266"/>
    <w:rsid w:val="00E8581A"/>
    <w:rsid w:val="00E968D3"/>
    <w:rsid w:val="00EA35F5"/>
    <w:rsid w:val="00EB1570"/>
    <w:rsid w:val="00EE069D"/>
    <w:rsid w:val="00EE5910"/>
    <w:rsid w:val="00EE6FBE"/>
    <w:rsid w:val="00EF5B30"/>
    <w:rsid w:val="00F017A7"/>
    <w:rsid w:val="00F22188"/>
    <w:rsid w:val="00F35818"/>
    <w:rsid w:val="00F35F0C"/>
    <w:rsid w:val="00F457DB"/>
    <w:rsid w:val="00F5021B"/>
    <w:rsid w:val="00F5035A"/>
    <w:rsid w:val="00F72830"/>
    <w:rsid w:val="00F91A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FB571"/>
  <w15:chartTrackingRefBased/>
  <w15:docId w15:val="{B4C30036-00A3-424F-90C5-D61BF5A8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7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27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27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7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7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7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7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7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7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7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27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27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7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7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7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7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7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73E"/>
    <w:rPr>
      <w:rFonts w:eastAsiaTheme="majorEastAsia" w:cstheme="majorBidi"/>
      <w:color w:val="272727" w:themeColor="text1" w:themeTint="D8"/>
    </w:rPr>
  </w:style>
  <w:style w:type="paragraph" w:styleId="Title">
    <w:name w:val="Title"/>
    <w:basedOn w:val="Normal"/>
    <w:next w:val="Normal"/>
    <w:link w:val="TitleChar"/>
    <w:uiPriority w:val="10"/>
    <w:qFormat/>
    <w:rsid w:val="008427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7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7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7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73E"/>
    <w:pPr>
      <w:spacing w:before="160"/>
      <w:jc w:val="center"/>
    </w:pPr>
    <w:rPr>
      <w:i/>
      <w:iCs/>
      <w:color w:val="404040" w:themeColor="text1" w:themeTint="BF"/>
    </w:rPr>
  </w:style>
  <w:style w:type="character" w:customStyle="1" w:styleId="QuoteChar">
    <w:name w:val="Quote Char"/>
    <w:basedOn w:val="DefaultParagraphFont"/>
    <w:link w:val="Quote"/>
    <w:uiPriority w:val="29"/>
    <w:rsid w:val="0084273E"/>
    <w:rPr>
      <w:i/>
      <w:iCs/>
      <w:color w:val="404040" w:themeColor="text1" w:themeTint="BF"/>
    </w:rPr>
  </w:style>
  <w:style w:type="paragraph" w:styleId="ListParagraph">
    <w:name w:val="List Paragraph"/>
    <w:basedOn w:val="Normal"/>
    <w:uiPriority w:val="34"/>
    <w:qFormat/>
    <w:rsid w:val="0084273E"/>
    <w:pPr>
      <w:ind w:left="720"/>
      <w:contextualSpacing/>
    </w:pPr>
  </w:style>
  <w:style w:type="character" w:styleId="IntenseEmphasis">
    <w:name w:val="Intense Emphasis"/>
    <w:basedOn w:val="DefaultParagraphFont"/>
    <w:uiPriority w:val="21"/>
    <w:qFormat/>
    <w:rsid w:val="0084273E"/>
    <w:rPr>
      <w:i/>
      <w:iCs/>
      <w:color w:val="0F4761" w:themeColor="accent1" w:themeShade="BF"/>
    </w:rPr>
  </w:style>
  <w:style w:type="paragraph" w:styleId="IntenseQuote">
    <w:name w:val="Intense Quote"/>
    <w:basedOn w:val="Normal"/>
    <w:next w:val="Normal"/>
    <w:link w:val="IntenseQuoteChar"/>
    <w:uiPriority w:val="30"/>
    <w:qFormat/>
    <w:rsid w:val="008427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73E"/>
    <w:rPr>
      <w:i/>
      <w:iCs/>
      <w:color w:val="0F4761" w:themeColor="accent1" w:themeShade="BF"/>
    </w:rPr>
  </w:style>
  <w:style w:type="character" w:styleId="IntenseReference">
    <w:name w:val="Intense Reference"/>
    <w:basedOn w:val="DefaultParagraphFont"/>
    <w:uiPriority w:val="32"/>
    <w:qFormat/>
    <w:rsid w:val="0084273E"/>
    <w:rPr>
      <w:b/>
      <w:bCs/>
      <w:smallCaps/>
      <w:color w:val="0F4761" w:themeColor="accent1" w:themeShade="BF"/>
      <w:spacing w:val="5"/>
    </w:rPr>
  </w:style>
  <w:style w:type="character" w:styleId="Hyperlink">
    <w:name w:val="Hyperlink"/>
    <w:basedOn w:val="DefaultParagraphFont"/>
    <w:uiPriority w:val="99"/>
    <w:unhideWhenUsed/>
    <w:rsid w:val="000F7B1B"/>
    <w:rPr>
      <w:color w:val="467886" w:themeColor="hyperlink"/>
      <w:u w:val="single"/>
    </w:rPr>
  </w:style>
  <w:style w:type="character" w:styleId="UnresolvedMention">
    <w:name w:val="Unresolved Mention"/>
    <w:basedOn w:val="DefaultParagraphFont"/>
    <w:uiPriority w:val="99"/>
    <w:semiHidden/>
    <w:unhideWhenUsed/>
    <w:rsid w:val="000F7B1B"/>
    <w:rPr>
      <w:color w:val="605E5C"/>
      <w:shd w:val="clear" w:color="auto" w:fill="E1DFDD"/>
    </w:rPr>
  </w:style>
  <w:style w:type="paragraph" w:styleId="TOCHeading">
    <w:name w:val="TOC Heading"/>
    <w:basedOn w:val="Heading1"/>
    <w:next w:val="Normal"/>
    <w:uiPriority w:val="39"/>
    <w:unhideWhenUsed/>
    <w:qFormat/>
    <w:rsid w:val="005E475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E4751"/>
    <w:pPr>
      <w:spacing w:after="100"/>
    </w:pPr>
  </w:style>
  <w:style w:type="paragraph" w:styleId="TOC2">
    <w:name w:val="toc 2"/>
    <w:basedOn w:val="Normal"/>
    <w:next w:val="Normal"/>
    <w:autoRedefine/>
    <w:uiPriority w:val="39"/>
    <w:unhideWhenUsed/>
    <w:rsid w:val="005E4751"/>
    <w:pPr>
      <w:spacing w:after="100"/>
      <w:ind w:left="240"/>
    </w:pPr>
  </w:style>
  <w:style w:type="paragraph" w:styleId="TOC3">
    <w:name w:val="toc 3"/>
    <w:basedOn w:val="Normal"/>
    <w:next w:val="Normal"/>
    <w:autoRedefine/>
    <w:uiPriority w:val="39"/>
    <w:unhideWhenUsed/>
    <w:rsid w:val="005E4751"/>
    <w:pPr>
      <w:spacing w:after="100"/>
      <w:ind w:left="480"/>
    </w:pPr>
  </w:style>
  <w:style w:type="paragraph" w:styleId="Header">
    <w:name w:val="header"/>
    <w:basedOn w:val="Normal"/>
    <w:link w:val="HeaderChar"/>
    <w:uiPriority w:val="99"/>
    <w:unhideWhenUsed/>
    <w:rsid w:val="005E47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751"/>
  </w:style>
  <w:style w:type="paragraph" w:styleId="Footer">
    <w:name w:val="footer"/>
    <w:basedOn w:val="Normal"/>
    <w:link w:val="FooterChar"/>
    <w:uiPriority w:val="99"/>
    <w:unhideWhenUsed/>
    <w:rsid w:val="005E47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751"/>
  </w:style>
  <w:style w:type="character" w:styleId="FollowedHyperlink">
    <w:name w:val="FollowedHyperlink"/>
    <w:basedOn w:val="DefaultParagraphFont"/>
    <w:uiPriority w:val="99"/>
    <w:semiHidden/>
    <w:unhideWhenUsed/>
    <w:rsid w:val="00777E6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273673">
      <w:bodyDiv w:val="1"/>
      <w:marLeft w:val="0"/>
      <w:marRight w:val="0"/>
      <w:marTop w:val="0"/>
      <w:marBottom w:val="0"/>
      <w:divBdr>
        <w:top w:val="none" w:sz="0" w:space="0" w:color="auto"/>
        <w:left w:val="none" w:sz="0" w:space="0" w:color="auto"/>
        <w:bottom w:val="none" w:sz="0" w:space="0" w:color="auto"/>
        <w:right w:val="none" w:sz="0" w:space="0" w:color="auto"/>
      </w:divBdr>
      <w:divsChild>
        <w:div w:id="1004631760">
          <w:marLeft w:val="0"/>
          <w:marRight w:val="0"/>
          <w:marTop w:val="0"/>
          <w:marBottom w:val="0"/>
          <w:divBdr>
            <w:top w:val="none" w:sz="0" w:space="0" w:color="auto"/>
            <w:left w:val="none" w:sz="0" w:space="0" w:color="auto"/>
            <w:bottom w:val="none" w:sz="0" w:space="0" w:color="auto"/>
            <w:right w:val="none" w:sz="0" w:space="0" w:color="auto"/>
          </w:divBdr>
        </w:div>
        <w:div w:id="685908765">
          <w:marLeft w:val="0"/>
          <w:marRight w:val="0"/>
          <w:marTop w:val="0"/>
          <w:marBottom w:val="0"/>
          <w:divBdr>
            <w:top w:val="none" w:sz="0" w:space="0" w:color="auto"/>
            <w:left w:val="none" w:sz="0" w:space="0" w:color="auto"/>
            <w:bottom w:val="none" w:sz="0" w:space="0" w:color="auto"/>
            <w:right w:val="none" w:sz="0" w:space="0" w:color="auto"/>
          </w:divBdr>
        </w:div>
        <w:div w:id="600144088">
          <w:marLeft w:val="0"/>
          <w:marRight w:val="0"/>
          <w:marTop w:val="0"/>
          <w:marBottom w:val="0"/>
          <w:divBdr>
            <w:top w:val="none" w:sz="0" w:space="0" w:color="auto"/>
            <w:left w:val="none" w:sz="0" w:space="0" w:color="auto"/>
            <w:bottom w:val="none" w:sz="0" w:space="0" w:color="auto"/>
            <w:right w:val="none" w:sz="0" w:space="0" w:color="auto"/>
          </w:divBdr>
        </w:div>
        <w:div w:id="522213149">
          <w:marLeft w:val="0"/>
          <w:marRight w:val="0"/>
          <w:marTop w:val="0"/>
          <w:marBottom w:val="0"/>
          <w:divBdr>
            <w:top w:val="none" w:sz="0" w:space="0" w:color="auto"/>
            <w:left w:val="none" w:sz="0" w:space="0" w:color="auto"/>
            <w:bottom w:val="none" w:sz="0" w:space="0" w:color="auto"/>
            <w:right w:val="none" w:sz="0" w:space="0" w:color="auto"/>
          </w:divBdr>
        </w:div>
        <w:div w:id="278492468">
          <w:marLeft w:val="0"/>
          <w:marRight w:val="0"/>
          <w:marTop w:val="0"/>
          <w:marBottom w:val="0"/>
          <w:divBdr>
            <w:top w:val="none" w:sz="0" w:space="0" w:color="auto"/>
            <w:left w:val="none" w:sz="0" w:space="0" w:color="auto"/>
            <w:bottom w:val="none" w:sz="0" w:space="0" w:color="auto"/>
            <w:right w:val="none" w:sz="0" w:space="0" w:color="auto"/>
          </w:divBdr>
        </w:div>
        <w:div w:id="1768769621">
          <w:marLeft w:val="0"/>
          <w:marRight w:val="0"/>
          <w:marTop w:val="0"/>
          <w:marBottom w:val="0"/>
          <w:divBdr>
            <w:top w:val="none" w:sz="0" w:space="0" w:color="auto"/>
            <w:left w:val="none" w:sz="0" w:space="0" w:color="auto"/>
            <w:bottom w:val="none" w:sz="0" w:space="0" w:color="auto"/>
            <w:right w:val="none" w:sz="0" w:space="0" w:color="auto"/>
          </w:divBdr>
        </w:div>
        <w:div w:id="2129887178">
          <w:marLeft w:val="0"/>
          <w:marRight w:val="0"/>
          <w:marTop w:val="0"/>
          <w:marBottom w:val="0"/>
          <w:divBdr>
            <w:top w:val="none" w:sz="0" w:space="0" w:color="auto"/>
            <w:left w:val="none" w:sz="0" w:space="0" w:color="auto"/>
            <w:bottom w:val="none" w:sz="0" w:space="0" w:color="auto"/>
            <w:right w:val="none" w:sz="0" w:space="0" w:color="auto"/>
          </w:divBdr>
        </w:div>
      </w:divsChild>
    </w:div>
    <w:div w:id="561134524">
      <w:bodyDiv w:val="1"/>
      <w:marLeft w:val="0"/>
      <w:marRight w:val="0"/>
      <w:marTop w:val="0"/>
      <w:marBottom w:val="0"/>
      <w:divBdr>
        <w:top w:val="none" w:sz="0" w:space="0" w:color="auto"/>
        <w:left w:val="none" w:sz="0" w:space="0" w:color="auto"/>
        <w:bottom w:val="none" w:sz="0" w:space="0" w:color="auto"/>
        <w:right w:val="none" w:sz="0" w:space="0" w:color="auto"/>
      </w:divBdr>
      <w:divsChild>
        <w:div w:id="265425176">
          <w:marLeft w:val="0"/>
          <w:marRight w:val="0"/>
          <w:marTop w:val="0"/>
          <w:marBottom w:val="0"/>
          <w:divBdr>
            <w:top w:val="none" w:sz="0" w:space="0" w:color="auto"/>
            <w:left w:val="none" w:sz="0" w:space="0" w:color="auto"/>
            <w:bottom w:val="none" w:sz="0" w:space="0" w:color="auto"/>
            <w:right w:val="none" w:sz="0" w:space="0" w:color="auto"/>
          </w:divBdr>
        </w:div>
        <w:div w:id="1082028677">
          <w:marLeft w:val="0"/>
          <w:marRight w:val="0"/>
          <w:marTop w:val="0"/>
          <w:marBottom w:val="0"/>
          <w:divBdr>
            <w:top w:val="none" w:sz="0" w:space="0" w:color="auto"/>
            <w:left w:val="none" w:sz="0" w:space="0" w:color="auto"/>
            <w:bottom w:val="none" w:sz="0" w:space="0" w:color="auto"/>
            <w:right w:val="none" w:sz="0" w:space="0" w:color="auto"/>
          </w:divBdr>
        </w:div>
        <w:div w:id="252280272">
          <w:marLeft w:val="0"/>
          <w:marRight w:val="0"/>
          <w:marTop w:val="0"/>
          <w:marBottom w:val="0"/>
          <w:divBdr>
            <w:top w:val="none" w:sz="0" w:space="0" w:color="auto"/>
            <w:left w:val="none" w:sz="0" w:space="0" w:color="auto"/>
            <w:bottom w:val="none" w:sz="0" w:space="0" w:color="auto"/>
            <w:right w:val="none" w:sz="0" w:space="0" w:color="auto"/>
          </w:divBdr>
        </w:div>
        <w:div w:id="1282112213">
          <w:marLeft w:val="0"/>
          <w:marRight w:val="0"/>
          <w:marTop w:val="0"/>
          <w:marBottom w:val="0"/>
          <w:divBdr>
            <w:top w:val="none" w:sz="0" w:space="0" w:color="auto"/>
            <w:left w:val="none" w:sz="0" w:space="0" w:color="auto"/>
            <w:bottom w:val="none" w:sz="0" w:space="0" w:color="auto"/>
            <w:right w:val="none" w:sz="0" w:space="0" w:color="auto"/>
          </w:divBdr>
        </w:div>
        <w:div w:id="1868719210">
          <w:marLeft w:val="0"/>
          <w:marRight w:val="0"/>
          <w:marTop w:val="0"/>
          <w:marBottom w:val="0"/>
          <w:divBdr>
            <w:top w:val="none" w:sz="0" w:space="0" w:color="auto"/>
            <w:left w:val="none" w:sz="0" w:space="0" w:color="auto"/>
            <w:bottom w:val="none" w:sz="0" w:space="0" w:color="auto"/>
            <w:right w:val="none" w:sz="0" w:space="0" w:color="auto"/>
          </w:divBdr>
        </w:div>
        <w:div w:id="1436712290">
          <w:marLeft w:val="0"/>
          <w:marRight w:val="0"/>
          <w:marTop w:val="0"/>
          <w:marBottom w:val="0"/>
          <w:divBdr>
            <w:top w:val="none" w:sz="0" w:space="0" w:color="auto"/>
            <w:left w:val="none" w:sz="0" w:space="0" w:color="auto"/>
            <w:bottom w:val="none" w:sz="0" w:space="0" w:color="auto"/>
            <w:right w:val="none" w:sz="0" w:space="0" w:color="auto"/>
          </w:divBdr>
        </w:div>
        <w:div w:id="1361201184">
          <w:marLeft w:val="0"/>
          <w:marRight w:val="0"/>
          <w:marTop w:val="0"/>
          <w:marBottom w:val="0"/>
          <w:divBdr>
            <w:top w:val="none" w:sz="0" w:space="0" w:color="auto"/>
            <w:left w:val="none" w:sz="0" w:space="0" w:color="auto"/>
            <w:bottom w:val="none" w:sz="0" w:space="0" w:color="auto"/>
            <w:right w:val="none" w:sz="0" w:space="0" w:color="auto"/>
          </w:divBdr>
        </w:div>
      </w:divsChild>
    </w:div>
    <w:div w:id="882639192">
      <w:bodyDiv w:val="1"/>
      <w:marLeft w:val="0"/>
      <w:marRight w:val="0"/>
      <w:marTop w:val="0"/>
      <w:marBottom w:val="0"/>
      <w:divBdr>
        <w:top w:val="none" w:sz="0" w:space="0" w:color="auto"/>
        <w:left w:val="none" w:sz="0" w:space="0" w:color="auto"/>
        <w:bottom w:val="none" w:sz="0" w:space="0" w:color="auto"/>
        <w:right w:val="none" w:sz="0" w:space="0" w:color="auto"/>
      </w:divBdr>
      <w:divsChild>
        <w:div w:id="1752317300">
          <w:marLeft w:val="0"/>
          <w:marRight w:val="0"/>
          <w:marTop w:val="0"/>
          <w:marBottom w:val="0"/>
          <w:divBdr>
            <w:top w:val="none" w:sz="0" w:space="0" w:color="auto"/>
            <w:left w:val="none" w:sz="0" w:space="0" w:color="auto"/>
            <w:bottom w:val="none" w:sz="0" w:space="0" w:color="auto"/>
            <w:right w:val="none" w:sz="0" w:space="0" w:color="auto"/>
          </w:divBdr>
        </w:div>
        <w:div w:id="723407948">
          <w:marLeft w:val="0"/>
          <w:marRight w:val="0"/>
          <w:marTop w:val="0"/>
          <w:marBottom w:val="0"/>
          <w:divBdr>
            <w:top w:val="none" w:sz="0" w:space="0" w:color="auto"/>
            <w:left w:val="none" w:sz="0" w:space="0" w:color="auto"/>
            <w:bottom w:val="none" w:sz="0" w:space="0" w:color="auto"/>
            <w:right w:val="none" w:sz="0" w:space="0" w:color="auto"/>
          </w:divBdr>
        </w:div>
        <w:div w:id="142699599">
          <w:marLeft w:val="0"/>
          <w:marRight w:val="0"/>
          <w:marTop w:val="0"/>
          <w:marBottom w:val="0"/>
          <w:divBdr>
            <w:top w:val="none" w:sz="0" w:space="0" w:color="auto"/>
            <w:left w:val="none" w:sz="0" w:space="0" w:color="auto"/>
            <w:bottom w:val="none" w:sz="0" w:space="0" w:color="auto"/>
            <w:right w:val="none" w:sz="0" w:space="0" w:color="auto"/>
          </w:divBdr>
        </w:div>
        <w:div w:id="1157722100">
          <w:marLeft w:val="0"/>
          <w:marRight w:val="0"/>
          <w:marTop w:val="0"/>
          <w:marBottom w:val="0"/>
          <w:divBdr>
            <w:top w:val="none" w:sz="0" w:space="0" w:color="auto"/>
            <w:left w:val="none" w:sz="0" w:space="0" w:color="auto"/>
            <w:bottom w:val="none" w:sz="0" w:space="0" w:color="auto"/>
            <w:right w:val="none" w:sz="0" w:space="0" w:color="auto"/>
          </w:divBdr>
        </w:div>
        <w:div w:id="96487326">
          <w:marLeft w:val="0"/>
          <w:marRight w:val="0"/>
          <w:marTop w:val="0"/>
          <w:marBottom w:val="0"/>
          <w:divBdr>
            <w:top w:val="none" w:sz="0" w:space="0" w:color="auto"/>
            <w:left w:val="none" w:sz="0" w:space="0" w:color="auto"/>
            <w:bottom w:val="none" w:sz="0" w:space="0" w:color="auto"/>
            <w:right w:val="none" w:sz="0" w:space="0" w:color="auto"/>
          </w:divBdr>
        </w:div>
        <w:div w:id="90009964">
          <w:marLeft w:val="0"/>
          <w:marRight w:val="0"/>
          <w:marTop w:val="0"/>
          <w:marBottom w:val="0"/>
          <w:divBdr>
            <w:top w:val="none" w:sz="0" w:space="0" w:color="auto"/>
            <w:left w:val="none" w:sz="0" w:space="0" w:color="auto"/>
            <w:bottom w:val="none" w:sz="0" w:space="0" w:color="auto"/>
            <w:right w:val="none" w:sz="0" w:space="0" w:color="auto"/>
          </w:divBdr>
        </w:div>
        <w:div w:id="1596786895">
          <w:marLeft w:val="0"/>
          <w:marRight w:val="0"/>
          <w:marTop w:val="0"/>
          <w:marBottom w:val="0"/>
          <w:divBdr>
            <w:top w:val="none" w:sz="0" w:space="0" w:color="auto"/>
            <w:left w:val="none" w:sz="0" w:space="0" w:color="auto"/>
            <w:bottom w:val="none" w:sz="0" w:space="0" w:color="auto"/>
            <w:right w:val="none" w:sz="0" w:space="0" w:color="auto"/>
          </w:divBdr>
        </w:div>
        <w:div w:id="1950771556">
          <w:marLeft w:val="0"/>
          <w:marRight w:val="0"/>
          <w:marTop w:val="0"/>
          <w:marBottom w:val="0"/>
          <w:divBdr>
            <w:top w:val="none" w:sz="0" w:space="0" w:color="auto"/>
            <w:left w:val="none" w:sz="0" w:space="0" w:color="auto"/>
            <w:bottom w:val="none" w:sz="0" w:space="0" w:color="auto"/>
            <w:right w:val="none" w:sz="0" w:space="0" w:color="auto"/>
          </w:divBdr>
        </w:div>
        <w:div w:id="1307278723">
          <w:marLeft w:val="0"/>
          <w:marRight w:val="0"/>
          <w:marTop w:val="0"/>
          <w:marBottom w:val="0"/>
          <w:divBdr>
            <w:top w:val="none" w:sz="0" w:space="0" w:color="auto"/>
            <w:left w:val="none" w:sz="0" w:space="0" w:color="auto"/>
            <w:bottom w:val="none" w:sz="0" w:space="0" w:color="auto"/>
            <w:right w:val="none" w:sz="0" w:space="0" w:color="auto"/>
          </w:divBdr>
        </w:div>
      </w:divsChild>
    </w:div>
    <w:div w:id="1223517086">
      <w:bodyDiv w:val="1"/>
      <w:marLeft w:val="0"/>
      <w:marRight w:val="0"/>
      <w:marTop w:val="0"/>
      <w:marBottom w:val="0"/>
      <w:divBdr>
        <w:top w:val="none" w:sz="0" w:space="0" w:color="auto"/>
        <w:left w:val="none" w:sz="0" w:space="0" w:color="auto"/>
        <w:bottom w:val="none" w:sz="0" w:space="0" w:color="auto"/>
        <w:right w:val="none" w:sz="0" w:space="0" w:color="auto"/>
      </w:divBdr>
    </w:div>
    <w:div w:id="1495150169">
      <w:bodyDiv w:val="1"/>
      <w:marLeft w:val="0"/>
      <w:marRight w:val="0"/>
      <w:marTop w:val="0"/>
      <w:marBottom w:val="0"/>
      <w:divBdr>
        <w:top w:val="none" w:sz="0" w:space="0" w:color="auto"/>
        <w:left w:val="none" w:sz="0" w:space="0" w:color="auto"/>
        <w:bottom w:val="none" w:sz="0" w:space="0" w:color="auto"/>
        <w:right w:val="none" w:sz="0" w:space="0" w:color="auto"/>
      </w:divBdr>
      <w:divsChild>
        <w:div w:id="404569809">
          <w:marLeft w:val="0"/>
          <w:marRight w:val="0"/>
          <w:marTop w:val="0"/>
          <w:marBottom w:val="0"/>
          <w:divBdr>
            <w:top w:val="none" w:sz="0" w:space="0" w:color="auto"/>
            <w:left w:val="none" w:sz="0" w:space="0" w:color="auto"/>
            <w:bottom w:val="none" w:sz="0" w:space="0" w:color="auto"/>
            <w:right w:val="none" w:sz="0" w:space="0" w:color="auto"/>
          </w:divBdr>
        </w:div>
        <w:div w:id="1746220265">
          <w:marLeft w:val="0"/>
          <w:marRight w:val="0"/>
          <w:marTop w:val="0"/>
          <w:marBottom w:val="0"/>
          <w:divBdr>
            <w:top w:val="none" w:sz="0" w:space="0" w:color="auto"/>
            <w:left w:val="none" w:sz="0" w:space="0" w:color="auto"/>
            <w:bottom w:val="none" w:sz="0" w:space="0" w:color="auto"/>
            <w:right w:val="none" w:sz="0" w:space="0" w:color="auto"/>
          </w:divBdr>
        </w:div>
        <w:div w:id="1563297373">
          <w:marLeft w:val="0"/>
          <w:marRight w:val="0"/>
          <w:marTop w:val="0"/>
          <w:marBottom w:val="0"/>
          <w:divBdr>
            <w:top w:val="none" w:sz="0" w:space="0" w:color="auto"/>
            <w:left w:val="none" w:sz="0" w:space="0" w:color="auto"/>
            <w:bottom w:val="none" w:sz="0" w:space="0" w:color="auto"/>
            <w:right w:val="none" w:sz="0" w:space="0" w:color="auto"/>
          </w:divBdr>
        </w:div>
        <w:div w:id="908661789">
          <w:marLeft w:val="0"/>
          <w:marRight w:val="0"/>
          <w:marTop w:val="0"/>
          <w:marBottom w:val="0"/>
          <w:divBdr>
            <w:top w:val="none" w:sz="0" w:space="0" w:color="auto"/>
            <w:left w:val="none" w:sz="0" w:space="0" w:color="auto"/>
            <w:bottom w:val="none" w:sz="0" w:space="0" w:color="auto"/>
            <w:right w:val="none" w:sz="0" w:space="0" w:color="auto"/>
          </w:divBdr>
        </w:div>
        <w:div w:id="438723258">
          <w:marLeft w:val="0"/>
          <w:marRight w:val="0"/>
          <w:marTop w:val="0"/>
          <w:marBottom w:val="0"/>
          <w:divBdr>
            <w:top w:val="none" w:sz="0" w:space="0" w:color="auto"/>
            <w:left w:val="none" w:sz="0" w:space="0" w:color="auto"/>
            <w:bottom w:val="none" w:sz="0" w:space="0" w:color="auto"/>
            <w:right w:val="none" w:sz="0" w:space="0" w:color="auto"/>
          </w:divBdr>
        </w:div>
        <w:div w:id="731852769">
          <w:marLeft w:val="0"/>
          <w:marRight w:val="0"/>
          <w:marTop w:val="0"/>
          <w:marBottom w:val="0"/>
          <w:divBdr>
            <w:top w:val="none" w:sz="0" w:space="0" w:color="auto"/>
            <w:left w:val="none" w:sz="0" w:space="0" w:color="auto"/>
            <w:bottom w:val="none" w:sz="0" w:space="0" w:color="auto"/>
            <w:right w:val="none" w:sz="0" w:space="0" w:color="auto"/>
          </w:divBdr>
        </w:div>
      </w:divsChild>
    </w:div>
    <w:div w:id="1638533870">
      <w:bodyDiv w:val="1"/>
      <w:marLeft w:val="0"/>
      <w:marRight w:val="0"/>
      <w:marTop w:val="0"/>
      <w:marBottom w:val="0"/>
      <w:divBdr>
        <w:top w:val="none" w:sz="0" w:space="0" w:color="auto"/>
        <w:left w:val="none" w:sz="0" w:space="0" w:color="auto"/>
        <w:bottom w:val="none" w:sz="0" w:space="0" w:color="auto"/>
        <w:right w:val="none" w:sz="0" w:space="0" w:color="auto"/>
      </w:divBdr>
    </w:div>
    <w:div w:id="1880320717">
      <w:bodyDiv w:val="1"/>
      <w:marLeft w:val="0"/>
      <w:marRight w:val="0"/>
      <w:marTop w:val="0"/>
      <w:marBottom w:val="0"/>
      <w:divBdr>
        <w:top w:val="none" w:sz="0" w:space="0" w:color="auto"/>
        <w:left w:val="none" w:sz="0" w:space="0" w:color="auto"/>
        <w:bottom w:val="none" w:sz="0" w:space="0" w:color="auto"/>
        <w:right w:val="none" w:sz="0" w:space="0" w:color="auto"/>
      </w:divBdr>
    </w:div>
    <w:div w:id="1944652547">
      <w:bodyDiv w:val="1"/>
      <w:marLeft w:val="0"/>
      <w:marRight w:val="0"/>
      <w:marTop w:val="0"/>
      <w:marBottom w:val="0"/>
      <w:divBdr>
        <w:top w:val="none" w:sz="0" w:space="0" w:color="auto"/>
        <w:left w:val="none" w:sz="0" w:space="0" w:color="auto"/>
        <w:bottom w:val="none" w:sz="0" w:space="0" w:color="auto"/>
        <w:right w:val="none" w:sz="0" w:space="0" w:color="auto"/>
      </w:divBdr>
      <w:divsChild>
        <w:div w:id="2094618031">
          <w:marLeft w:val="0"/>
          <w:marRight w:val="0"/>
          <w:marTop w:val="0"/>
          <w:marBottom w:val="0"/>
          <w:divBdr>
            <w:top w:val="none" w:sz="0" w:space="0" w:color="auto"/>
            <w:left w:val="none" w:sz="0" w:space="0" w:color="auto"/>
            <w:bottom w:val="none" w:sz="0" w:space="0" w:color="auto"/>
            <w:right w:val="none" w:sz="0" w:space="0" w:color="auto"/>
          </w:divBdr>
        </w:div>
        <w:div w:id="1108812123">
          <w:marLeft w:val="0"/>
          <w:marRight w:val="0"/>
          <w:marTop w:val="0"/>
          <w:marBottom w:val="0"/>
          <w:divBdr>
            <w:top w:val="none" w:sz="0" w:space="0" w:color="auto"/>
            <w:left w:val="none" w:sz="0" w:space="0" w:color="auto"/>
            <w:bottom w:val="none" w:sz="0" w:space="0" w:color="auto"/>
            <w:right w:val="none" w:sz="0" w:space="0" w:color="auto"/>
          </w:divBdr>
        </w:div>
        <w:div w:id="859317584">
          <w:marLeft w:val="0"/>
          <w:marRight w:val="0"/>
          <w:marTop w:val="0"/>
          <w:marBottom w:val="0"/>
          <w:divBdr>
            <w:top w:val="none" w:sz="0" w:space="0" w:color="auto"/>
            <w:left w:val="none" w:sz="0" w:space="0" w:color="auto"/>
            <w:bottom w:val="none" w:sz="0" w:space="0" w:color="auto"/>
            <w:right w:val="none" w:sz="0" w:space="0" w:color="auto"/>
          </w:divBdr>
        </w:div>
        <w:div w:id="1967200289">
          <w:marLeft w:val="0"/>
          <w:marRight w:val="0"/>
          <w:marTop w:val="0"/>
          <w:marBottom w:val="0"/>
          <w:divBdr>
            <w:top w:val="none" w:sz="0" w:space="0" w:color="auto"/>
            <w:left w:val="none" w:sz="0" w:space="0" w:color="auto"/>
            <w:bottom w:val="none" w:sz="0" w:space="0" w:color="auto"/>
            <w:right w:val="none" w:sz="0" w:space="0" w:color="auto"/>
          </w:divBdr>
        </w:div>
        <w:div w:id="683822413">
          <w:marLeft w:val="0"/>
          <w:marRight w:val="0"/>
          <w:marTop w:val="0"/>
          <w:marBottom w:val="0"/>
          <w:divBdr>
            <w:top w:val="none" w:sz="0" w:space="0" w:color="auto"/>
            <w:left w:val="none" w:sz="0" w:space="0" w:color="auto"/>
            <w:bottom w:val="none" w:sz="0" w:space="0" w:color="auto"/>
            <w:right w:val="none" w:sz="0" w:space="0" w:color="auto"/>
          </w:divBdr>
        </w:div>
        <w:div w:id="342435144">
          <w:marLeft w:val="0"/>
          <w:marRight w:val="0"/>
          <w:marTop w:val="0"/>
          <w:marBottom w:val="0"/>
          <w:divBdr>
            <w:top w:val="none" w:sz="0" w:space="0" w:color="auto"/>
            <w:left w:val="none" w:sz="0" w:space="0" w:color="auto"/>
            <w:bottom w:val="none" w:sz="0" w:space="0" w:color="auto"/>
            <w:right w:val="none" w:sz="0" w:space="0" w:color="auto"/>
          </w:divBdr>
        </w:div>
        <w:div w:id="1178275330">
          <w:marLeft w:val="0"/>
          <w:marRight w:val="0"/>
          <w:marTop w:val="0"/>
          <w:marBottom w:val="0"/>
          <w:divBdr>
            <w:top w:val="none" w:sz="0" w:space="0" w:color="auto"/>
            <w:left w:val="none" w:sz="0" w:space="0" w:color="auto"/>
            <w:bottom w:val="none" w:sz="0" w:space="0" w:color="auto"/>
            <w:right w:val="none" w:sz="0" w:space="0" w:color="auto"/>
          </w:divBdr>
        </w:div>
        <w:div w:id="1714766474">
          <w:marLeft w:val="0"/>
          <w:marRight w:val="0"/>
          <w:marTop w:val="0"/>
          <w:marBottom w:val="0"/>
          <w:divBdr>
            <w:top w:val="none" w:sz="0" w:space="0" w:color="auto"/>
            <w:left w:val="none" w:sz="0" w:space="0" w:color="auto"/>
            <w:bottom w:val="none" w:sz="0" w:space="0" w:color="auto"/>
            <w:right w:val="none" w:sz="0" w:space="0" w:color="auto"/>
          </w:divBdr>
        </w:div>
        <w:div w:id="939490362">
          <w:marLeft w:val="0"/>
          <w:marRight w:val="0"/>
          <w:marTop w:val="0"/>
          <w:marBottom w:val="0"/>
          <w:divBdr>
            <w:top w:val="none" w:sz="0" w:space="0" w:color="auto"/>
            <w:left w:val="none" w:sz="0" w:space="0" w:color="auto"/>
            <w:bottom w:val="none" w:sz="0" w:space="0" w:color="auto"/>
            <w:right w:val="none" w:sz="0" w:space="0" w:color="auto"/>
          </w:divBdr>
        </w:div>
      </w:divsChild>
    </w:div>
    <w:div w:id="2002000288">
      <w:bodyDiv w:val="1"/>
      <w:marLeft w:val="0"/>
      <w:marRight w:val="0"/>
      <w:marTop w:val="0"/>
      <w:marBottom w:val="0"/>
      <w:divBdr>
        <w:top w:val="none" w:sz="0" w:space="0" w:color="auto"/>
        <w:left w:val="none" w:sz="0" w:space="0" w:color="auto"/>
        <w:bottom w:val="none" w:sz="0" w:space="0" w:color="auto"/>
        <w:right w:val="none" w:sz="0" w:space="0" w:color="auto"/>
      </w:divBdr>
      <w:divsChild>
        <w:div w:id="531188108">
          <w:marLeft w:val="0"/>
          <w:marRight w:val="0"/>
          <w:marTop w:val="0"/>
          <w:marBottom w:val="0"/>
          <w:divBdr>
            <w:top w:val="none" w:sz="0" w:space="0" w:color="auto"/>
            <w:left w:val="none" w:sz="0" w:space="0" w:color="auto"/>
            <w:bottom w:val="none" w:sz="0" w:space="0" w:color="auto"/>
            <w:right w:val="none" w:sz="0" w:space="0" w:color="auto"/>
          </w:divBdr>
        </w:div>
        <w:div w:id="178202380">
          <w:marLeft w:val="0"/>
          <w:marRight w:val="0"/>
          <w:marTop w:val="0"/>
          <w:marBottom w:val="0"/>
          <w:divBdr>
            <w:top w:val="none" w:sz="0" w:space="0" w:color="auto"/>
            <w:left w:val="none" w:sz="0" w:space="0" w:color="auto"/>
            <w:bottom w:val="none" w:sz="0" w:space="0" w:color="auto"/>
            <w:right w:val="none" w:sz="0" w:space="0" w:color="auto"/>
          </w:divBdr>
        </w:div>
        <w:div w:id="156314381">
          <w:marLeft w:val="0"/>
          <w:marRight w:val="0"/>
          <w:marTop w:val="0"/>
          <w:marBottom w:val="0"/>
          <w:divBdr>
            <w:top w:val="none" w:sz="0" w:space="0" w:color="auto"/>
            <w:left w:val="none" w:sz="0" w:space="0" w:color="auto"/>
            <w:bottom w:val="none" w:sz="0" w:space="0" w:color="auto"/>
            <w:right w:val="none" w:sz="0" w:space="0" w:color="auto"/>
          </w:divBdr>
        </w:div>
        <w:div w:id="396901178">
          <w:marLeft w:val="0"/>
          <w:marRight w:val="0"/>
          <w:marTop w:val="0"/>
          <w:marBottom w:val="0"/>
          <w:divBdr>
            <w:top w:val="none" w:sz="0" w:space="0" w:color="auto"/>
            <w:left w:val="none" w:sz="0" w:space="0" w:color="auto"/>
            <w:bottom w:val="none" w:sz="0" w:space="0" w:color="auto"/>
            <w:right w:val="none" w:sz="0" w:space="0" w:color="auto"/>
          </w:divBdr>
        </w:div>
        <w:div w:id="674769988">
          <w:marLeft w:val="0"/>
          <w:marRight w:val="0"/>
          <w:marTop w:val="0"/>
          <w:marBottom w:val="0"/>
          <w:divBdr>
            <w:top w:val="none" w:sz="0" w:space="0" w:color="auto"/>
            <w:left w:val="none" w:sz="0" w:space="0" w:color="auto"/>
            <w:bottom w:val="none" w:sz="0" w:space="0" w:color="auto"/>
            <w:right w:val="none" w:sz="0" w:space="0" w:color="auto"/>
          </w:divBdr>
        </w:div>
        <w:div w:id="1232934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dx.doi.org/10.2139/ssrn.4944690"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nationalcentreforai.jiscinvolve.org/wp/navigating-the-future-higher-education-policies-and-guidance-on-generative-ai/" TargetMode="External"/><Relationship Id="rId12" Type="http://schemas.openxmlformats.org/officeDocument/2006/relationships/hyperlink" Target="https://www.gov.uk/government/publications/ai-safety-summit-2023-the-bletchley-declaration/the-bletchley-declaration-by-countries-attending-the-ai-safety-summit-1-2-november-2023"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ai-regulation-a-pro-innovation-approach/white-paper" TargetMode="External"/><Relationship Id="rId5" Type="http://schemas.openxmlformats.org/officeDocument/2006/relationships/footnotes" Target="footnotes.xml"/><Relationship Id="rId15" Type="http://schemas.openxmlformats.org/officeDocument/2006/relationships/hyperlink" Target="https://www.jcq.org.uk/wp-content/uploads/2024/07/AI-Use-in-Assessments_Feb24_v6.pdf" TargetMode="External"/><Relationship Id="rId10" Type="http://schemas.openxmlformats.org/officeDocument/2006/relationships/hyperlink" Target="https://www.gov.uk/government/publications/generative-artificial-intelligence-in-education/generative-artificial-intelligence-ai-in-education"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rxiv.org/html/2307.06435v9" TargetMode="External"/><Relationship Id="rId14" Type="http://schemas.openxmlformats.org/officeDocument/2006/relationships/hyperlink" Target="https://www.reuters.com/technology/chatgpt-sets-record-fastest-growing-user-base-analyst-note-2023-02-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1453</Words>
  <Characters>8283</Characters>
  <Application>Microsoft Office Word</Application>
  <DocSecurity>0</DocSecurity>
  <Lines>69</Lines>
  <Paragraphs>19</Paragraphs>
  <ScaleCrop>false</ScaleCrop>
  <Company>University of Wales Trinity Saint David</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Yiying Jiao</dc:creator>
  <cp:keywords/>
  <dc:description/>
  <cp:lastModifiedBy>Yiying Jiao</cp:lastModifiedBy>
  <cp:revision>173</cp:revision>
  <dcterms:created xsi:type="dcterms:W3CDTF">2024-11-05T14:25:00Z</dcterms:created>
  <dcterms:modified xsi:type="dcterms:W3CDTF">2024-11-12T23:46:00Z</dcterms:modified>
</cp:coreProperties>
</file>