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9BA1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Essay one:</w:t>
      </w:r>
    </w:p>
    <w:p w14:paraId="390EEF07" w14:textId="500A6081"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How have past instances of police malpractice and misconduct influenced modern professional </w:t>
      </w:r>
      <w:r w:rsidR="005F5BBB" w:rsidRPr="005843C9">
        <w:rPr>
          <w:rFonts w:ascii="Arial" w:hAnsi="Arial" w:cs="Arial"/>
          <w:sz w:val="24"/>
          <w:szCs w:val="24"/>
        </w:rPr>
        <w:t>p</w:t>
      </w:r>
      <w:r w:rsidRPr="005843C9">
        <w:rPr>
          <w:rFonts w:ascii="Arial" w:hAnsi="Arial" w:cs="Arial"/>
          <w:sz w:val="24"/>
          <w:szCs w:val="24"/>
        </w:rPr>
        <w:t>olicing?</w:t>
      </w:r>
    </w:p>
    <w:p w14:paraId="0CF4A2D5"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Support your answer with relevant evidence drawn from academic sources.</w:t>
      </w:r>
    </w:p>
    <w:p w14:paraId="20177D34"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Word limit: 1000 words</w:t>
      </w:r>
    </w:p>
    <w:p w14:paraId="402AF3BB" w14:textId="77777777" w:rsidR="00A24A4D" w:rsidRPr="005843C9" w:rsidRDefault="00A24A4D" w:rsidP="005F5BBB">
      <w:pPr>
        <w:spacing w:line="360" w:lineRule="auto"/>
        <w:rPr>
          <w:rFonts w:ascii="Arial" w:hAnsi="Arial" w:cs="Arial"/>
          <w:sz w:val="24"/>
          <w:szCs w:val="24"/>
        </w:rPr>
      </w:pPr>
    </w:p>
    <w:p w14:paraId="4AD51D7B" w14:textId="63BDF3A6"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This essay will consider how past instances of police malpractice and misconduct have had a </w:t>
      </w:r>
      <w:proofErr w:type="gramStart"/>
      <w:r w:rsidRPr="005843C9">
        <w:rPr>
          <w:rFonts w:ascii="Arial" w:hAnsi="Arial" w:cs="Arial"/>
          <w:sz w:val="24"/>
          <w:szCs w:val="24"/>
        </w:rPr>
        <w:t>significant influence</w:t>
      </w:r>
      <w:proofErr w:type="gramEnd"/>
      <w:r w:rsidRPr="005843C9">
        <w:rPr>
          <w:rFonts w:ascii="Arial" w:hAnsi="Arial" w:cs="Arial"/>
          <w:sz w:val="24"/>
          <w:szCs w:val="24"/>
        </w:rPr>
        <w:t xml:space="preserve"> on modern day policing. I will support my answer with evidence from academic sources by referring to the murder of Stephen Lawrence, and the Hillsborough disaster. I discuss the failures of the police in both incidents and the difficult lessons that have </w:t>
      </w:r>
      <w:proofErr w:type="gramStart"/>
      <w:r w:rsidRPr="005843C9">
        <w:rPr>
          <w:rFonts w:ascii="Arial" w:hAnsi="Arial" w:cs="Arial"/>
          <w:sz w:val="24"/>
          <w:szCs w:val="24"/>
        </w:rPr>
        <w:t>been learnt</w:t>
      </w:r>
      <w:proofErr w:type="gramEnd"/>
      <w:r w:rsidRPr="005843C9">
        <w:rPr>
          <w:rFonts w:ascii="Arial" w:hAnsi="Arial" w:cs="Arial"/>
          <w:sz w:val="24"/>
          <w:szCs w:val="24"/>
        </w:rPr>
        <w:t xml:space="preserve"> which have resulted in a change in modern day policing.</w:t>
      </w:r>
    </w:p>
    <w:p w14:paraId="6CD8DBA3" w14:textId="5E4CF12E"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Police misconduct refers to the actions police officers engage in which are often illegal or inappropriate, examples of these are discrimination or obstructions of justice. Due to the advances of technology, there has been an increase in people who possess a mobile phone, therefore there is a greater chance that police misconduct</w:t>
      </w:r>
      <w:r w:rsidR="00CF2C41">
        <w:rPr>
          <w:rFonts w:ascii="Arial" w:hAnsi="Arial" w:cs="Arial"/>
          <w:sz w:val="24"/>
          <w:szCs w:val="24"/>
        </w:rPr>
        <w:t xml:space="preserve"> will</w:t>
      </w:r>
      <w:r w:rsidRPr="005843C9">
        <w:rPr>
          <w:rFonts w:ascii="Arial" w:hAnsi="Arial" w:cs="Arial"/>
          <w:sz w:val="24"/>
          <w:szCs w:val="24"/>
        </w:rPr>
        <w:t xml:space="preserve"> </w:t>
      </w:r>
      <w:proofErr w:type="gramStart"/>
      <w:r w:rsidRPr="005843C9">
        <w:rPr>
          <w:rFonts w:ascii="Arial" w:hAnsi="Arial" w:cs="Arial"/>
          <w:sz w:val="24"/>
          <w:szCs w:val="24"/>
        </w:rPr>
        <w:t>be captured</w:t>
      </w:r>
      <w:proofErr w:type="gramEnd"/>
      <w:r w:rsidRPr="005843C9">
        <w:rPr>
          <w:rFonts w:ascii="Arial" w:hAnsi="Arial" w:cs="Arial"/>
          <w:sz w:val="24"/>
          <w:szCs w:val="24"/>
        </w:rPr>
        <w:t xml:space="preserve"> on video by members of the public. These videos can then </w:t>
      </w:r>
      <w:proofErr w:type="gramStart"/>
      <w:r w:rsidRPr="005843C9">
        <w:rPr>
          <w:rFonts w:ascii="Arial" w:hAnsi="Arial" w:cs="Arial"/>
          <w:sz w:val="24"/>
          <w:szCs w:val="24"/>
        </w:rPr>
        <w:t>be posted</w:t>
      </w:r>
      <w:proofErr w:type="gramEnd"/>
      <w:r w:rsidRPr="005843C9">
        <w:rPr>
          <w:rFonts w:ascii="Arial" w:hAnsi="Arial" w:cs="Arial"/>
          <w:sz w:val="24"/>
          <w:szCs w:val="24"/>
        </w:rPr>
        <w:t xml:space="preserve"> to social media sites, making the public more aware of these issues that already existed (Cyndi, 2017).</w:t>
      </w:r>
    </w:p>
    <w:p w14:paraId="566EE1E4"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A prime example of police malpractice and misconduct is the murder of Stephen Lawrence, a young </w:t>
      </w:r>
      <w:proofErr w:type="gramStart"/>
      <w:r w:rsidRPr="005843C9">
        <w:rPr>
          <w:rFonts w:ascii="Arial" w:hAnsi="Arial" w:cs="Arial"/>
          <w:sz w:val="24"/>
          <w:szCs w:val="24"/>
        </w:rPr>
        <w:t>black</w:t>
      </w:r>
      <w:proofErr w:type="gramEnd"/>
      <w:r w:rsidRPr="005843C9">
        <w:rPr>
          <w:rFonts w:ascii="Arial" w:hAnsi="Arial" w:cs="Arial"/>
          <w:sz w:val="24"/>
          <w:szCs w:val="24"/>
        </w:rPr>
        <w:t xml:space="preserve"> male in South London in 1993. The Stephen Lawrence Inquiry by Sir William Macpherson was an inquiry into the murder, this report highlighted a catalogue of incompetencies </w:t>
      </w:r>
      <w:proofErr w:type="gramStart"/>
      <w:r w:rsidRPr="005843C9">
        <w:rPr>
          <w:rFonts w:ascii="Arial" w:hAnsi="Arial" w:cs="Arial"/>
          <w:sz w:val="24"/>
          <w:szCs w:val="24"/>
        </w:rPr>
        <w:t>carried out</w:t>
      </w:r>
      <w:proofErr w:type="gramEnd"/>
      <w:r w:rsidRPr="005843C9">
        <w:rPr>
          <w:rFonts w:ascii="Arial" w:hAnsi="Arial" w:cs="Arial"/>
          <w:sz w:val="24"/>
          <w:szCs w:val="24"/>
        </w:rPr>
        <w:t xml:space="preserve"> by the police and highlighted institutional racism. As a result, several recommendations and demands were put forward by the </w:t>
      </w:r>
      <w:proofErr w:type="gramStart"/>
      <w:r w:rsidRPr="005843C9">
        <w:rPr>
          <w:rFonts w:ascii="Arial" w:hAnsi="Arial" w:cs="Arial"/>
          <w:sz w:val="24"/>
          <w:szCs w:val="24"/>
        </w:rPr>
        <w:t>black</w:t>
      </w:r>
      <w:proofErr w:type="gramEnd"/>
      <w:r w:rsidRPr="005843C9">
        <w:rPr>
          <w:rFonts w:ascii="Arial" w:hAnsi="Arial" w:cs="Arial"/>
          <w:sz w:val="24"/>
          <w:szCs w:val="24"/>
        </w:rPr>
        <w:t xml:space="preserve"> community, which called for a reform in British policing. (Bridges, 1999)</w:t>
      </w:r>
    </w:p>
    <w:p w14:paraId="76DCD465"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 McPherson report was released in 1999 and detailed </w:t>
      </w:r>
      <w:proofErr w:type="gramStart"/>
      <w:r w:rsidRPr="005843C9">
        <w:rPr>
          <w:rFonts w:ascii="Arial" w:hAnsi="Arial" w:cs="Arial"/>
          <w:sz w:val="24"/>
          <w:szCs w:val="24"/>
        </w:rPr>
        <w:t>28</w:t>
      </w:r>
      <w:proofErr w:type="gramEnd"/>
      <w:r w:rsidRPr="005843C9">
        <w:rPr>
          <w:rFonts w:ascii="Arial" w:hAnsi="Arial" w:cs="Arial"/>
          <w:sz w:val="24"/>
          <w:szCs w:val="24"/>
        </w:rPr>
        <w:t xml:space="preserve"> instances of misconduct throughout the investigation into Stephen’s death. Included insufficient supervision, improper information management, information loss and delays information </w:t>
      </w:r>
      <w:proofErr w:type="gramStart"/>
      <w:r w:rsidRPr="005843C9">
        <w:rPr>
          <w:rFonts w:ascii="Arial" w:hAnsi="Arial" w:cs="Arial"/>
          <w:sz w:val="24"/>
          <w:szCs w:val="24"/>
        </w:rPr>
        <w:t>being given</w:t>
      </w:r>
      <w:proofErr w:type="gramEnd"/>
      <w:r w:rsidRPr="005843C9">
        <w:rPr>
          <w:rFonts w:ascii="Arial" w:hAnsi="Arial" w:cs="Arial"/>
          <w:sz w:val="24"/>
          <w:szCs w:val="24"/>
        </w:rPr>
        <w:t xml:space="preserve"> to those who required it, missed chances and the absence of </w:t>
      </w:r>
      <w:r w:rsidRPr="005843C9">
        <w:rPr>
          <w:rFonts w:ascii="Arial" w:hAnsi="Arial" w:cs="Arial"/>
          <w:sz w:val="24"/>
          <w:szCs w:val="24"/>
        </w:rPr>
        <w:lastRenderedPageBreak/>
        <w:t>effective leadership, all of which had resulted in an insufficient investigation (Guy, 2018).</w:t>
      </w:r>
    </w:p>
    <w:p w14:paraId="10CD2E77"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Following the enquiry, several changes have been made which have had an influence on modern day policing, one of which being a change in legislation which allows defendant who have been cleared of committing serious crimes to be tried again in cases where </w:t>
      </w:r>
      <w:proofErr w:type="gramStart"/>
      <w:r w:rsidRPr="005843C9">
        <w:rPr>
          <w:rFonts w:ascii="Arial" w:hAnsi="Arial" w:cs="Arial"/>
          <w:sz w:val="24"/>
          <w:szCs w:val="24"/>
        </w:rPr>
        <w:t>strong evidence</w:t>
      </w:r>
      <w:proofErr w:type="gramEnd"/>
      <w:r w:rsidRPr="005843C9">
        <w:rPr>
          <w:rFonts w:ascii="Arial" w:hAnsi="Arial" w:cs="Arial"/>
          <w:sz w:val="24"/>
          <w:szCs w:val="24"/>
        </w:rPr>
        <w:t xml:space="preserve"> surfaces (Shaw, 2019). If the law had not </w:t>
      </w:r>
      <w:proofErr w:type="gramStart"/>
      <w:r w:rsidRPr="005843C9">
        <w:rPr>
          <w:rFonts w:ascii="Arial" w:hAnsi="Arial" w:cs="Arial"/>
          <w:sz w:val="24"/>
          <w:szCs w:val="24"/>
        </w:rPr>
        <w:t>been changed</w:t>
      </w:r>
      <w:proofErr w:type="gramEnd"/>
      <w:r w:rsidRPr="005843C9">
        <w:rPr>
          <w:rFonts w:ascii="Arial" w:hAnsi="Arial" w:cs="Arial"/>
          <w:sz w:val="24"/>
          <w:szCs w:val="24"/>
        </w:rPr>
        <w:t>, Gary Dobson, who was originally brought to trial in 1996 before being acquitted, would never have been convicted for the murder as the rule against double jeopardy would have prevented him from being trailed again in 2003 for the same offence (</w:t>
      </w:r>
      <w:proofErr w:type="spellStart"/>
      <w:r w:rsidRPr="005843C9">
        <w:rPr>
          <w:rFonts w:ascii="Arial" w:hAnsi="Arial" w:cs="Arial"/>
          <w:sz w:val="24"/>
          <w:szCs w:val="24"/>
        </w:rPr>
        <w:t>Rozenberg</w:t>
      </w:r>
      <w:proofErr w:type="spellEnd"/>
      <w:r w:rsidRPr="005843C9">
        <w:rPr>
          <w:rFonts w:ascii="Arial" w:hAnsi="Arial" w:cs="Arial"/>
          <w:sz w:val="24"/>
          <w:szCs w:val="24"/>
        </w:rPr>
        <w:t>, 2012).</w:t>
      </w:r>
    </w:p>
    <w:p w14:paraId="2A7C43CE" w14:textId="1DBF3849"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Police </w:t>
      </w:r>
      <w:proofErr w:type="gramStart"/>
      <w:r w:rsidRPr="005843C9">
        <w:rPr>
          <w:rFonts w:ascii="Arial" w:hAnsi="Arial" w:cs="Arial"/>
          <w:sz w:val="24"/>
          <w:szCs w:val="24"/>
        </w:rPr>
        <w:t>are now also required</w:t>
      </w:r>
      <w:proofErr w:type="gramEnd"/>
      <w:r w:rsidRPr="005843C9">
        <w:rPr>
          <w:rFonts w:ascii="Arial" w:hAnsi="Arial" w:cs="Arial"/>
          <w:sz w:val="24"/>
          <w:szCs w:val="24"/>
        </w:rPr>
        <w:t xml:space="preserve"> to investigate incident</w:t>
      </w:r>
      <w:r w:rsidR="0023248D">
        <w:rPr>
          <w:rFonts w:ascii="Arial" w:hAnsi="Arial" w:cs="Arial"/>
          <w:sz w:val="24"/>
          <w:szCs w:val="24"/>
        </w:rPr>
        <w:t>s</w:t>
      </w:r>
      <w:r w:rsidRPr="005843C9">
        <w:rPr>
          <w:rFonts w:ascii="Arial" w:hAnsi="Arial" w:cs="Arial"/>
          <w:sz w:val="24"/>
          <w:szCs w:val="24"/>
        </w:rPr>
        <w:t xml:space="preserve"> which the victim perceives to be motivated by race due to the changes in the definition of a racial incident. The courts also recognise that crimes motivated only by hatred are different and not carry a higher penalty. With the introduction of family liaison officers, the Lawrence case profoundly changed how the police conduct their investigations into murders and provide support to the families of murder victims. Unquestionably, advancements have </w:t>
      </w:r>
      <w:proofErr w:type="gramStart"/>
      <w:r w:rsidRPr="005843C9">
        <w:rPr>
          <w:rFonts w:ascii="Arial" w:hAnsi="Arial" w:cs="Arial"/>
          <w:sz w:val="24"/>
          <w:szCs w:val="24"/>
        </w:rPr>
        <w:t>been made</w:t>
      </w:r>
      <w:proofErr w:type="gramEnd"/>
      <w:r w:rsidRPr="005843C9">
        <w:rPr>
          <w:rFonts w:ascii="Arial" w:hAnsi="Arial" w:cs="Arial"/>
          <w:sz w:val="24"/>
          <w:szCs w:val="24"/>
        </w:rPr>
        <w:t xml:space="preserve"> since 1993, when the percentage of officers from minority ethnic background was consistently at 2%, with this figure rising to just over 4% in December 2008. However, the goal </w:t>
      </w:r>
      <w:proofErr w:type="gramStart"/>
      <w:r w:rsidRPr="005843C9">
        <w:rPr>
          <w:rFonts w:ascii="Arial" w:hAnsi="Arial" w:cs="Arial"/>
          <w:sz w:val="24"/>
          <w:szCs w:val="24"/>
        </w:rPr>
        <w:t>was later dropped</w:t>
      </w:r>
      <w:proofErr w:type="gramEnd"/>
      <w:r w:rsidRPr="005843C9">
        <w:rPr>
          <w:rFonts w:ascii="Arial" w:hAnsi="Arial" w:cs="Arial"/>
          <w:sz w:val="24"/>
          <w:szCs w:val="24"/>
        </w:rPr>
        <w:t xml:space="preserve"> and the most recent statistics in 2012 indicate a rise to just 5%.</w:t>
      </w:r>
    </w:p>
    <w:p w14:paraId="7C41EEA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Under section 1 of the 1994 Police and Criminal Evidence Act 1984, a </w:t>
      </w:r>
      <w:proofErr w:type="gramStart"/>
      <w:r w:rsidRPr="005843C9">
        <w:rPr>
          <w:rFonts w:ascii="Arial" w:hAnsi="Arial" w:cs="Arial"/>
          <w:sz w:val="24"/>
          <w:szCs w:val="24"/>
        </w:rPr>
        <w:t>black</w:t>
      </w:r>
      <w:proofErr w:type="gramEnd"/>
      <w:r w:rsidRPr="005843C9">
        <w:rPr>
          <w:rFonts w:ascii="Arial" w:hAnsi="Arial" w:cs="Arial"/>
          <w:sz w:val="24"/>
          <w:szCs w:val="24"/>
        </w:rPr>
        <w:t xml:space="preserve"> individual was 5 times more likely to be stopped under this power for a stop and search on the streets in 1993, the year of the murder. And 14 years later, studies showed that this figure had increased, with </w:t>
      </w:r>
      <w:proofErr w:type="gramStart"/>
      <w:r w:rsidRPr="005843C9">
        <w:rPr>
          <w:rFonts w:ascii="Arial" w:hAnsi="Arial" w:cs="Arial"/>
          <w:sz w:val="24"/>
          <w:szCs w:val="24"/>
        </w:rPr>
        <w:t>black</w:t>
      </w:r>
      <w:proofErr w:type="gramEnd"/>
      <w:r w:rsidRPr="005843C9">
        <w:rPr>
          <w:rFonts w:ascii="Arial" w:hAnsi="Arial" w:cs="Arial"/>
          <w:sz w:val="24"/>
          <w:szCs w:val="24"/>
        </w:rPr>
        <w:t xml:space="preserve"> individuals being seven times more likely in comparison to a white individual (Travis, 2013).</w:t>
      </w:r>
    </w:p>
    <w:p w14:paraId="086C8A8E"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Another example of a past instance where police malpractice and misconduct has had a significant effect on modern day policing is the Hillsborough Disaster. </w:t>
      </w:r>
    </w:p>
    <w:p w14:paraId="470C2B00"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During a FA Cup semi-final game on 15th of April 1989, Liverpool supporters congregated on the terraces of Hillsborough Stadium. </w:t>
      </w:r>
      <w:proofErr w:type="gramStart"/>
      <w:r w:rsidRPr="005843C9">
        <w:rPr>
          <w:rFonts w:ascii="Arial" w:hAnsi="Arial" w:cs="Arial"/>
          <w:sz w:val="24"/>
          <w:szCs w:val="24"/>
        </w:rPr>
        <w:t>96</w:t>
      </w:r>
      <w:proofErr w:type="gramEnd"/>
      <w:r w:rsidRPr="005843C9">
        <w:rPr>
          <w:rFonts w:ascii="Arial" w:hAnsi="Arial" w:cs="Arial"/>
          <w:sz w:val="24"/>
          <w:szCs w:val="24"/>
        </w:rPr>
        <w:t xml:space="preserve"> individuals lost their lives in a crush that resulted from the overcrowding, and hundreds more were hurt, resulting in the most devasting sporting tragedy in British history. The tragedy led to a debate on how the catastrophe occurred and who was to blame. (BBC, 2016). Four months </w:t>
      </w:r>
      <w:r w:rsidRPr="005843C9">
        <w:rPr>
          <w:rFonts w:ascii="Arial" w:hAnsi="Arial" w:cs="Arial"/>
          <w:sz w:val="24"/>
          <w:szCs w:val="24"/>
        </w:rPr>
        <w:lastRenderedPageBreak/>
        <w:t xml:space="preserve">after the catastrophe, Lord Taylor revealed the fundamental truth in his report following the official inquiry. He </w:t>
      </w:r>
      <w:proofErr w:type="gramStart"/>
      <w:r w:rsidRPr="005843C9">
        <w:rPr>
          <w:rFonts w:ascii="Arial" w:hAnsi="Arial" w:cs="Arial"/>
          <w:sz w:val="24"/>
          <w:szCs w:val="24"/>
        </w:rPr>
        <w:t>came to the conclusion</w:t>
      </w:r>
      <w:proofErr w:type="gramEnd"/>
      <w:r w:rsidRPr="005843C9">
        <w:rPr>
          <w:rFonts w:ascii="Arial" w:hAnsi="Arial" w:cs="Arial"/>
          <w:sz w:val="24"/>
          <w:szCs w:val="24"/>
        </w:rPr>
        <w:t xml:space="preserve"> that the breakdown of police control was the primary reason for the disaster, and he called Duckenfield’s failure (the match commander) to close the tunnel after directing the opening of the exit gate a mistake of the first magnitude. (Conn, 2021)</w:t>
      </w:r>
    </w:p>
    <w:p w14:paraId="38DA686E" w14:textId="4F9C101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Significant lessons have </w:t>
      </w:r>
      <w:proofErr w:type="gramStart"/>
      <w:r w:rsidRPr="005843C9">
        <w:rPr>
          <w:rFonts w:ascii="Arial" w:hAnsi="Arial" w:cs="Arial"/>
          <w:sz w:val="24"/>
          <w:szCs w:val="24"/>
        </w:rPr>
        <w:t>been learnt</w:t>
      </w:r>
      <w:proofErr w:type="gramEnd"/>
      <w:r w:rsidRPr="005843C9">
        <w:rPr>
          <w:rFonts w:ascii="Arial" w:hAnsi="Arial" w:cs="Arial"/>
          <w:sz w:val="24"/>
          <w:szCs w:val="24"/>
        </w:rPr>
        <w:t xml:space="preserve"> since the Hillsborough disaster such as improved stewarding and better more advanced technology, allowing officers a better understanding of crowd control. However, the need to regularly review approaches towards the handling of sporting even</w:t>
      </w:r>
      <w:r w:rsidR="004B0A22">
        <w:rPr>
          <w:rFonts w:ascii="Arial" w:hAnsi="Arial" w:cs="Arial"/>
          <w:sz w:val="24"/>
          <w:szCs w:val="24"/>
        </w:rPr>
        <w:t>t</w:t>
      </w:r>
      <w:r w:rsidRPr="005843C9">
        <w:rPr>
          <w:rFonts w:ascii="Arial" w:hAnsi="Arial" w:cs="Arial"/>
          <w:sz w:val="24"/>
          <w:szCs w:val="24"/>
        </w:rPr>
        <w:t xml:space="preserve">s must not </w:t>
      </w:r>
      <w:proofErr w:type="gramStart"/>
      <w:r w:rsidRPr="005843C9">
        <w:rPr>
          <w:rFonts w:ascii="Arial" w:hAnsi="Arial" w:cs="Arial"/>
          <w:sz w:val="24"/>
          <w:szCs w:val="24"/>
        </w:rPr>
        <w:t>be forgotten</w:t>
      </w:r>
      <w:proofErr w:type="gramEnd"/>
      <w:r w:rsidRPr="005843C9">
        <w:rPr>
          <w:rFonts w:ascii="Arial" w:hAnsi="Arial" w:cs="Arial"/>
          <w:sz w:val="24"/>
          <w:szCs w:val="24"/>
        </w:rPr>
        <w:t xml:space="preserve"> (Hussain,2012).</w:t>
      </w:r>
    </w:p>
    <w:p w14:paraId="2DE51E1A"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Although the lessons of what went wrong by authorities at Hillsborough are still being learnt, the insufficiency of the police operation has already contributed to a </w:t>
      </w:r>
      <w:proofErr w:type="gramStart"/>
      <w:r w:rsidRPr="005843C9">
        <w:rPr>
          <w:rFonts w:ascii="Arial" w:hAnsi="Arial" w:cs="Arial"/>
          <w:sz w:val="24"/>
          <w:szCs w:val="24"/>
        </w:rPr>
        <w:t>significant change</w:t>
      </w:r>
      <w:proofErr w:type="gramEnd"/>
      <w:r w:rsidRPr="005843C9">
        <w:rPr>
          <w:rFonts w:ascii="Arial" w:hAnsi="Arial" w:cs="Arial"/>
          <w:sz w:val="24"/>
          <w:szCs w:val="24"/>
        </w:rPr>
        <w:t xml:space="preserve"> in how football matches are currently policed. In modern day policing, a major disaster plan which are understood and </w:t>
      </w:r>
      <w:proofErr w:type="gramStart"/>
      <w:r w:rsidRPr="005843C9">
        <w:rPr>
          <w:rFonts w:ascii="Arial" w:hAnsi="Arial" w:cs="Arial"/>
          <w:sz w:val="24"/>
          <w:szCs w:val="24"/>
        </w:rPr>
        <w:t>tested</w:t>
      </w:r>
      <w:proofErr w:type="gramEnd"/>
      <w:r w:rsidRPr="005843C9">
        <w:rPr>
          <w:rFonts w:ascii="Arial" w:hAnsi="Arial" w:cs="Arial"/>
          <w:sz w:val="24"/>
          <w:szCs w:val="24"/>
        </w:rPr>
        <w:t xml:space="preserve">, are now put it place when preparing for a major event. After the event, the plan </w:t>
      </w:r>
      <w:proofErr w:type="gramStart"/>
      <w:r w:rsidRPr="005843C9">
        <w:rPr>
          <w:rFonts w:ascii="Arial" w:hAnsi="Arial" w:cs="Arial"/>
          <w:sz w:val="24"/>
          <w:szCs w:val="24"/>
        </w:rPr>
        <w:t>is debriefed</w:t>
      </w:r>
      <w:proofErr w:type="gramEnd"/>
      <w:r w:rsidRPr="005843C9">
        <w:rPr>
          <w:rFonts w:ascii="Arial" w:hAnsi="Arial" w:cs="Arial"/>
          <w:sz w:val="24"/>
          <w:szCs w:val="24"/>
        </w:rPr>
        <w:t xml:space="preserve">, and lessons are learnt from any near-misses or mishaps. The debate of triage, response of other emergency services and evacuation strategies are crucial components of this. No one is authorised to command an event without receiving the necessary in-depth training, and match commanders </w:t>
      </w:r>
      <w:proofErr w:type="gramStart"/>
      <w:r w:rsidRPr="005843C9">
        <w:rPr>
          <w:rFonts w:ascii="Arial" w:hAnsi="Arial" w:cs="Arial"/>
          <w:sz w:val="24"/>
          <w:szCs w:val="24"/>
        </w:rPr>
        <w:t>are trained</w:t>
      </w:r>
      <w:proofErr w:type="gramEnd"/>
      <w:r w:rsidRPr="005843C9">
        <w:rPr>
          <w:rFonts w:ascii="Arial" w:hAnsi="Arial" w:cs="Arial"/>
          <w:sz w:val="24"/>
          <w:szCs w:val="24"/>
        </w:rPr>
        <w:t xml:space="preserve"> to an extremely high degree. The training includes strategies from maintaining the peace, keeping the public safe and upholding human rights. Every football game with a police presence now has an operational order prepared beforehand. In accordance with these plans, the police must identify enough reserves to enable quick deployment of officers to any location in case of an emergency. (Holt, 2012).</w:t>
      </w:r>
    </w:p>
    <w:p w14:paraId="1E7CBCA6" w14:textId="77777777" w:rsidR="00DA6D47" w:rsidRDefault="00A24A4D" w:rsidP="005F5BBB">
      <w:pPr>
        <w:spacing w:line="360" w:lineRule="auto"/>
        <w:rPr>
          <w:rFonts w:ascii="Arial" w:hAnsi="Arial" w:cs="Arial"/>
          <w:sz w:val="24"/>
          <w:szCs w:val="24"/>
        </w:rPr>
      </w:pPr>
      <w:r w:rsidRPr="005843C9">
        <w:rPr>
          <w:rFonts w:ascii="Arial" w:hAnsi="Arial" w:cs="Arial"/>
          <w:sz w:val="24"/>
          <w:szCs w:val="24"/>
        </w:rPr>
        <w:t xml:space="preserve">In conclusion, </w:t>
      </w:r>
      <w:proofErr w:type="gramStart"/>
      <w:r w:rsidRPr="005843C9">
        <w:rPr>
          <w:rFonts w:ascii="Arial" w:hAnsi="Arial" w:cs="Arial"/>
          <w:sz w:val="24"/>
          <w:szCs w:val="24"/>
        </w:rPr>
        <w:t>it is clear that both</w:t>
      </w:r>
      <w:proofErr w:type="gramEnd"/>
      <w:r w:rsidRPr="005843C9">
        <w:rPr>
          <w:rFonts w:ascii="Arial" w:hAnsi="Arial" w:cs="Arial"/>
          <w:sz w:val="24"/>
          <w:szCs w:val="24"/>
        </w:rPr>
        <w:t xml:space="preserve"> the murder of Stephen Lawrence, and the Hillsborough disaster have had a significant impact on modern day policing. Both have called for changes in the way the police </w:t>
      </w:r>
      <w:proofErr w:type="gramStart"/>
      <w:r w:rsidRPr="005843C9">
        <w:rPr>
          <w:rFonts w:ascii="Arial" w:hAnsi="Arial" w:cs="Arial"/>
          <w:sz w:val="24"/>
          <w:szCs w:val="24"/>
        </w:rPr>
        <w:t>handle</w:t>
      </w:r>
      <w:proofErr w:type="gramEnd"/>
      <w:r w:rsidRPr="005843C9">
        <w:rPr>
          <w:rFonts w:ascii="Arial" w:hAnsi="Arial" w:cs="Arial"/>
          <w:sz w:val="24"/>
          <w:szCs w:val="24"/>
        </w:rPr>
        <w:t xml:space="preserve"> these types of incidents and have shown positive results. However, there is still room for improvement in some areas, with the number of </w:t>
      </w:r>
      <w:proofErr w:type="gramStart"/>
      <w:r w:rsidRPr="005843C9">
        <w:rPr>
          <w:rFonts w:ascii="Arial" w:hAnsi="Arial" w:cs="Arial"/>
          <w:sz w:val="24"/>
          <w:szCs w:val="24"/>
        </w:rPr>
        <w:t>black</w:t>
      </w:r>
      <w:proofErr w:type="gramEnd"/>
      <w:r w:rsidRPr="005843C9">
        <w:rPr>
          <w:rFonts w:ascii="Arial" w:hAnsi="Arial" w:cs="Arial"/>
          <w:sz w:val="24"/>
          <w:szCs w:val="24"/>
        </w:rPr>
        <w:t xml:space="preserve"> people being stopped for a stop search having the opposite desired effect, and the call for more officers from a minority ethnic background only making a small increase, before losing motivation and halting in recent years.</w:t>
      </w:r>
    </w:p>
    <w:p w14:paraId="0F8BE09C" w14:textId="19B3B6E9" w:rsidR="0098309C" w:rsidRPr="00DA6D47" w:rsidRDefault="00A24A4D" w:rsidP="005F5BBB">
      <w:pPr>
        <w:spacing w:line="360" w:lineRule="auto"/>
        <w:rPr>
          <w:rFonts w:ascii="Arial" w:hAnsi="Arial" w:cs="Arial"/>
          <w:sz w:val="24"/>
          <w:szCs w:val="24"/>
        </w:rPr>
      </w:pPr>
      <w:r w:rsidRPr="005843C9">
        <w:rPr>
          <w:rFonts w:ascii="Arial" w:hAnsi="Arial" w:cs="Arial"/>
          <w:b/>
          <w:bCs/>
          <w:sz w:val="24"/>
          <w:szCs w:val="24"/>
        </w:rPr>
        <w:lastRenderedPageBreak/>
        <w:t xml:space="preserve">Word count </w:t>
      </w:r>
      <w:r w:rsidRPr="005843C9">
        <w:rPr>
          <w:rFonts w:ascii="Arial" w:hAnsi="Arial" w:cs="Arial"/>
          <w:b/>
          <w:bCs/>
          <w:sz w:val="24"/>
          <w:szCs w:val="24"/>
        </w:rPr>
        <w:t>–</w:t>
      </w:r>
      <w:r w:rsidRPr="005843C9">
        <w:rPr>
          <w:rFonts w:ascii="Arial" w:hAnsi="Arial" w:cs="Arial"/>
          <w:b/>
          <w:bCs/>
          <w:sz w:val="24"/>
          <w:szCs w:val="24"/>
        </w:rPr>
        <w:t xml:space="preserve"> 104</w:t>
      </w:r>
      <w:r w:rsidR="00C43416">
        <w:rPr>
          <w:rFonts w:ascii="Arial" w:hAnsi="Arial" w:cs="Arial"/>
          <w:b/>
          <w:bCs/>
          <w:sz w:val="24"/>
          <w:szCs w:val="24"/>
        </w:rPr>
        <w:t>7</w:t>
      </w:r>
    </w:p>
    <w:p w14:paraId="0C4A237E" w14:textId="304C61BF" w:rsidR="00A24A4D" w:rsidRPr="005843C9" w:rsidRDefault="00A24A4D" w:rsidP="005F5BBB">
      <w:pPr>
        <w:spacing w:line="360" w:lineRule="auto"/>
        <w:rPr>
          <w:rFonts w:ascii="Arial" w:hAnsi="Arial" w:cs="Arial"/>
          <w:b/>
          <w:bCs/>
          <w:sz w:val="24"/>
          <w:szCs w:val="24"/>
        </w:rPr>
      </w:pPr>
    </w:p>
    <w:p w14:paraId="7D4EA30A" w14:textId="4CD1C1D9" w:rsidR="00A24A4D" w:rsidRPr="005843C9" w:rsidRDefault="00A24A4D" w:rsidP="005F5BBB">
      <w:pPr>
        <w:spacing w:line="360" w:lineRule="auto"/>
        <w:rPr>
          <w:rFonts w:ascii="Arial" w:hAnsi="Arial" w:cs="Arial"/>
          <w:b/>
          <w:bCs/>
          <w:sz w:val="24"/>
          <w:szCs w:val="24"/>
        </w:rPr>
      </w:pPr>
    </w:p>
    <w:p w14:paraId="26068E8E" w14:textId="4403F3DE" w:rsidR="00A24A4D" w:rsidRDefault="00A24A4D" w:rsidP="005F5BBB">
      <w:pPr>
        <w:spacing w:line="360" w:lineRule="auto"/>
        <w:rPr>
          <w:rFonts w:ascii="Arial" w:hAnsi="Arial" w:cs="Arial"/>
          <w:b/>
          <w:bCs/>
          <w:sz w:val="24"/>
          <w:szCs w:val="24"/>
        </w:rPr>
      </w:pPr>
    </w:p>
    <w:p w14:paraId="66AF5AEC" w14:textId="703FF050" w:rsidR="00C43416" w:rsidRDefault="00C43416" w:rsidP="005F5BBB">
      <w:pPr>
        <w:spacing w:line="360" w:lineRule="auto"/>
        <w:rPr>
          <w:rFonts w:ascii="Arial" w:hAnsi="Arial" w:cs="Arial"/>
          <w:b/>
          <w:bCs/>
          <w:sz w:val="24"/>
          <w:szCs w:val="24"/>
        </w:rPr>
      </w:pPr>
    </w:p>
    <w:p w14:paraId="5FF3326F" w14:textId="0FE2B274" w:rsidR="00C43416" w:rsidRDefault="00C43416" w:rsidP="005F5BBB">
      <w:pPr>
        <w:spacing w:line="360" w:lineRule="auto"/>
        <w:rPr>
          <w:rFonts w:ascii="Arial" w:hAnsi="Arial" w:cs="Arial"/>
          <w:b/>
          <w:bCs/>
          <w:sz w:val="24"/>
          <w:szCs w:val="24"/>
        </w:rPr>
      </w:pPr>
    </w:p>
    <w:p w14:paraId="06E4D5B9" w14:textId="13E7DBEC" w:rsidR="00C43416" w:rsidRDefault="00C43416" w:rsidP="005F5BBB">
      <w:pPr>
        <w:spacing w:line="360" w:lineRule="auto"/>
        <w:rPr>
          <w:rFonts w:ascii="Arial" w:hAnsi="Arial" w:cs="Arial"/>
          <w:b/>
          <w:bCs/>
          <w:sz w:val="24"/>
          <w:szCs w:val="24"/>
        </w:rPr>
      </w:pPr>
    </w:p>
    <w:p w14:paraId="40ECABAD" w14:textId="5282D580" w:rsidR="00C43416" w:rsidRDefault="00C43416" w:rsidP="005F5BBB">
      <w:pPr>
        <w:spacing w:line="360" w:lineRule="auto"/>
        <w:rPr>
          <w:rFonts w:ascii="Arial" w:hAnsi="Arial" w:cs="Arial"/>
          <w:b/>
          <w:bCs/>
          <w:sz w:val="24"/>
          <w:szCs w:val="24"/>
        </w:rPr>
      </w:pPr>
    </w:p>
    <w:p w14:paraId="00457E8C" w14:textId="05147BAF" w:rsidR="00C43416" w:rsidRDefault="00C43416" w:rsidP="005F5BBB">
      <w:pPr>
        <w:spacing w:line="360" w:lineRule="auto"/>
        <w:rPr>
          <w:rFonts w:ascii="Arial" w:hAnsi="Arial" w:cs="Arial"/>
          <w:b/>
          <w:bCs/>
          <w:sz w:val="24"/>
          <w:szCs w:val="24"/>
        </w:rPr>
      </w:pPr>
    </w:p>
    <w:p w14:paraId="7DD98C3D" w14:textId="1DE5FA0F" w:rsidR="00C43416" w:rsidRDefault="00C43416" w:rsidP="005F5BBB">
      <w:pPr>
        <w:spacing w:line="360" w:lineRule="auto"/>
        <w:rPr>
          <w:rFonts w:ascii="Arial" w:hAnsi="Arial" w:cs="Arial"/>
          <w:b/>
          <w:bCs/>
          <w:sz w:val="24"/>
          <w:szCs w:val="24"/>
        </w:rPr>
      </w:pPr>
    </w:p>
    <w:p w14:paraId="1AB6C261" w14:textId="704BCE2A" w:rsidR="00C43416" w:rsidRDefault="00C43416" w:rsidP="005F5BBB">
      <w:pPr>
        <w:spacing w:line="360" w:lineRule="auto"/>
        <w:rPr>
          <w:rFonts w:ascii="Arial" w:hAnsi="Arial" w:cs="Arial"/>
          <w:b/>
          <w:bCs/>
          <w:sz w:val="24"/>
          <w:szCs w:val="24"/>
        </w:rPr>
      </w:pPr>
    </w:p>
    <w:p w14:paraId="273113AD" w14:textId="20CC956A" w:rsidR="00C43416" w:rsidRDefault="00C43416" w:rsidP="005F5BBB">
      <w:pPr>
        <w:spacing w:line="360" w:lineRule="auto"/>
        <w:rPr>
          <w:rFonts w:ascii="Arial" w:hAnsi="Arial" w:cs="Arial"/>
          <w:b/>
          <w:bCs/>
          <w:sz w:val="24"/>
          <w:szCs w:val="24"/>
        </w:rPr>
      </w:pPr>
    </w:p>
    <w:p w14:paraId="638CB482" w14:textId="27F5D77D" w:rsidR="00C43416" w:rsidRDefault="00C43416" w:rsidP="005F5BBB">
      <w:pPr>
        <w:spacing w:line="360" w:lineRule="auto"/>
        <w:rPr>
          <w:rFonts w:ascii="Arial" w:hAnsi="Arial" w:cs="Arial"/>
          <w:b/>
          <w:bCs/>
          <w:sz w:val="24"/>
          <w:szCs w:val="24"/>
        </w:rPr>
      </w:pPr>
    </w:p>
    <w:p w14:paraId="1D589E58" w14:textId="6BBF57D4" w:rsidR="00C43416" w:rsidRDefault="00C43416" w:rsidP="005F5BBB">
      <w:pPr>
        <w:spacing w:line="360" w:lineRule="auto"/>
        <w:rPr>
          <w:rFonts w:ascii="Arial" w:hAnsi="Arial" w:cs="Arial"/>
          <w:b/>
          <w:bCs/>
          <w:sz w:val="24"/>
          <w:szCs w:val="24"/>
        </w:rPr>
      </w:pPr>
    </w:p>
    <w:p w14:paraId="26995342" w14:textId="631BCC89" w:rsidR="00C43416" w:rsidRDefault="00C43416" w:rsidP="005F5BBB">
      <w:pPr>
        <w:spacing w:line="360" w:lineRule="auto"/>
        <w:rPr>
          <w:rFonts w:ascii="Arial" w:hAnsi="Arial" w:cs="Arial"/>
          <w:b/>
          <w:bCs/>
          <w:sz w:val="24"/>
          <w:szCs w:val="24"/>
        </w:rPr>
      </w:pPr>
    </w:p>
    <w:p w14:paraId="3C82A180" w14:textId="7A7A7D65" w:rsidR="00C43416" w:rsidRDefault="00C43416" w:rsidP="005F5BBB">
      <w:pPr>
        <w:spacing w:line="360" w:lineRule="auto"/>
        <w:rPr>
          <w:rFonts w:ascii="Arial" w:hAnsi="Arial" w:cs="Arial"/>
          <w:b/>
          <w:bCs/>
          <w:sz w:val="24"/>
          <w:szCs w:val="24"/>
        </w:rPr>
      </w:pPr>
    </w:p>
    <w:p w14:paraId="482979FC" w14:textId="7A39A0C5" w:rsidR="00C43416" w:rsidRDefault="00C43416" w:rsidP="005F5BBB">
      <w:pPr>
        <w:spacing w:line="360" w:lineRule="auto"/>
        <w:rPr>
          <w:rFonts w:ascii="Arial" w:hAnsi="Arial" w:cs="Arial"/>
          <w:b/>
          <w:bCs/>
          <w:sz w:val="24"/>
          <w:szCs w:val="24"/>
        </w:rPr>
      </w:pPr>
    </w:p>
    <w:p w14:paraId="0FD998CF" w14:textId="29C7FEC3" w:rsidR="00C43416" w:rsidRDefault="00C43416" w:rsidP="005F5BBB">
      <w:pPr>
        <w:spacing w:line="360" w:lineRule="auto"/>
        <w:rPr>
          <w:rFonts w:ascii="Arial" w:hAnsi="Arial" w:cs="Arial"/>
          <w:b/>
          <w:bCs/>
          <w:sz w:val="24"/>
          <w:szCs w:val="24"/>
        </w:rPr>
      </w:pPr>
    </w:p>
    <w:p w14:paraId="78855634" w14:textId="2E490127" w:rsidR="00C43416" w:rsidRDefault="00C43416" w:rsidP="005F5BBB">
      <w:pPr>
        <w:spacing w:line="360" w:lineRule="auto"/>
        <w:rPr>
          <w:rFonts w:ascii="Arial" w:hAnsi="Arial" w:cs="Arial"/>
          <w:b/>
          <w:bCs/>
          <w:sz w:val="24"/>
          <w:szCs w:val="24"/>
        </w:rPr>
      </w:pPr>
    </w:p>
    <w:p w14:paraId="41BDFD2D" w14:textId="30A6702E" w:rsidR="00C43416" w:rsidRDefault="00C43416" w:rsidP="005F5BBB">
      <w:pPr>
        <w:spacing w:line="360" w:lineRule="auto"/>
        <w:rPr>
          <w:rFonts w:ascii="Arial" w:hAnsi="Arial" w:cs="Arial"/>
          <w:b/>
          <w:bCs/>
          <w:sz w:val="24"/>
          <w:szCs w:val="24"/>
        </w:rPr>
      </w:pPr>
    </w:p>
    <w:p w14:paraId="7C2A5D77" w14:textId="00508663" w:rsidR="00C43416" w:rsidRDefault="00C43416" w:rsidP="005F5BBB">
      <w:pPr>
        <w:spacing w:line="360" w:lineRule="auto"/>
        <w:rPr>
          <w:rFonts w:ascii="Arial" w:hAnsi="Arial" w:cs="Arial"/>
          <w:b/>
          <w:bCs/>
          <w:sz w:val="24"/>
          <w:szCs w:val="24"/>
        </w:rPr>
      </w:pPr>
    </w:p>
    <w:p w14:paraId="2C4023A9" w14:textId="33A4DDDE" w:rsidR="00C43416" w:rsidRDefault="00C43416" w:rsidP="005F5BBB">
      <w:pPr>
        <w:spacing w:line="360" w:lineRule="auto"/>
        <w:rPr>
          <w:rFonts w:ascii="Arial" w:hAnsi="Arial" w:cs="Arial"/>
          <w:b/>
          <w:bCs/>
          <w:sz w:val="24"/>
          <w:szCs w:val="24"/>
        </w:rPr>
      </w:pPr>
    </w:p>
    <w:p w14:paraId="538EBA38" w14:textId="77777777" w:rsidR="00C43416" w:rsidRPr="005843C9" w:rsidRDefault="00C43416" w:rsidP="005F5BBB">
      <w:pPr>
        <w:spacing w:line="360" w:lineRule="auto"/>
        <w:rPr>
          <w:rFonts w:ascii="Arial" w:hAnsi="Arial" w:cs="Arial"/>
          <w:b/>
          <w:bCs/>
          <w:sz w:val="24"/>
          <w:szCs w:val="24"/>
        </w:rPr>
      </w:pPr>
    </w:p>
    <w:p w14:paraId="1E4C147C" w14:textId="77777777" w:rsidR="004C6CFA" w:rsidRDefault="004C6CFA" w:rsidP="005F5BBB">
      <w:pPr>
        <w:spacing w:line="360" w:lineRule="auto"/>
        <w:rPr>
          <w:rFonts w:ascii="Arial" w:hAnsi="Arial" w:cs="Arial"/>
          <w:sz w:val="24"/>
          <w:szCs w:val="24"/>
        </w:rPr>
      </w:pPr>
    </w:p>
    <w:p w14:paraId="335B6B9A" w14:textId="6F39FA81"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lastRenderedPageBreak/>
        <w:t>Essay two:</w:t>
      </w:r>
    </w:p>
    <w:p w14:paraId="553BB050"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How does media coverage affect policing strategies in relation to public protection incidents?</w:t>
      </w:r>
    </w:p>
    <w:p w14:paraId="6E6A8D3C" w14:textId="137AE64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Your answer must be based on academic research, but you may </w:t>
      </w:r>
      <w:proofErr w:type="gramStart"/>
      <w:r w:rsidRPr="005843C9">
        <w:rPr>
          <w:rFonts w:ascii="Arial" w:hAnsi="Arial" w:cs="Arial"/>
          <w:sz w:val="24"/>
          <w:szCs w:val="24"/>
        </w:rPr>
        <w:t>make reference</w:t>
      </w:r>
      <w:proofErr w:type="gramEnd"/>
      <w:r w:rsidRPr="005843C9">
        <w:rPr>
          <w:rFonts w:ascii="Arial" w:hAnsi="Arial" w:cs="Arial"/>
          <w:sz w:val="24"/>
          <w:szCs w:val="24"/>
        </w:rPr>
        <w:t xml:space="preserve"> to relevant case studies.</w:t>
      </w:r>
    </w:p>
    <w:p w14:paraId="08B9368E"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Word limit: 1000 words.</w:t>
      </w:r>
    </w:p>
    <w:p w14:paraId="446E8D86" w14:textId="77777777" w:rsidR="00A24A4D" w:rsidRPr="005843C9" w:rsidRDefault="00A24A4D" w:rsidP="005F5BBB">
      <w:pPr>
        <w:spacing w:line="360" w:lineRule="auto"/>
        <w:rPr>
          <w:rFonts w:ascii="Arial" w:hAnsi="Arial" w:cs="Arial"/>
          <w:sz w:val="24"/>
          <w:szCs w:val="24"/>
        </w:rPr>
      </w:pPr>
    </w:p>
    <w:p w14:paraId="60382066"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This essay will consider how medica coverage can have a significant effect on the way police deal with public protection incident. I will support my answer with evidence from academic sources by referring to online newspaper articles, who provided extensive coverage of the London Riots in 2011. I will discuss how the media coverage on this </w:t>
      </w:r>
      <w:proofErr w:type="gramStart"/>
      <w:r w:rsidRPr="005843C9">
        <w:rPr>
          <w:rFonts w:ascii="Arial" w:hAnsi="Arial" w:cs="Arial"/>
          <w:sz w:val="24"/>
          <w:szCs w:val="24"/>
        </w:rPr>
        <w:t>particular public</w:t>
      </w:r>
      <w:proofErr w:type="gramEnd"/>
      <w:r w:rsidRPr="005843C9">
        <w:rPr>
          <w:rFonts w:ascii="Arial" w:hAnsi="Arial" w:cs="Arial"/>
          <w:sz w:val="24"/>
          <w:szCs w:val="24"/>
        </w:rPr>
        <w:t xml:space="preserve"> protection incident was extremely negative, and how this has since affected policing strategies. </w:t>
      </w:r>
    </w:p>
    <w:p w14:paraId="643FD746" w14:textId="77777777" w:rsidR="00A24A4D" w:rsidRPr="005843C9" w:rsidRDefault="00A24A4D" w:rsidP="005F5BBB">
      <w:pPr>
        <w:tabs>
          <w:tab w:val="left" w:pos="2020"/>
        </w:tabs>
        <w:spacing w:line="360" w:lineRule="auto"/>
        <w:rPr>
          <w:rFonts w:ascii="Arial" w:hAnsi="Arial" w:cs="Arial"/>
          <w:sz w:val="24"/>
          <w:szCs w:val="24"/>
          <w:highlight w:val="yellow"/>
        </w:rPr>
      </w:pPr>
      <w:r w:rsidRPr="005843C9">
        <w:rPr>
          <w:rFonts w:ascii="Arial" w:hAnsi="Arial" w:cs="Arial"/>
          <w:sz w:val="24"/>
          <w:szCs w:val="24"/>
        </w:rPr>
        <w:t xml:space="preserve">According to research done in the UK, </w:t>
      </w:r>
      <w:proofErr w:type="gramStart"/>
      <w:r w:rsidRPr="005843C9">
        <w:rPr>
          <w:rFonts w:ascii="Arial" w:hAnsi="Arial" w:cs="Arial"/>
          <w:sz w:val="24"/>
          <w:szCs w:val="24"/>
        </w:rPr>
        <w:t>most of</w:t>
      </w:r>
      <w:proofErr w:type="gramEnd"/>
      <w:r w:rsidRPr="005843C9">
        <w:rPr>
          <w:rFonts w:ascii="Arial" w:hAnsi="Arial" w:cs="Arial"/>
          <w:sz w:val="24"/>
          <w:szCs w:val="24"/>
        </w:rPr>
        <w:t xml:space="preserve"> the public get their information about the police from the media. In the year that ended March 2020, 74% of participants reported having no contact with the police, according to Crime Survey for England and Wales. These finding suggest that public confidence in the police are frequently influenced by variables other than personal experience. (Brown et al, 2023, p. 4).</w:t>
      </w:r>
    </w:p>
    <w:p w14:paraId="003279B1"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When it comes to public protection incidents, media coverage can have both a positive and negative impact on policing strategies. There are several examples of these types of incidents, which range from managing sexual and violent offenders, adults at risk, child abuse, domestic </w:t>
      </w:r>
      <w:proofErr w:type="gramStart"/>
      <w:r w:rsidRPr="005843C9">
        <w:rPr>
          <w:rFonts w:ascii="Arial" w:hAnsi="Arial" w:cs="Arial"/>
          <w:sz w:val="24"/>
          <w:szCs w:val="24"/>
        </w:rPr>
        <w:t>violence</w:t>
      </w:r>
      <w:proofErr w:type="gramEnd"/>
      <w:r w:rsidRPr="005843C9">
        <w:rPr>
          <w:rFonts w:ascii="Arial" w:hAnsi="Arial" w:cs="Arial"/>
          <w:sz w:val="24"/>
          <w:szCs w:val="24"/>
        </w:rPr>
        <w:t xml:space="preserve"> and missing children (College of Policing, </w:t>
      </w:r>
      <w:proofErr w:type="spellStart"/>
      <w:r w:rsidRPr="005843C9">
        <w:rPr>
          <w:rFonts w:ascii="Arial" w:hAnsi="Arial" w:cs="Arial"/>
          <w:sz w:val="24"/>
          <w:szCs w:val="24"/>
        </w:rPr>
        <w:t>n.d</w:t>
      </w:r>
      <w:proofErr w:type="spellEnd"/>
      <w:r w:rsidRPr="005843C9">
        <w:rPr>
          <w:rFonts w:ascii="Arial" w:hAnsi="Arial" w:cs="Arial"/>
          <w:sz w:val="24"/>
          <w:szCs w:val="24"/>
        </w:rPr>
        <w:t>). It is therefore crucial that the police and the media work well together as the media can assist the police by making public appeals to help solve crimes, prosecute offenders, and make communities safer. Additionally, the media can help the public understand why police take a certain type of action and their motivation behind those decisions (College of Policing, 2022).</w:t>
      </w:r>
    </w:p>
    <w:p w14:paraId="2B7325F0" w14:textId="55836DC0"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There have been </w:t>
      </w:r>
      <w:proofErr w:type="gramStart"/>
      <w:r w:rsidRPr="005843C9">
        <w:rPr>
          <w:rFonts w:ascii="Arial" w:hAnsi="Arial" w:cs="Arial"/>
          <w:sz w:val="24"/>
          <w:szCs w:val="24"/>
        </w:rPr>
        <w:t>several</w:t>
      </w:r>
      <w:proofErr w:type="gramEnd"/>
      <w:r w:rsidRPr="005843C9">
        <w:rPr>
          <w:rFonts w:ascii="Arial" w:hAnsi="Arial" w:cs="Arial"/>
          <w:sz w:val="24"/>
          <w:szCs w:val="24"/>
        </w:rPr>
        <w:t xml:space="preserve"> high-profile public protection incidents in the past where the media have highlighted the key failings of the police, which in turn has resulted in a change of policing strategies, one of these incidents being the London Riots in </w:t>
      </w:r>
      <w:r w:rsidRPr="005843C9">
        <w:rPr>
          <w:rFonts w:ascii="Arial" w:hAnsi="Arial" w:cs="Arial"/>
          <w:sz w:val="24"/>
          <w:szCs w:val="24"/>
        </w:rPr>
        <w:lastRenderedPageBreak/>
        <w:t xml:space="preserve">2011. Before the riots, something happened that </w:t>
      </w:r>
      <w:proofErr w:type="gramStart"/>
      <w:r w:rsidRPr="005843C9">
        <w:rPr>
          <w:rFonts w:ascii="Arial" w:hAnsi="Arial" w:cs="Arial"/>
          <w:sz w:val="24"/>
          <w:szCs w:val="24"/>
        </w:rPr>
        <w:t>appeared to capture</w:t>
      </w:r>
      <w:proofErr w:type="gramEnd"/>
      <w:r w:rsidRPr="005843C9">
        <w:rPr>
          <w:rFonts w:ascii="Arial" w:hAnsi="Arial" w:cs="Arial"/>
          <w:sz w:val="24"/>
          <w:szCs w:val="24"/>
        </w:rPr>
        <w:t xml:space="preserve"> the general feeling of hostility towards the police. Mark Duggan, a Tottenham man </w:t>
      </w:r>
      <w:proofErr w:type="gramStart"/>
      <w:r w:rsidRPr="005843C9">
        <w:rPr>
          <w:rFonts w:ascii="Arial" w:hAnsi="Arial" w:cs="Arial"/>
          <w:sz w:val="24"/>
          <w:szCs w:val="24"/>
        </w:rPr>
        <w:t>was fatally shot</w:t>
      </w:r>
      <w:proofErr w:type="gramEnd"/>
      <w:r w:rsidRPr="005843C9">
        <w:rPr>
          <w:rFonts w:ascii="Arial" w:hAnsi="Arial" w:cs="Arial"/>
          <w:sz w:val="24"/>
          <w:szCs w:val="24"/>
        </w:rPr>
        <w:t xml:space="preserve"> by police, and false information began to circulate that he had opened fire first. His family asked questions whilst also encouraging restraint in the community, however they received no response from the police</w:t>
      </w:r>
      <w:proofErr w:type="gramStart"/>
      <w:r w:rsidRPr="005843C9">
        <w:rPr>
          <w:rFonts w:ascii="Arial" w:hAnsi="Arial" w:cs="Arial"/>
          <w:sz w:val="24"/>
          <w:szCs w:val="24"/>
        </w:rPr>
        <w:t xml:space="preserve">.  </w:t>
      </w:r>
      <w:proofErr w:type="gramEnd"/>
      <w:r w:rsidRPr="005843C9">
        <w:rPr>
          <w:rFonts w:ascii="Arial" w:hAnsi="Arial" w:cs="Arial"/>
          <w:sz w:val="24"/>
          <w:szCs w:val="24"/>
        </w:rPr>
        <w:t>As a result of this, his family organised a demonstration outside of Tottenham Police Station, buy senior officers refused to engage, his family left, and crowds began to gather. Outrage was the last voice to remain, and the riots started (Reicher et al, 2023).</w:t>
      </w:r>
    </w:p>
    <w:p w14:paraId="7B832939"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Considering this, one of the key changes in policing strategies following the negative media coverage on the riots was an increased focus on community policing. The aim of this is to establish stronger connection between the public and the police, preserving public trust, enhancing local accountability, and lowering tensions in the community that contributed to the riots. The importance of ongoing and transparent communication is crucial for building confidence. Neighbourhood policing strategies will continue to </w:t>
      </w:r>
      <w:proofErr w:type="gramStart"/>
      <w:r w:rsidRPr="005843C9">
        <w:rPr>
          <w:rFonts w:ascii="Arial" w:hAnsi="Arial" w:cs="Arial"/>
          <w:sz w:val="24"/>
          <w:szCs w:val="24"/>
        </w:rPr>
        <w:t>be supported</w:t>
      </w:r>
      <w:proofErr w:type="gramEnd"/>
      <w:r w:rsidRPr="005843C9">
        <w:rPr>
          <w:rFonts w:ascii="Arial" w:hAnsi="Arial" w:cs="Arial"/>
          <w:sz w:val="24"/>
          <w:szCs w:val="24"/>
        </w:rPr>
        <w:t>, which has boosted public confidence in the police through direct community participation, information sharing, and the application of restorative approaches to combat local crime and unrest (Department for Communities and Local Government, 2013, p. 28).</w:t>
      </w:r>
    </w:p>
    <w:p w14:paraId="71D17168"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During the riots, the nation experienced its worst civil disruption in a generation over the course of 5 nights in August which resulted in five deaths, </w:t>
      </w:r>
      <w:proofErr w:type="gramStart"/>
      <w:r w:rsidRPr="005843C9">
        <w:rPr>
          <w:rFonts w:ascii="Arial" w:hAnsi="Arial" w:cs="Arial"/>
          <w:sz w:val="24"/>
          <w:szCs w:val="24"/>
        </w:rPr>
        <w:t>many</w:t>
      </w:r>
      <w:proofErr w:type="gramEnd"/>
      <w:r w:rsidRPr="005843C9">
        <w:rPr>
          <w:rFonts w:ascii="Arial" w:hAnsi="Arial" w:cs="Arial"/>
          <w:sz w:val="24"/>
          <w:szCs w:val="24"/>
        </w:rPr>
        <w:t xml:space="preserve"> injured and property damaged totalling more than £300 million. (Iqbal et al, 2021).</w:t>
      </w:r>
    </w:p>
    <w:p w14:paraId="0AF88CCF"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The media portrayed the rots as being out of control, with the police being overwhelmed and unable to contain the violence</w:t>
      </w:r>
      <w:proofErr w:type="gramStart"/>
      <w:r w:rsidRPr="005843C9">
        <w:rPr>
          <w:rFonts w:ascii="Arial" w:hAnsi="Arial" w:cs="Arial"/>
          <w:sz w:val="24"/>
          <w:szCs w:val="24"/>
        </w:rPr>
        <w:t xml:space="preserve">.  </w:t>
      </w:r>
      <w:proofErr w:type="gramEnd"/>
      <w:r w:rsidRPr="005843C9">
        <w:rPr>
          <w:rFonts w:ascii="Arial" w:hAnsi="Arial" w:cs="Arial"/>
          <w:sz w:val="24"/>
          <w:szCs w:val="24"/>
        </w:rPr>
        <w:t xml:space="preserve">An article published by The Guardian on Day 2 of the rioting, titled “how did the Metropolitan police lose control of the capital?” detailed how police took hours to put on their riot gear, and longer again for them to even start making attempts to stop the looting. </w:t>
      </w:r>
      <w:proofErr w:type="gramStart"/>
      <w:r w:rsidRPr="005843C9">
        <w:rPr>
          <w:rFonts w:ascii="Arial" w:hAnsi="Arial" w:cs="Arial"/>
          <w:sz w:val="24"/>
          <w:szCs w:val="24"/>
        </w:rPr>
        <w:t>The majority of</w:t>
      </w:r>
      <w:proofErr w:type="gramEnd"/>
      <w:r w:rsidRPr="005843C9">
        <w:rPr>
          <w:rFonts w:ascii="Arial" w:hAnsi="Arial" w:cs="Arial"/>
          <w:sz w:val="24"/>
          <w:szCs w:val="24"/>
        </w:rPr>
        <w:t xml:space="preserve"> officers efforts where focused on reclaiming the high road which had been lost during an earlier protest, with police simply marching in formation and blocking off roads in a poor attempt at stopping the looting (Lewis et al, 2011). </w:t>
      </w:r>
    </w:p>
    <w:p w14:paraId="7C3E9592" w14:textId="25326E48"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After the riots, police </w:t>
      </w:r>
      <w:proofErr w:type="gramStart"/>
      <w:r w:rsidRPr="005843C9">
        <w:rPr>
          <w:rFonts w:ascii="Arial" w:hAnsi="Arial" w:cs="Arial"/>
          <w:sz w:val="24"/>
          <w:szCs w:val="24"/>
        </w:rPr>
        <w:t>were accused</w:t>
      </w:r>
      <w:proofErr w:type="gramEnd"/>
      <w:r w:rsidRPr="005843C9">
        <w:rPr>
          <w:rFonts w:ascii="Arial" w:hAnsi="Arial" w:cs="Arial"/>
          <w:sz w:val="24"/>
          <w:szCs w:val="24"/>
        </w:rPr>
        <w:t xml:space="preserve"> of shying away from the violence, giving rioters the impression that they could act without consequences, and inciting more disturbance in other communities. However, officers who </w:t>
      </w:r>
      <w:proofErr w:type="gramStart"/>
      <w:r w:rsidRPr="005843C9">
        <w:rPr>
          <w:rFonts w:ascii="Arial" w:hAnsi="Arial" w:cs="Arial"/>
          <w:sz w:val="24"/>
          <w:szCs w:val="24"/>
        </w:rPr>
        <w:t>were later interviewed</w:t>
      </w:r>
      <w:proofErr w:type="gramEnd"/>
      <w:r w:rsidRPr="005843C9">
        <w:rPr>
          <w:rFonts w:ascii="Arial" w:hAnsi="Arial" w:cs="Arial"/>
          <w:sz w:val="24"/>
          <w:szCs w:val="24"/>
        </w:rPr>
        <w:t xml:space="preserve"> as </w:t>
      </w:r>
      <w:r w:rsidRPr="005843C9">
        <w:rPr>
          <w:rFonts w:ascii="Arial" w:hAnsi="Arial" w:cs="Arial"/>
          <w:sz w:val="24"/>
          <w:szCs w:val="24"/>
        </w:rPr>
        <w:lastRenderedPageBreak/>
        <w:t>part of a study, claimed that their strategies were misunderstood and that in amongst the violence, they were focusing on what was most important, their safety (BBC News, 2012.</w:t>
      </w:r>
    </w:p>
    <w:p w14:paraId="07FD00F9"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The Met responded with a report which addressed the media’s concerns about the lack of officers who </w:t>
      </w:r>
      <w:proofErr w:type="gramStart"/>
      <w:r w:rsidRPr="005843C9">
        <w:rPr>
          <w:rFonts w:ascii="Arial" w:hAnsi="Arial" w:cs="Arial"/>
          <w:sz w:val="24"/>
          <w:szCs w:val="24"/>
        </w:rPr>
        <w:t>were deployed</w:t>
      </w:r>
      <w:proofErr w:type="gramEnd"/>
      <w:r w:rsidRPr="005843C9">
        <w:rPr>
          <w:rFonts w:ascii="Arial" w:hAnsi="Arial" w:cs="Arial"/>
          <w:sz w:val="24"/>
          <w:szCs w:val="24"/>
        </w:rPr>
        <w:t xml:space="preserve"> to deal with the riots, and they stated that the force had increased the number of officers who were trained to fire baton rounds, to allow for more flexible team deployment. Senior police officers also debated if they should ask for more powers when it came to similar incidents to help them deal more effectively (</w:t>
      </w:r>
      <w:proofErr w:type="spellStart"/>
      <w:r w:rsidRPr="005843C9">
        <w:rPr>
          <w:rFonts w:ascii="Arial" w:hAnsi="Arial" w:cs="Arial"/>
          <w:sz w:val="24"/>
          <w:szCs w:val="24"/>
        </w:rPr>
        <w:t>Laville</w:t>
      </w:r>
      <w:proofErr w:type="spellEnd"/>
      <w:r w:rsidRPr="005843C9">
        <w:rPr>
          <w:rFonts w:ascii="Arial" w:hAnsi="Arial" w:cs="Arial"/>
          <w:sz w:val="24"/>
          <w:szCs w:val="24"/>
        </w:rPr>
        <w:t xml:space="preserve">, 2011). These changes in policing strategies ensure that if a similar incident were to occur, the police would </w:t>
      </w:r>
      <w:proofErr w:type="gramStart"/>
      <w:r w:rsidRPr="005843C9">
        <w:rPr>
          <w:rFonts w:ascii="Arial" w:hAnsi="Arial" w:cs="Arial"/>
          <w:sz w:val="24"/>
          <w:szCs w:val="24"/>
        </w:rPr>
        <w:t>be better equipped</w:t>
      </w:r>
      <w:proofErr w:type="gramEnd"/>
      <w:r w:rsidRPr="005843C9">
        <w:rPr>
          <w:rFonts w:ascii="Arial" w:hAnsi="Arial" w:cs="Arial"/>
          <w:sz w:val="24"/>
          <w:szCs w:val="24"/>
        </w:rPr>
        <w:t xml:space="preserve"> to deal with it.</w:t>
      </w:r>
    </w:p>
    <w:p w14:paraId="101AF88C"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Following the riots, there was also greater emphasis of the use of intelligence led policing, with the Met intending to develop a certified group of intelligence an investigative professionals trained specially in public order to help manage rapidly evolving intelligence from these types of incidents </w:t>
      </w:r>
      <w:proofErr w:type="gramStart"/>
      <w:r w:rsidRPr="005843C9">
        <w:rPr>
          <w:rFonts w:ascii="Arial" w:hAnsi="Arial" w:cs="Arial"/>
          <w:sz w:val="24"/>
          <w:szCs w:val="24"/>
        </w:rPr>
        <w:t>as a result of</w:t>
      </w:r>
      <w:proofErr w:type="gramEnd"/>
      <w:r w:rsidRPr="005843C9">
        <w:rPr>
          <w:rFonts w:ascii="Arial" w:hAnsi="Arial" w:cs="Arial"/>
          <w:sz w:val="24"/>
          <w:szCs w:val="24"/>
        </w:rPr>
        <w:t xml:space="preserve"> their mistakes (</w:t>
      </w:r>
      <w:proofErr w:type="spellStart"/>
      <w:r w:rsidRPr="005843C9">
        <w:rPr>
          <w:rFonts w:ascii="Arial" w:hAnsi="Arial" w:cs="Arial"/>
          <w:sz w:val="24"/>
          <w:szCs w:val="24"/>
        </w:rPr>
        <w:t>Laville</w:t>
      </w:r>
      <w:proofErr w:type="spellEnd"/>
      <w:r w:rsidRPr="005843C9">
        <w:rPr>
          <w:rFonts w:ascii="Arial" w:hAnsi="Arial" w:cs="Arial"/>
          <w:sz w:val="24"/>
          <w:szCs w:val="24"/>
        </w:rPr>
        <w:t>, 2011).</w:t>
      </w:r>
    </w:p>
    <w:p w14:paraId="75BDCD27" w14:textId="77777777" w:rsidR="00A24A4D" w:rsidRPr="005843C9" w:rsidRDefault="00A24A4D" w:rsidP="005F5BBB">
      <w:pPr>
        <w:tabs>
          <w:tab w:val="left" w:pos="2020"/>
        </w:tabs>
        <w:spacing w:line="360" w:lineRule="auto"/>
        <w:rPr>
          <w:rFonts w:ascii="Arial" w:hAnsi="Arial" w:cs="Arial"/>
          <w:sz w:val="24"/>
          <w:szCs w:val="24"/>
        </w:rPr>
      </w:pPr>
      <w:r w:rsidRPr="005843C9">
        <w:rPr>
          <w:rFonts w:ascii="Arial" w:hAnsi="Arial" w:cs="Arial"/>
          <w:sz w:val="24"/>
          <w:szCs w:val="24"/>
        </w:rPr>
        <w:t xml:space="preserve">In conclusion, my research has found that the media have </w:t>
      </w:r>
      <w:proofErr w:type="gramStart"/>
      <w:r w:rsidRPr="005843C9">
        <w:rPr>
          <w:rFonts w:ascii="Arial" w:hAnsi="Arial" w:cs="Arial"/>
          <w:sz w:val="24"/>
          <w:szCs w:val="24"/>
        </w:rPr>
        <w:t>a huge impact</w:t>
      </w:r>
      <w:proofErr w:type="gramEnd"/>
      <w:r w:rsidRPr="005843C9">
        <w:rPr>
          <w:rFonts w:ascii="Arial" w:hAnsi="Arial" w:cs="Arial"/>
          <w:sz w:val="24"/>
          <w:szCs w:val="24"/>
        </w:rPr>
        <w:t xml:space="preserve"> on the way police deal with public protection incident. My research shows that media tend to focus more on the negatives, and in this instance, have painted the police in a bad picture by highlighting </w:t>
      </w:r>
      <w:proofErr w:type="gramStart"/>
      <w:r w:rsidRPr="005843C9">
        <w:rPr>
          <w:rFonts w:ascii="Arial" w:hAnsi="Arial" w:cs="Arial"/>
          <w:sz w:val="24"/>
          <w:szCs w:val="24"/>
        </w:rPr>
        <w:t>all of</w:t>
      </w:r>
      <w:proofErr w:type="gramEnd"/>
      <w:r w:rsidRPr="005843C9">
        <w:rPr>
          <w:rFonts w:ascii="Arial" w:hAnsi="Arial" w:cs="Arial"/>
          <w:sz w:val="24"/>
          <w:szCs w:val="24"/>
        </w:rPr>
        <w:t xml:space="preserve"> their failings and have very little to say about what they have done right. </w:t>
      </w:r>
      <w:proofErr w:type="gramStart"/>
      <w:r w:rsidRPr="005843C9">
        <w:rPr>
          <w:rFonts w:ascii="Arial" w:hAnsi="Arial" w:cs="Arial"/>
          <w:sz w:val="24"/>
          <w:szCs w:val="24"/>
        </w:rPr>
        <w:t>It also appears that the media</w:t>
      </w:r>
      <w:proofErr w:type="gramEnd"/>
      <w:r w:rsidRPr="005843C9">
        <w:rPr>
          <w:rFonts w:ascii="Arial" w:hAnsi="Arial" w:cs="Arial"/>
          <w:sz w:val="24"/>
          <w:szCs w:val="24"/>
        </w:rPr>
        <w:t xml:space="preserve"> do not consider the feelings of those involved, especially the police, and instead focus on writing a captivating story for the reader. And with </w:t>
      </w:r>
      <w:proofErr w:type="gramStart"/>
      <w:r w:rsidRPr="005843C9">
        <w:rPr>
          <w:rFonts w:ascii="Arial" w:hAnsi="Arial" w:cs="Arial"/>
          <w:sz w:val="24"/>
          <w:szCs w:val="24"/>
        </w:rPr>
        <w:t>the vast majority of</w:t>
      </w:r>
      <w:proofErr w:type="gramEnd"/>
      <w:r w:rsidRPr="005843C9">
        <w:rPr>
          <w:rFonts w:ascii="Arial" w:hAnsi="Arial" w:cs="Arial"/>
          <w:sz w:val="24"/>
          <w:szCs w:val="24"/>
        </w:rPr>
        <w:t xml:space="preserve"> the general public stating that they have little contact with the police, their opinion is likely based on what is shown in the media. The police </w:t>
      </w:r>
      <w:proofErr w:type="gramStart"/>
      <w:r w:rsidRPr="005843C9">
        <w:rPr>
          <w:rFonts w:ascii="Arial" w:hAnsi="Arial" w:cs="Arial"/>
          <w:sz w:val="24"/>
          <w:szCs w:val="24"/>
        </w:rPr>
        <w:t>however appear to be</w:t>
      </w:r>
      <w:proofErr w:type="gramEnd"/>
      <w:r w:rsidRPr="005843C9">
        <w:rPr>
          <w:rFonts w:ascii="Arial" w:hAnsi="Arial" w:cs="Arial"/>
          <w:sz w:val="24"/>
          <w:szCs w:val="24"/>
        </w:rPr>
        <w:t xml:space="preserve"> learning from the mistakes that have been highlighted and have put new strategies in place to deal with specific types of public protection incident if it were to arise in the future. </w:t>
      </w:r>
    </w:p>
    <w:p w14:paraId="0D743726" w14:textId="77777777" w:rsidR="00A24A4D" w:rsidRPr="005843C9" w:rsidRDefault="00A24A4D" w:rsidP="005F5BBB">
      <w:pPr>
        <w:tabs>
          <w:tab w:val="left" w:pos="2020"/>
        </w:tabs>
        <w:spacing w:line="360" w:lineRule="auto"/>
        <w:rPr>
          <w:rFonts w:ascii="Arial" w:hAnsi="Arial" w:cs="Arial"/>
          <w:b/>
          <w:bCs/>
          <w:sz w:val="24"/>
          <w:szCs w:val="24"/>
        </w:rPr>
      </w:pPr>
      <w:r w:rsidRPr="005843C9">
        <w:rPr>
          <w:rFonts w:ascii="Arial" w:hAnsi="Arial" w:cs="Arial"/>
          <w:b/>
          <w:bCs/>
          <w:sz w:val="24"/>
          <w:szCs w:val="24"/>
        </w:rPr>
        <w:t>Word count - 1037</w:t>
      </w:r>
    </w:p>
    <w:p w14:paraId="3E746886" w14:textId="77777777" w:rsidR="00A24A4D" w:rsidRPr="005843C9" w:rsidRDefault="00A24A4D" w:rsidP="005F5BBB">
      <w:pPr>
        <w:tabs>
          <w:tab w:val="left" w:pos="2020"/>
        </w:tabs>
        <w:spacing w:line="360" w:lineRule="auto"/>
        <w:rPr>
          <w:rFonts w:ascii="Arial" w:hAnsi="Arial" w:cs="Arial"/>
          <w:sz w:val="24"/>
          <w:szCs w:val="24"/>
        </w:rPr>
      </w:pPr>
    </w:p>
    <w:p w14:paraId="12DAAD9B" w14:textId="77777777" w:rsidR="00A24A4D" w:rsidRPr="005843C9" w:rsidRDefault="00A24A4D" w:rsidP="005F5BBB">
      <w:pPr>
        <w:tabs>
          <w:tab w:val="left" w:pos="2020"/>
        </w:tabs>
        <w:spacing w:line="360" w:lineRule="auto"/>
        <w:rPr>
          <w:rFonts w:ascii="Arial" w:hAnsi="Arial" w:cs="Arial"/>
          <w:sz w:val="24"/>
          <w:szCs w:val="24"/>
        </w:rPr>
      </w:pPr>
    </w:p>
    <w:p w14:paraId="4FEE98ED" w14:textId="0F6DAF57" w:rsidR="00A24A4D" w:rsidRPr="005843C9" w:rsidRDefault="00A24A4D" w:rsidP="005F5BBB">
      <w:pPr>
        <w:spacing w:line="360" w:lineRule="auto"/>
        <w:rPr>
          <w:rFonts w:ascii="Arial" w:hAnsi="Arial" w:cs="Arial"/>
          <w:b/>
          <w:bCs/>
          <w:sz w:val="24"/>
          <w:szCs w:val="24"/>
        </w:rPr>
      </w:pPr>
    </w:p>
    <w:p w14:paraId="3BF59E8F"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lastRenderedPageBreak/>
        <w:t>Essay three:</w:t>
      </w:r>
    </w:p>
    <w:p w14:paraId="58D0AB64"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How effective is early intervention in preventing young people from offending, or re-offending?</w:t>
      </w:r>
    </w:p>
    <w:p w14:paraId="74E3E5F9" w14:textId="538287C0"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Your answer must be based on academic research, but you may </w:t>
      </w:r>
      <w:proofErr w:type="gramStart"/>
      <w:r w:rsidRPr="005843C9">
        <w:rPr>
          <w:rFonts w:ascii="Arial" w:hAnsi="Arial" w:cs="Arial"/>
          <w:sz w:val="24"/>
          <w:szCs w:val="24"/>
        </w:rPr>
        <w:t>make reference</w:t>
      </w:r>
      <w:proofErr w:type="gramEnd"/>
      <w:r w:rsidRPr="005843C9">
        <w:rPr>
          <w:rFonts w:ascii="Arial" w:hAnsi="Arial" w:cs="Arial"/>
          <w:sz w:val="24"/>
          <w:szCs w:val="24"/>
        </w:rPr>
        <w:t xml:space="preserve"> to relevant</w:t>
      </w:r>
      <w:r w:rsidR="00B6590F">
        <w:rPr>
          <w:rFonts w:ascii="Arial" w:hAnsi="Arial" w:cs="Arial"/>
          <w:sz w:val="24"/>
          <w:szCs w:val="24"/>
        </w:rPr>
        <w:t xml:space="preserve"> </w:t>
      </w:r>
      <w:r w:rsidRPr="005843C9">
        <w:rPr>
          <w:rFonts w:ascii="Arial" w:hAnsi="Arial" w:cs="Arial"/>
          <w:sz w:val="24"/>
          <w:szCs w:val="24"/>
        </w:rPr>
        <w:t>case studies.</w:t>
      </w:r>
    </w:p>
    <w:p w14:paraId="65FA6A0E" w14:textId="219739E1"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Word limit: 1000 words</w:t>
      </w:r>
    </w:p>
    <w:p w14:paraId="41941F64" w14:textId="77777777" w:rsidR="00A24A4D" w:rsidRPr="005843C9" w:rsidRDefault="00A24A4D" w:rsidP="005F5BBB">
      <w:pPr>
        <w:spacing w:line="360" w:lineRule="auto"/>
        <w:rPr>
          <w:rFonts w:ascii="Arial" w:hAnsi="Arial" w:cs="Arial"/>
          <w:sz w:val="24"/>
          <w:szCs w:val="24"/>
        </w:rPr>
      </w:pPr>
    </w:p>
    <w:p w14:paraId="44C21C08" w14:textId="00CBE0D5"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This essay will consider how if early intervention is effective when it comes to preventing young people from offending, or re-offending. I will be discussing the </w:t>
      </w:r>
      <w:proofErr w:type="gramStart"/>
      <w:r w:rsidRPr="005843C9">
        <w:rPr>
          <w:rFonts w:ascii="Arial" w:hAnsi="Arial" w:cs="Arial"/>
          <w:sz w:val="24"/>
          <w:szCs w:val="24"/>
        </w:rPr>
        <w:t>different factors</w:t>
      </w:r>
      <w:proofErr w:type="gramEnd"/>
      <w:r w:rsidRPr="005843C9">
        <w:rPr>
          <w:rFonts w:ascii="Arial" w:hAnsi="Arial" w:cs="Arial"/>
          <w:sz w:val="24"/>
          <w:szCs w:val="24"/>
        </w:rPr>
        <w:t xml:space="preserve"> in young </w:t>
      </w:r>
      <w:r w:rsidR="002373DE" w:rsidRPr="005843C9">
        <w:rPr>
          <w:rFonts w:ascii="Arial" w:hAnsi="Arial" w:cs="Arial"/>
          <w:sz w:val="24"/>
          <w:szCs w:val="24"/>
        </w:rPr>
        <w:t>people’s</w:t>
      </w:r>
      <w:r w:rsidRPr="005843C9">
        <w:rPr>
          <w:rFonts w:ascii="Arial" w:hAnsi="Arial" w:cs="Arial"/>
          <w:sz w:val="24"/>
          <w:szCs w:val="24"/>
        </w:rPr>
        <w:t xml:space="preserve"> lives that may make them more likely to offend, along with the aim of early intervention programmes.  I will also be analysing the statistics of young persons who have received early intervention, and if they then go on to offend, along with any issues with these statistics. </w:t>
      </w:r>
    </w:p>
    <w:p w14:paraId="65BA276F"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Early intervention can be highly effective when it comes to preventing young people from offending and reoffending, and research has shown that intervening early can reduce the chances of children </w:t>
      </w:r>
      <w:proofErr w:type="gramStart"/>
      <w:r w:rsidRPr="005843C9">
        <w:rPr>
          <w:rFonts w:ascii="Arial" w:hAnsi="Arial" w:cs="Arial"/>
          <w:sz w:val="24"/>
          <w:szCs w:val="24"/>
        </w:rPr>
        <w:t>coming into contact with</w:t>
      </w:r>
      <w:proofErr w:type="gramEnd"/>
      <w:r w:rsidRPr="005843C9">
        <w:rPr>
          <w:rFonts w:ascii="Arial" w:hAnsi="Arial" w:cs="Arial"/>
          <w:sz w:val="24"/>
          <w:szCs w:val="24"/>
        </w:rPr>
        <w:t xml:space="preserve"> the youth justice system in the first place. </w:t>
      </w:r>
    </w:p>
    <w:p w14:paraId="3187C6EF"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A report published in 2019 by Public Health England supports this point, and stated that over the last ten years, there have been fewer youths between the age of 10 to 17 years old who initially enter the youth justice system. Approximately 14,400 youths in England and Wales entered the youth justice system for the first time between April 2017 and March 2018, a decrease of 86% from the year ending in March 2008. The reoffending rate however is still higher that it was ten years ago, even though there was a slight decline in March 2018 (Public Health England, 2019).</w:t>
      </w:r>
    </w:p>
    <w:p w14:paraId="40E79119" w14:textId="41423E79"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It is commonly known that factors in a young person’s life, such as a lack of parental supervision, tough, negligent, or inconstant discipline and social disadvantage </w:t>
      </w:r>
      <w:proofErr w:type="gramStart"/>
      <w:r w:rsidRPr="005843C9">
        <w:rPr>
          <w:rFonts w:ascii="Arial" w:hAnsi="Arial" w:cs="Arial"/>
          <w:sz w:val="24"/>
          <w:szCs w:val="24"/>
        </w:rPr>
        <w:t>greatly increase</w:t>
      </w:r>
      <w:proofErr w:type="gramEnd"/>
      <w:r w:rsidRPr="005843C9">
        <w:rPr>
          <w:rFonts w:ascii="Arial" w:hAnsi="Arial" w:cs="Arial"/>
          <w:sz w:val="24"/>
          <w:szCs w:val="24"/>
        </w:rPr>
        <w:t xml:space="preserve"> the likelihood that they will engage in criminal activity and antisocial behaviour. Young persons who experience all or </w:t>
      </w:r>
      <w:proofErr w:type="gramStart"/>
      <w:r w:rsidRPr="005843C9">
        <w:rPr>
          <w:rFonts w:ascii="Arial" w:hAnsi="Arial" w:cs="Arial"/>
          <w:sz w:val="24"/>
          <w:szCs w:val="24"/>
        </w:rPr>
        <w:t>several of</w:t>
      </w:r>
      <w:proofErr w:type="gramEnd"/>
      <w:r w:rsidRPr="005843C9">
        <w:rPr>
          <w:rFonts w:ascii="Arial" w:hAnsi="Arial" w:cs="Arial"/>
          <w:sz w:val="24"/>
          <w:szCs w:val="24"/>
        </w:rPr>
        <w:t xml:space="preserve"> these contributing factors are most likely to become repeat offenders. Early intervention refers to identifying “at risk” young </w:t>
      </w:r>
      <w:proofErr w:type="gramStart"/>
      <w:r w:rsidR="002373DE" w:rsidRPr="005843C9">
        <w:rPr>
          <w:rFonts w:ascii="Arial" w:hAnsi="Arial" w:cs="Arial"/>
          <w:sz w:val="24"/>
          <w:szCs w:val="24"/>
        </w:rPr>
        <w:t>person’s</w:t>
      </w:r>
      <w:proofErr w:type="gramEnd"/>
      <w:r w:rsidRPr="005843C9">
        <w:rPr>
          <w:rFonts w:ascii="Arial" w:hAnsi="Arial" w:cs="Arial"/>
          <w:sz w:val="24"/>
          <w:szCs w:val="24"/>
        </w:rPr>
        <w:t xml:space="preserve"> early on in their life to enhance educational outcomes and offer </w:t>
      </w:r>
      <w:r w:rsidRPr="005843C9">
        <w:rPr>
          <w:rFonts w:ascii="Arial" w:hAnsi="Arial" w:cs="Arial"/>
          <w:sz w:val="24"/>
          <w:szCs w:val="24"/>
        </w:rPr>
        <w:lastRenderedPageBreak/>
        <w:t xml:space="preserve">family support. Early intervention programmes </w:t>
      </w:r>
      <w:proofErr w:type="gramStart"/>
      <w:r w:rsidRPr="005843C9">
        <w:rPr>
          <w:rFonts w:ascii="Arial" w:hAnsi="Arial" w:cs="Arial"/>
          <w:sz w:val="24"/>
          <w:szCs w:val="24"/>
        </w:rPr>
        <w:t>are designed</w:t>
      </w:r>
      <w:proofErr w:type="gramEnd"/>
      <w:r w:rsidRPr="005843C9">
        <w:rPr>
          <w:rFonts w:ascii="Arial" w:hAnsi="Arial" w:cs="Arial"/>
          <w:sz w:val="24"/>
          <w:szCs w:val="24"/>
        </w:rPr>
        <w:t xml:space="preserve"> to promote better attitudes, increase opportunities for young persons and their parents, and assist them in improving the skills they need to meet their full potential (The Independent Commission, 2018).</w:t>
      </w:r>
    </w:p>
    <w:p w14:paraId="0EB6307F"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The Youth Justice Board were set up by The Crime and Disorder Act 1981 and are a non-departmental public body</w:t>
      </w:r>
      <w:proofErr w:type="gramStart"/>
      <w:r w:rsidRPr="005843C9">
        <w:rPr>
          <w:rFonts w:ascii="Arial" w:hAnsi="Arial" w:cs="Arial"/>
          <w:sz w:val="24"/>
          <w:szCs w:val="24"/>
        </w:rPr>
        <w:t xml:space="preserve">.  </w:t>
      </w:r>
      <w:proofErr w:type="gramEnd"/>
      <w:r w:rsidRPr="005843C9">
        <w:rPr>
          <w:rFonts w:ascii="Arial" w:hAnsi="Arial" w:cs="Arial"/>
          <w:sz w:val="24"/>
          <w:szCs w:val="24"/>
        </w:rPr>
        <w:t xml:space="preserve">They </w:t>
      </w:r>
      <w:proofErr w:type="gramStart"/>
      <w:r w:rsidRPr="005843C9">
        <w:rPr>
          <w:rFonts w:ascii="Arial" w:hAnsi="Arial" w:cs="Arial"/>
          <w:sz w:val="24"/>
          <w:szCs w:val="24"/>
        </w:rPr>
        <w:t>are in charge of</w:t>
      </w:r>
      <w:proofErr w:type="gramEnd"/>
      <w:r w:rsidRPr="005843C9">
        <w:rPr>
          <w:rFonts w:ascii="Arial" w:hAnsi="Arial" w:cs="Arial"/>
          <w:sz w:val="24"/>
          <w:szCs w:val="24"/>
        </w:rPr>
        <w:t xml:space="preserve"> monitoring how the youth justice system operates and how they are delivered (Youth Justice Board, 2022, p. 8). They have the vision of a “Child First” youth justice system that treats children fairly, and sees them as children, to encourage them to build on their abilities so that they can contribute positively to the community. This will prevent them from offending, making communities safer with less victims (Youth Justice Board, 2019, p. 3). </w:t>
      </w:r>
    </w:p>
    <w:p w14:paraId="7E6F2564"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Children </w:t>
      </w:r>
      <w:proofErr w:type="gramStart"/>
      <w:r w:rsidRPr="005843C9">
        <w:rPr>
          <w:rFonts w:ascii="Arial" w:hAnsi="Arial" w:cs="Arial"/>
          <w:sz w:val="24"/>
          <w:szCs w:val="24"/>
        </w:rPr>
        <w:t>are recognised</w:t>
      </w:r>
      <w:proofErr w:type="gramEnd"/>
      <w:r w:rsidRPr="005843C9">
        <w:rPr>
          <w:rFonts w:ascii="Arial" w:hAnsi="Arial" w:cs="Arial"/>
          <w:sz w:val="24"/>
          <w:szCs w:val="24"/>
        </w:rPr>
        <w:t xml:space="preserve"> based on their age, their level of development, maturity, and potential as they mature into adults. Prior to now, views on children’s engagement in the youth justice system have cantered around controlling a child’s criminal behaviour and the dangers they presented. However, evidence from recent years has shown the effective prevention </w:t>
      </w:r>
      <w:proofErr w:type="gramStart"/>
      <w:r w:rsidRPr="005843C9">
        <w:rPr>
          <w:rFonts w:ascii="Arial" w:hAnsi="Arial" w:cs="Arial"/>
          <w:sz w:val="24"/>
          <w:szCs w:val="24"/>
        </w:rPr>
        <w:t>is fuelled</w:t>
      </w:r>
      <w:proofErr w:type="gramEnd"/>
      <w:r w:rsidRPr="005843C9">
        <w:rPr>
          <w:rFonts w:ascii="Arial" w:hAnsi="Arial" w:cs="Arial"/>
          <w:sz w:val="24"/>
          <w:szCs w:val="24"/>
        </w:rPr>
        <w:t xml:space="preserve"> by concentrating on a children’s particular needs, determining their strengths, and presenting them with the chances that allow them to reach their full potential. Additionally, research shows that exposure to the youth court system may make children more likely to commit crimes. Therefore, it is important that children </w:t>
      </w:r>
      <w:proofErr w:type="gramStart"/>
      <w:r w:rsidRPr="005843C9">
        <w:rPr>
          <w:rFonts w:ascii="Arial" w:hAnsi="Arial" w:cs="Arial"/>
          <w:sz w:val="24"/>
          <w:szCs w:val="24"/>
        </w:rPr>
        <w:t>don’t</w:t>
      </w:r>
      <w:proofErr w:type="gramEnd"/>
      <w:r w:rsidRPr="005843C9">
        <w:rPr>
          <w:rFonts w:ascii="Arial" w:hAnsi="Arial" w:cs="Arial"/>
          <w:sz w:val="24"/>
          <w:szCs w:val="24"/>
        </w:rPr>
        <w:t xml:space="preserve"> come into contact with the system in the first place and consideration will need to be taken to prevent long term harm to children who do. (Youth Justice Board, 2021, p. 11)</w:t>
      </w:r>
    </w:p>
    <w:p w14:paraId="08FA6272" w14:textId="7482EBC5"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 Youth Justice System had proven to be effective when it comes to preventing young people from offending or reoffending since it </w:t>
      </w:r>
      <w:proofErr w:type="gramStart"/>
      <w:r w:rsidRPr="005843C9">
        <w:rPr>
          <w:rFonts w:ascii="Arial" w:hAnsi="Arial" w:cs="Arial"/>
          <w:sz w:val="24"/>
          <w:szCs w:val="24"/>
        </w:rPr>
        <w:t>was first established</w:t>
      </w:r>
      <w:proofErr w:type="gramEnd"/>
      <w:r w:rsidRPr="005843C9">
        <w:rPr>
          <w:rFonts w:ascii="Arial" w:hAnsi="Arial" w:cs="Arial"/>
          <w:sz w:val="24"/>
          <w:szCs w:val="24"/>
        </w:rPr>
        <w:t xml:space="preserve">, with the number of youths entering the system for the first time decreasing each year. The annual report published by the Youth Justice Board supports this point, with the number of first-time entrants in 2020/21 decreasing to 8,800, which is a drop of 20% on the previous year. This decrease is a result of work done by the police, YJSs and other partners including targeting programmes to prevent youth </w:t>
      </w:r>
      <w:r w:rsidR="002373DE" w:rsidRPr="005843C9">
        <w:rPr>
          <w:rFonts w:ascii="Arial" w:hAnsi="Arial" w:cs="Arial"/>
          <w:sz w:val="24"/>
          <w:szCs w:val="24"/>
        </w:rPr>
        <w:t>crime</w:t>
      </w:r>
      <w:r w:rsidRPr="005843C9">
        <w:rPr>
          <w:rFonts w:ascii="Arial" w:hAnsi="Arial" w:cs="Arial"/>
          <w:sz w:val="24"/>
          <w:szCs w:val="24"/>
        </w:rPr>
        <w:t xml:space="preserve"> and divert children away from the youth justice system, by using strategies like restorative </w:t>
      </w:r>
      <w:r w:rsidRPr="005843C9">
        <w:rPr>
          <w:rFonts w:ascii="Arial" w:hAnsi="Arial" w:cs="Arial"/>
          <w:sz w:val="24"/>
          <w:szCs w:val="24"/>
        </w:rPr>
        <w:lastRenderedPageBreak/>
        <w:t>justice and triage. This decrease could also be a result of the COVID-19 pandemic and the restrictions imposed. (Youth Justice Board, 2022, p. 21)</w:t>
      </w:r>
    </w:p>
    <w:p w14:paraId="089F5F4C"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As a result, more children </w:t>
      </w:r>
      <w:proofErr w:type="gramStart"/>
      <w:r w:rsidRPr="005843C9">
        <w:rPr>
          <w:rFonts w:ascii="Arial" w:hAnsi="Arial" w:cs="Arial"/>
          <w:sz w:val="24"/>
          <w:szCs w:val="24"/>
        </w:rPr>
        <w:t>have the opportunity to</w:t>
      </w:r>
      <w:proofErr w:type="gramEnd"/>
      <w:r w:rsidRPr="005843C9">
        <w:rPr>
          <w:rFonts w:ascii="Arial" w:hAnsi="Arial" w:cs="Arial"/>
          <w:sz w:val="24"/>
          <w:szCs w:val="24"/>
        </w:rPr>
        <w:t xml:space="preserve"> transform, develop, learn and lead more fulfilling lives. The declines year on year ae promising and serve as an example of the ongoing success of the professionals who work for the youth justice system. (Youth Justice Board, 2019, p. 4)</w:t>
      </w:r>
    </w:p>
    <w:p w14:paraId="65179CB5"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In 2020/21, there were approximately 25,800 offences committed by children who were reoffending, this equates to an average rate of 3.65 reoffences for each reoffender and is a 7% decrease from the previous year, however in comparison to 10 years ago, this is still 18% higher. (Youth Justice Board, 2022, p. 22)</w:t>
      </w:r>
    </w:p>
    <w:p w14:paraId="55E3AB23"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Results for 2020/21 also show that over the past 10 years, </w:t>
      </w:r>
      <w:proofErr w:type="gramStart"/>
      <w:r w:rsidRPr="005843C9">
        <w:rPr>
          <w:rFonts w:ascii="Arial" w:hAnsi="Arial" w:cs="Arial"/>
          <w:sz w:val="24"/>
          <w:szCs w:val="24"/>
        </w:rPr>
        <w:t>black</w:t>
      </w:r>
      <w:proofErr w:type="gramEnd"/>
      <w:r w:rsidRPr="005843C9">
        <w:rPr>
          <w:rFonts w:ascii="Arial" w:hAnsi="Arial" w:cs="Arial"/>
          <w:sz w:val="24"/>
          <w:szCs w:val="24"/>
        </w:rPr>
        <w:t xml:space="preserve"> children have consistently had the highest reoffending rates, with 42.4% reoffending. This is still a decrease of 2.5% from the previous year and a decrease of 1.3 % compared with 10 years ago. In comparison, white children had a reoffending rate of 35.3%, a decrease of 3.8% from the previous year. However, in the same year, white children who reoffended committed an average of 3.86 reoffences, which is highest in comparison to all other ethnicities. (Youth Justice Board, 2022, p. 37)</w:t>
      </w:r>
    </w:p>
    <w:p w14:paraId="1A294053"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However, these results are not a true reflection and cannot be relied upon as there is not equal representation of all ethnicities of children in the youth justice system. The Youth Justice Board recognise that the overrepresentation of certain groups of children is a worry and are committed to tacking the ethnic disparity by </w:t>
      </w:r>
      <w:proofErr w:type="gramStart"/>
      <w:r w:rsidRPr="005843C9">
        <w:rPr>
          <w:rFonts w:ascii="Arial" w:hAnsi="Arial" w:cs="Arial"/>
          <w:sz w:val="24"/>
          <w:szCs w:val="24"/>
        </w:rPr>
        <w:t>working</w:t>
      </w:r>
      <w:proofErr w:type="gramEnd"/>
      <w:r w:rsidRPr="005843C9">
        <w:rPr>
          <w:rFonts w:ascii="Arial" w:hAnsi="Arial" w:cs="Arial"/>
          <w:sz w:val="24"/>
          <w:szCs w:val="24"/>
        </w:rPr>
        <w:t xml:space="preserve"> with partners, making sure that all children chances to succeed and deter them away from offending. (Youth Justice Board, 2022, p. 36)</w:t>
      </w:r>
    </w:p>
    <w:p w14:paraId="3B95652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In conclusion, research shows that early prevention is highly effective in preventing young persons from offending or reoffending. The statistics speak for themselves, with a year on year decrease in children entering the youth justice system for the first time. The rate of reoffending is also on the decease, however there is still a long way to go as this number is still significantly higher that what it was a decade ago. However, certain groups of children being overrepresented, therefore the percentage of white children in comparison to children from an ethnic minority reoffending is not a true reflection. The effectiveness of early intervention can also depend on the </w:t>
      </w:r>
      <w:r w:rsidRPr="005843C9">
        <w:rPr>
          <w:rFonts w:ascii="Arial" w:hAnsi="Arial" w:cs="Arial"/>
          <w:sz w:val="24"/>
          <w:szCs w:val="24"/>
        </w:rPr>
        <w:lastRenderedPageBreak/>
        <w:t xml:space="preserve">needs of the child, and therefore what works for one child, might not work for another. </w:t>
      </w:r>
    </w:p>
    <w:p w14:paraId="6D556692" w14:textId="77777777" w:rsidR="00A24A4D" w:rsidRPr="005843C9" w:rsidRDefault="00A24A4D" w:rsidP="005F5BBB">
      <w:pPr>
        <w:spacing w:line="360" w:lineRule="auto"/>
        <w:rPr>
          <w:rFonts w:ascii="Arial" w:hAnsi="Arial" w:cs="Arial"/>
          <w:sz w:val="24"/>
          <w:szCs w:val="24"/>
        </w:rPr>
      </w:pPr>
    </w:p>
    <w:p w14:paraId="004CE91A" w14:textId="77777777" w:rsidR="00A24A4D" w:rsidRPr="005843C9" w:rsidRDefault="00A24A4D" w:rsidP="005F5BBB">
      <w:pPr>
        <w:spacing w:line="360" w:lineRule="auto"/>
        <w:rPr>
          <w:rFonts w:ascii="Arial" w:hAnsi="Arial" w:cs="Arial"/>
          <w:b/>
          <w:bCs/>
          <w:sz w:val="24"/>
          <w:szCs w:val="24"/>
        </w:rPr>
      </w:pPr>
      <w:r w:rsidRPr="005843C9">
        <w:rPr>
          <w:rFonts w:ascii="Arial" w:hAnsi="Arial" w:cs="Arial"/>
          <w:b/>
          <w:bCs/>
          <w:sz w:val="24"/>
          <w:szCs w:val="24"/>
        </w:rPr>
        <w:t>Word count – 1,100</w:t>
      </w:r>
    </w:p>
    <w:p w14:paraId="7DEC5E04" w14:textId="6A851F75" w:rsidR="00A24A4D" w:rsidRPr="005843C9" w:rsidRDefault="00A24A4D" w:rsidP="005F5BBB">
      <w:pPr>
        <w:spacing w:line="360" w:lineRule="auto"/>
        <w:rPr>
          <w:rFonts w:ascii="Arial" w:hAnsi="Arial" w:cs="Arial"/>
          <w:b/>
          <w:bCs/>
          <w:sz w:val="24"/>
          <w:szCs w:val="24"/>
        </w:rPr>
      </w:pPr>
    </w:p>
    <w:p w14:paraId="1014CD6F" w14:textId="0919CD74" w:rsidR="00A24A4D" w:rsidRPr="005843C9" w:rsidRDefault="00A24A4D" w:rsidP="005F5BBB">
      <w:pPr>
        <w:spacing w:line="360" w:lineRule="auto"/>
        <w:rPr>
          <w:rFonts w:ascii="Arial" w:hAnsi="Arial" w:cs="Arial"/>
          <w:b/>
          <w:bCs/>
          <w:sz w:val="24"/>
          <w:szCs w:val="24"/>
        </w:rPr>
      </w:pPr>
    </w:p>
    <w:p w14:paraId="00D7C9F5" w14:textId="3720C9FB" w:rsidR="00A24A4D" w:rsidRDefault="00A24A4D" w:rsidP="005F5BBB">
      <w:pPr>
        <w:spacing w:line="360" w:lineRule="auto"/>
        <w:rPr>
          <w:rFonts w:ascii="Arial" w:hAnsi="Arial" w:cs="Arial"/>
          <w:b/>
          <w:bCs/>
          <w:sz w:val="24"/>
          <w:szCs w:val="24"/>
        </w:rPr>
      </w:pPr>
    </w:p>
    <w:p w14:paraId="7FF16B3C" w14:textId="6BABE0D1" w:rsidR="00450530" w:rsidRDefault="00450530" w:rsidP="005F5BBB">
      <w:pPr>
        <w:spacing w:line="360" w:lineRule="auto"/>
        <w:rPr>
          <w:rFonts w:ascii="Arial" w:hAnsi="Arial" w:cs="Arial"/>
          <w:b/>
          <w:bCs/>
          <w:sz w:val="24"/>
          <w:szCs w:val="24"/>
        </w:rPr>
      </w:pPr>
    </w:p>
    <w:p w14:paraId="3BDCB43A" w14:textId="1CFAEA1E" w:rsidR="00450530" w:rsidRDefault="00450530" w:rsidP="005F5BBB">
      <w:pPr>
        <w:spacing w:line="360" w:lineRule="auto"/>
        <w:rPr>
          <w:rFonts w:ascii="Arial" w:hAnsi="Arial" w:cs="Arial"/>
          <w:b/>
          <w:bCs/>
          <w:sz w:val="24"/>
          <w:szCs w:val="24"/>
        </w:rPr>
      </w:pPr>
    </w:p>
    <w:p w14:paraId="60F43A97" w14:textId="1478ADD1" w:rsidR="00450530" w:rsidRDefault="00450530" w:rsidP="005F5BBB">
      <w:pPr>
        <w:spacing w:line="360" w:lineRule="auto"/>
        <w:rPr>
          <w:rFonts w:ascii="Arial" w:hAnsi="Arial" w:cs="Arial"/>
          <w:b/>
          <w:bCs/>
          <w:sz w:val="24"/>
          <w:szCs w:val="24"/>
        </w:rPr>
      </w:pPr>
    </w:p>
    <w:p w14:paraId="74B0E12C" w14:textId="40BB424E" w:rsidR="00450530" w:rsidRDefault="00450530" w:rsidP="005F5BBB">
      <w:pPr>
        <w:spacing w:line="360" w:lineRule="auto"/>
        <w:rPr>
          <w:rFonts w:ascii="Arial" w:hAnsi="Arial" w:cs="Arial"/>
          <w:b/>
          <w:bCs/>
          <w:sz w:val="24"/>
          <w:szCs w:val="24"/>
        </w:rPr>
      </w:pPr>
    </w:p>
    <w:p w14:paraId="6AEB84C6" w14:textId="685182FC" w:rsidR="00450530" w:rsidRDefault="00450530" w:rsidP="005F5BBB">
      <w:pPr>
        <w:spacing w:line="360" w:lineRule="auto"/>
        <w:rPr>
          <w:rFonts w:ascii="Arial" w:hAnsi="Arial" w:cs="Arial"/>
          <w:b/>
          <w:bCs/>
          <w:sz w:val="24"/>
          <w:szCs w:val="24"/>
        </w:rPr>
      </w:pPr>
    </w:p>
    <w:p w14:paraId="1A1ADC7C" w14:textId="138939D8" w:rsidR="00450530" w:rsidRDefault="00450530" w:rsidP="005F5BBB">
      <w:pPr>
        <w:spacing w:line="360" w:lineRule="auto"/>
        <w:rPr>
          <w:rFonts w:ascii="Arial" w:hAnsi="Arial" w:cs="Arial"/>
          <w:b/>
          <w:bCs/>
          <w:sz w:val="24"/>
          <w:szCs w:val="24"/>
        </w:rPr>
      </w:pPr>
    </w:p>
    <w:p w14:paraId="127CE12C" w14:textId="5BD71652" w:rsidR="00450530" w:rsidRDefault="00450530" w:rsidP="005F5BBB">
      <w:pPr>
        <w:spacing w:line="360" w:lineRule="auto"/>
        <w:rPr>
          <w:rFonts w:ascii="Arial" w:hAnsi="Arial" w:cs="Arial"/>
          <w:b/>
          <w:bCs/>
          <w:sz w:val="24"/>
          <w:szCs w:val="24"/>
        </w:rPr>
      </w:pPr>
    </w:p>
    <w:p w14:paraId="6580309D" w14:textId="01D5D54D" w:rsidR="00450530" w:rsidRDefault="00450530" w:rsidP="005F5BBB">
      <w:pPr>
        <w:spacing w:line="360" w:lineRule="auto"/>
        <w:rPr>
          <w:rFonts w:ascii="Arial" w:hAnsi="Arial" w:cs="Arial"/>
          <w:b/>
          <w:bCs/>
          <w:sz w:val="24"/>
          <w:szCs w:val="24"/>
        </w:rPr>
      </w:pPr>
    </w:p>
    <w:p w14:paraId="03648B6C" w14:textId="4345544D" w:rsidR="00450530" w:rsidRDefault="00450530" w:rsidP="005F5BBB">
      <w:pPr>
        <w:spacing w:line="360" w:lineRule="auto"/>
        <w:rPr>
          <w:rFonts w:ascii="Arial" w:hAnsi="Arial" w:cs="Arial"/>
          <w:b/>
          <w:bCs/>
          <w:sz w:val="24"/>
          <w:szCs w:val="24"/>
        </w:rPr>
      </w:pPr>
    </w:p>
    <w:p w14:paraId="55BFE2EE" w14:textId="3D71B4A1" w:rsidR="00450530" w:rsidRDefault="00450530" w:rsidP="005F5BBB">
      <w:pPr>
        <w:spacing w:line="360" w:lineRule="auto"/>
        <w:rPr>
          <w:rFonts w:ascii="Arial" w:hAnsi="Arial" w:cs="Arial"/>
          <w:b/>
          <w:bCs/>
          <w:sz w:val="24"/>
          <w:szCs w:val="24"/>
        </w:rPr>
      </w:pPr>
    </w:p>
    <w:p w14:paraId="4E2B5B1B" w14:textId="7052F3BF" w:rsidR="00450530" w:rsidRDefault="00450530" w:rsidP="005F5BBB">
      <w:pPr>
        <w:spacing w:line="360" w:lineRule="auto"/>
        <w:rPr>
          <w:rFonts w:ascii="Arial" w:hAnsi="Arial" w:cs="Arial"/>
          <w:b/>
          <w:bCs/>
          <w:sz w:val="24"/>
          <w:szCs w:val="24"/>
        </w:rPr>
      </w:pPr>
    </w:p>
    <w:p w14:paraId="395DD787" w14:textId="60223AAC" w:rsidR="00450530" w:rsidRDefault="00450530" w:rsidP="005F5BBB">
      <w:pPr>
        <w:spacing w:line="360" w:lineRule="auto"/>
        <w:rPr>
          <w:rFonts w:ascii="Arial" w:hAnsi="Arial" w:cs="Arial"/>
          <w:b/>
          <w:bCs/>
          <w:sz w:val="24"/>
          <w:szCs w:val="24"/>
        </w:rPr>
      </w:pPr>
    </w:p>
    <w:p w14:paraId="1C31B027" w14:textId="393F8F93" w:rsidR="00450530" w:rsidRDefault="00450530" w:rsidP="005F5BBB">
      <w:pPr>
        <w:spacing w:line="360" w:lineRule="auto"/>
        <w:rPr>
          <w:rFonts w:ascii="Arial" w:hAnsi="Arial" w:cs="Arial"/>
          <w:b/>
          <w:bCs/>
          <w:sz w:val="24"/>
          <w:szCs w:val="24"/>
        </w:rPr>
      </w:pPr>
    </w:p>
    <w:p w14:paraId="5673D836" w14:textId="353A7958" w:rsidR="00450530" w:rsidRDefault="00450530" w:rsidP="005F5BBB">
      <w:pPr>
        <w:spacing w:line="360" w:lineRule="auto"/>
        <w:rPr>
          <w:rFonts w:ascii="Arial" w:hAnsi="Arial" w:cs="Arial"/>
          <w:b/>
          <w:bCs/>
          <w:sz w:val="24"/>
          <w:szCs w:val="24"/>
        </w:rPr>
      </w:pPr>
    </w:p>
    <w:p w14:paraId="1F4DE3C3" w14:textId="0A276B90" w:rsidR="00450530" w:rsidRDefault="00450530" w:rsidP="005F5BBB">
      <w:pPr>
        <w:spacing w:line="360" w:lineRule="auto"/>
        <w:rPr>
          <w:rFonts w:ascii="Arial" w:hAnsi="Arial" w:cs="Arial"/>
          <w:b/>
          <w:bCs/>
          <w:sz w:val="24"/>
          <w:szCs w:val="24"/>
        </w:rPr>
      </w:pPr>
    </w:p>
    <w:p w14:paraId="25561DE0" w14:textId="73C4D471" w:rsidR="00450530" w:rsidRDefault="00450530" w:rsidP="005F5BBB">
      <w:pPr>
        <w:spacing w:line="360" w:lineRule="auto"/>
        <w:rPr>
          <w:rFonts w:ascii="Arial" w:hAnsi="Arial" w:cs="Arial"/>
          <w:b/>
          <w:bCs/>
          <w:sz w:val="24"/>
          <w:szCs w:val="24"/>
        </w:rPr>
      </w:pPr>
    </w:p>
    <w:p w14:paraId="6116EA7C" w14:textId="472E8591" w:rsidR="00450530" w:rsidRDefault="00450530" w:rsidP="005F5BBB">
      <w:pPr>
        <w:spacing w:line="360" w:lineRule="auto"/>
        <w:rPr>
          <w:rFonts w:ascii="Arial" w:hAnsi="Arial" w:cs="Arial"/>
          <w:b/>
          <w:bCs/>
          <w:sz w:val="24"/>
          <w:szCs w:val="24"/>
        </w:rPr>
      </w:pPr>
    </w:p>
    <w:p w14:paraId="5EC6E271" w14:textId="77777777" w:rsidR="00450530" w:rsidRPr="005843C9" w:rsidRDefault="00450530" w:rsidP="005F5BBB">
      <w:pPr>
        <w:spacing w:line="360" w:lineRule="auto"/>
        <w:rPr>
          <w:rFonts w:ascii="Arial" w:hAnsi="Arial" w:cs="Arial"/>
          <w:b/>
          <w:bCs/>
          <w:sz w:val="24"/>
          <w:szCs w:val="24"/>
        </w:rPr>
      </w:pPr>
    </w:p>
    <w:p w14:paraId="3AC0B86B"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lastRenderedPageBreak/>
        <w:t>Essay four:</w:t>
      </w:r>
    </w:p>
    <w:p w14:paraId="0E6FA25D"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Are partnership approaches the most effective means of rehabilitating offenders?</w:t>
      </w:r>
    </w:p>
    <w:p w14:paraId="04CC1550" w14:textId="67F1FEDD"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You must use academic research, rather than </w:t>
      </w:r>
      <w:proofErr w:type="gramStart"/>
      <w:r w:rsidRPr="005843C9">
        <w:rPr>
          <w:rFonts w:ascii="Arial" w:hAnsi="Arial" w:cs="Arial"/>
          <w:sz w:val="24"/>
          <w:szCs w:val="24"/>
        </w:rPr>
        <w:t>personal opinion</w:t>
      </w:r>
      <w:proofErr w:type="gramEnd"/>
      <w:r w:rsidRPr="005843C9">
        <w:rPr>
          <w:rFonts w:ascii="Arial" w:hAnsi="Arial" w:cs="Arial"/>
          <w:sz w:val="24"/>
          <w:szCs w:val="24"/>
        </w:rPr>
        <w:t xml:space="preserve">, to support your answer. You may </w:t>
      </w:r>
      <w:proofErr w:type="gramStart"/>
      <w:r w:rsidRPr="005843C9">
        <w:rPr>
          <w:rFonts w:ascii="Arial" w:hAnsi="Arial" w:cs="Arial"/>
          <w:sz w:val="24"/>
          <w:szCs w:val="24"/>
        </w:rPr>
        <w:t>make reference</w:t>
      </w:r>
      <w:proofErr w:type="gramEnd"/>
      <w:r w:rsidRPr="005843C9">
        <w:rPr>
          <w:rFonts w:ascii="Arial" w:hAnsi="Arial" w:cs="Arial"/>
          <w:sz w:val="24"/>
          <w:szCs w:val="24"/>
        </w:rPr>
        <w:t xml:space="preserve"> to relevant case studies.</w:t>
      </w:r>
    </w:p>
    <w:p w14:paraId="245A3F42" w14:textId="1A624B15"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Word limit: 1000 words</w:t>
      </w:r>
    </w:p>
    <w:p w14:paraId="47E730AE" w14:textId="77777777" w:rsidR="00A24A4D" w:rsidRPr="005843C9" w:rsidRDefault="00A24A4D" w:rsidP="005F5BBB">
      <w:pPr>
        <w:spacing w:line="360" w:lineRule="auto"/>
        <w:rPr>
          <w:rFonts w:ascii="Arial" w:hAnsi="Arial" w:cs="Arial"/>
          <w:sz w:val="24"/>
          <w:szCs w:val="24"/>
        </w:rPr>
      </w:pPr>
    </w:p>
    <w:p w14:paraId="35398C5C"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This essay will consider if partnership approaches are the most effective means of rehabilitating offenders. I will be discussing how partnerships use rehabilitation programmes and what these programmes aim to do. I will also be referring to a specific rehabilitation programme, ‘Payment by Results’ and will be analysing the results, along with why rehabilitation does not work for </w:t>
      </w:r>
      <w:proofErr w:type="gramStart"/>
      <w:r w:rsidRPr="005843C9">
        <w:rPr>
          <w:rFonts w:ascii="Arial" w:hAnsi="Arial" w:cs="Arial"/>
          <w:sz w:val="24"/>
          <w:szCs w:val="24"/>
        </w:rPr>
        <w:t>some</w:t>
      </w:r>
      <w:proofErr w:type="gramEnd"/>
      <w:r w:rsidRPr="005843C9">
        <w:rPr>
          <w:rFonts w:ascii="Arial" w:hAnsi="Arial" w:cs="Arial"/>
          <w:sz w:val="24"/>
          <w:szCs w:val="24"/>
        </w:rPr>
        <w:t xml:space="preserve"> offenders. </w:t>
      </w:r>
    </w:p>
    <w:p w14:paraId="7BCA86E6" w14:textId="4153835A"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 basis of partnership approaches is the idea that one agency </w:t>
      </w:r>
      <w:r w:rsidR="002373DE" w:rsidRPr="005843C9">
        <w:rPr>
          <w:rFonts w:ascii="Arial" w:hAnsi="Arial" w:cs="Arial"/>
          <w:sz w:val="24"/>
          <w:szCs w:val="24"/>
        </w:rPr>
        <w:t>cannot</w:t>
      </w:r>
      <w:r w:rsidRPr="005843C9">
        <w:rPr>
          <w:rFonts w:ascii="Arial" w:hAnsi="Arial" w:cs="Arial"/>
          <w:sz w:val="24"/>
          <w:szCs w:val="24"/>
        </w:rPr>
        <w:t xml:space="preserve"> simply deal with, or effectively address complex issues relating to public safety and crime. A partnership approach can </w:t>
      </w:r>
      <w:proofErr w:type="gramStart"/>
      <w:r w:rsidRPr="005843C9">
        <w:rPr>
          <w:rFonts w:ascii="Arial" w:hAnsi="Arial" w:cs="Arial"/>
          <w:sz w:val="24"/>
          <w:szCs w:val="24"/>
        </w:rPr>
        <w:t>be described</w:t>
      </w:r>
      <w:proofErr w:type="gramEnd"/>
      <w:r w:rsidRPr="005843C9">
        <w:rPr>
          <w:rFonts w:ascii="Arial" w:hAnsi="Arial" w:cs="Arial"/>
          <w:sz w:val="24"/>
          <w:szCs w:val="24"/>
        </w:rPr>
        <w:t xml:space="preserve"> in a number of ways, however, to put it simply, it can be defined as a cooperative relationship between two or more organisations working together to achieve a common objective. (Berry et al, 2009).</w:t>
      </w:r>
    </w:p>
    <w:p w14:paraId="23A631D3"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Partnership approaches have proven to play a vital role when it comes to managing the needs of offenders for rehabilitation. Collaborative working at a local level and using a case management strategy have shown signs of being beneficial when it comes to the specific needs of offenders. It can be challenging to develop evidence in relation to the impact these programmes have on reducing offending, however evidence that supports this strategy includes law enforcement, probation, voluntary sector, local governments, health sector and other partners. (Ministry of Justice, 2013, p. 11)</w:t>
      </w:r>
    </w:p>
    <w:p w14:paraId="39D22054"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Partnerships have </w:t>
      </w:r>
      <w:proofErr w:type="gramStart"/>
      <w:r w:rsidRPr="005843C9">
        <w:rPr>
          <w:rFonts w:ascii="Arial" w:hAnsi="Arial" w:cs="Arial"/>
          <w:sz w:val="24"/>
          <w:szCs w:val="24"/>
        </w:rPr>
        <w:t>various types</w:t>
      </w:r>
      <w:proofErr w:type="gramEnd"/>
      <w:r w:rsidRPr="005843C9">
        <w:rPr>
          <w:rFonts w:ascii="Arial" w:hAnsi="Arial" w:cs="Arial"/>
          <w:sz w:val="24"/>
          <w:szCs w:val="24"/>
        </w:rPr>
        <w:t xml:space="preserve"> of rehabilitation programmes that are designed to target a wide range of issues, these include offering help with alcohol, drug and mental health, accommodation, employment, offender behaviour and rebuilding offenders’ relationships with family and friends. (Taylor, 2022)</w:t>
      </w:r>
    </w:p>
    <w:p w14:paraId="4D2F0497"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These rehabilitation programmes focus on finding the root reasons for an individual committing crime, or at the very least, </w:t>
      </w:r>
      <w:proofErr w:type="gramStart"/>
      <w:r w:rsidRPr="005843C9">
        <w:rPr>
          <w:rFonts w:ascii="Arial" w:hAnsi="Arial" w:cs="Arial"/>
          <w:sz w:val="24"/>
          <w:szCs w:val="24"/>
        </w:rPr>
        <w:t>make the assumption</w:t>
      </w:r>
      <w:proofErr w:type="gramEnd"/>
      <w:r w:rsidRPr="005843C9">
        <w:rPr>
          <w:rFonts w:ascii="Arial" w:hAnsi="Arial" w:cs="Arial"/>
          <w:sz w:val="24"/>
          <w:szCs w:val="24"/>
        </w:rPr>
        <w:t xml:space="preserve"> that through effective </w:t>
      </w:r>
      <w:r w:rsidRPr="005843C9">
        <w:rPr>
          <w:rFonts w:ascii="Arial" w:hAnsi="Arial" w:cs="Arial"/>
          <w:sz w:val="24"/>
          <w:szCs w:val="24"/>
        </w:rPr>
        <w:lastRenderedPageBreak/>
        <w:t>change within an individual, that person will be less likely to commit crime in the future. (Weisburd et al, 2016, p. 192)</w:t>
      </w:r>
    </w:p>
    <w:p w14:paraId="1FCFF909"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They don’t stive to teach offenders how to abide by the law, the emphasis is instead on addressing deficiencies that stop a person from taking part in activities that are alternatives to committing crime, such as employment, or addressing attitudes and behaviours that encourage criminal behaviour, for example, criminogenic thinking, the influence of deviant peers, metal illness or the misuse of substances. Therefore, the aim of correctional rehabilitation within an individual is to encourage internal transformation so that they </w:t>
      </w:r>
      <w:proofErr w:type="gramStart"/>
      <w:r w:rsidRPr="005843C9">
        <w:rPr>
          <w:rFonts w:ascii="Arial" w:hAnsi="Arial" w:cs="Arial"/>
          <w:sz w:val="24"/>
          <w:szCs w:val="24"/>
        </w:rPr>
        <w:t>don’t</w:t>
      </w:r>
      <w:proofErr w:type="gramEnd"/>
      <w:r w:rsidRPr="005843C9">
        <w:rPr>
          <w:rFonts w:ascii="Arial" w:hAnsi="Arial" w:cs="Arial"/>
          <w:sz w:val="24"/>
          <w:szCs w:val="24"/>
        </w:rPr>
        <w:t xml:space="preserve"> reoffend. (Weisburd et al, 2016, p. 213)</w:t>
      </w:r>
    </w:p>
    <w:p w14:paraId="0891A27E"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An example of a rehabilitation program that has proven to be effective when it comes to rehabilitating offenders is ‘Payment by Results</w:t>
      </w:r>
      <w:proofErr w:type="gramStart"/>
      <w:r w:rsidRPr="005843C9">
        <w:rPr>
          <w:rFonts w:ascii="Arial" w:hAnsi="Arial" w:cs="Arial"/>
          <w:sz w:val="24"/>
          <w:szCs w:val="24"/>
        </w:rPr>
        <w:t>’,</w:t>
      </w:r>
      <w:proofErr w:type="gramEnd"/>
      <w:r w:rsidRPr="005843C9">
        <w:rPr>
          <w:rFonts w:ascii="Arial" w:hAnsi="Arial" w:cs="Arial"/>
          <w:sz w:val="24"/>
          <w:szCs w:val="24"/>
        </w:rPr>
        <w:t xml:space="preserve"> with pilots taking place in Peterborough and Doncaster.</w:t>
      </w:r>
    </w:p>
    <w:p w14:paraId="5613758B"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Social Impact Bond funded the pilot in HMP Peterborough, and it </w:t>
      </w:r>
      <w:proofErr w:type="gramStart"/>
      <w:r w:rsidRPr="005843C9">
        <w:rPr>
          <w:rFonts w:ascii="Arial" w:hAnsi="Arial" w:cs="Arial"/>
          <w:sz w:val="24"/>
          <w:szCs w:val="24"/>
        </w:rPr>
        <w:t>was executed</w:t>
      </w:r>
      <w:proofErr w:type="gramEnd"/>
      <w:r w:rsidRPr="005843C9">
        <w:rPr>
          <w:rFonts w:ascii="Arial" w:hAnsi="Arial" w:cs="Arial"/>
          <w:sz w:val="24"/>
          <w:szCs w:val="24"/>
        </w:rPr>
        <w:t xml:space="preserve"> by Social Finance Ltd along with other voluntary sector organisations. Support </w:t>
      </w:r>
      <w:proofErr w:type="gramStart"/>
      <w:r w:rsidRPr="005843C9">
        <w:rPr>
          <w:rFonts w:ascii="Arial" w:hAnsi="Arial" w:cs="Arial"/>
          <w:sz w:val="24"/>
          <w:szCs w:val="24"/>
        </w:rPr>
        <w:t>was offered</w:t>
      </w:r>
      <w:proofErr w:type="gramEnd"/>
      <w:r w:rsidRPr="005843C9">
        <w:rPr>
          <w:rFonts w:ascii="Arial" w:hAnsi="Arial" w:cs="Arial"/>
          <w:sz w:val="24"/>
          <w:szCs w:val="24"/>
        </w:rPr>
        <w:t xml:space="preserve"> offenders on short term sentences who had not been under statutory supervision when they had finished their sentence. The pilot focused on the needs of offenders, giving them access to the tools and assistance they required to not reoffend when they </w:t>
      </w:r>
      <w:proofErr w:type="gramStart"/>
      <w:r w:rsidRPr="005843C9">
        <w:rPr>
          <w:rFonts w:ascii="Arial" w:hAnsi="Arial" w:cs="Arial"/>
          <w:sz w:val="24"/>
          <w:szCs w:val="24"/>
        </w:rPr>
        <w:t>were released</w:t>
      </w:r>
      <w:proofErr w:type="gramEnd"/>
      <w:r w:rsidRPr="005843C9">
        <w:rPr>
          <w:rFonts w:ascii="Arial" w:hAnsi="Arial" w:cs="Arial"/>
          <w:sz w:val="24"/>
          <w:szCs w:val="24"/>
        </w:rPr>
        <w:t xml:space="preserve">. If successful over a 12-month period, Social Impact Bond would </w:t>
      </w:r>
      <w:proofErr w:type="gramStart"/>
      <w:r w:rsidRPr="005843C9">
        <w:rPr>
          <w:rFonts w:ascii="Arial" w:hAnsi="Arial" w:cs="Arial"/>
          <w:sz w:val="24"/>
          <w:szCs w:val="24"/>
        </w:rPr>
        <w:t>be rewarded</w:t>
      </w:r>
      <w:proofErr w:type="gramEnd"/>
      <w:r w:rsidRPr="005843C9">
        <w:rPr>
          <w:rFonts w:ascii="Arial" w:hAnsi="Arial" w:cs="Arial"/>
          <w:sz w:val="24"/>
          <w:szCs w:val="24"/>
        </w:rPr>
        <w:t xml:space="preserve"> </w:t>
      </w:r>
      <w:bookmarkStart w:id="0" w:name="_Hlk134458666"/>
      <w:r w:rsidRPr="005843C9">
        <w:rPr>
          <w:rFonts w:ascii="Arial" w:hAnsi="Arial" w:cs="Arial"/>
          <w:sz w:val="24"/>
          <w:szCs w:val="24"/>
        </w:rPr>
        <w:t>(Ministry of Justice, 2013, p. 12).</w:t>
      </w:r>
    </w:p>
    <w:bookmarkEnd w:id="0"/>
    <w:p w14:paraId="4391310F" w14:textId="77777777" w:rsidR="00A24A4D" w:rsidRPr="005843C9" w:rsidRDefault="00A24A4D" w:rsidP="005F5BBB">
      <w:pPr>
        <w:spacing w:line="360" w:lineRule="auto"/>
        <w:rPr>
          <w:rFonts w:ascii="Arial" w:hAnsi="Arial" w:cs="Arial"/>
          <w:sz w:val="24"/>
          <w:szCs w:val="24"/>
          <w:highlight w:val="yellow"/>
        </w:rPr>
      </w:pPr>
      <w:r w:rsidRPr="005843C9">
        <w:rPr>
          <w:rFonts w:ascii="Arial" w:hAnsi="Arial" w:cs="Arial"/>
          <w:sz w:val="24"/>
          <w:szCs w:val="24"/>
        </w:rPr>
        <w:t>The result of the pilot for cohort 1 found that the re-conviction rate was 8.4% lower than the rest of the country, with 142 re-conviction events in comparison with 155 in every 100 offenders, meaning that they were on track for an overall reduction rate of 7.5%, however this did not meet the target of 10% to achieve the reward (Ministry of Justice, 2013, p. 2).</w:t>
      </w:r>
    </w:p>
    <w:p w14:paraId="3413E4F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 pilot in HMP Doncaster which is a privately run prison by Serco, runs an end-to-end case management approach, which includes a team of case workers from the local community. By continuing to support offenders as they re-enter society upon release from prison, the pilot hopes to encourage rehabilitation to reduce offending. Full payment would only </w:t>
      </w:r>
      <w:proofErr w:type="gramStart"/>
      <w:r w:rsidRPr="005843C9">
        <w:rPr>
          <w:rFonts w:ascii="Arial" w:hAnsi="Arial" w:cs="Arial"/>
          <w:sz w:val="24"/>
          <w:szCs w:val="24"/>
        </w:rPr>
        <w:t>be received</w:t>
      </w:r>
      <w:proofErr w:type="gramEnd"/>
      <w:r w:rsidRPr="005843C9">
        <w:rPr>
          <w:rFonts w:ascii="Arial" w:hAnsi="Arial" w:cs="Arial"/>
          <w:sz w:val="24"/>
          <w:szCs w:val="24"/>
        </w:rPr>
        <w:t xml:space="preserve"> if over a 12-month period, reconviction rates were reduced by 5% in comparison to rates in Doncaster prison in 2009. There would also be extra payments for each additional percent over 5%, with the maximum being up to 10% (Ministry of Justice, 2013, p. 12).</w:t>
      </w:r>
    </w:p>
    <w:p w14:paraId="7A42B8E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lastRenderedPageBreak/>
        <w:t xml:space="preserve">The result of the pilot found that the re-conviction rate was 5.7% lower than 2009 and proved to be successful as the 5% goal </w:t>
      </w:r>
      <w:proofErr w:type="gramStart"/>
      <w:r w:rsidRPr="005843C9">
        <w:rPr>
          <w:rFonts w:ascii="Arial" w:hAnsi="Arial" w:cs="Arial"/>
          <w:sz w:val="24"/>
          <w:szCs w:val="24"/>
        </w:rPr>
        <w:t>was met</w:t>
      </w:r>
      <w:proofErr w:type="gramEnd"/>
      <w:r w:rsidRPr="005843C9">
        <w:rPr>
          <w:rFonts w:ascii="Arial" w:hAnsi="Arial" w:cs="Arial"/>
          <w:sz w:val="24"/>
          <w:szCs w:val="24"/>
        </w:rPr>
        <w:t>, therefore Serco received the payment for that year as a result (Ministry of Justice, 2013, p. 3).</w:t>
      </w:r>
    </w:p>
    <w:p w14:paraId="6CBB8CF1"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Analysing these results, </w:t>
      </w:r>
      <w:proofErr w:type="gramStart"/>
      <w:r w:rsidRPr="005843C9">
        <w:rPr>
          <w:rFonts w:ascii="Arial" w:hAnsi="Arial" w:cs="Arial"/>
          <w:sz w:val="24"/>
          <w:szCs w:val="24"/>
        </w:rPr>
        <w:t>it is clear that offenders</w:t>
      </w:r>
      <w:proofErr w:type="gramEnd"/>
      <w:r w:rsidRPr="005843C9">
        <w:rPr>
          <w:rFonts w:ascii="Arial" w:hAnsi="Arial" w:cs="Arial"/>
          <w:sz w:val="24"/>
          <w:szCs w:val="24"/>
        </w:rPr>
        <w:t xml:space="preserve"> who are serving shorter prison sentences are at a higher chance of being rehabilitated that those serving longer ones. However, the Doncaster result shows that offenders can still </w:t>
      </w:r>
      <w:proofErr w:type="gramStart"/>
      <w:r w:rsidRPr="005843C9">
        <w:rPr>
          <w:rFonts w:ascii="Arial" w:hAnsi="Arial" w:cs="Arial"/>
          <w:sz w:val="24"/>
          <w:szCs w:val="24"/>
        </w:rPr>
        <w:t>be rehabilitated</w:t>
      </w:r>
      <w:proofErr w:type="gramEnd"/>
      <w:r w:rsidRPr="005843C9">
        <w:rPr>
          <w:rFonts w:ascii="Arial" w:hAnsi="Arial" w:cs="Arial"/>
          <w:sz w:val="24"/>
          <w:szCs w:val="24"/>
        </w:rPr>
        <w:t xml:space="preserve"> regardless of the length of the sentence.</w:t>
      </w:r>
    </w:p>
    <w:p w14:paraId="721AE778"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However, partnership approaches can also have the opposite effect and increase the likelihood of reoffending if </w:t>
      </w:r>
      <w:proofErr w:type="gramStart"/>
      <w:r w:rsidRPr="005843C9">
        <w:rPr>
          <w:rFonts w:ascii="Arial" w:hAnsi="Arial" w:cs="Arial"/>
          <w:sz w:val="24"/>
          <w:szCs w:val="24"/>
        </w:rPr>
        <w:t>the programmes are run by inadequately trained staff</w:t>
      </w:r>
      <w:proofErr w:type="gramEnd"/>
      <w:r w:rsidRPr="005843C9">
        <w:rPr>
          <w:rFonts w:ascii="Arial" w:hAnsi="Arial" w:cs="Arial"/>
          <w:sz w:val="24"/>
          <w:szCs w:val="24"/>
        </w:rPr>
        <w:t>, poorly designed and target the incorrect type of offenders for that specific programme (Ministry of Justice, 2022).</w:t>
      </w:r>
    </w:p>
    <w:p w14:paraId="0D2ED26B"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Studies have looked at the effectiveness of deterrence-based strategies in decreasing levels of crime. However, the research failed to discover a beneficial effect a in </w:t>
      </w:r>
      <w:proofErr w:type="gramStart"/>
      <w:r w:rsidRPr="005843C9">
        <w:rPr>
          <w:rFonts w:ascii="Arial" w:hAnsi="Arial" w:cs="Arial"/>
          <w:sz w:val="24"/>
          <w:szCs w:val="24"/>
        </w:rPr>
        <w:t>some</w:t>
      </w:r>
      <w:proofErr w:type="gramEnd"/>
      <w:r w:rsidRPr="005843C9">
        <w:rPr>
          <w:rFonts w:ascii="Arial" w:hAnsi="Arial" w:cs="Arial"/>
          <w:sz w:val="24"/>
          <w:szCs w:val="24"/>
        </w:rPr>
        <w:t xml:space="preserve"> revealed that these types of interventions increased crime (The Scottish Government, 2019). However, The College of Policing argue this point and claim that there is </w:t>
      </w:r>
      <w:proofErr w:type="gramStart"/>
      <w:r w:rsidRPr="005843C9">
        <w:rPr>
          <w:rFonts w:ascii="Arial" w:hAnsi="Arial" w:cs="Arial"/>
          <w:sz w:val="24"/>
          <w:szCs w:val="24"/>
        </w:rPr>
        <w:t>strong evidence</w:t>
      </w:r>
      <w:proofErr w:type="gramEnd"/>
      <w:r w:rsidRPr="005843C9">
        <w:rPr>
          <w:rFonts w:ascii="Arial" w:hAnsi="Arial" w:cs="Arial"/>
          <w:sz w:val="24"/>
          <w:szCs w:val="24"/>
        </w:rPr>
        <w:t xml:space="preserve"> to support that focused deterrence strategies have led to a reduction in crime (College of Policing, 2022).</w:t>
      </w:r>
    </w:p>
    <w:p w14:paraId="584B1508" w14:textId="5B43541F"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There are also other factors that must be taking into consideration when it comes to rehabilitating offenders which can make partnership approaches less effective. For example, when it comes to community-based alcohol and drug treatment, after adjusting to other factors, it was discovered that males, members of the </w:t>
      </w:r>
      <w:proofErr w:type="gramStart"/>
      <w:r w:rsidRPr="005843C9">
        <w:rPr>
          <w:rFonts w:ascii="Arial" w:hAnsi="Arial" w:cs="Arial"/>
          <w:sz w:val="24"/>
          <w:szCs w:val="24"/>
        </w:rPr>
        <w:t>black</w:t>
      </w:r>
      <w:proofErr w:type="gramEnd"/>
      <w:r w:rsidRPr="005843C9">
        <w:rPr>
          <w:rFonts w:ascii="Arial" w:hAnsi="Arial" w:cs="Arial"/>
          <w:sz w:val="24"/>
          <w:szCs w:val="24"/>
        </w:rPr>
        <w:t xml:space="preserve"> and ethnic minorities, homelessness, and persons who tend to inject drugs in the past are more likely to commit crimes both before and after treatment. On the other hand, persons who are older or are receiving treatment are less likely to reoffend after treatment if they are </w:t>
      </w:r>
      <w:proofErr w:type="gramStart"/>
      <w:r w:rsidRPr="005843C9">
        <w:rPr>
          <w:rFonts w:ascii="Arial" w:hAnsi="Arial" w:cs="Arial"/>
          <w:sz w:val="24"/>
          <w:szCs w:val="24"/>
        </w:rPr>
        <w:t>being treated</w:t>
      </w:r>
      <w:proofErr w:type="gramEnd"/>
      <w:r w:rsidRPr="005843C9">
        <w:rPr>
          <w:rFonts w:ascii="Arial" w:hAnsi="Arial" w:cs="Arial"/>
          <w:sz w:val="24"/>
          <w:szCs w:val="24"/>
        </w:rPr>
        <w:t xml:space="preserve"> for substances other </w:t>
      </w:r>
      <w:r w:rsidR="002373DE">
        <w:rPr>
          <w:rFonts w:ascii="Arial" w:hAnsi="Arial" w:cs="Arial"/>
          <w:sz w:val="24"/>
          <w:szCs w:val="24"/>
        </w:rPr>
        <w:t>th</w:t>
      </w:r>
      <w:r w:rsidRPr="005843C9">
        <w:rPr>
          <w:rFonts w:ascii="Arial" w:hAnsi="Arial" w:cs="Arial"/>
          <w:sz w:val="24"/>
          <w:szCs w:val="24"/>
        </w:rPr>
        <w:t xml:space="preserve">an </w:t>
      </w:r>
      <w:r w:rsidR="002373DE" w:rsidRPr="005843C9">
        <w:rPr>
          <w:rFonts w:ascii="Arial" w:hAnsi="Arial" w:cs="Arial"/>
          <w:sz w:val="24"/>
          <w:szCs w:val="24"/>
        </w:rPr>
        <w:t>opiate</w:t>
      </w:r>
      <w:r w:rsidR="002373DE">
        <w:rPr>
          <w:rFonts w:ascii="Arial" w:hAnsi="Arial" w:cs="Arial"/>
          <w:sz w:val="24"/>
          <w:szCs w:val="24"/>
        </w:rPr>
        <w:t>.</w:t>
      </w:r>
      <w:r w:rsidRPr="005843C9">
        <w:rPr>
          <w:rFonts w:ascii="Arial" w:hAnsi="Arial" w:cs="Arial"/>
          <w:sz w:val="24"/>
          <w:szCs w:val="24"/>
        </w:rPr>
        <w:t xml:space="preserve"> Persons who have already served a prison sentence, or have already had previous treatment and failed, are more likely to re-offend. (Public Health England, 2017, p. 5). </w:t>
      </w:r>
    </w:p>
    <w:p w14:paraId="5372BCA8" w14:textId="77777777" w:rsidR="00A24A4D" w:rsidRPr="005843C9" w:rsidRDefault="00A24A4D" w:rsidP="005F5BBB">
      <w:pPr>
        <w:spacing w:line="360" w:lineRule="auto"/>
        <w:rPr>
          <w:rFonts w:ascii="Arial" w:hAnsi="Arial" w:cs="Arial"/>
          <w:sz w:val="24"/>
          <w:szCs w:val="24"/>
        </w:rPr>
      </w:pPr>
      <w:r w:rsidRPr="005843C9">
        <w:rPr>
          <w:rFonts w:ascii="Arial" w:hAnsi="Arial" w:cs="Arial"/>
          <w:sz w:val="24"/>
          <w:szCs w:val="24"/>
        </w:rPr>
        <w:t xml:space="preserve">In conclusion, research has shown that partnership approaches are effective in rehabilitating offers, however the effectiveness depends on the type of offender and their needs. Rehabilitation programmes seem to work best when they are targeting the root cause for the offending in the first place, and statistics show that there is more chance of an offender </w:t>
      </w:r>
      <w:proofErr w:type="gramStart"/>
      <w:r w:rsidRPr="005843C9">
        <w:rPr>
          <w:rFonts w:ascii="Arial" w:hAnsi="Arial" w:cs="Arial"/>
          <w:sz w:val="24"/>
          <w:szCs w:val="24"/>
        </w:rPr>
        <w:t>being rehabilitated</w:t>
      </w:r>
      <w:proofErr w:type="gramEnd"/>
      <w:r w:rsidRPr="005843C9">
        <w:rPr>
          <w:rFonts w:ascii="Arial" w:hAnsi="Arial" w:cs="Arial"/>
          <w:sz w:val="24"/>
          <w:szCs w:val="24"/>
        </w:rPr>
        <w:t xml:space="preserve"> if they are serving a shorter </w:t>
      </w:r>
      <w:r w:rsidRPr="005843C9">
        <w:rPr>
          <w:rFonts w:ascii="Arial" w:hAnsi="Arial" w:cs="Arial"/>
          <w:sz w:val="24"/>
          <w:szCs w:val="24"/>
        </w:rPr>
        <w:lastRenderedPageBreak/>
        <w:t xml:space="preserve">sentence. However not everyone is capable of being rehabilitation, and </w:t>
      </w:r>
      <w:proofErr w:type="gramStart"/>
      <w:r w:rsidRPr="005843C9">
        <w:rPr>
          <w:rFonts w:ascii="Arial" w:hAnsi="Arial" w:cs="Arial"/>
          <w:sz w:val="24"/>
          <w:szCs w:val="24"/>
        </w:rPr>
        <w:t>some</w:t>
      </w:r>
      <w:proofErr w:type="gramEnd"/>
      <w:r w:rsidRPr="005843C9">
        <w:rPr>
          <w:rFonts w:ascii="Arial" w:hAnsi="Arial" w:cs="Arial"/>
          <w:sz w:val="24"/>
          <w:szCs w:val="24"/>
        </w:rPr>
        <w:t xml:space="preserve"> rehabilitation programmes work better for some offenders, and not for others. </w:t>
      </w:r>
    </w:p>
    <w:p w14:paraId="73BC5052" w14:textId="0FDDA0E2" w:rsidR="00A24A4D" w:rsidRPr="005843C9" w:rsidRDefault="00A24A4D" w:rsidP="005F5BBB">
      <w:pPr>
        <w:spacing w:line="360" w:lineRule="auto"/>
        <w:rPr>
          <w:rFonts w:ascii="Arial" w:hAnsi="Arial" w:cs="Arial"/>
          <w:b/>
          <w:bCs/>
          <w:sz w:val="24"/>
          <w:szCs w:val="24"/>
        </w:rPr>
      </w:pPr>
      <w:r w:rsidRPr="005843C9">
        <w:rPr>
          <w:rFonts w:ascii="Arial" w:hAnsi="Arial" w:cs="Arial"/>
          <w:b/>
          <w:bCs/>
          <w:sz w:val="24"/>
          <w:szCs w:val="24"/>
        </w:rPr>
        <w:t>Word count - 109</w:t>
      </w:r>
      <w:r w:rsidR="00DA3637">
        <w:rPr>
          <w:rFonts w:ascii="Arial" w:hAnsi="Arial" w:cs="Arial"/>
          <w:b/>
          <w:bCs/>
          <w:sz w:val="24"/>
          <w:szCs w:val="24"/>
        </w:rPr>
        <w:t>2</w:t>
      </w:r>
    </w:p>
    <w:p w14:paraId="4344407A" w14:textId="1F3B130D" w:rsidR="00A24A4D" w:rsidRPr="005843C9" w:rsidRDefault="00A24A4D" w:rsidP="005F5BBB">
      <w:pPr>
        <w:spacing w:line="360" w:lineRule="auto"/>
        <w:rPr>
          <w:rFonts w:ascii="Arial" w:hAnsi="Arial" w:cs="Arial"/>
          <w:b/>
          <w:bCs/>
          <w:sz w:val="24"/>
          <w:szCs w:val="24"/>
        </w:rPr>
      </w:pPr>
    </w:p>
    <w:p w14:paraId="38568CAD" w14:textId="6B5F901A" w:rsidR="00A373C0" w:rsidRPr="005843C9" w:rsidRDefault="00A373C0" w:rsidP="005F5BBB">
      <w:pPr>
        <w:spacing w:line="360" w:lineRule="auto"/>
        <w:rPr>
          <w:rFonts w:ascii="Arial" w:hAnsi="Arial" w:cs="Arial"/>
          <w:b/>
          <w:bCs/>
          <w:sz w:val="24"/>
          <w:szCs w:val="24"/>
        </w:rPr>
      </w:pPr>
    </w:p>
    <w:p w14:paraId="4C282BAF" w14:textId="3C20A454" w:rsidR="00A373C0" w:rsidRPr="005843C9" w:rsidRDefault="00A373C0" w:rsidP="005F5BBB">
      <w:pPr>
        <w:spacing w:line="360" w:lineRule="auto"/>
        <w:rPr>
          <w:rFonts w:ascii="Arial" w:hAnsi="Arial" w:cs="Arial"/>
          <w:b/>
          <w:bCs/>
          <w:sz w:val="24"/>
          <w:szCs w:val="24"/>
        </w:rPr>
      </w:pPr>
    </w:p>
    <w:p w14:paraId="4B4CF67E" w14:textId="629920A7" w:rsidR="00A373C0" w:rsidRPr="005843C9" w:rsidRDefault="00A373C0" w:rsidP="005F5BBB">
      <w:pPr>
        <w:spacing w:line="360" w:lineRule="auto"/>
        <w:rPr>
          <w:rFonts w:ascii="Arial" w:hAnsi="Arial" w:cs="Arial"/>
          <w:b/>
          <w:bCs/>
          <w:sz w:val="24"/>
          <w:szCs w:val="24"/>
        </w:rPr>
      </w:pPr>
    </w:p>
    <w:p w14:paraId="2786A18D" w14:textId="72F073DD" w:rsidR="00A373C0" w:rsidRPr="005843C9" w:rsidRDefault="00A373C0" w:rsidP="005F5BBB">
      <w:pPr>
        <w:spacing w:line="360" w:lineRule="auto"/>
        <w:rPr>
          <w:rFonts w:ascii="Arial" w:hAnsi="Arial" w:cs="Arial"/>
          <w:b/>
          <w:bCs/>
          <w:sz w:val="24"/>
          <w:szCs w:val="24"/>
        </w:rPr>
      </w:pPr>
    </w:p>
    <w:p w14:paraId="0D99D6BB" w14:textId="61CF77B5" w:rsidR="00A373C0" w:rsidRPr="005843C9" w:rsidRDefault="00A373C0" w:rsidP="005F5BBB">
      <w:pPr>
        <w:spacing w:line="360" w:lineRule="auto"/>
        <w:rPr>
          <w:rFonts w:ascii="Arial" w:hAnsi="Arial" w:cs="Arial"/>
          <w:b/>
          <w:bCs/>
          <w:sz w:val="24"/>
          <w:szCs w:val="24"/>
        </w:rPr>
      </w:pPr>
    </w:p>
    <w:p w14:paraId="6F30484C" w14:textId="2A527AE1" w:rsidR="00A373C0" w:rsidRPr="005843C9" w:rsidRDefault="00A373C0" w:rsidP="005F5BBB">
      <w:pPr>
        <w:spacing w:line="360" w:lineRule="auto"/>
        <w:rPr>
          <w:rFonts w:ascii="Arial" w:hAnsi="Arial" w:cs="Arial"/>
          <w:b/>
          <w:bCs/>
          <w:sz w:val="24"/>
          <w:szCs w:val="24"/>
        </w:rPr>
      </w:pPr>
    </w:p>
    <w:p w14:paraId="3940D98A" w14:textId="07E647C5" w:rsidR="00A373C0" w:rsidRPr="005843C9" w:rsidRDefault="00A373C0" w:rsidP="005F5BBB">
      <w:pPr>
        <w:spacing w:line="360" w:lineRule="auto"/>
        <w:rPr>
          <w:rFonts w:ascii="Arial" w:hAnsi="Arial" w:cs="Arial"/>
          <w:b/>
          <w:bCs/>
          <w:sz w:val="24"/>
          <w:szCs w:val="24"/>
        </w:rPr>
      </w:pPr>
    </w:p>
    <w:p w14:paraId="285C12BB" w14:textId="6F475251" w:rsidR="00A373C0" w:rsidRPr="005843C9" w:rsidRDefault="00A373C0" w:rsidP="005F5BBB">
      <w:pPr>
        <w:spacing w:line="360" w:lineRule="auto"/>
        <w:rPr>
          <w:rFonts w:ascii="Arial" w:hAnsi="Arial" w:cs="Arial"/>
          <w:b/>
          <w:bCs/>
          <w:sz w:val="24"/>
          <w:szCs w:val="24"/>
        </w:rPr>
      </w:pPr>
    </w:p>
    <w:p w14:paraId="1E2DEB15" w14:textId="62A04FA1" w:rsidR="00A373C0" w:rsidRPr="005843C9" w:rsidRDefault="00A373C0" w:rsidP="005F5BBB">
      <w:pPr>
        <w:spacing w:line="360" w:lineRule="auto"/>
        <w:rPr>
          <w:rFonts w:ascii="Arial" w:hAnsi="Arial" w:cs="Arial"/>
          <w:b/>
          <w:bCs/>
          <w:sz w:val="24"/>
          <w:szCs w:val="24"/>
        </w:rPr>
      </w:pPr>
    </w:p>
    <w:p w14:paraId="3B1BCCDF" w14:textId="348F6ABE" w:rsidR="00A373C0" w:rsidRPr="005843C9" w:rsidRDefault="00A373C0" w:rsidP="005F5BBB">
      <w:pPr>
        <w:spacing w:line="360" w:lineRule="auto"/>
        <w:rPr>
          <w:rFonts w:ascii="Arial" w:hAnsi="Arial" w:cs="Arial"/>
          <w:b/>
          <w:bCs/>
          <w:sz w:val="24"/>
          <w:szCs w:val="24"/>
        </w:rPr>
      </w:pPr>
    </w:p>
    <w:p w14:paraId="7CFECBCB" w14:textId="55DD239B" w:rsidR="00A373C0" w:rsidRPr="005843C9" w:rsidRDefault="00A373C0" w:rsidP="005F5BBB">
      <w:pPr>
        <w:spacing w:line="360" w:lineRule="auto"/>
        <w:rPr>
          <w:rFonts w:ascii="Arial" w:hAnsi="Arial" w:cs="Arial"/>
          <w:b/>
          <w:bCs/>
          <w:sz w:val="24"/>
          <w:szCs w:val="24"/>
        </w:rPr>
      </w:pPr>
    </w:p>
    <w:p w14:paraId="1FABCAB3" w14:textId="1C8C0341" w:rsidR="00A373C0" w:rsidRPr="005843C9" w:rsidRDefault="00A373C0" w:rsidP="005F5BBB">
      <w:pPr>
        <w:spacing w:line="360" w:lineRule="auto"/>
        <w:rPr>
          <w:rFonts w:ascii="Arial" w:hAnsi="Arial" w:cs="Arial"/>
          <w:b/>
          <w:bCs/>
          <w:sz w:val="24"/>
          <w:szCs w:val="24"/>
        </w:rPr>
      </w:pPr>
    </w:p>
    <w:p w14:paraId="4265A05E" w14:textId="4FC60220" w:rsidR="00A373C0" w:rsidRPr="005843C9" w:rsidRDefault="00A373C0" w:rsidP="005F5BBB">
      <w:pPr>
        <w:spacing w:line="360" w:lineRule="auto"/>
        <w:rPr>
          <w:rFonts w:ascii="Arial" w:hAnsi="Arial" w:cs="Arial"/>
          <w:b/>
          <w:bCs/>
          <w:sz w:val="24"/>
          <w:szCs w:val="24"/>
        </w:rPr>
      </w:pPr>
    </w:p>
    <w:p w14:paraId="7A4C6681" w14:textId="60055DBE" w:rsidR="00A373C0" w:rsidRPr="005843C9" w:rsidRDefault="00A373C0" w:rsidP="005F5BBB">
      <w:pPr>
        <w:spacing w:line="360" w:lineRule="auto"/>
        <w:rPr>
          <w:rFonts w:ascii="Arial" w:hAnsi="Arial" w:cs="Arial"/>
          <w:b/>
          <w:bCs/>
          <w:sz w:val="24"/>
          <w:szCs w:val="24"/>
        </w:rPr>
      </w:pPr>
    </w:p>
    <w:p w14:paraId="48EA3E08" w14:textId="5D5A83FC" w:rsidR="00A373C0" w:rsidRPr="005843C9" w:rsidRDefault="00A373C0" w:rsidP="005F5BBB">
      <w:pPr>
        <w:spacing w:line="360" w:lineRule="auto"/>
        <w:rPr>
          <w:rFonts w:ascii="Arial" w:hAnsi="Arial" w:cs="Arial"/>
          <w:b/>
          <w:bCs/>
          <w:sz w:val="24"/>
          <w:szCs w:val="24"/>
        </w:rPr>
      </w:pPr>
    </w:p>
    <w:p w14:paraId="74863488" w14:textId="5B9A4B60" w:rsidR="00A373C0" w:rsidRPr="005843C9" w:rsidRDefault="00A373C0" w:rsidP="005F5BBB">
      <w:pPr>
        <w:spacing w:line="360" w:lineRule="auto"/>
        <w:rPr>
          <w:rFonts w:ascii="Arial" w:hAnsi="Arial" w:cs="Arial"/>
          <w:b/>
          <w:bCs/>
          <w:sz w:val="24"/>
          <w:szCs w:val="24"/>
        </w:rPr>
      </w:pPr>
    </w:p>
    <w:p w14:paraId="494A9963" w14:textId="4DEB39F0" w:rsidR="00A373C0" w:rsidRPr="005843C9" w:rsidRDefault="00A373C0" w:rsidP="005F5BBB">
      <w:pPr>
        <w:spacing w:line="360" w:lineRule="auto"/>
        <w:rPr>
          <w:rFonts w:ascii="Arial" w:hAnsi="Arial" w:cs="Arial"/>
          <w:b/>
          <w:bCs/>
          <w:sz w:val="24"/>
          <w:szCs w:val="24"/>
        </w:rPr>
      </w:pPr>
    </w:p>
    <w:p w14:paraId="541A9742" w14:textId="1B29AE79" w:rsidR="00A373C0" w:rsidRPr="005843C9" w:rsidRDefault="00A373C0" w:rsidP="005F5BBB">
      <w:pPr>
        <w:spacing w:line="360" w:lineRule="auto"/>
        <w:rPr>
          <w:rFonts w:ascii="Arial" w:hAnsi="Arial" w:cs="Arial"/>
          <w:b/>
          <w:bCs/>
          <w:sz w:val="24"/>
          <w:szCs w:val="24"/>
        </w:rPr>
      </w:pPr>
    </w:p>
    <w:p w14:paraId="29171639" w14:textId="75BC605F" w:rsidR="00A373C0" w:rsidRPr="005843C9" w:rsidRDefault="00A373C0" w:rsidP="005F5BBB">
      <w:pPr>
        <w:spacing w:line="360" w:lineRule="auto"/>
        <w:rPr>
          <w:rFonts w:ascii="Arial" w:hAnsi="Arial" w:cs="Arial"/>
          <w:b/>
          <w:bCs/>
          <w:sz w:val="24"/>
          <w:szCs w:val="24"/>
        </w:rPr>
      </w:pPr>
    </w:p>
    <w:p w14:paraId="6772AFE1" w14:textId="03F7D94E" w:rsidR="00A373C0" w:rsidRDefault="00A373C0" w:rsidP="005F5BBB">
      <w:pPr>
        <w:spacing w:line="360" w:lineRule="auto"/>
        <w:rPr>
          <w:rFonts w:ascii="Arial" w:hAnsi="Arial" w:cs="Arial"/>
          <w:b/>
          <w:bCs/>
          <w:sz w:val="24"/>
          <w:szCs w:val="24"/>
        </w:rPr>
      </w:pPr>
    </w:p>
    <w:p w14:paraId="56583477" w14:textId="77777777" w:rsidR="00DA3637" w:rsidRPr="005843C9" w:rsidRDefault="00DA3637" w:rsidP="005F5BBB">
      <w:pPr>
        <w:spacing w:line="360" w:lineRule="auto"/>
        <w:rPr>
          <w:rFonts w:ascii="Arial" w:hAnsi="Arial" w:cs="Arial"/>
          <w:b/>
          <w:bCs/>
          <w:sz w:val="24"/>
          <w:szCs w:val="24"/>
        </w:rPr>
      </w:pPr>
    </w:p>
    <w:p w14:paraId="618CB405" w14:textId="25F92BA0" w:rsidR="00A373C0" w:rsidRPr="005843C9" w:rsidRDefault="00A373C0" w:rsidP="005F5BBB">
      <w:pPr>
        <w:spacing w:line="360" w:lineRule="auto"/>
        <w:rPr>
          <w:rFonts w:ascii="Arial" w:hAnsi="Arial" w:cs="Arial"/>
          <w:b/>
          <w:bCs/>
          <w:sz w:val="24"/>
          <w:szCs w:val="24"/>
          <w:u w:val="single"/>
        </w:rPr>
      </w:pPr>
      <w:r w:rsidRPr="005843C9">
        <w:rPr>
          <w:rFonts w:ascii="Arial" w:hAnsi="Arial" w:cs="Arial"/>
          <w:b/>
          <w:bCs/>
          <w:sz w:val="24"/>
          <w:szCs w:val="24"/>
          <w:u w:val="single"/>
        </w:rPr>
        <w:lastRenderedPageBreak/>
        <w:t xml:space="preserve">Bibliography </w:t>
      </w:r>
    </w:p>
    <w:p w14:paraId="1D100F4F" w14:textId="0C557514"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Annual report and accounts 2021/22 (2022) The Youth Justice Board for England and Wales, </w:t>
      </w:r>
      <w:r w:rsidRPr="005843C9">
        <w:rPr>
          <w:rFonts w:ascii="Arial" w:hAnsi="Arial" w:cs="Arial"/>
          <w:sz w:val="24"/>
          <w:szCs w:val="24"/>
        </w:rPr>
        <w:t>p</w:t>
      </w:r>
      <w:r w:rsidRPr="005843C9">
        <w:rPr>
          <w:rFonts w:ascii="Arial" w:hAnsi="Arial" w:cs="Arial"/>
          <w:sz w:val="24"/>
          <w:szCs w:val="24"/>
        </w:rPr>
        <w:t>p. 8-37. Available at: https://assets.publishing.service.gov.uk/government/uploads/system/uploads/attachment_data/file/1154743/Youth_Justice_Board_Annual_Report_and_Accounts__2021_to_2022_web.pdf (Accessed: 08 May 2023).</w:t>
      </w:r>
    </w:p>
    <w:p w14:paraId="0C280FC3"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Berry, G. et al. (2009) The effectiveness of partnership </w:t>
      </w:r>
      <w:proofErr w:type="spellStart"/>
      <w:r w:rsidRPr="005843C9">
        <w:rPr>
          <w:rFonts w:ascii="Arial" w:hAnsi="Arial" w:cs="Arial"/>
          <w:sz w:val="24"/>
          <w:szCs w:val="24"/>
        </w:rPr>
        <w:t>working&amp;nbsp</w:t>
      </w:r>
      <w:proofErr w:type="spellEnd"/>
      <w:r w:rsidRPr="005843C9">
        <w:rPr>
          <w:rFonts w:ascii="Arial" w:hAnsi="Arial" w:cs="Arial"/>
          <w:sz w:val="24"/>
          <w:szCs w:val="24"/>
        </w:rPr>
        <w:t xml:space="preserve">; in a crime and disorder </w:t>
      </w:r>
      <w:proofErr w:type="gramStart"/>
      <w:r w:rsidRPr="005843C9">
        <w:rPr>
          <w:rFonts w:ascii="Arial" w:hAnsi="Arial" w:cs="Arial"/>
          <w:sz w:val="24"/>
          <w:szCs w:val="24"/>
        </w:rPr>
        <w:t>context ,</w:t>
      </w:r>
      <w:proofErr w:type="gramEnd"/>
      <w:r w:rsidRPr="005843C9">
        <w:rPr>
          <w:rFonts w:ascii="Arial" w:hAnsi="Arial" w:cs="Arial"/>
          <w:sz w:val="24"/>
          <w:szCs w:val="24"/>
        </w:rPr>
        <w:t xml:space="preserve"> Home Office. Available at: https://assets.publishing.service.gov.uk/government/uploads/system/uploads/attachment_data/file/116548/horr52-summary.pdf (Accessed: 08 May 2023).</w:t>
      </w:r>
    </w:p>
    <w:p w14:paraId="77F158F2"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Bridges, Lee. “The Lawrence Inquiry. Incompetence, Corruption, and Institutional Racism.” Journal of Law and Society, vol. 26, no. 3, 1999, pp. 298–322. JSTOR, http://www.jstor.org/stable/1410747. Accessed 19 Apr. 2023.</w:t>
      </w:r>
    </w:p>
    <w:p w14:paraId="00EE2318"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Brown, R. and Hobbs, A. (2023) Trust in the police - researchbriefings.files.parliament.uk, Trust in the Police, p. 4. Available at: https://researchbriefings.files.parliament.uk/documents/POST-PN-</w:t>
      </w:r>
    </w:p>
    <w:p w14:paraId="4AC507D7"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Change in double jeopardy law led to Gary Dobson's retrial | Joshua </w:t>
      </w:r>
      <w:proofErr w:type="spellStart"/>
      <w:r w:rsidRPr="005843C9">
        <w:rPr>
          <w:rFonts w:ascii="Arial" w:hAnsi="Arial" w:cs="Arial"/>
          <w:sz w:val="24"/>
          <w:szCs w:val="24"/>
        </w:rPr>
        <w:t>Rozenberg</w:t>
      </w:r>
      <w:proofErr w:type="spellEnd"/>
      <w:r w:rsidRPr="005843C9">
        <w:rPr>
          <w:rFonts w:ascii="Arial" w:hAnsi="Arial" w:cs="Arial"/>
          <w:sz w:val="24"/>
          <w:szCs w:val="24"/>
        </w:rPr>
        <w:t xml:space="preserve"> (2012) The Guardian. Guardian News and Media. Available at: https://www.theguardian.com/law/2012/jan/03/double-jeopardy-change-law-retrial (Accessed: May 8, 2023).</w:t>
      </w:r>
    </w:p>
    <w:p w14:paraId="03CA9ED3"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Collaborative approaches to preventing offending and re-offending by Children (Capricorn): Summary (2019) GOV.UK. Public Health </w:t>
      </w:r>
      <w:proofErr w:type="gramStart"/>
      <w:r w:rsidRPr="005843C9">
        <w:rPr>
          <w:rFonts w:ascii="Arial" w:hAnsi="Arial" w:cs="Arial"/>
          <w:sz w:val="24"/>
          <w:szCs w:val="24"/>
        </w:rPr>
        <w:t>England .</w:t>
      </w:r>
      <w:proofErr w:type="gramEnd"/>
      <w:r w:rsidRPr="005843C9">
        <w:rPr>
          <w:rFonts w:ascii="Arial" w:hAnsi="Arial" w:cs="Arial"/>
          <w:sz w:val="24"/>
          <w:szCs w:val="24"/>
        </w:rPr>
        <w:t xml:space="preserve"> Available at: https://www.gov.uk/government/publications/preventing-offending-and-re-offending-by-children/collaborative-approaches-to-preventing-offending-and-re-offending-by-children-capricorn-summary (Accessed: April 24, 2023).</w:t>
      </w:r>
    </w:p>
    <w:p w14:paraId="0F3BA9D2"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Conn, D. (2021) The great betrayal: How the Hillsborough families </w:t>
      </w:r>
      <w:proofErr w:type="gramStart"/>
      <w:r w:rsidRPr="005843C9">
        <w:rPr>
          <w:rFonts w:ascii="Arial" w:hAnsi="Arial" w:cs="Arial"/>
          <w:sz w:val="24"/>
          <w:szCs w:val="24"/>
        </w:rPr>
        <w:t>were failed</w:t>
      </w:r>
      <w:proofErr w:type="gramEnd"/>
      <w:r w:rsidRPr="005843C9">
        <w:rPr>
          <w:rFonts w:ascii="Arial" w:hAnsi="Arial" w:cs="Arial"/>
          <w:sz w:val="24"/>
          <w:szCs w:val="24"/>
        </w:rPr>
        <w:t xml:space="preserve"> by the Justice System, The Guardian. Guardian News and Media. Available at: https://www.theguardian.com/football/2021/oct/21/the-great-betrayal-how-the-hillsborough-families-were-failed-by-the-justice-system (Accessed: May 8, 2023).</w:t>
      </w:r>
    </w:p>
    <w:p w14:paraId="7EEE945C" w14:textId="77777777" w:rsidR="00A373C0" w:rsidRPr="005843C9" w:rsidRDefault="00A373C0" w:rsidP="005F5BBB">
      <w:pPr>
        <w:spacing w:line="360" w:lineRule="auto"/>
        <w:rPr>
          <w:rFonts w:ascii="Arial" w:hAnsi="Arial" w:cs="Arial"/>
          <w:sz w:val="24"/>
          <w:szCs w:val="24"/>
        </w:rPr>
      </w:pPr>
      <w:proofErr w:type="spellStart"/>
      <w:r w:rsidRPr="005843C9">
        <w:rPr>
          <w:rFonts w:ascii="Arial" w:hAnsi="Arial" w:cs="Arial"/>
          <w:sz w:val="24"/>
          <w:szCs w:val="24"/>
        </w:rPr>
        <w:lastRenderedPageBreak/>
        <w:t>Cydni</w:t>
      </w:r>
      <w:proofErr w:type="spellEnd"/>
      <w:r w:rsidRPr="005843C9">
        <w:rPr>
          <w:rFonts w:ascii="Arial" w:hAnsi="Arial" w:cs="Arial"/>
          <w:sz w:val="24"/>
          <w:szCs w:val="24"/>
        </w:rPr>
        <w:t xml:space="preserve"> (2017) Police misconduct - definition, examples, cases, processes, Legal Dictionary. Available at: https://legaldictionary.net/police-misconduct/ (Accessed: May 8, 2023).</w:t>
      </w:r>
    </w:p>
    <w:p w14:paraId="21BE7AAB"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Early intervention (2018) Independent Commission on Youth Crime and Antisocial Behaviour |. The Independent Commission. Available at: https://www.youthcrimecommission.org.uk/early-intervention/ (Accessed: April 24, 2023).</w:t>
      </w:r>
    </w:p>
    <w:p w14:paraId="2374C5AB"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England riots: Police feared for their lives (2012) BBC News. Available at: https://www.bbc.co.uk/news/uk-18653530 (Accessed: 08 May 2023).</w:t>
      </w:r>
    </w:p>
    <w:p w14:paraId="51CFF8E7"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Focused deterrence strategies (2022) College of Policing. Available at: https://www.college.police.uk/research/crime-reduction-toolkit/focused-deterrence-strategies (Accessed: 08 May 2023).</w:t>
      </w:r>
    </w:p>
    <w:p w14:paraId="328C9035"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Government Response to the </w:t>
      </w:r>
      <w:proofErr w:type="gramStart"/>
      <w:r w:rsidRPr="005843C9">
        <w:rPr>
          <w:rFonts w:ascii="Arial" w:hAnsi="Arial" w:cs="Arial"/>
          <w:sz w:val="24"/>
          <w:szCs w:val="24"/>
        </w:rPr>
        <w:t>Riots,&amp;</w:t>
      </w:r>
      <w:proofErr w:type="spellStart"/>
      <w:proofErr w:type="gramEnd"/>
      <w:r w:rsidRPr="005843C9">
        <w:rPr>
          <w:rFonts w:ascii="Arial" w:hAnsi="Arial" w:cs="Arial"/>
          <w:sz w:val="24"/>
          <w:szCs w:val="24"/>
        </w:rPr>
        <w:t>nbsp</w:t>
      </w:r>
      <w:proofErr w:type="spellEnd"/>
      <w:r w:rsidRPr="005843C9">
        <w:rPr>
          <w:rFonts w:ascii="Arial" w:hAnsi="Arial" w:cs="Arial"/>
          <w:sz w:val="24"/>
          <w:szCs w:val="24"/>
        </w:rPr>
        <w:t>; Communities and Victims Panel’s final report (2013) Department for Communities and Local Government, p. 28. Available at: https://assets.publishing.service.gov.uk/government/uploads/system/uploads/attachment_data/file/211617/Govt_Response_to_the_Riots_-_Final_Report.pdf (Accessed: 08 May 2023).</w:t>
      </w:r>
    </w:p>
    <w:p w14:paraId="5585165F"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Guide: What was the </w:t>
      </w:r>
      <w:proofErr w:type="spellStart"/>
      <w:r w:rsidRPr="005843C9">
        <w:rPr>
          <w:rFonts w:ascii="Arial" w:hAnsi="Arial" w:cs="Arial"/>
          <w:sz w:val="24"/>
          <w:szCs w:val="24"/>
        </w:rPr>
        <w:t>hillsborough</w:t>
      </w:r>
      <w:proofErr w:type="spellEnd"/>
      <w:r w:rsidRPr="005843C9">
        <w:rPr>
          <w:rFonts w:ascii="Arial" w:hAnsi="Arial" w:cs="Arial"/>
          <w:sz w:val="24"/>
          <w:szCs w:val="24"/>
        </w:rPr>
        <w:t xml:space="preserve"> disaster? (2016) BBC Newsround. BBC. Available at: https://www.bbc.co.uk/newsround/36140821 (Accessed: May 8, 2023).</w:t>
      </w:r>
    </w:p>
    <w:p w14:paraId="6DB82189"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Guy, F. (2018) The murder of Stephen Lawrence: How one crime changed Britain, Crime Traveller. </w:t>
      </w:r>
      <w:proofErr w:type="spellStart"/>
      <w:r w:rsidRPr="005843C9">
        <w:rPr>
          <w:rFonts w:ascii="Arial" w:hAnsi="Arial" w:cs="Arial"/>
          <w:sz w:val="24"/>
          <w:szCs w:val="24"/>
        </w:rPr>
        <w:t>Alythium</w:t>
      </w:r>
      <w:proofErr w:type="spellEnd"/>
      <w:r w:rsidRPr="005843C9">
        <w:rPr>
          <w:rFonts w:ascii="Arial" w:hAnsi="Arial" w:cs="Arial"/>
          <w:sz w:val="24"/>
          <w:szCs w:val="24"/>
        </w:rPr>
        <w:t>. Available at: https://www.crimetraveller.org/2015/09/stephen-lawrence-case/#:~:text=The%20full%20Mcpherson%20Report%20was%20published%20in%201999,it%20lost%20opportunities%20a%20lack%20of%20proper%20leadership (Accessed: May 8, 2023).</w:t>
      </w:r>
    </w:p>
    <w:p w14:paraId="4BEB7B9B"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Holt, A. (2012) Hillsborough: How football policing had to </w:t>
      </w:r>
      <w:proofErr w:type="gramStart"/>
      <w:r w:rsidRPr="005843C9">
        <w:rPr>
          <w:rFonts w:ascii="Arial" w:hAnsi="Arial" w:cs="Arial"/>
          <w:sz w:val="24"/>
          <w:szCs w:val="24"/>
        </w:rPr>
        <w:t>be profoundly transformed</w:t>
      </w:r>
      <w:proofErr w:type="gramEnd"/>
      <w:r w:rsidRPr="005843C9">
        <w:rPr>
          <w:rFonts w:ascii="Arial" w:hAnsi="Arial" w:cs="Arial"/>
          <w:sz w:val="24"/>
          <w:szCs w:val="24"/>
        </w:rPr>
        <w:t xml:space="preserve"> | Andy Holt, The Guardian. Guardian News and Media. Available at: https://www.theguardian.com/commentisfree/2012/sep/14/hillsborough-football-policing-transformed (Accessed: May 8, 2023).</w:t>
      </w:r>
    </w:p>
    <w:p w14:paraId="23F1C672"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lastRenderedPageBreak/>
        <w:t xml:space="preserve">Hussain, D. (2012) Lessons learnt from Hillsborough, Police Professional. Police </w:t>
      </w:r>
      <w:proofErr w:type="gramStart"/>
      <w:r w:rsidRPr="005843C9">
        <w:rPr>
          <w:rFonts w:ascii="Arial" w:hAnsi="Arial" w:cs="Arial"/>
          <w:sz w:val="24"/>
          <w:szCs w:val="24"/>
        </w:rPr>
        <w:t>Professional .</w:t>
      </w:r>
      <w:proofErr w:type="gramEnd"/>
      <w:r w:rsidRPr="005843C9">
        <w:rPr>
          <w:rFonts w:ascii="Arial" w:hAnsi="Arial" w:cs="Arial"/>
          <w:sz w:val="24"/>
          <w:szCs w:val="24"/>
        </w:rPr>
        <w:t xml:space="preserve"> Available at: https://www.policeprofessional.com/news/lessons-learnt-from-hillsborough/ (Accessed: May 8, 2023).</w:t>
      </w:r>
    </w:p>
    <w:p w14:paraId="0D56D4CA"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Iqbal, N. et al. (2021) Racism, policing and austerity: Have lessons been learned since England’s 2011 </w:t>
      </w:r>
      <w:proofErr w:type="gramStart"/>
      <w:r w:rsidRPr="005843C9">
        <w:rPr>
          <w:rFonts w:ascii="Arial" w:hAnsi="Arial" w:cs="Arial"/>
          <w:sz w:val="24"/>
          <w:szCs w:val="24"/>
        </w:rPr>
        <w:t>riots?,</w:t>
      </w:r>
      <w:proofErr w:type="gramEnd"/>
      <w:r w:rsidRPr="005843C9">
        <w:rPr>
          <w:rFonts w:ascii="Arial" w:hAnsi="Arial" w:cs="Arial"/>
          <w:sz w:val="24"/>
          <w:szCs w:val="24"/>
        </w:rPr>
        <w:t xml:space="preserve"> The Guardian. Available at: https://www.theguardian.com/news/audio/2021/aug/06/racism-policing-and-austerity-have-lessons-been-learned-since-englands-2011-riots-podcast (Accessed: 08 May 2023).</w:t>
      </w:r>
    </w:p>
    <w:p w14:paraId="572E06E6" w14:textId="77777777" w:rsidR="00A373C0" w:rsidRPr="005843C9" w:rsidRDefault="00A373C0" w:rsidP="005F5BBB">
      <w:pPr>
        <w:spacing w:line="360" w:lineRule="auto"/>
        <w:rPr>
          <w:rFonts w:ascii="Arial" w:hAnsi="Arial" w:cs="Arial"/>
          <w:sz w:val="24"/>
          <w:szCs w:val="24"/>
        </w:rPr>
      </w:pPr>
      <w:proofErr w:type="spellStart"/>
      <w:r w:rsidRPr="005843C9">
        <w:rPr>
          <w:rFonts w:ascii="Arial" w:hAnsi="Arial" w:cs="Arial"/>
          <w:sz w:val="24"/>
          <w:szCs w:val="24"/>
        </w:rPr>
        <w:t>Laville</w:t>
      </w:r>
      <w:proofErr w:type="spellEnd"/>
      <w:r w:rsidRPr="005843C9">
        <w:rPr>
          <w:rFonts w:ascii="Arial" w:hAnsi="Arial" w:cs="Arial"/>
          <w:sz w:val="24"/>
          <w:szCs w:val="24"/>
        </w:rPr>
        <w:t>, S. (2011) London riot report points to police intelligence failings, The Guardian. Available at: https://www.theguardian.com/uk/2011/nov/30/london-riot-report-police-intelligence (Accessed: 08 May 2023).</w:t>
      </w:r>
    </w:p>
    <w:p w14:paraId="1BCB8444"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Lewis, P. and Quinn, B. (2011) London riots: How did the metropolitan police lose control of the </w:t>
      </w:r>
      <w:proofErr w:type="gramStart"/>
      <w:r w:rsidRPr="005843C9">
        <w:rPr>
          <w:rFonts w:ascii="Arial" w:hAnsi="Arial" w:cs="Arial"/>
          <w:sz w:val="24"/>
          <w:szCs w:val="24"/>
        </w:rPr>
        <w:t>capital?,</w:t>
      </w:r>
      <w:proofErr w:type="gramEnd"/>
      <w:r w:rsidRPr="005843C9">
        <w:rPr>
          <w:rFonts w:ascii="Arial" w:hAnsi="Arial" w:cs="Arial"/>
          <w:sz w:val="24"/>
          <w:szCs w:val="24"/>
        </w:rPr>
        <w:t xml:space="preserve"> The Guardian. Available at: https://www.theguardian.com/uk/2011/aug/08/london-riots-met-police-tactics (Accessed: 08 May 2023).</w:t>
      </w:r>
    </w:p>
    <w:p w14:paraId="699DEEF4"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Major Investigation and Public Protection (no date) College of Policing. Available at: https://www.college.police.uk/app/major-investigation-and-public-protection (Accessed: 08 May 2023).</w:t>
      </w:r>
    </w:p>
    <w:p w14:paraId="6AE50711"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Media relations (2022) College of Policing. College of </w:t>
      </w:r>
      <w:proofErr w:type="gramStart"/>
      <w:r w:rsidRPr="005843C9">
        <w:rPr>
          <w:rFonts w:ascii="Arial" w:hAnsi="Arial" w:cs="Arial"/>
          <w:sz w:val="24"/>
          <w:szCs w:val="24"/>
        </w:rPr>
        <w:t>Policing .</w:t>
      </w:r>
      <w:proofErr w:type="gramEnd"/>
      <w:r w:rsidRPr="005843C9">
        <w:rPr>
          <w:rFonts w:ascii="Arial" w:hAnsi="Arial" w:cs="Arial"/>
          <w:sz w:val="24"/>
          <w:szCs w:val="24"/>
        </w:rPr>
        <w:t xml:space="preserve"> Available at: https://www.college.police.uk/app/engagement-and-communication/media-relations (Accessed: April 30, 2023).</w:t>
      </w:r>
    </w:p>
    <w:p w14:paraId="6F4CFDC0"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Offending behaviour programmes and interventions (2022) GOV.UK. Available at: https://www.gov.uk/guidance/offending-behaviour-programmes-and-interventions (Accessed: 08 May 2023).</w:t>
      </w:r>
    </w:p>
    <w:p w14:paraId="77AFA236"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Peterborough Social Impact Bond HMP Doncaster (2014) Ministry of Justice, pp. 2-3. Available at: https://assets.publishing.service.gov.uk/government/uploads/system/uploads/attachment_data/file/341682/pbr-pilots-cohort-1-results.pdf (Accessed: 08 May 2023).</w:t>
      </w:r>
    </w:p>
    <w:p w14:paraId="27EEEE60"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Reicher, S., Stott, C. and Drury, J. (2023) London’s 2011 riots: Report blames deprivation and poor policing – not mad, bad, dangerous people, The Conversation. </w:t>
      </w:r>
      <w:r w:rsidRPr="005843C9">
        <w:rPr>
          <w:rFonts w:ascii="Arial" w:hAnsi="Arial" w:cs="Arial"/>
          <w:sz w:val="24"/>
          <w:szCs w:val="24"/>
        </w:rPr>
        <w:lastRenderedPageBreak/>
        <w:t>Available at: https://theconversation.com/londons-2011-riots-report-blames-deprivation-and-poor-policing-not-mad-bad-dangerous-people-111770 (Accessed: 08 May 2023).</w:t>
      </w:r>
    </w:p>
    <w:p w14:paraId="143B9CFD"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Shaw, D. (2019) Stephen Lawrence: How has his murder changed </w:t>
      </w:r>
      <w:proofErr w:type="gramStart"/>
      <w:r w:rsidRPr="005843C9">
        <w:rPr>
          <w:rFonts w:ascii="Arial" w:hAnsi="Arial" w:cs="Arial"/>
          <w:sz w:val="24"/>
          <w:szCs w:val="24"/>
        </w:rPr>
        <w:t>policing?,</w:t>
      </w:r>
      <w:proofErr w:type="gramEnd"/>
      <w:r w:rsidRPr="005843C9">
        <w:rPr>
          <w:rFonts w:ascii="Arial" w:hAnsi="Arial" w:cs="Arial"/>
          <w:sz w:val="24"/>
          <w:szCs w:val="24"/>
        </w:rPr>
        <w:t xml:space="preserve"> BBC News. BBC. Available at: https://www.bbc.co.uk/news/uk-47161480 (Accessed: May 8, 2023).</w:t>
      </w:r>
    </w:p>
    <w:p w14:paraId="4E024DA8"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Taylor, R. (2022) Crime and rehabilitation: An overview - house of lords library, UK </w:t>
      </w:r>
      <w:proofErr w:type="gramStart"/>
      <w:r w:rsidRPr="005843C9">
        <w:rPr>
          <w:rFonts w:ascii="Arial" w:hAnsi="Arial" w:cs="Arial"/>
          <w:sz w:val="24"/>
          <w:szCs w:val="24"/>
        </w:rPr>
        <w:t>Parliament .</w:t>
      </w:r>
      <w:proofErr w:type="gramEnd"/>
      <w:r w:rsidRPr="005843C9">
        <w:rPr>
          <w:rFonts w:ascii="Arial" w:hAnsi="Arial" w:cs="Arial"/>
          <w:sz w:val="24"/>
          <w:szCs w:val="24"/>
        </w:rPr>
        <w:t xml:space="preserve"> Available at: https://lordslibrary.parliament.uk/crime-and-rehabilitation-an-overview/ (Accessed: 08 May 2023).</w:t>
      </w:r>
    </w:p>
    <w:p w14:paraId="496A0544"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The impact of community-based </w:t>
      </w:r>
      <w:proofErr w:type="spellStart"/>
      <w:r w:rsidRPr="005843C9">
        <w:rPr>
          <w:rFonts w:ascii="Arial" w:hAnsi="Arial" w:cs="Arial"/>
          <w:sz w:val="24"/>
          <w:szCs w:val="24"/>
        </w:rPr>
        <w:t>drug&amp;nbsp</w:t>
      </w:r>
      <w:proofErr w:type="spellEnd"/>
      <w:r w:rsidRPr="005843C9">
        <w:rPr>
          <w:rFonts w:ascii="Arial" w:hAnsi="Arial" w:cs="Arial"/>
          <w:sz w:val="24"/>
          <w:szCs w:val="24"/>
        </w:rPr>
        <w:t>; and alcohol treatment on re-offending (2017) Ministry of Justice &amp;amp; Public Health England, p. 5. Available at: https://assets.publishing.service.gov.uk/government/uploads/system/uploads/attachment_data/file/674858/PHE-MoJ-experimental-MoJ-publication-version.pdf (Accessed: 08 May 2023).</w:t>
      </w:r>
    </w:p>
    <w:p w14:paraId="0358D660"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The Scottish Government (2019) What works to reduce reoffending: A summary of the evidence, Scottish Government. Available at: https://www.gov.scot/publications/works-reduce-reoffending-summary-evidence/ (Accessed: 08 May 2023).</w:t>
      </w:r>
    </w:p>
    <w:p w14:paraId="0224DE18"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Transforming rehabilitation: A summary of evidence on reducing ... - gov.uk (2013) Ministry of Justice, pp. 11-12. Available at: https://assets.publishing.service.gov.uk/government/uploads/system/uploads/attachment_data/file/243718/evidence-reduce-reoffending.pdf (Accessed: 08 May 2023).</w:t>
      </w:r>
    </w:p>
    <w:p w14:paraId="5B69018E"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Travis, A. (2013) Stephen Lawrence: How his murder changed the legal landscape, The Guardian. Guardian News and Media. Available at: https://www.theguardian.com/uk/2013/apr/22/stephen-lawrence-murder-changed-legal-landscape (Accessed: May 8, 2023).</w:t>
      </w:r>
    </w:p>
    <w:p w14:paraId="666D7F53"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 xml:space="preserve">Weisburd, D, Farrington, DP, &amp; Gill, C (eds) 2016, What Works in Crime Prevention and </w:t>
      </w:r>
      <w:proofErr w:type="gramStart"/>
      <w:r w:rsidRPr="005843C9">
        <w:rPr>
          <w:rFonts w:ascii="Arial" w:hAnsi="Arial" w:cs="Arial"/>
          <w:sz w:val="24"/>
          <w:szCs w:val="24"/>
        </w:rPr>
        <w:t>Rehabilitation :</w:t>
      </w:r>
      <w:proofErr w:type="gramEnd"/>
      <w:r w:rsidRPr="005843C9">
        <w:rPr>
          <w:rFonts w:ascii="Arial" w:hAnsi="Arial" w:cs="Arial"/>
          <w:sz w:val="24"/>
          <w:szCs w:val="24"/>
        </w:rPr>
        <w:t xml:space="preserve"> Lessons from Systematic Reviews, Springer New York, New York, NY, pp 192-213. Available from: ProQuest </w:t>
      </w:r>
      <w:proofErr w:type="spellStart"/>
      <w:r w:rsidRPr="005843C9">
        <w:rPr>
          <w:rFonts w:ascii="Arial" w:hAnsi="Arial" w:cs="Arial"/>
          <w:sz w:val="24"/>
          <w:szCs w:val="24"/>
        </w:rPr>
        <w:t>Ebook</w:t>
      </w:r>
      <w:proofErr w:type="spellEnd"/>
      <w:r w:rsidRPr="005843C9">
        <w:rPr>
          <w:rFonts w:ascii="Arial" w:hAnsi="Arial" w:cs="Arial"/>
          <w:sz w:val="24"/>
          <w:szCs w:val="24"/>
        </w:rPr>
        <w:t xml:space="preserve"> Central. [6 May 2023].</w:t>
      </w:r>
    </w:p>
    <w:p w14:paraId="11BA82B9" w14:textId="39F9B966"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lastRenderedPageBreak/>
        <w:t xml:space="preserve">YJB strategic plan 2019-2022 (2019) The Youth Justice Board for England and Wales, </w:t>
      </w:r>
      <w:r w:rsidR="00F1466B" w:rsidRPr="005843C9">
        <w:rPr>
          <w:rFonts w:ascii="Arial" w:hAnsi="Arial" w:cs="Arial"/>
          <w:sz w:val="24"/>
          <w:szCs w:val="24"/>
        </w:rPr>
        <w:t>p</w:t>
      </w:r>
      <w:r w:rsidRPr="005843C9">
        <w:rPr>
          <w:rFonts w:ascii="Arial" w:hAnsi="Arial" w:cs="Arial"/>
          <w:sz w:val="24"/>
          <w:szCs w:val="24"/>
        </w:rPr>
        <w:t>p. 3-4. Available at: https://assets.publishing.service.gov.uk/government/uploads/system/uploads/attachment_data/file/802702/YJB_Strategic_Plan_2019_to_2022.pdf (Accessed: 08 May 2023).</w:t>
      </w:r>
    </w:p>
    <w:p w14:paraId="3B35B871" w14:textId="77777777" w:rsidR="00A373C0" w:rsidRPr="005843C9" w:rsidRDefault="00A373C0" w:rsidP="005F5BBB">
      <w:pPr>
        <w:spacing w:line="360" w:lineRule="auto"/>
        <w:rPr>
          <w:rFonts w:ascii="Arial" w:hAnsi="Arial" w:cs="Arial"/>
          <w:sz w:val="24"/>
          <w:szCs w:val="24"/>
        </w:rPr>
      </w:pPr>
      <w:r w:rsidRPr="005843C9">
        <w:rPr>
          <w:rFonts w:ascii="Arial" w:hAnsi="Arial" w:cs="Arial"/>
          <w:sz w:val="24"/>
          <w:szCs w:val="24"/>
        </w:rPr>
        <w:t>YJB strategic Plan 2021 - 2024 (2021) The Youth Justice Board for England and Wales, p. 11. Available at: https://assets.publishing.service.gov.uk/government/uploads/system/uploads/attachment_data/file/966200/YJB_Strategic_Plan_2021_-_2024.pdf (Accessed: 08 May 2023).</w:t>
      </w:r>
    </w:p>
    <w:p w14:paraId="630B50CB" w14:textId="77777777" w:rsidR="00A373C0" w:rsidRPr="005843C9" w:rsidRDefault="00A373C0" w:rsidP="005F5BBB">
      <w:pPr>
        <w:spacing w:line="360" w:lineRule="auto"/>
        <w:rPr>
          <w:rFonts w:ascii="Arial" w:hAnsi="Arial" w:cs="Arial"/>
          <w:b/>
          <w:bCs/>
          <w:sz w:val="24"/>
          <w:szCs w:val="24"/>
          <w:u w:val="single"/>
        </w:rPr>
      </w:pPr>
    </w:p>
    <w:sectPr w:rsidR="00A373C0" w:rsidRPr="005843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277F0" w14:textId="77777777" w:rsidR="00A24A4D" w:rsidRDefault="00A24A4D" w:rsidP="00A24A4D">
      <w:pPr>
        <w:spacing w:after="0" w:line="240" w:lineRule="auto"/>
      </w:pPr>
      <w:r>
        <w:separator/>
      </w:r>
    </w:p>
  </w:endnote>
  <w:endnote w:type="continuationSeparator" w:id="0">
    <w:p w14:paraId="566C2DFC" w14:textId="77777777" w:rsidR="00A24A4D" w:rsidRDefault="00A24A4D" w:rsidP="00A24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B0B67" w14:textId="77777777" w:rsidR="00A24A4D" w:rsidRDefault="00A24A4D" w:rsidP="00A24A4D">
      <w:pPr>
        <w:spacing w:after="0" w:line="240" w:lineRule="auto"/>
      </w:pPr>
      <w:r>
        <w:separator/>
      </w:r>
    </w:p>
  </w:footnote>
  <w:footnote w:type="continuationSeparator" w:id="0">
    <w:p w14:paraId="19D1DEB0" w14:textId="77777777" w:rsidR="00A24A4D" w:rsidRDefault="00A24A4D" w:rsidP="00A24A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A4D"/>
    <w:rsid w:val="001D63C7"/>
    <w:rsid w:val="0023248D"/>
    <w:rsid w:val="002373DE"/>
    <w:rsid w:val="00366857"/>
    <w:rsid w:val="00450530"/>
    <w:rsid w:val="004B0A22"/>
    <w:rsid w:val="004C6CFA"/>
    <w:rsid w:val="005843C9"/>
    <w:rsid w:val="005F5BBB"/>
    <w:rsid w:val="007A7527"/>
    <w:rsid w:val="0098309C"/>
    <w:rsid w:val="00A24A4D"/>
    <w:rsid w:val="00A373C0"/>
    <w:rsid w:val="00AB0998"/>
    <w:rsid w:val="00B10D94"/>
    <w:rsid w:val="00B6590F"/>
    <w:rsid w:val="00C43416"/>
    <w:rsid w:val="00CF2C41"/>
    <w:rsid w:val="00DA3637"/>
    <w:rsid w:val="00DA6D47"/>
    <w:rsid w:val="00F1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7C385"/>
  <w15:chartTrackingRefBased/>
  <w15:docId w15:val="{59776024-4D46-4F0A-AF7C-85E37EF92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5354</Words>
  <Characters>30518</Characters>
  <Application>Microsoft Office Word</Application>
  <DocSecurity>0</DocSecurity>
  <Lines>254</Lines>
  <Paragraphs>71</Paragraphs>
  <ScaleCrop>false</ScaleCrop>
  <Company/>
  <LinksUpToDate>false</LinksUpToDate>
  <CharactersWithSpaces>35801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Morgan,Olivia swp8150</dc:creator>
  <cp:keywords/>
  <dc:description/>
  <cp:lastModifiedBy>Morgan,Olivia swp8150</cp:lastModifiedBy>
  <cp:revision>3</cp:revision>
  <dcterms:created xsi:type="dcterms:W3CDTF">2023-05-08T18:02:00Z</dcterms:created>
  <dcterms:modified xsi:type="dcterms:W3CDTF">2023-05-08T18:04:00Z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2023-05-08T17:41:27Z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0ab3028d-fb92-42fc-96b5-3b182faf41b1</vt:lpwstr>
  </property>
  <property fmtid="{D5CDD505-2E9C-101B-9397-08002B2CF9AE}" pid="8" name="MSIP_Label_66cf8fe5-b7b7-4df7-b38d-1c61ac2f6639_ContentBits">
    <vt:lpwstr>0</vt:lpwstr>
  </property>
</Properties>
</file>