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D4D50" w14:textId="77777777" w:rsidR="00536972" w:rsidRPr="00846478" w:rsidRDefault="00536972" w:rsidP="00E27A72">
      <w:pPr>
        <w:spacing w:line="360" w:lineRule="auto"/>
        <w:jc w:val="both"/>
        <w:rPr>
          <w:rFonts w:ascii="Arial" w:hAnsi="Arial" w:cs="Arial"/>
          <w:b/>
          <w:bCs/>
          <w:sz w:val="24"/>
          <w:szCs w:val="24"/>
        </w:rPr>
      </w:pPr>
      <w:r w:rsidRPr="00846478">
        <w:rPr>
          <w:rFonts w:ascii="Arial" w:hAnsi="Arial" w:cs="Arial"/>
          <w:b/>
          <w:bCs/>
          <w:sz w:val="24"/>
          <w:szCs w:val="24"/>
        </w:rPr>
        <w:t>TITLE: HOW TO ENGAGE EMPLOYEES THROUGHOUT THE EMPLOYEE LIFECYCLE</w:t>
      </w:r>
    </w:p>
    <w:p w14:paraId="64DBD1B3"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w:t>
      </w:r>
    </w:p>
    <w:p w14:paraId="60089F7C" w14:textId="77777777" w:rsidR="00536972" w:rsidRPr="00846478" w:rsidRDefault="00536972" w:rsidP="00E27A72">
      <w:pPr>
        <w:spacing w:line="360" w:lineRule="auto"/>
        <w:jc w:val="both"/>
        <w:rPr>
          <w:rFonts w:ascii="Arial" w:hAnsi="Arial" w:cs="Arial"/>
          <w:sz w:val="24"/>
          <w:szCs w:val="24"/>
        </w:rPr>
      </w:pPr>
    </w:p>
    <w:p w14:paraId="1DF9F67B" w14:textId="5CA05661" w:rsidR="00CF5EBC"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Name</w:t>
      </w:r>
      <w:r w:rsidR="008050C9">
        <w:rPr>
          <w:rFonts w:ascii="Arial" w:hAnsi="Arial" w:cs="Arial"/>
          <w:sz w:val="24"/>
          <w:szCs w:val="24"/>
        </w:rPr>
        <w:t>:</w:t>
      </w:r>
      <w:r w:rsidRPr="00846478">
        <w:rPr>
          <w:rFonts w:ascii="Arial" w:hAnsi="Arial" w:cs="Arial"/>
          <w:sz w:val="24"/>
          <w:szCs w:val="24"/>
        </w:rPr>
        <w:t xml:space="preserve"> Purna Lal Sapkota</w:t>
      </w:r>
    </w:p>
    <w:p w14:paraId="62599E3E" w14:textId="02158CC0" w:rsidR="00536972" w:rsidRPr="00846478" w:rsidRDefault="00A6496C" w:rsidP="00E27A72">
      <w:pPr>
        <w:spacing w:line="360" w:lineRule="auto"/>
        <w:jc w:val="both"/>
        <w:rPr>
          <w:rFonts w:ascii="Arial" w:hAnsi="Arial" w:cs="Arial"/>
          <w:sz w:val="24"/>
          <w:szCs w:val="24"/>
        </w:rPr>
      </w:pPr>
      <w:r w:rsidRPr="00846478">
        <w:rPr>
          <w:rFonts w:ascii="Arial" w:hAnsi="Arial" w:cs="Arial"/>
          <w:sz w:val="24"/>
          <w:szCs w:val="24"/>
        </w:rPr>
        <w:t>Student’s Code:</w:t>
      </w:r>
      <w:r w:rsidR="00536972" w:rsidRPr="00846478">
        <w:rPr>
          <w:rFonts w:ascii="Arial" w:hAnsi="Arial" w:cs="Arial"/>
          <w:sz w:val="24"/>
          <w:szCs w:val="24"/>
        </w:rPr>
        <w:t>2108557</w:t>
      </w:r>
    </w:p>
    <w:p w14:paraId="23188D70" w14:textId="4D01554B"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Module Title</w:t>
      </w:r>
      <w:r w:rsidR="008050C9">
        <w:rPr>
          <w:rFonts w:ascii="Arial" w:hAnsi="Arial" w:cs="Arial"/>
          <w:sz w:val="24"/>
          <w:szCs w:val="24"/>
        </w:rPr>
        <w:t>:</w:t>
      </w:r>
      <w:r w:rsidRPr="00846478">
        <w:rPr>
          <w:rFonts w:ascii="Arial" w:hAnsi="Arial" w:cs="Arial"/>
          <w:sz w:val="24"/>
          <w:szCs w:val="24"/>
        </w:rPr>
        <w:t xml:space="preserve"> Personnel Resourcing &amp; Development</w:t>
      </w:r>
    </w:p>
    <w:p w14:paraId="7FF6BE27" w14:textId="62AB39CD"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Module Code</w:t>
      </w:r>
      <w:r w:rsidR="008050C9">
        <w:rPr>
          <w:rFonts w:ascii="Arial" w:hAnsi="Arial" w:cs="Arial"/>
          <w:sz w:val="24"/>
          <w:szCs w:val="24"/>
        </w:rPr>
        <w:t>:</w:t>
      </w:r>
      <w:r w:rsidRPr="00846478">
        <w:rPr>
          <w:rFonts w:ascii="Arial" w:hAnsi="Arial" w:cs="Arial"/>
          <w:sz w:val="24"/>
          <w:szCs w:val="24"/>
        </w:rPr>
        <w:t>BMIH5005</w:t>
      </w:r>
    </w:p>
    <w:p w14:paraId="37E9CE69" w14:textId="3BD3A0BB"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Lecturer’s Name</w:t>
      </w:r>
      <w:r w:rsidR="00FA421B">
        <w:rPr>
          <w:rFonts w:ascii="Arial" w:hAnsi="Arial" w:cs="Arial"/>
          <w:sz w:val="24"/>
          <w:szCs w:val="24"/>
        </w:rPr>
        <w:t>:</w:t>
      </w:r>
      <w:r w:rsidRPr="00846478">
        <w:rPr>
          <w:rFonts w:ascii="Arial" w:hAnsi="Arial" w:cs="Arial"/>
          <w:sz w:val="24"/>
          <w:szCs w:val="24"/>
        </w:rPr>
        <w:t>Kathryn Roberts </w:t>
      </w:r>
    </w:p>
    <w:p w14:paraId="005BEB9C" w14:textId="77777777" w:rsidR="00536972" w:rsidRPr="00846478" w:rsidRDefault="00536972" w:rsidP="00E27A72">
      <w:pPr>
        <w:spacing w:line="360" w:lineRule="auto"/>
        <w:jc w:val="both"/>
        <w:rPr>
          <w:rFonts w:ascii="Arial" w:hAnsi="Arial" w:cs="Arial"/>
          <w:sz w:val="24"/>
          <w:szCs w:val="24"/>
        </w:rPr>
      </w:pPr>
    </w:p>
    <w:p w14:paraId="4DEF9209" w14:textId="77777777" w:rsidR="00536972" w:rsidRPr="00846478" w:rsidRDefault="00536972" w:rsidP="00E27A72">
      <w:pPr>
        <w:spacing w:line="360" w:lineRule="auto"/>
        <w:jc w:val="both"/>
        <w:rPr>
          <w:rFonts w:ascii="Arial" w:hAnsi="Arial" w:cs="Arial"/>
          <w:sz w:val="24"/>
          <w:szCs w:val="24"/>
        </w:rPr>
      </w:pPr>
    </w:p>
    <w:p w14:paraId="1FA06FE2" w14:textId="616A814F"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Introduction</w:t>
      </w:r>
    </w:p>
    <w:p w14:paraId="68F0ED7E"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The following essay is going to throw some light on the role of human resources in engaging employees as employee engagement is very necessary. The essay also focuses on various factors and elements that are required to run employee engagement smoothly.  Moreover, key terms such as employee engagement benefits and a brief overview of the employee life cycle. The brief also indicates the overall components of employee engagement. Further in the essay, some examples were provided regarding employee engagement in a team.</w:t>
      </w:r>
    </w:p>
    <w:p w14:paraId="7DD3E40B" w14:textId="77777777" w:rsidR="00536972" w:rsidRPr="00846478" w:rsidRDefault="00536972" w:rsidP="00E27A72">
      <w:pPr>
        <w:spacing w:line="360" w:lineRule="auto"/>
        <w:jc w:val="both"/>
        <w:rPr>
          <w:rFonts w:ascii="Arial" w:hAnsi="Arial" w:cs="Arial"/>
          <w:sz w:val="24"/>
          <w:szCs w:val="24"/>
        </w:rPr>
      </w:pPr>
    </w:p>
    <w:p w14:paraId="44E08211"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Main Body</w:t>
      </w:r>
    </w:p>
    <w:p w14:paraId="73EA9A9E"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The role of human resources in engaging the employee</w:t>
      </w:r>
    </w:p>
    <w:p w14:paraId="0A3A9471"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Employee engagement is a massive issue for any organisation as well as the Human resource department as the engagement levels are immensely low. Similarly, it is a big deal for leaders too. In organisations and business workplaces, HR has a key role to play regarding employee engagement in all classes and levels. </w:t>
      </w:r>
    </w:p>
    <w:p w14:paraId="045D5C0A" w14:textId="7AFAE43E"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lastRenderedPageBreak/>
        <w:t>The major role of HR is to ensure that the employees have the appropriate skills, various tools, and environments to conduct their tasks to their full potential according to their ability (</w:t>
      </w:r>
      <w:proofErr w:type="spellStart"/>
      <w:r w:rsidRPr="00846478">
        <w:rPr>
          <w:rFonts w:ascii="Arial" w:hAnsi="Arial" w:cs="Arial"/>
          <w:sz w:val="24"/>
          <w:szCs w:val="24"/>
        </w:rPr>
        <w:t>Mazurchenko</w:t>
      </w:r>
      <w:proofErr w:type="spellEnd"/>
      <w:r w:rsidRPr="00846478">
        <w:rPr>
          <w:rFonts w:ascii="Arial" w:hAnsi="Arial" w:cs="Arial"/>
          <w:sz w:val="24"/>
          <w:szCs w:val="24"/>
        </w:rPr>
        <w:t xml:space="preserve"> and </w:t>
      </w:r>
      <w:proofErr w:type="spellStart"/>
      <w:r w:rsidRPr="00846478">
        <w:rPr>
          <w:rFonts w:ascii="Arial" w:hAnsi="Arial" w:cs="Arial"/>
          <w:sz w:val="24"/>
          <w:szCs w:val="24"/>
        </w:rPr>
        <w:t>Maršíková</w:t>
      </w:r>
      <w:proofErr w:type="spellEnd"/>
      <w:r w:rsidRPr="00846478">
        <w:rPr>
          <w:rFonts w:ascii="Arial" w:hAnsi="Arial" w:cs="Arial"/>
          <w:sz w:val="24"/>
          <w:szCs w:val="24"/>
        </w:rPr>
        <w:t xml:space="preserve">, 2019). </w:t>
      </w:r>
    </w:p>
    <w:p w14:paraId="0CA0ACD3" w14:textId="27144145"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Moreover, HR also plays a crucial role in the constant professional development of employees so that their engagement is maintained continuously. </w:t>
      </w:r>
    </w:p>
    <w:p w14:paraId="0B12CF2E"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w:t>
      </w:r>
      <w:r w:rsidRPr="00846478">
        <w:rPr>
          <w:rFonts w:ascii="Arial" w:hAnsi="Arial" w:cs="Arial"/>
          <w:sz w:val="24"/>
          <w:szCs w:val="24"/>
        </w:rPr>
        <w:tab/>
        <w:t>An HR individual is responsible for tending to the annual performance appraisal process</w:t>
      </w:r>
    </w:p>
    <w:p w14:paraId="6BA2D7D9"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w:t>
      </w:r>
      <w:r w:rsidRPr="00846478">
        <w:rPr>
          <w:rFonts w:ascii="Arial" w:hAnsi="Arial" w:cs="Arial"/>
          <w:sz w:val="24"/>
          <w:szCs w:val="24"/>
        </w:rPr>
        <w:tab/>
        <w:t>Recognising employees regularly is another vital key role of HR as it produces a positive impact in the workplace (</w:t>
      </w:r>
      <w:proofErr w:type="spellStart"/>
      <w:r w:rsidRPr="00846478">
        <w:rPr>
          <w:rFonts w:ascii="Arial" w:hAnsi="Arial" w:cs="Arial"/>
          <w:sz w:val="24"/>
          <w:szCs w:val="24"/>
        </w:rPr>
        <w:t>Zardasht</w:t>
      </w:r>
      <w:proofErr w:type="spellEnd"/>
      <w:r w:rsidRPr="00846478">
        <w:rPr>
          <w:rFonts w:ascii="Arial" w:hAnsi="Arial" w:cs="Arial"/>
          <w:sz w:val="24"/>
          <w:szCs w:val="24"/>
        </w:rPr>
        <w:t xml:space="preserve"> et al., 2020) </w:t>
      </w:r>
    </w:p>
    <w:p w14:paraId="613F8C40"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w:t>
      </w:r>
      <w:r w:rsidRPr="00846478">
        <w:rPr>
          <w:rFonts w:ascii="Arial" w:hAnsi="Arial" w:cs="Arial"/>
          <w:sz w:val="24"/>
          <w:szCs w:val="24"/>
        </w:rPr>
        <w:tab/>
        <w:t>HR has another and one of the most vital roles in feedback to employees and updating them on any important information.</w:t>
      </w:r>
    </w:p>
    <w:p w14:paraId="5DF46D28" w14:textId="1DDF068C"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w:t>
      </w:r>
      <w:r w:rsidRPr="00846478">
        <w:rPr>
          <w:rFonts w:ascii="Arial" w:hAnsi="Arial" w:cs="Arial"/>
          <w:sz w:val="24"/>
          <w:szCs w:val="24"/>
        </w:rPr>
        <w:tab/>
        <w:t>HR is placed to take responsibility for enhancing, developing, and imposing rules and regulations for better performance both professionally and personally towards their organisations</w:t>
      </w:r>
    </w:p>
    <w:p w14:paraId="050C85AE" w14:textId="77777777" w:rsidR="00536972" w:rsidRPr="00846478" w:rsidRDefault="00536972" w:rsidP="00E27A72">
      <w:pPr>
        <w:spacing w:line="360" w:lineRule="auto"/>
        <w:jc w:val="both"/>
        <w:rPr>
          <w:rFonts w:ascii="Arial" w:hAnsi="Arial" w:cs="Arial"/>
          <w:sz w:val="24"/>
          <w:szCs w:val="24"/>
        </w:rPr>
      </w:pPr>
    </w:p>
    <w:p w14:paraId="4C711823"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Advantages of Employee Engagement</w:t>
      </w:r>
    </w:p>
    <w:p w14:paraId="29B7CBD6"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Employee engagement is much important for the success of organisations. It comes with many crucial benefits such as:</w:t>
      </w:r>
    </w:p>
    <w:p w14:paraId="0B139169"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Increase in Productivity</w:t>
      </w:r>
    </w:p>
    <w:p w14:paraId="08BE1342"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When the employees of an organisation are engaged in their work positively, then they start finding their work meaningful full and hence productivity increases comparatively. An engaged workforce would always work with their passion and within allotted deadlines (Galanti et al., 2021). </w:t>
      </w:r>
    </w:p>
    <w:p w14:paraId="7EF58199"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Improves rate of retention</w:t>
      </w:r>
    </w:p>
    <w:p w14:paraId="2B79B462"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Every candidate joins a company and becomes an employee of that company with great desires and dreams, but when a company fails to provide those, then the same employee starts to look for better opportunities (Rodríguez-Sánchez et al., 2020). Engaging employees always helps to reduce the turnover cost and increase the rate of retention. </w:t>
      </w:r>
    </w:p>
    <w:p w14:paraId="7709D95B"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lastRenderedPageBreak/>
        <w:t>Employee satisfaction</w:t>
      </w:r>
    </w:p>
    <w:p w14:paraId="4FE47C62"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Positive employee engagement leads to employee satisfaction as the employees are the major asset of the company (Yamin, 2020). If the employees are not satisfied with their work or environment, it would lead to customer dissatisfaction, which may lead to a bad reputation for the company.</w:t>
      </w:r>
    </w:p>
    <w:p w14:paraId="0B848D0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Development in Quality</w:t>
      </w:r>
    </w:p>
    <w:p w14:paraId="7723F034"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Employees always deliver their best during any task performed by them if employee engagement is comparatively good. Engagement not only increases productivity but also develops the quality of the work. </w:t>
      </w:r>
    </w:p>
    <w:p w14:paraId="38C2FBD8"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Innovations</w:t>
      </w:r>
    </w:p>
    <w:p w14:paraId="2B44582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New and creative innovations are often seen by the employees of a company who are engaged. Engagement provides decisions making confidence and the freedom to make decisions in critical situations.</w:t>
      </w:r>
    </w:p>
    <w:p w14:paraId="77F76D7E"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Cost saving</w:t>
      </w:r>
    </w:p>
    <w:p w14:paraId="6A306EFC" w14:textId="03842D9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When an employee resigns and leaves the company, the HR department must recruit new employees, but the cost of hiring and providing training to the new employees is comparatively high. The employees would stay a longer period if the employee engagement was conducted positively for better outcomes.</w:t>
      </w:r>
    </w:p>
    <w:p w14:paraId="5F1EAF42"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Loyalty</w:t>
      </w:r>
    </w:p>
    <w:p w14:paraId="37365E87"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Engaged employee becomes loyal to their organisation day by day which is one of the most beneficiary aspects of employee engagement for a long time. Engaged employees are emotionally attached to their work and company, so automatically they become loyal to their company. </w:t>
      </w:r>
    </w:p>
    <w:p w14:paraId="3BD53BEE"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A brief overview of the employee lifecycle</w:t>
      </w:r>
    </w:p>
    <w:p w14:paraId="7E68FFF6"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Attraction</w:t>
      </w:r>
    </w:p>
    <w:p w14:paraId="1D306CCA" w14:textId="6D35A2BC"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The initial stage of the employee life cycle is the Attraction stage. Attraction plays a significant role because without attraction customers or clients would not come to avail the product or services and hence the company would face massive losses whether the product is the most innovative or not (Koch and </w:t>
      </w:r>
      <w:proofErr w:type="spellStart"/>
      <w:r w:rsidRPr="00846478">
        <w:rPr>
          <w:rFonts w:ascii="Arial" w:hAnsi="Arial" w:cs="Arial"/>
          <w:sz w:val="24"/>
          <w:szCs w:val="24"/>
        </w:rPr>
        <w:t>Schermuly</w:t>
      </w:r>
      <w:proofErr w:type="spellEnd"/>
      <w:r w:rsidRPr="00846478">
        <w:rPr>
          <w:rFonts w:ascii="Arial" w:hAnsi="Arial" w:cs="Arial"/>
          <w:sz w:val="24"/>
          <w:szCs w:val="24"/>
        </w:rPr>
        <w:t xml:space="preserve">, 2020). This is the only </w:t>
      </w:r>
      <w:r w:rsidRPr="00846478">
        <w:rPr>
          <w:rFonts w:ascii="Arial" w:hAnsi="Arial" w:cs="Arial"/>
          <w:sz w:val="24"/>
          <w:szCs w:val="24"/>
        </w:rPr>
        <w:lastRenderedPageBreak/>
        <w:t>stage that refers to an employee brand as well as it is the projection of the overall picture of an organisation. Moreover, this stage represents the active and passive clients, customers, stakeholders, and talented candidates possessing a positive perspective of its operation within an organisation.</w:t>
      </w:r>
    </w:p>
    <w:p w14:paraId="65CA54E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Recruitment</w:t>
      </w:r>
    </w:p>
    <w:p w14:paraId="1E28F63F"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The second stage that comes after attraction is the Recruitment of employee stage where HR identifies and hires the best talents suitable for the organisation. This stage happens as an outcome of an existing role when a new position is created or vacant. Adequate types of recruitment deliver meaningful information that is used to develop the results of hiring (Sato et al., 2020). Moreover, the recruitment plan also supports collaborative recruitment depending on various processes and criteria. This stage also helps the employees to involve in the recruitment process and understand the suitability of the candidate in a team. </w:t>
      </w:r>
    </w:p>
    <w:p w14:paraId="247B82D0"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Onboarding</w:t>
      </w:r>
    </w:p>
    <w:p w14:paraId="31563AAF" w14:textId="268E40BF"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The third stage of an employee life cycle is the Onboarding stage, where the new candidates understand their position, job roles, required knowledge, skills, and organisational environment. It can be said that this stage helps the employees to comprehend a mix-up with the organisational culture (</w:t>
      </w:r>
      <w:proofErr w:type="spellStart"/>
      <w:r w:rsidRPr="00846478">
        <w:rPr>
          <w:rFonts w:ascii="Arial" w:hAnsi="Arial" w:cs="Arial"/>
          <w:sz w:val="24"/>
          <w:szCs w:val="24"/>
        </w:rPr>
        <w:t>Petzer</w:t>
      </w:r>
      <w:proofErr w:type="spellEnd"/>
      <w:r w:rsidRPr="00846478">
        <w:rPr>
          <w:rFonts w:ascii="Arial" w:hAnsi="Arial" w:cs="Arial"/>
          <w:sz w:val="24"/>
          <w:szCs w:val="24"/>
        </w:rPr>
        <w:t xml:space="preserve"> et al., 2021). This stage makes feel the newly recruited employee welcomed to the environment of the role as well as the organisation for engagement and contribution for a long period. This stage helps both the HR department, new employees, and old employees to coordinate and conduct a task at the initial stage.</w:t>
      </w:r>
    </w:p>
    <w:p w14:paraId="54160C3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Development</w:t>
      </w:r>
    </w:p>
    <w:p w14:paraId="6CE050A1" w14:textId="27F666D2"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The fourth stage of the employee life cycle model is the Development of employees where in this stage HR professionals encourage and motivate continuously within the team which acts as a catalyst in the development of their skills and knowledge. Moreover, this stage also helps the employees to determine their career paths for their future within the organisation (Zhang et al., 2019). Generally, this stage encourages external learning, evaluates skills and knowledge combined, and motivates the team members to become responsible for self as well as organisational development and proved reward and recognition for leanings and gathering knowledge in their own time.</w:t>
      </w:r>
    </w:p>
    <w:p w14:paraId="748233D6"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lastRenderedPageBreak/>
        <w:t>Retention</w:t>
      </w:r>
    </w:p>
    <w:p w14:paraId="420B829E" w14:textId="466DE6A2"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The fifth stage comes up with the stage named employee Retention stage where the HR focuses on the effort of the employees as well as ensuring that the employees are happy and satisfied. If a company possesses a bad organisation culture, it is very difficult to maintain the turnover rates which means they must face the cost of recruitment. This stage is a proper way to overcome the risks and encourage satisfaction within the team for their various career paths (Singh, 2019). This stage includes the process of hiring the appropriate person, encouraging them to practice good relations with the team members, discussing the mission and goals of the organisation freely, collecting employee feedback and motivating them to deliver their best performance. </w:t>
      </w:r>
    </w:p>
    <w:p w14:paraId="4E9EB433"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Separation</w:t>
      </w:r>
    </w:p>
    <w:p w14:paraId="3973E956"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The Separation stage is the sixth and final stage of the employee life cycle where the conclusion of the employment lifecycle, retirement or new recruitment is focused and pointed out. The separation stage is treated the same as the onboarding stage because of its equivalent strategy processes and critical approaches (Sato et al., 2020). It is always the responsibility of the HR as well as the managers to remain positive and understand the exact reason for leaving and to ensure the exit of an employee doesn't cause any major chaos among the other employees or the organisational environment.</w:t>
      </w:r>
    </w:p>
    <w:p w14:paraId="2ECB55CB"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Examples of engaging a team</w:t>
      </w:r>
    </w:p>
    <w:p w14:paraId="49A72683"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Various aspects can be utilised to drive employee engagement. Such examples are discussed below:</w:t>
      </w:r>
    </w:p>
    <w:p w14:paraId="2C7D3A4B"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Adequate Onboarding process</w:t>
      </w:r>
    </w:p>
    <w:p w14:paraId="5B322CC1"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A good onboarding process can be a proper example to engage a team as it prevents confusion and disarray among the manager and old employees. This also helps to set a clear goal and encourage them to deliver their best performance for the overall success of the organisation. </w:t>
      </w:r>
    </w:p>
    <w:p w14:paraId="2EEBDC54"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Good Leadership</w:t>
      </w:r>
    </w:p>
    <w:p w14:paraId="297051CB"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lastRenderedPageBreak/>
        <w:t xml:space="preserve">Another vital example of engaging a team is maintaining good leadership as good leadership provides a lifelong structure to the employees. The actual reason for leaving a job is not about the job role but due to bad leaders and their behaviours. Employee engagement always requires good leadership which also helps the employees to motivate themselves to become future leaders too.  </w:t>
      </w:r>
    </w:p>
    <w:p w14:paraId="54FE92F7"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Workplace Environment</w:t>
      </w:r>
    </w:p>
    <w:p w14:paraId="4558ECB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The environment and culture of a workplace always play an important role in employee engagement. A welcoming workplace always helps the employees to be engaged where everyone is respectful, helpful, kind and always willing to work as a team. Toxic workplace culture always puts a negative impact on the employees which results in quitting the job because of weak leadership, bullying, office politics and harassment.</w:t>
      </w:r>
    </w:p>
    <w:p w14:paraId="7F7EF4C9" w14:textId="77777777" w:rsidR="00536972" w:rsidRPr="00846478" w:rsidRDefault="00536972" w:rsidP="00E27A72">
      <w:pPr>
        <w:spacing w:line="360" w:lineRule="auto"/>
        <w:jc w:val="both"/>
        <w:rPr>
          <w:rFonts w:ascii="Arial" w:hAnsi="Arial" w:cs="Arial"/>
          <w:sz w:val="24"/>
          <w:szCs w:val="24"/>
        </w:rPr>
      </w:pPr>
    </w:p>
    <w:p w14:paraId="4481B2F6"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An employee engagement model and its implementation with examples450</w:t>
      </w:r>
    </w:p>
    <w:p w14:paraId="3EBB6F98" w14:textId="158B024B"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Employee engagement always runs on some specific models to maintain engagement smoothly. Here The Deloitte Model of employee engagement would be discussed with its implementation and examples. This model is used to engage employees by developing an environment or culture where employees are respected, involved, and challenged. There are five core factors of this model with its implementation in the organisation and examples. </w:t>
      </w:r>
    </w:p>
    <w:p w14:paraId="37B4E719"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Meaningful Work</w:t>
      </w:r>
    </w:p>
    <w:p w14:paraId="32126B7F" w14:textId="14C5823B"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Deloitte's model recognises periodic key components that are required to allow employees to encounter purpose in their job. Individuals flourish when offered more prominent freedom and authority over their profession. Providing employees with the privilege to perform their work more meaningful. Academic distinctions and outstanding job records won’t appraise whether somebody will correlate to an organisation’s objectives and goals. Prioritize employees who suit the work culture and are curious about the job itself. Small groups promote freedom, and quick decision-making in a manner that big teams merely can’t. For example, the “two pizzas” rule of Jeff Bezos is conducted to keep the team in the most productive scope</w:t>
      </w:r>
    </w:p>
    <w:p w14:paraId="07B2B092"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Hands-on Management</w:t>
      </w:r>
    </w:p>
    <w:p w14:paraId="6D2C84D0"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lastRenderedPageBreak/>
        <w:t>Standard performance assessments are too irregular and traditional to allow leaders and employees to grow. Reconsidering performance management to maintain development options over degrees. The objectives that leaders set for groups and workers must be straightforward and evaluated on regular basis. Hence, employees and supervisors can fast become frustrated. Considering a purpose-setting process like objectives and key results (OKRs), supported by organisations like Intel and Google.</w:t>
      </w:r>
    </w:p>
    <w:p w14:paraId="5FF00D1B"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Positive work culture</w:t>
      </w:r>
    </w:p>
    <w:p w14:paraId="1733B43B" w14:textId="16D366EC"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Designing a peer-to-peer praise program to encourage a culture that constantly praises improvement and achievements. Moreover, creating an environment where everyone feels more empowered to convey their thoughts, understanding, and talents. Steps must be taken to construct a more inclusive workplace, and everyone would be rewarded (Islam and Tariq, 2018). Always appreciating the truth that employees are human beings, and they too have bad days, too extensively on their plate, or work and life disputes.</w:t>
      </w:r>
    </w:p>
    <w:p w14:paraId="3595F2BB"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Growth Options</w:t>
      </w:r>
    </w:p>
    <w:p w14:paraId="548DCBB8"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Employee onboarding procedures, continual equivalent and administrative aid, and sufficient training are all important to transition for both workers and the organisation. Providing chances to understand other groups, push unique tasks, and build contemporary skill sets.</w:t>
      </w:r>
    </w:p>
    <w:p w14:paraId="5ECD3F3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Trust in Leadership</w:t>
      </w:r>
    </w:p>
    <w:p w14:paraId="02FFE87F"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Leaders must unquestionably comprehend and communicate the company’s purpose. Mission-driven organisations have 30 per cent more high levels of creation and 40 per cent higher levels of retention, and they manage to be in their demand detail.” Modern workers aren’t pleased to be an obstacle in the wheel (Jabeen and Rahim, 2021). Moreover, transparency allows employees to feel engaged in the organisation and promotes trust. Leaders moulded the technique for the organization. Their words, activities, and image for the company conduct employee confidence and enthusiasm</w:t>
      </w:r>
    </w:p>
    <w:p w14:paraId="2E8701BE" w14:textId="77777777" w:rsidR="00536972" w:rsidRPr="00846478" w:rsidRDefault="00536972" w:rsidP="00E27A72">
      <w:pPr>
        <w:spacing w:line="360" w:lineRule="auto"/>
        <w:jc w:val="both"/>
        <w:rPr>
          <w:rFonts w:ascii="Arial" w:hAnsi="Arial" w:cs="Arial"/>
          <w:sz w:val="24"/>
          <w:szCs w:val="24"/>
        </w:rPr>
      </w:pPr>
    </w:p>
    <w:p w14:paraId="0C5A92F2"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Conclusion</w:t>
      </w:r>
    </w:p>
    <w:p w14:paraId="09C40BE2" w14:textId="4AF4A1AE"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lastRenderedPageBreak/>
        <w:t>After the completion of the essay and brief research on employee engagement, it can be concluded that employee engagement is one of the vital and significant elements of an organisation as well as its HR department. The essay generally focused on the importance or role of employee engagement and what is the procedure to run employee engagement with the help of the employee lifecycle. This essay also elaborated on some examples and implementations along with employee engagement models and their execution.</w:t>
      </w:r>
    </w:p>
    <w:p w14:paraId="410898E5"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w:t>
      </w:r>
    </w:p>
    <w:p w14:paraId="01DE6116"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Reference List</w:t>
      </w:r>
    </w:p>
    <w:p w14:paraId="4B3F3EF1" w14:textId="77777777" w:rsidR="00536972" w:rsidRPr="00846478" w:rsidRDefault="00536972" w:rsidP="00E27A72">
      <w:pPr>
        <w:spacing w:line="360" w:lineRule="auto"/>
        <w:jc w:val="both"/>
        <w:rPr>
          <w:rFonts w:ascii="Arial" w:hAnsi="Arial" w:cs="Arial"/>
          <w:sz w:val="24"/>
          <w:szCs w:val="24"/>
        </w:rPr>
      </w:pPr>
      <w:proofErr w:type="spellStart"/>
      <w:r w:rsidRPr="00846478">
        <w:rPr>
          <w:rFonts w:ascii="Arial" w:hAnsi="Arial" w:cs="Arial"/>
          <w:sz w:val="24"/>
          <w:szCs w:val="24"/>
        </w:rPr>
        <w:t>Mazurchenko</w:t>
      </w:r>
      <w:proofErr w:type="spellEnd"/>
      <w:r w:rsidRPr="00846478">
        <w:rPr>
          <w:rFonts w:ascii="Arial" w:hAnsi="Arial" w:cs="Arial"/>
          <w:sz w:val="24"/>
          <w:szCs w:val="24"/>
        </w:rPr>
        <w:t xml:space="preserve">, A. and </w:t>
      </w:r>
      <w:proofErr w:type="spellStart"/>
      <w:r w:rsidRPr="00846478">
        <w:rPr>
          <w:rFonts w:ascii="Arial" w:hAnsi="Arial" w:cs="Arial"/>
          <w:sz w:val="24"/>
          <w:szCs w:val="24"/>
        </w:rPr>
        <w:t>Maršíková</w:t>
      </w:r>
      <w:proofErr w:type="spellEnd"/>
      <w:r w:rsidRPr="00846478">
        <w:rPr>
          <w:rFonts w:ascii="Arial" w:hAnsi="Arial" w:cs="Arial"/>
          <w:sz w:val="24"/>
          <w:szCs w:val="24"/>
        </w:rPr>
        <w:t xml:space="preserve">, K., 2019. Digitally powered human resource management: Skills and roles in the digital era. Acta Informatica </w:t>
      </w:r>
      <w:proofErr w:type="spellStart"/>
      <w:r w:rsidRPr="00846478">
        <w:rPr>
          <w:rFonts w:ascii="Arial" w:hAnsi="Arial" w:cs="Arial"/>
          <w:sz w:val="24"/>
          <w:szCs w:val="24"/>
        </w:rPr>
        <w:t>Pragensia</w:t>
      </w:r>
      <w:proofErr w:type="spellEnd"/>
      <w:r w:rsidRPr="00846478">
        <w:rPr>
          <w:rFonts w:ascii="Arial" w:hAnsi="Arial" w:cs="Arial"/>
          <w:sz w:val="24"/>
          <w:szCs w:val="24"/>
        </w:rPr>
        <w:t>, 8(2), pp.72-87.</w:t>
      </w:r>
    </w:p>
    <w:p w14:paraId="545E7500" w14:textId="77777777" w:rsidR="00536972" w:rsidRPr="00846478" w:rsidRDefault="00536972" w:rsidP="00E27A72">
      <w:pPr>
        <w:spacing w:line="360" w:lineRule="auto"/>
        <w:jc w:val="both"/>
        <w:rPr>
          <w:rFonts w:ascii="Arial" w:hAnsi="Arial" w:cs="Arial"/>
          <w:sz w:val="24"/>
          <w:szCs w:val="24"/>
        </w:rPr>
      </w:pPr>
      <w:proofErr w:type="spellStart"/>
      <w:r w:rsidRPr="00846478">
        <w:rPr>
          <w:rFonts w:ascii="Arial" w:hAnsi="Arial" w:cs="Arial"/>
          <w:sz w:val="24"/>
          <w:szCs w:val="24"/>
        </w:rPr>
        <w:t>Zardasht</w:t>
      </w:r>
      <w:proofErr w:type="spellEnd"/>
      <w:r w:rsidRPr="00846478">
        <w:rPr>
          <w:rFonts w:ascii="Arial" w:hAnsi="Arial" w:cs="Arial"/>
          <w:sz w:val="24"/>
          <w:szCs w:val="24"/>
        </w:rPr>
        <w:t>, P., Omed, S. and Taha, S., 2020. Importance of HRM policies on employee job satisfaction. Black Sea Journal of Management and Marketing, 1(1), pp.49-57.</w:t>
      </w:r>
    </w:p>
    <w:p w14:paraId="46BB5C7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Galanti, T., Guidetti, G., Mazzei, E., </w:t>
      </w:r>
      <w:proofErr w:type="spellStart"/>
      <w:r w:rsidRPr="00846478">
        <w:rPr>
          <w:rFonts w:ascii="Arial" w:hAnsi="Arial" w:cs="Arial"/>
          <w:sz w:val="24"/>
          <w:szCs w:val="24"/>
        </w:rPr>
        <w:t>Zappalà</w:t>
      </w:r>
      <w:proofErr w:type="spellEnd"/>
      <w:r w:rsidRPr="00846478">
        <w:rPr>
          <w:rFonts w:ascii="Arial" w:hAnsi="Arial" w:cs="Arial"/>
          <w:sz w:val="24"/>
          <w:szCs w:val="24"/>
        </w:rPr>
        <w:t>, S. and Toscano, F., 2021. Work from home during the COVID-19 outbreak: The impact on employees’ remote work productivity, engagement, and stress. Journal of occupational and environmental medicine, 63(7), p.e426.</w:t>
      </w:r>
    </w:p>
    <w:p w14:paraId="1CD7F8EF"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Rodríguez-Sánchez, J.L., González-Torres, T., Montero-Navarro, A. and Gallego-Losada, R., 2020. Investing time and resources for work-life balance: The effect on talent retention. International journal of environmental research and public health, 17(6), p.1920.</w:t>
      </w:r>
    </w:p>
    <w:p w14:paraId="2475B447"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Yamin, M., 2020. Examining the role of transformational leadership and entrepreneurial orientation on employee retention with moderating role of competitive advantage. Management Science Letters, 10(2), pp.313-326.</w:t>
      </w:r>
    </w:p>
    <w:p w14:paraId="5291DE42" w14:textId="715CDD48"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Koch, J. and </w:t>
      </w:r>
      <w:proofErr w:type="spellStart"/>
      <w:r w:rsidRPr="00846478">
        <w:rPr>
          <w:rFonts w:ascii="Arial" w:hAnsi="Arial" w:cs="Arial"/>
          <w:sz w:val="24"/>
          <w:szCs w:val="24"/>
        </w:rPr>
        <w:t>Schermuly</w:t>
      </w:r>
      <w:proofErr w:type="spellEnd"/>
      <w:r w:rsidRPr="00846478">
        <w:rPr>
          <w:rFonts w:ascii="Arial" w:hAnsi="Arial" w:cs="Arial"/>
          <w:sz w:val="24"/>
          <w:szCs w:val="24"/>
        </w:rPr>
        <w:t>, C.C., 2020. Who is attracted and why? What an agile project management influences employee attraction and commitment. International Journal of Managing Projects in Business.</w:t>
      </w:r>
    </w:p>
    <w:p w14:paraId="41087B58"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 xml:space="preserve">Sato, Y., Kobayashi, N. and </w:t>
      </w:r>
      <w:proofErr w:type="spellStart"/>
      <w:r w:rsidRPr="00846478">
        <w:rPr>
          <w:rFonts w:ascii="Arial" w:hAnsi="Arial" w:cs="Arial"/>
          <w:sz w:val="24"/>
          <w:szCs w:val="24"/>
        </w:rPr>
        <w:t>Shirasaka</w:t>
      </w:r>
      <w:proofErr w:type="spellEnd"/>
      <w:r w:rsidRPr="00846478">
        <w:rPr>
          <w:rFonts w:ascii="Arial" w:hAnsi="Arial" w:cs="Arial"/>
          <w:sz w:val="24"/>
          <w:szCs w:val="24"/>
        </w:rPr>
        <w:t xml:space="preserve">, S., 2020. An analysis of human resource management for knowledge workers: Using the three axes of target employee, </w:t>
      </w:r>
      <w:r w:rsidRPr="00846478">
        <w:rPr>
          <w:rFonts w:ascii="Arial" w:hAnsi="Arial" w:cs="Arial"/>
          <w:sz w:val="24"/>
          <w:szCs w:val="24"/>
        </w:rPr>
        <w:lastRenderedPageBreak/>
        <w:t>lifecycle stage, and human resource flow. Review of Integrative Business and Economics Research, 9(1), pp.140-156.</w:t>
      </w:r>
    </w:p>
    <w:p w14:paraId="7D70B1FC" w14:textId="77777777" w:rsidR="00536972" w:rsidRPr="00846478" w:rsidRDefault="00536972" w:rsidP="00E27A72">
      <w:pPr>
        <w:spacing w:line="360" w:lineRule="auto"/>
        <w:jc w:val="both"/>
        <w:rPr>
          <w:rFonts w:ascii="Arial" w:hAnsi="Arial" w:cs="Arial"/>
          <w:sz w:val="24"/>
          <w:szCs w:val="24"/>
        </w:rPr>
      </w:pPr>
      <w:proofErr w:type="spellStart"/>
      <w:r w:rsidRPr="00846478">
        <w:rPr>
          <w:rFonts w:ascii="Arial" w:hAnsi="Arial" w:cs="Arial"/>
          <w:sz w:val="24"/>
          <w:szCs w:val="24"/>
        </w:rPr>
        <w:t>Petzer</w:t>
      </w:r>
      <w:proofErr w:type="spellEnd"/>
      <w:r w:rsidRPr="00846478">
        <w:rPr>
          <w:rFonts w:ascii="Arial" w:hAnsi="Arial" w:cs="Arial"/>
          <w:sz w:val="24"/>
          <w:szCs w:val="24"/>
        </w:rPr>
        <w:t>, D.J., Kleyn, N.S. and Ruiters, M., 2021. Inclusive onboarding in academic departments. In How to Lead Academic Departments Successfully. Edward Elgar Publishing.</w:t>
      </w:r>
    </w:p>
    <w:p w14:paraId="67691AA3" w14:textId="0C6D61B6"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Zhang, Y., Luo, Y., Zhang, X. and Zhao, J., 2019. What a green human resource management can promote green employee behaviour in China: A technology acceptance model perspective. Sustainability, 11(19), p.5408.</w:t>
      </w:r>
    </w:p>
    <w:p w14:paraId="462FD66D"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Singh, L., 2019. The impact of veteran support programs on stress, satisfaction, and retention for veteran employees (Doctoral dissertation, Capella University).</w:t>
      </w:r>
    </w:p>
    <w:p w14:paraId="3441ED10" w14:textId="77777777"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Islam, T. and Tariq, J., 2018. Learning organizational environment and extra-role behaviours: the mediating role of employee engagement. Journal of management development.</w:t>
      </w:r>
    </w:p>
    <w:p w14:paraId="44A868AD" w14:textId="60305401" w:rsidR="00536972" w:rsidRPr="00846478" w:rsidRDefault="00536972" w:rsidP="00E27A72">
      <w:pPr>
        <w:spacing w:line="360" w:lineRule="auto"/>
        <w:jc w:val="both"/>
        <w:rPr>
          <w:rFonts w:ascii="Arial" w:hAnsi="Arial" w:cs="Arial"/>
          <w:sz w:val="24"/>
          <w:szCs w:val="24"/>
        </w:rPr>
      </w:pPr>
      <w:r w:rsidRPr="00846478">
        <w:rPr>
          <w:rFonts w:ascii="Arial" w:hAnsi="Arial" w:cs="Arial"/>
          <w:sz w:val="24"/>
          <w:szCs w:val="24"/>
        </w:rPr>
        <w:t>Jabeen, R. and Rahim, N., 2021. Exploring the effects of despotic leadership on employee engagement, employee trust and task performance. Management Science Letters, 11(1), pp.223-232.</w:t>
      </w:r>
    </w:p>
    <w:sectPr w:rsidR="00536972" w:rsidRPr="008464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972"/>
    <w:rsid w:val="000848CA"/>
    <w:rsid w:val="00536972"/>
    <w:rsid w:val="008050C9"/>
    <w:rsid w:val="00846478"/>
    <w:rsid w:val="00950665"/>
    <w:rsid w:val="00A6496C"/>
    <w:rsid w:val="00CF5EBC"/>
    <w:rsid w:val="00DF4DA8"/>
    <w:rsid w:val="00E27A72"/>
    <w:rsid w:val="00FA4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B2EC"/>
  <w15:chartTrackingRefBased/>
  <w15:docId w15:val="{35F8ACD0-37B0-44D1-A5EF-2F288B2E8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2336</Words>
  <Characters>13321</Characters>
  <Application>Microsoft Office Word</Application>
  <DocSecurity>0</DocSecurity>
  <Lines>111</Lines>
  <Paragraphs>31</Paragraphs>
  <ScaleCrop>false</ScaleCrop>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Purna Sapkota (2108557)</dc:creator>
  <cp:keywords/>
  <dc:description/>
  <cp:lastModifiedBy>Purna Sapkota (2108557)</cp:lastModifiedBy>
  <cp:revision>2</cp:revision>
  <dcterms:created xsi:type="dcterms:W3CDTF">2022-10-23T09:52:00Z</dcterms:created>
  <dcterms:modified xsi:type="dcterms:W3CDTF">2022-10-23T09:52:00Z</dcterms:modified>
</cp:coreProperties>
</file>