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20152A" w14:textId="77777777" w:rsidR="00D64B43" w:rsidRDefault="00000000">
      <w:pPr>
        <w:spacing w:after="60"/>
      </w:pPr>
      <w:r>
        <w:rPr>
          <w:rFonts w:ascii="Cambria" w:eastAsia="Cambria" w:hAnsi="Cambria" w:cs="Cambria"/>
          <w:b/>
          <w:bCs/>
          <w:color w:val="3B3F8F"/>
          <w:sz w:val="44"/>
          <w:szCs w:val="44"/>
        </w:rPr>
        <w:t>Speaking notes</w:t>
      </w:r>
    </w:p>
    <w:p w14:paraId="30D8DE86" w14:textId="77777777" w:rsidR="00D64B43" w:rsidRDefault="00000000">
      <w:pPr>
        <w:spacing w:after="200"/>
      </w:pPr>
      <w:r>
        <w:rPr>
          <w:color w:val="5F6368"/>
          <w:sz w:val="26"/>
          <w:szCs w:val="26"/>
        </w:rPr>
        <w:t>Staff communication and daily updates: Microsoft Teams</w:t>
      </w: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7038"/>
      </w:tblGrid>
      <w:tr w:rsidR="00D64B43" w14:paraId="393C2E15" w14:textId="77777777">
        <w:tblPrEx>
          <w:tblCellMar>
            <w:top w:w="0" w:type="dxa"/>
            <w:bottom w:w="0" w:type="dxa"/>
          </w:tblCellMar>
        </w:tblPrEx>
        <w:tc>
          <w:tcPr>
            <w:tcW w:w="2600" w:type="dxa"/>
            <w:tcBorders>
              <w:top w:val="single" w:sz="4" w:space="0" w:color="C9C8E6"/>
              <w:left w:val="single" w:sz="4" w:space="0" w:color="C9C8E6"/>
              <w:bottom w:val="single" w:sz="4" w:space="0" w:color="C9C8E6"/>
              <w:right w:val="single" w:sz="4" w:space="0" w:color="C9C8E6"/>
            </w:tcBorders>
            <w:shd w:val="clear" w:color="auto" w:fill="F1F0FA"/>
            <w:tcMar>
              <w:top w:w="80" w:type="dxa"/>
              <w:left w:w="120" w:type="dxa"/>
              <w:bottom w:w="80" w:type="dxa"/>
              <w:right w:w="120" w:type="dxa"/>
            </w:tcMar>
          </w:tcPr>
          <w:p w14:paraId="0ADD94AC" w14:textId="77777777" w:rsidR="00D64B43" w:rsidRDefault="00000000">
            <w:r>
              <w:rPr>
                <w:b/>
                <w:bCs/>
                <w:color w:val="3B3F8F"/>
                <w:sz w:val="21"/>
                <w:szCs w:val="21"/>
              </w:rPr>
              <w:t>Module</w:t>
            </w:r>
          </w:p>
        </w:tc>
        <w:tc>
          <w:tcPr>
            <w:tcW w:w="70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719D43BA" w14:textId="77777777" w:rsidR="00D64B43" w:rsidRDefault="00000000">
            <w:r>
              <w:rPr>
                <w:sz w:val="21"/>
                <w:szCs w:val="21"/>
              </w:rPr>
              <w:t>LCHS4007 Digital Skills and Research Methods</w:t>
            </w:r>
          </w:p>
        </w:tc>
      </w:tr>
      <w:tr w:rsidR="00D64B43" w14:paraId="5C090FD6" w14:textId="77777777">
        <w:tblPrEx>
          <w:tblCellMar>
            <w:top w:w="0" w:type="dxa"/>
            <w:bottom w:w="0" w:type="dxa"/>
          </w:tblCellMar>
        </w:tblPrEx>
        <w:tc>
          <w:tcPr>
            <w:tcW w:w="2600" w:type="dxa"/>
            <w:tcBorders>
              <w:top w:val="single" w:sz="4" w:space="0" w:color="C9C8E6"/>
              <w:left w:val="single" w:sz="4" w:space="0" w:color="C9C8E6"/>
              <w:bottom w:val="single" w:sz="4" w:space="0" w:color="C9C8E6"/>
              <w:right w:val="single" w:sz="4" w:space="0" w:color="C9C8E6"/>
            </w:tcBorders>
            <w:shd w:val="clear" w:color="auto" w:fill="F1F0FA"/>
            <w:tcMar>
              <w:top w:w="80" w:type="dxa"/>
              <w:left w:w="120" w:type="dxa"/>
              <w:bottom w:w="80" w:type="dxa"/>
              <w:right w:w="120" w:type="dxa"/>
            </w:tcMar>
          </w:tcPr>
          <w:p w14:paraId="54C0AAAD" w14:textId="77777777" w:rsidR="00D64B43" w:rsidRDefault="00000000">
            <w:r>
              <w:rPr>
                <w:b/>
                <w:bCs/>
                <w:color w:val="3B3F8F"/>
                <w:sz w:val="21"/>
                <w:szCs w:val="21"/>
              </w:rPr>
              <w:t>Assessment</w:t>
            </w:r>
          </w:p>
        </w:tc>
        <w:tc>
          <w:tcPr>
            <w:tcW w:w="70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7E60A0E3" w14:textId="77777777" w:rsidR="00D64B43" w:rsidRDefault="00000000">
            <w:r>
              <w:rPr>
                <w:sz w:val="21"/>
                <w:szCs w:val="21"/>
              </w:rPr>
              <w:t>Component 1: Group Presentation (5 minutes per member)</w:t>
            </w:r>
          </w:p>
        </w:tc>
      </w:tr>
      <w:tr w:rsidR="00D64B43" w14:paraId="5D58DC76" w14:textId="77777777">
        <w:tblPrEx>
          <w:tblCellMar>
            <w:top w:w="0" w:type="dxa"/>
            <w:bottom w:w="0" w:type="dxa"/>
          </w:tblCellMar>
        </w:tblPrEx>
        <w:tc>
          <w:tcPr>
            <w:tcW w:w="2600" w:type="dxa"/>
            <w:tcBorders>
              <w:top w:val="single" w:sz="4" w:space="0" w:color="C9C8E6"/>
              <w:left w:val="single" w:sz="4" w:space="0" w:color="C9C8E6"/>
              <w:bottom w:val="single" w:sz="4" w:space="0" w:color="C9C8E6"/>
              <w:right w:val="single" w:sz="4" w:space="0" w:color="C9C8E6"/>
            </w:tcBorders>
            <w:shd w:val="clear" w:color="auto" w:fill="F1F0FA"/>
            <w:tcMar>
              <w:top w:w="80" w:type="dxa"/>
              <w:left w:w="120" w:type="dxa"/>
              <w:bottom w:w="80" w:type="dxa"/>
              <w:right w:w="120" w:type="dxa"/>
            </w:tcMar>
          </w:tcPr>
          <w:p w14:paraId="62B169D2" w14:textId="77777777" w:rsidR="00D64B43" w:rsidRDefault="00000000">
            <w:r>
              <w:rPr>
                <w:b/>
                <w:bCs/>
                <w:color w:val="3B3F8F"/>
                <w:sz w:val="21"/>
                <w:szCs w:val="21"/>
              </w:rPr>
              <w:t>Case study</w:t>
            </w:r>
          </w:p>
        </w:tc>
        <w:tc>
          <w:tcPr>
            <w:tcW w:w="70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4B357867" w14:textId="77777777" w:rsidR="00D64B43" w:rsidRDefault="00000000">
            <w:r>
              <w:rPr>
                <w:sz w:val="21"/>
                <w:szCs w:val="21"/>
              </w:rPr>
              <w:t>Ashford Community Care Service</w:t>
            </w:r>
          </w:p>
        </w:tc>
      </w:tr>
      <w:tr w:rsidR="00D64B43" w14:paraId="073724EA" w14:textId="77777777">
        <w:tblPrEx>
          <w:tblCellMar>
            <w:top w:w="0" w:type="dxa"/>
            <w:bottom w:w="0" w:type="dxa"/>
          </w:tblCellMar>
        </w:tblPrEx>
        <w:tc>
          <w:tcPr>
            <w:tcW w:w="2600" w:type="dxa"/>
            <w:tcBorders>
              <w:top w:val="single" w:sz="4" w:space="0" w:color="C9C8E6"/>
              <w:left w:val="single" w:sz="4" w:space="0" w:color="C9C8E6"/>
              <w:bottom w:val="single" w:sz="4" w:space="0" w:color="C9C8E6"/>
              <w:right w:val="single" w:sz="4" w:space="0" w:color="C9C8E6"/>
            </w:tcBorders>
            <w:shd w:val="clear" w:color="auto" w:fill="F1F0FA"/>
            <w:tcMar>
              <w:top w:w="80" w:type="dxa"/>
              <w:left w:w="120" w:type="dxa"/>
              <w:bottom w:w="80" w:type="dxa"/>
              <w:right w:w="120" w:type="dxa"/>
            </w:tcMar>
          </w:tcPr>
          <w:p w14:paraId="350E7AED" w14:textId="77777777" w:rsidR="00D64B43" w:rsidRDefault="00000000">
            <w:r>
              <w:rPr>
                <w:b/>
                <w:bCs/>
                <w:color w:val="3B3F8F"/>
                <w:sz w:val="21"/>
                <w:szCs w:val="21"/>
              </w:rPr>
              <w:t>Lecturer</w:t>
            </w:r>
          </w:p>
        </w:tc>
        <w:tc>
          <w:tcPr>
            <w:tcW w:w="70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078EAAB2" w14:textId="77777777" w:rsidR="00D64B43" w:rsidRDefault="00000000">
            <w:r>
              <w:rPr>
                <w:sz w:val="21"/>
                <w:szCs w:val="21"/>
              </w:rPr>
              <w:t>Dr Redhwan Al-Amri (Module Leader)</w:t>
            </w:r>
          </w:p>
        </w:tc>
      </w:tr>
      <w:tr w:rsidR="0055503F" w14:paraId="68A45DC9" w14:textId="77777777">
        <w:tblPrEx>
          <w:tblCellMar>
            <w:top w:w="0" w:type="dxa"/>
            <w:bottom w:w="0" w:type="dxa"/>
          </w:tblCellMar>
        </w:tblPrEx>
        <w:tc>
          <w:tcPr>
            <w:tcW w:w="2600" w:type="dxa"/>
            <w:tcBorders>
              <w:top w:val="single" w:sz="4" w:space="0" w:color="C9C8E6"/>
              <w:left w:val="single" w:sz="4" w:space="0" w:color="C9C8E6"/>
              <w:bottom w:val="single" w:sz="4" w:space="0" w:color="C9C8E6"/>
              <w:right w:val="single" w:sz="4" w:space="0" w:color="C9C8E6"/>
            </w:tcBorders>
            <w:shd w:val="clear" w:color="auto" w:fill="F1F0FA"/>
            <w:tcMar>
              <w:top w:w="80" w:type="dxa"/>
              <w:left w:w="120" w:type="dxa"/>
              <w:bottom w:w="80" w:type="dxa"/>
              <w:right w:w="120" w:type="dxa"/>
            </w:tcMar>
          </w:tcPr>
          <w:p w14:paraId="3A15DD40" w14:textId="75551427" w:rsidR="0055503F" w:rsidRPr="0055503F" w:rsidRDefault="0055503F">
            <w:pPr>
              <w:rPr>
                <w:b/>
                <w:bCs/>
                <w:color w:val="3B3F8F"/>
                <w:sz w:val="21"/>
                <w:szCs w:val="21"/>
                <w:lang w:val="en-US"/>
              </w:rPr>
            </w:pPr>
            <w:r>
              <w:rPr>
                <w:b/>
                <w:bCs/>
                <w:color w:val="3B3F8F"/>
                <w:sz w:val="21"/>
                <w:szCs w:val="21"/>
                <w:lang w:val="en-US"/>
              </w:rPr>
              <w:t>Student Name</w:t>
            </w:r>
          </w:p>
        </w:tc>
        <w:tc>
          <w:tcPr>
            <w:tcW w:w="70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73D5B597" w14:textId="4378D67B" w:rsidR="0055503F" w:rsidRPr="0055503F" w:rsidRDefault="0055503F" w:rsidP="0055503F">
            <w:pPr>
              <w:rPr>
                <w:sz w:val="21"/>
                <w:szCs w:val="21"/>
                <w:lang w:val="en-US"/>
              </w:rPr>
            </w:pPr>
            <w:r w:rsidRPr="0055503F">
              <w:rPr>
                <w:sz w:val="21"/>
                <w:szCs w:val="21"/>
                <w:lang w:val="en-US"/>
              </w:rPr>
              <w:t>Bruno da Cruz Pereira</w:t>
            </w:r>
          </w:p>
        </w:tc>
      </w:tr>
      <w:tr w:rsidR="0055503F" w14:paraId="35EEB8FE" w14:textId="77777777">
        <w:tblPrEx>
          <w:tblCellMar>
            <w:top w:w="0" w:type="dxa"/>
            <w:bottom w:w="0" w:type="dxa"/>
          </w:tblCellMar>
        </w:tblPrEx>
        <w:tc>
          <w:tcPr>
            <w:tcW w:w="2600" w:type="dxa"/>
            <w:tcBorders>
              <w:top w:val="single" w:sz="4" w:space="0" w:color="C9C8E6"/>
              <w:left w:val="single" w:sz="4" w:space="0" w:color="C9C8E6"/>
              <w:bottom w:val="single" w:sz="4" w:space="0" w:color="C9C8E6"/>
              <w:right w:val="single" w:sz="4" w:space="0" w:color="C9C8E6"/>
            </w:tcBorders>
            <w:shd w:val="clear" w:color="auto" w:fill="F1F0FA"/>
            <w:tcMar>
              <w:top w:w="80" w:type="dxa"/>
              <w:left w:w="120" w:type="dxa"/>
              <w:bottom w:w="80" w:type="dxa"/>
              <w:right w:w="120" w:type="dxa"/>
            </w:tcMar>
          </w:tcPr>
          <w:p w14:paraId="3DCE931D" w14:textId="546086FD" w:rsidR="0055503F" w:rsidRDefault="0055503F">
            <w:pPr>
              <w:rPr>
                <w:b/>
                <w:bCs/>
                <w:color w:val="3B3F8F"/>
                <w:sz w:val="21"/>
                <w:szCs w:val="21"/>
                <w:lang w:val="en-US"/>
              </w:rPr>
            </w:pPr>
            <w:r>
              <w:rPr>
                <w:b/>
                <w:bCs/>
                <w:color w:val="3B3F8F"/>
                <w:sz w:val="21"/>
                <w:szCs w:val="21"/>
                <w:lang w:val="en-US"/>
              </w:rPr>
              <w:t>Student ID</w:t>
            </w:r>
          </w:p>
        </w:tc>
        <w:tc>
          <w:tcPr>
            <w:tcW w:w="70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38EEA2F7" w14:textId="05825F0D" w:rsidR="0055503F" w:rsidRPr="0055503F" w:rsidRDefault="0055503F" w:rsidP="0055503F">
            <w:pPr>
              <w:rPr>
                <w:sz w:val="21"/>
                <w:szCs w:val="21"/>
                <w:lang w:val="en-US"/>
              </w:rPr>
            </w:pPr>
            <w:r w:rsidRPr="0055503F">
              <w:rPr>
                <w:sz w:val="21"/>
                <w:szCs w:val="21"/>
                <w:lang w:val="en-US"/>
              </w:rPr>
              <w:t>2210506</w:t>
            </w:r>
          </w:p>
        </w:tc>
      </w:tr>
    </w:tbl>
    <w:p w14:paraId="698FEBF6" w14:textId="77777777" w:rsidR="00D64B43" w:rsidRDefault="00000000">
      <w:pPr>
        <w:pStyle w:val="Heading1"/>
        <w:spacing w:before="320" w:after="120"/>
      </w:pPr>
      <w:r>
        <w:rPr>
          <w:rFonts w:ascii="Cambria" w:eastAsia="Cambria" w:hAnsi="Cambria" w:cs="Cambria"/>
          <w:b/>
          <w:bCs/>
          <w:color w:val="3B3F8F"/>
          <w:sz w:val="30"/>
          <w:szCs w:val="30"/>
        </w:rPr>
        <w:t>Timing overview</w:t>
      </w:r>
    </w:p>
    <w:p w14:paraId="515C3D18" w14:textId="77777777" w:rsidR="00D64B43" w:rsidRDefault="00000000">
      <w:pPr>
        <w:spacing w:after="120" w:line="300" w:lineRule="auto"/>
      </w:pPr>
      <w:r>
        <w:t>The script below is 603 words, which takes about 4:38 at a steady speaking pace of 130 words per minute. The limit is 5 minutes, so there is a little time spare. Speak naturally and use the slides as prompts rather than reading word for word.</w:t>
      </w: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0"/>
        <w:gridCol w:w="4938"/>
        <w:gridCol w:w="1900"/>
        <w:gridCol w:w="1900"/>
      </w:tblGrid>
      <w:tr w:rsidR="00D64B43" w14:paraId="24431484" w14:textId="77777777">
        <w:tblPrEx>
          <w:tblCellMar>
            <w:top w:w="0" w:type="dxa"/>
            <w:bottom w:w="0" w:type="dxa"/>
          </w:tblCellMar>
        </w:tblPrEx>
        <w:trPr>
          <w:tblHeader/>
        </w:trPr>
        <w:tc>
          <w:tcPr>
            <w:tcW w:w="900" w:type="dxa"/>
            <w:tcBorders>
              <w:top w:val="single" w:sz="4" w:space="0" w:color="C9C8E6"/>
              <w:left w:val="single" w:sz="4" w:space="0" w:color="C9C8E6"/>
              <w:bottom w:val="single" w:sz="4" w:space="0" w:color="C9C8E6"/>
              <w:right w:val="single" w:sz="4" w:space="0" w:color="C9C8E6"/>
            </w:tcBorders>
            <w:shd w:val="clear" w:color="auto" w:fill="3B3F8F"/>
            <w:tcMar>
              <w:top w:w="80" w:type="dxa"/>
              <w:left w:w="120" w:type="dxa"/>
              <w:bottom w:w="80" w:type="dxa"/>
              <w:right w:w="120" w:type="dxa"/>
            </w:tcMar>
          </w:tcPr>
          <w:p w14:paraId="5AA09DCE" w14:textId="77777777" w:rsidR="00D64B43" w:rsidRDefault="00000000">
            <w:r>
              <w:rPr>
                <w:b/>
                <w:bCs/>
                <w:color w:val="FFFFFF"/>
                <w:sz w:val="21"/>
                <w:szCs w:val="21"/>
              </w:rPr>
              <w:t>Slide</w:t>
            </w:r>
          </w:p>
        </w:tc>
        <w:tc>
          <w:tcPr>
            <w:tcW w:w="4938" w:type="dxa"/>
            <w:tcBorders>
              <w:top w:val="single" w:sz="4" w:space="0" w:color="C9C8E6"/>
              <w:left w:val="single" w:sz="4" w:space="0" w:color="C9C8E6"/>
              <w:bottom w:val="single" w:sz="4" w:space="0" w:color="C9C8E6"/>
              <w:right w:val="single" w:sz="4" w:space="0" w:color="C9C8E6"/>
            </w:tcBorders>
            <w:shd w:val="clear" w:color="auto" w:fill="3B3F8F"/>
            <w:tcMar>
              <w:top w:w="80" w:type="dxa"/>
              <w:left w:w="120" w:type="dxa"/>
              <w:bottom w:w="80" w:type="dxa"/>
              <w:right w:w="120" w:type="dxa"/>
            </w:tcMar>
          </w:tcPr>
          <w:p w14:paraId="5ED2CABD" w14:textId="77777777" w:rsidR="00D64B43" w:rsidRDefault="00000000">
            <w:r>
              <w:rPr>
                <w:b/>
                <w:bCs/>
                <w:color w:val="FFFFFF"/>
                <w:sz w:val="21"/>
                <w:szCs w:val="21"/>
              </w:rPr>
              <w:t>Topic</w:t>
            </w:r>
          </w:p>
        </w:tc>
        <w:tc>
          <w:tcPr>
            <w:tcW w:w="1900" w:type="dxa"/>
            <w:tcBorders>
              <w:top w:val="single" w:sz="4" w:space="0" w:color="C9C8E6"/>
              <w:left w:val="single" w:sz="4" w:space="0" w:color="C9C8E6"/>
              <w:bottom w:val="single" w:sz="4" w:space="0" w:color="C9C8E6"/>
              <w:right w:val="single" w:sz="4" w:space="0" w:color="C9C8E6"/>
            </w:tcBorders>
            <w:shd w:val="clear" w:color="auto" w:fill="3B3F8F"/>
            <w:tcMar>
              <w:top w:w="80" w:type="dxa"/>
              <w:left w:w="120" w:type="dxa"/>
              <w:bottom w:w="80" w:type="dxa"/>
              <w:right w:w="120" w:type="dxa"/>
            </w:tcMar>
          </w:tcPr>
          <w:p w14:paraId="57B8ABDF" w14:textId="77777777" w:rsidR="00D64B43" w:rsidRDefault="00000000">
            <w:pPr>
              <w:jc w:val="center"/>
            </w:pPr>
            <w:r>
              <w:rPr>
                <w:b/>
                <w:bCs/>
                <w:color w:val="FFFFFF"/>
                <w:sz w:val="21"/>
                <w:szCs w:val="21"/>
              </w:rPr>
              <w:t>Words</w:t>
            </w:r>
          </w:p>
        </w:tc>
        <w:tc>
          <w:tcPr>
            <w:tcW w:w="1900" w:type="dxa"/>
            <w:tcBorders>
              <w:top w:val="single" w:sz="4" w:space="0" w:color="C9C8E6"/>
              <w:left w:val="single" w:sz="4" w:space="0" w:color="C9C8E6"/>
              <w:bottom w:val="single" w:sz="4" w:space="0" w:color="C9C8E6"/>
              <w:right w:val="single" w:sz="4" w:space="0" w:color="C9C8E6"/>
            </w:tcBorders>
            <w:shd w:val="clear" w:color="auto" w:fill="3B3F8F"/>
            <w:tcMar>
              <w:top w:w="80" w:type="dxa"/>
              <w:left w:w="120" w:type="dxa"/>
              <w:bottom w:w="80" w:type="dxa"/>
              <w:right w:w="120" w:type="dxa"/>
            </w:tcMar>
          </w:tcPr>
          <w:p w14:paraId="62A66379" w14:textId="77777777" w:rsidR="00D64B43" w:rsidRDefault="00000000">
            <w:pPr>
              <w:jc w:val="center"/>
            </w:pPr>
            <w:r>
              <w:rPr>
                <w:b/>
                <w:bCs/>
                <w:color w:val="FFFFFF"/>
                <w:sz w:val="21"/>
                <w:szCs w:val="21"/>
              </w:rPr>
              <w:t>Approx. time</w:t>
            </w:r>
          </w:p>
        </w:tc>
      </w:tr>
      <w:tr w:rsidR="00D64B43" w14:paraId="300E27C3" w14:textId="77777777">
        <w:tblPrEx>
          <w:tblCellMar>
            <w:top w:w="0" w:type="dxa"/>
            <w:bottom w:w="0" w:type="dxa"/>
          </w:tblCellMar>
        </w:tblPrEx>
        <w:tc>
          <w:tcPr>
            <w:tcW w:w="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3C76D396" w14:textId="77777777" w:rsidR="00D64B43" w:rsidRDefault="00000000">
            <w:pPr>
              <w:jc w:val="center"/>
            </w:pPr>
            <w:r>
              <w:rPr>
                <w:sz w:val="21"/>
                <w:szCs w:val="21"/>
              </w:rPr>
              <w:t>1</w:t>
            </w:r>
          </w:p>
        </w:tc>
        <w:tc>
          <w:tcPr>
            <w:tcW w:w="49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359FEDD8" w14:textId="77777777" w:rsidR="00D64B43" w:rsidRDefault="00000000">
            <w:r>
              <w:rPr>
                <w:sz w:val="21"/>
                <w:szCs w:val="21"/>
              </w:rPr>
              <w:t>Cover</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537454D4" w14:textId="77777777" w:rsidR="00D64B43" w:rsidRDefault="00000000">
            <w:pPr>
              <w:jc w:val="center"/>
            </w:pPr>
            <w:r>
              <w:rPr>
                <w:sz w:val="21"/>
                <w:szCs w:val="21"/>
              </w:rPr>
              <w:t>24</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30E72F4B" w14:textId="77777777" w:rsidR="00D64B43" w:rsidRDefault="00000000">
            <w:pPr>
              <w:jc w:val="center"/>
            </w:pPr>
            <w:r>
              <w:rPr>
                <w:sz w:val="21"/>
                <w:szCs w:val="21"/>
              </w:rPr>
              <w:t>11 sec</w:t>
            </w:r>
          </w:p>
        </w:tc>
      </w:tr>
      <w:tr w:rsidR="00D64B43" w14:paraId="2DF5D925" w14:textId="77777777">
        <w:tblPrEx>
          <w:tblCellMar>
            <w:top w:w="0" w:type="dxa"/>
            <w:bottom w:w="0" w:type="dxa"/>
          </w:tblCellMar>
        </w:tblPrEx>
        <w:tc>
          <w:tcPr>
            <w:tcW w:w="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2A1843AD" w14:textId="77777777" w:rsidR="00D64B43" w:rsidRDefault="00000000">
            <w:pPr>
              <w:jc w:val="center"/>
            </w:pPr>
            <w:r>
              <w:rPr>
                <w:sz w:val="21"/>
                <w:szCs w:val="21"/>
              </w:rPr>
              <w:t>2</w:t>
            </w:r>
          </w:p>
        </w:tc>
        <w:tc>
          <w:tcPr>
            <w:tcW w:w="49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7FE90388" w14:textId="77777777" w:rsidR="00D64B43" w:rsidRDefault="00000000">
            <w:r>
              <w:rPr>
                <w:sz w:val="21"/>
                <w:szCs w:val="21"/>
              </w:rPr>
              <w:t>The task: daily staff updates</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293987BF" w14:textId="77777777" w:rsidR="00D64B43" w:rsidRDefault="00000000">
            <w:pPr>
              <w:jc w:val="center"/>
            </w:pPr>
            <w:r>
              <w:rPr>
                <w:sz w:val="21"/>
                <w:szCs w:val="21"/>
              </w:rPr>
              <w:t>68</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1F19704C" w14:textId="77777777" w:rsidR="00D64B43" w:rsidRDefault="00000000">
            <w:pPr>
              <w:jc w:val="center"/>
            </w:pPr>
            <w:r>
              <w:rPr>
                <w:sz w:val="21"/>
                <w:szCs w:val="21"/>
              </w:rPr>
              <w:t>31 sec</w:t>
            </w:r>
          </w:p>
        </w:tc>
      </w:tr>
      <w:tr w:rsidR="00D64B43" w14:paraId="775268D2" w14:textId="77777777">
        <w:tblPrEx>
          <w:tblCellMar>
            <w:top w:w="0" w:type="dxa"/>
            <w:bottom w:w="0" w:type="dxa"/>
          </w:tblCellMar>
        </w:tblPrEx>
        <w:tc>
          <w:tcPr>
            <w:tcW w:w="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4B98297F" w14:textId="77777777" w:rsidR="00D64B43" w:rsidRDefault="00000000">
            <w:pPr>
              <w:jc w:val="center"/>
            </w:pPr>
            <w:r>
              <w:rPr>
                <w:sz w:val="21"/>
                <w:szCs w:val="21"/>
              </w:rPr>
              <w:t>3</w:t>
            </w:r>
          </w:p>
        </w:tc>
        <w:tc>
          <w:tcPr>
            <w:tcW w:w="49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277CCACD" w14:textId="77777777" w:rsidR="00D64B43" w:rsidRDefault="00000000">
            <w:r>
              <w:rPr>
                <w:sz w:val="21"/>
                <w:szCs w:val="21"/>
              </w:rPr>
              <w:t>Why Ashford needs a change</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797CCFE5" w14:textId="77777777" w:rsidR="00D64B43" w:rsidRDefault="00000000">
            <w:pPr>
              <w:jc w:val="center"/>
            </w:pPr>
            <w:r>
              <w:rPr>
                <w:sz w:val="21"/>
                <w:szCs w:val="21"/>
              </w:rPr>
              <w:t>77</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44407196" w14:textId="77777777" w:rsidR="00D64B43" w:rsidRDefault="00000000">
            <w:pPr>
              <w:jc w:val="center"/>
            </w:pPr>
            <w:r>
              <w:rPr>
                <w:sz w:val="21"/>
                <w:szCs w:val="21"/>
              </w:rPr>
              <w:t>36 sec</w:t>
            </w:r>
          </w:p>
        </w:tc>
      </w:tr>
      <w:tr w:rsidR="00D64B43" w14:paraId="5F6B3FBE" w14:textId="77777777">
        <w:tblPrEx>
          <w:tblCellMar>
            <w:top w:w="0" w:type="dxa"/>
            <w:bottom w:w="0" w:type="dxa"/>
          </w:tblCellMar>
        </w:tblPrEx>
        <w:tc>
          <w:tcPr>
            <w:tcW w:w="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2F8C3E9F" w14:textId="77777777" w:rsidR="00D64B43" w:rsidRDefault="00000000">
            <w:pPr>
              <w:jc w:val="center"/>
            </w:pPr>
            <w:r>
              <w:rPr>
                <w:sz w:val="21"/>
                <w:szCs w:val="21"/>
              </w:rPr>
              <w:t>4</w:t>
            </w:r>
          </w:p>
        </w:tc>
        <w:tc>
          <w:tcPr>
            <w:tcW w:w="49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324B16D4" w14:textId="77777777" w:rsidR="00D64B43" w:rsidRDefault="00000000">
            <w:r>
              <w:rPr>
                <w:sz w:val="21"/>
                <w:szCs w:val="21"/>
              </w:rPr>
              <w:t>Selected tool: Microsoft Teams</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05B79E48" w14:textId="77777777" w:rsidR="00D64B43" w:rsidRDefault="00000000">
            <w:pPr>
              <w:jc w:val="center"/>
            </w:pPr>
            <w:r>
              <w:rPr>
                <w:sz w:val="21"/>
                <w:szCs w:val="21"/>
              </w:rPr>
              <w:t>63</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703FECC5" w14:textId="77777777" w:rsidR="00D64B43" w:rsidRDefault="00000000">
            <w:pPr>
              <w:jc w:val="center"/>
            </w:pPr>
            <w:r>
              <w:rPr>
                <w:sz w:val="21"/>
                <w:szCs w:val="21"/>
              </w:rPr>
              <w:t>29 sec</w:t>
            </w:r>
          </w:p>
        </w:tc>
      </w:tr>
      <w:tr w:rsidR="00D64B43" w14:paraId="0E1175EA" w14:textId="77777777">
        <w:tblPrEx>
          <w:tblCellMar>
            <w:top w:w="0" w:type="dxa"/>
            <w:bottom w:w="0" w:type="dxa"/>
          </w:tblCellMar>
        </w:tblPrEx>
        <w:tc>
          <w:tcPr>
            <w:tcW w:w="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307957BB" w14:textId="77777777" w:rsidR="00D64B43" w:rsidRDefault="00000000">
            <w:pPr>
              <w:jc w:val="center"/>
            </w:pPr>
            <w:r>
              <w:rPr>
                <w:sz w:val="21"/>
                <w:szCs w:val="21"/>
              </w:rPr>
              <w:t>5</w:t>
            </w:r>
          </w:p>
        </w:tc>
        <w:tc>
          <w:tcPr>
            <w:tcW w:w="49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3A277681" w14:textId="77777777" w:rsidR="00D64B43" w:rsidRDefault="00000000">
            <w:r>
              <w:rPr>
                <w:sz w:val="21"/>
                <w:szCs w:val="21"/>
              </w:rPr>
              <w:t>Why Teams suits this task</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16F9F6FA" w14:textId="77777777" w:rsidR="00D64B43" w:rsidRDefault="00000000">
            <w:pPr>
              <w:jc w:val="center"/>
            </w:pPr>
            <w:r>
              <w:rPr>
                <w:sz w:val="21"/>
                <w:szCs w:val="21"/>
              </w:rPr>
              <w:t>65</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0E848C92" w14:textId="77777777" w:rsidR="00D64B43" w:rsidRDefault="00000000">
            <w:pPr>
              <w:jc w:val="center"/>
            </w:pPr>
            <w:r>
              <w:rPr>
                <w:sz w:val="21"/>
                <w:szCs w:val="21"/>
              </w:rPr>
              <w:t>30 sec</w:t>
            </w:r>
          </w:p>
        </w:tc>
      </w:tr>
      <w:tr w:rsidR="00D64B43" w14:paraId="0C9CE07A" w14:textId="77777777">
        <w:tblPrEx>
          <w:tblCellMar>
            <w:top w:w="0" w:type="dxa"/>
            <w:bottom w:w="0" w:type="dxa"/>
          </w:tblCellMar>
        </w:tblPrEx>
        <w:tc>
          <w:tcPr>
            <w:tcW w:w="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4EE54050" w14:textId="77777777" w:rsidR="00D64B43" w:rsidRDefault="00000000">
            <w:pPr>
              <w:jc w:val="center"/>
            </w:pPr>
            <w:r>
              <w:rPr>
                <w:sz w:val="21"/>
                <w:szCs w:val="21"/>
              </w:rPr>
              <w:t>6</w:t>
            </w:r>
          </w:p>
        </w:tc>
        <w:tc>
          <w:tcPr>
            <w:tcW w:w="49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4BE120A4" w14:textId="77777777" w:rsidR="00D64B43" w:rsidRDefault="00000000">
            <w:r>
              <w:rPr>
                <w:sz w:val="21"/>
                <w:szCs w:val="21"/>
              </w:rPr>
              <w:t>Evidence: better communication</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16AE1CC8" w14:textId="77777777" w:rsidR="00D64B43" w:rsidRDefault="00000000">
            <w:pPr>
              <w:jc w:val="center"/>
            </w:pPr>
            <w:r>
              <w:rPr>
                <w:sz w:val="21"/>
                <w:szCs w:val="21"/>
              </w:rPr>
              <w:t>71</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3092D908" w14:textId="77777777" w:rsidR="00D64B43" w:rsidRDefault="00000000">
            <w:pPr>
              <w:jc w:val="center"/>
            </w:pPr>
            <w:r>
              <w:rPr>
                <w:sz w:val="21"/>
                <w:szCs w:val="21"/>
              </w:rPr>
              <w:t>33 sec</w:t>
            </w:r>
          </w:p>
        </w:tc>
      </w:tr>
      <w:tr w:rsidR="00D64B43" w14:paraId="6068C591" w14:textId="77777777">
        <w:tblPrEx>
          <w:tblCellMar>
            <w:top w:w="0" w:type="dxa"/>
            <w:bottom w:w="0" w:type="dxa"/>
          </w:tblCellMar>
        </w:tblPrEx>
        <w:tc>
          <w:tcPr>
            <w:tcW w:w="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795C5041" w14:textId="77777777" w:rsidR="00D64B43" w:rsidRDefault="00000000">
            <w:pPr>
              <w:jc w:val="center"/>
            </w:pPr>
            <w:r>
              <w:rPr>
                <w:sz w:val="21"/>
                <w:szCs w:val="21"/>
              </w:rPr>
              <w:t>7</w:t>
            </w:r>
          </w:p>
        </w:tc>
        <w:tc>
          <w:tcPr>
            <w:tcW w:w="49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657FC6B2" w14:textId="77777777" w:rsidR="00D64B43" w:rsidRDefault="00000000">
            <w:r>
              <w:rPr>
                <w:sz w:val="21"/>
                <w:szCs w:val="21"/>
              </w:rPr>
              <w:t>Teams set-up for Ashford</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71F688E1" w14:textId="77777777" w:rsidR="00D64B43" w:rsidRDefault="00000000">
            <w:pPr>
              <w:jc w:val="center"/>
            </w:pPr>
            <w:r>
              <w:rPr>
                <w:sz w:val="21"/>
                <w:szCs w:val="21"/>
              </w:rPr>
              <w:t>72</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19EE275C" w14:textId="77777777" w:rsidR="00D64B43" w:rsidRDefault="00000000">
            <w:pPr>
              <w:jc w:val="center"/>
            </w:pPr>
            <w:r>
              <w:rPr>
                <w:sz w:val="21"/>
                <w:szCs w:val="21"/>
              </w:rPr>
              <w:t>33 sec</w:t>
            </w:r>
          </w:p>
        </w:tc>
      </w:tr>
      <w:tr w:rsidR="00D64B43" w14:paraId="7C0FCBE2" w14:textId="77777777">
        <w:tblPrEx>
          <w:tblCellMar>
            <w:top w:w="0" w:type="dxa"/>
            <w:bottom w:w="0" w:type="dxa"/>
          </w:tblCellMar>
        </w:tblPrEx>
        <w:tc>
          <w:tcPr>
            <w:tcW w:w="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2E704104" w14:textId="77777777" w:rsidR="00D64B43" w:rsidRDefault="00000000">
            <w:pPr>
              <w:jc w:val="center"/>
            </w:pPr>
            <w:r>
              <w:rPr>
                <w:sz w:val="21"/>
                <w:szCs w:val="21"/>
              </w:rPr>
              <w:t>8</w:t>
            </w:r>
          </w:p>
        </w:tc>
        <w:tc>
          <w:tcPr>
            <w:tcW w:w="49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237AFB2A" w14:textId="77777777" w:rsidR="00D64B43" w:rsidRDefault="00000000">
            <w:r>
              <w:rPr>
                <w:sz w:val="21"/>
                <w:szCs w:val="21"/>
              </w:rPr>
              <w:t>Advantages and limitations</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40024363" w14:textId="77777777" w:rsidR="00D64B43" w:rsidRDefault="00000000">
            <w:pPr>
              <w:jc w:val="center"/>
            </w:pPr>
            <w:r>
              <w:rPr>
                <w:sz w:val="21"/>
                <w:szCs w:val="21"/>
              </w:rPr>
              <w:t>70</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31E01198" w14:textId="77777777" w:rsidR="00D64B43" w:rsidRDefault="00000000">
            <w:pPr>
              <w:jc w:val="center"/>
            </w:pPr>
            <w:r>
              <w:rPr>
                <w:sz w:val="21"/>
                <w:szCs w:val="21"/>
              </w:rPr>
              <w:t>32 sec</w:t>
            </w:r>
          </w:p>
        </w:tc>
      </w:tr>
      <w:tr w:rsidR="00D64B43" w14:paraId="003978D0" w14:textId="77777777">
        <w:tblPrEx>
          <w:tblCellMar>
            <w:top w:w="0" w:type="dxa"/>
            <w:bottom w:w="0" w:type="dxa"/>
          </w:tblCellMar>
        </w:tblPrEx>
        <w:tc>
          <w:tcPr>
            <w:tcW w:w="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050D8AE0" w14:textId="77777777" w:rsidR="00D64B43" w:rsidRDefault="00000000">
            <w:pPr>
              <w:jc w:val="center"/>
            </w:pPr>
            <w:r>
              <w:rPr>
                <w:sz w:val="21"/>
                <w:szCs w:val="21"/>
              </w:rPr>
              <w:t>9</w:t>
            </w:r>
          </w:p>
        </w:tc>
        <w:tc>
          <w:tcPr>
            <w:tcW w:w="49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73956AE5" w14:textId="77777777" w:rsidR="00D64B43" w:rsidRDefault="00000000">
            <w:r>
              <w:rPr>
                <w:sz w:val="21"/>
                <w:szCs w:val="21"/>
              </w:rPr>
              <w:t>Implementing Teams at Ashford</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4632C3E2" w14:textId="77777777" w:rsidR="00D64B43" w:rsidRDefault="00000000">
            <w:pPr>
              <w:jc w:val="center"/>
            </w:pPr>
            <w:r>
              <w:rPr>
                <w:sz w:val="21"/>
                <w:szCs w:val="21"/>
              </w:rPr>
              <w:t>76</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24919623" w14:textId="77777777" w:rsidR="00D64B43" w:rsidRDefault="00000000">
            <w:pPr>
              <w:jc w:val="center"/>
            </w:pPr>
            <w:r>
              <w:rPr>
                <w:sz w:val="21"/>
                <w:szCs w:val="21"/>
              </w:rPr>
              <w:t>35 sec</w:t>
            </w:r>
          </w:p>
        </w:tc>
      </w:tr>
      <w:tr w:rsidR="00D64B43" w14:paraId="2DFA47C4" w14:textId="77777777">
        <w:tblPrEx>
          <w:tblCellMar>
            <w:top w:w="0" w:type="dxa"/>
            <w:bottom w:w="0" w:type="dxa"/>
          </w:tblCellMar>
        </w:tblPrEx>
        <w:tc>
          <w:tcPr>
            <w:tcW w:w="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37DC6A9A" w14:textId="77777777" w:rsidR="00D64B43" w:rsidRDefault="00000000">
            <w:pPr>
              <w:jc w:val="center"/>
            </w:pPr>
            <w:r>
              <w:rPr>
                <w:sz w:val="21"/>
                <w:szCs w:val="21"/>
              </w:rPr>
              <w:t>10</w:t>
            </w:r>
          </w:p>
        </w:tc>
        <w:tc>
          <w:tcPr>
            <w:tcW w:w="4938"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1DF261C7" w14:textId="77777777" w:rsidR="00D64B43" w:rsidRDefault="00000000">
            <w:r>
              <w:rPr>
                <w:sz w:val="21"/>
                <w:szCs w:val="21"/>
              </w:rPr>
              <w:t>References</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769DCA42" w14:textId="77777777" w:rsidR="00D64B43" w:rsidRDefault="00000000">
            <w:pPr>
              <w:jc w:val="center"/>
            </w:pPr>
            <w:r>
              <w:rPr>
                <w:sz w:val="21"/>
                <w:szCs w:val="21"/>
              </w:rPr>
              <w:t>17</w:t>
            </w:r>
          </w:p>
        </w:tc>
        <w:tc>
          <w:tcPr>
            <w:tcW w:w="1900" w:type="dxa"/>
            <w:tcBorders>
              <w:top w:val="single" w:sz="4" w:space="0" w:color="C9C8E6"/>
              <w:left w:val="single" w:sz="4" w:space="0" w:color="C9C8E6"/>
              <w:bottom w:val="single" w:sz="4" w:space="0" w:color="C9C8E6"/>
              <w:right w:val="single" w:sz="4" w:space="0" w:color="C9C8E6"/>
            </w:tcBorders>
            <w:tcMar>
              <w:top w:w="80" w:type="dxa"/>
              <w:left w:w="120" w:type="dxa"/>
              <w:bottom w:w="80" w:type="dxa"/>
              <w:right w:w="120" w:type="dxa"/>
            </w:tcMar>
          </w:tcPr>
          <w:p w14:paraId="1E65444F" w14:textId="77777777" w:rsidR="00D64B43" w:rsidRDefault="00000000">
            <w:pPr>
              <w:jc w:val="center"/>
            </w:pPr>
            <w:r>
              <w:rPr>
                <w:sz w:val="21"/>
                <w:szCs w:val="21"/>
              </w:rPr>
              <w:t>8 sec</w:t>
            </w:r>
          </w:p>
        </w:tc>
      </w:tr>
      <w:tr w:rsidR="00D64B43" w14:paraId="04AE6E95" w14:textId="77777777">
        <w:tblPrEx>
          <w:tblCellMar>
            <w:top w:w="0" w:type="dxa"/>
            <w:bottom w:w="0" w:type="dxa"/>
          </w:tblCellMar>
        </w:tblPrEx>
        <w:tc>
          <w:tcPr>
            <w:tcW w:w="900" w:type="dxa"/>
            <w:tcBorders>
              <w:top w:val="single" w:sz="4" w:space="0" w:color="C9C8E6"/>
              <w:left w:val="single" w:sz="4" w:space="0" w:color="C9C8E6"/>
              <w:bottom w:val="single" w:sz="4" w:space="0" w:color="C9C8E6"/>
              <w:right w:val="single" w:sz="4" w:space="0" w:color="C9C8E6"/>
            </w:tcBorders>
            <w:shd w:val="clear" w:color="auto" w:fill="F1F0FA"/>
            <w:tcMar>
              <w:top w:w="80" w:type="dxa"/>
              <w:left w:w="120" w:type="dxa"/>
              <w:bottom w:w="80" w:type="dxa"/>
              <w:right w:w="120" w:type="dxa"/>
            </w:tcMar>
          </w:tcPr>
          <w:p w14:paraId="75A00576" w14:textId="77777777" w:rsidR="00D64B43" w:rsidRDefault="00D64B43"/>
        </w:tc>
        <w:tc>
          <w:tcPr>
            <w:tcW w:w="4938" w:type="dxa"/>
            <w:tcBorders>
              <w:top w:val="single" w:sz="4" w:space="0" w:color="C9C8E6"/>
              <w:left w:val="single" w:sz="4" w:space="0" w:color="C9C8E6"/>
              <w:bottom w:val="single" w:sz="4" w:space="0" w:color="C9C8E6"/>
              <w:right w:val="single" w:sz="4" w:space="0" w:color="C9C8E6"/>
            </w:tcBorders>
            <w:shd w:val="clear" w:color="auto" w:fill="F1F0FA"/>
            <w:tcMar>
              <w:top w:w="80" w:type="dxa"/>
              <w:left w:w="120" w:type="dxa"/>
              <w:bottom w:w="80" w:type="dxa"/>
              <w:right w:w="120" w:type="dxa"/>
            </w:tcMar>
          </w:tcPr>
          <w:p w14:paraId="16FE8937" w14:textId="77777777" w:rsidR="00D64B43" w:rsidRDefault="00000000">
            <w:r>
              <w:rPr>
                <w:b/>
                <w:bCs/>
                <w:sz w:val="21"/>
                <w:szCs w:val="21"/>
              </w:rPr>
              <w:t>Total</w:t>
            </w:r>
          </w:p>
        </w:tc>
        <w:tc>
          <w:tcPr>
            <w:tcW w:w="1900" w:type="dxa"/>
            <w:tcBorders>
              <w:top w:val="single" w:sz="4" w:space="0" w:color="C9C8E6"/>
              <w:left w:val="single" w:sz="4" w:space="0" w:color="C9C8E6"/>
              <w:bottom w:val="single" w:sz="4" w:space="0" w:color="C9C8E6"/>
              <w:right w:val="single" w:sz="4" w:space="0" w:color="C9C8E6"/>
            </w:tcBorders>
            <w:shd w:val="clear" w:color="auto" w:fill="F1F0FA"/>
            <w:tcMar>
              <w:top w:w="80" w:type="dxa"/>
              <w:left w:w="120" w:type="dxa"/>
              <w:bottom w:w="80" w:type="dxa"/>
              <w:right w:w="120" w:type="dxa"/>
            </w:tcMar>
          </w:tcPr>
          <w:p w14:paraId="3DE2B482" w14:textId="77777777" w:rsidR="00D64B43" w:rsidRDefault="00000000">
            <w:pPr>
              <w:jc w:val="center"/>
            </w:pPr>
            <w:r>
              <w:rPr>
                <w:b/>
                <w:bCs/>
                <w:sz w:val="21"/>
                <w:szCs w:val="21"/>
              </w:rPr>
              <w:t>603</w:t>
            </w:r>
          </w:p>
        </w:tc>
        <w:tc>
          <w:tcPr>
            <w:tcW w:w="1900" w:type="dxa"/>
            <w:tcBorders>
              <w:top w:val="single" w:sz="4" w:space="0" w:color="C9C8E6"/>
              <w:left w:val="single" w:sz="4" w:space="0" w:color="C9C8E6"/>
              <w:bottom w:val="single" w:sz="4" w:space="0" w:color="C9C8E6"/>
              <w:right w:val="single" w:sz="4" w:space="0" w:color="C9C8E6"/>
            </w:tcBorders>
            <w:shd w:val="clear" w:color="auto" w:fill="F1F0FA"/>
            <w:tcMar>
              <w:top w:w="80" w:type="dxa"/>
              <w:left w:w="120" w:type="dxa"/>
              <w:bottom w:w="80" w:type="dxa"/>
              <w:right w:w="120" w:type="dxa"/>
            </w:tcMar>
          </w:tcPr>
          <w:p w14:paraId="3D33BB8A" w14:textId="77777777" w:rsidR="00D64B43" w:rsidRDefault="00000000">
            <w:pPr>
              <w:jc w:val="center"/>
            </w:pPr>
            <w:r>
              <w:rPr>
                <w:b/>
                <w:bCs/>
                <w:sz w:val="21"/>
                <w:szCs w:val="21"/>
              </w:rPr>
              <w:t>4:38</w:t>
            </w:r>
          </w:p>
        </w:tc>
      </w:tr>
    </w:tbl>
    <w:p w14:paraId="32D50E9D" w14:textId="77777777" w:rsidR="00D64B43" w:rsidRDefault="00000000">
      <w:pPr>
        <w:pStyle w:val="Heading1"/>
        <w:pageBreakBefore/>
        <w:spacing w:after="160"/>
      </w:pPr>
      <w:r>
        <w:rPr>
          <w:rFonts w:ascii="Cambria" w:eastAsia="Cambria" w:hAnsi="Cambria" w:cs="Cambria"/>
          <w:b/>
          <w:bCs/>
          <w:color w:val="3B3F8F"/>
          <w:sz w:val="30"/>
          <w:szCs w:val="30"/>
        </w:rPr>
        <w:lastRenderedPageBreak/>
        <w:t>Script by slide</w:t>
      </w:r>
    </w:p>
    <w:p w14:paraId="329E77A0" w14:textId="77777777" w:rsidR="00D64B43" w:rsidRDefault="00000000">
      <w:pPr>
        <w:pStyle w:val="Heading2"/>
        <w:keepNext/>
        <w:spacing w:before="240" w:after="80"/>
      </w:pPr>
      <w:r>
        <w:rPr>
          <w:rFonts w:ascii="Cambria" w:eastAsia="Cambria" w:hAnsi="Cambria" w:cs="Cambria"/>
          <w:b/>
          <w:bCs/>
          <w:color w:val="3B3F8F"/>
          <w:sz w:val="25"/>
          <w:szCs w:val="25"/>
        </w:rPr>
        <w:t>Slide 1: Cover</w:t>
      </w:r>
      <w:r>
        <w:rPr>
          <w:color w:val="5F6368"/>
          <w:sz w:val="20"/>
          <w:szCs w:val="20"/>
        </w:rPr>
        <w:t xml:space="preserve">   (about 11 seconds)</w:t>
      </w:r>
    </w:p>
    <w:p w14:paraId="045FFFC2" w14:textId="77777777" w:rsidR="00D64B43" w:rsidRDefault="00000000">
      <w:pPr>
        <w:keepNext/>
        <w:spacing w:after="120" w:line="300" w:lineRule="auto"/>
      </w:pPr>
      <w:r>
        <w:t>Good morning. I am presenting our recommendation on staff communication and daily updates at Ashford Community Care Service. Our chosen tool is Microsoft Teams.</w:t>
      </w:r>
    </w:p>
    <w:p w14:paraId="71E365A7" w14:textId="77777777" w:rsidR="00D64B43" w:rsidRDefault="00000000">
      <w:pPr>
        <w:spacing w:after="160"/>
      </w:pPr>
      <w:r>
        <w:rPr>
          <w:b/>
          <w:bCs/>
          <w:color w:val="5F6368"/>
          <w:sz w:val="20"/>
          <w:szCs w:val="20"/>
        </w:rPr>
        <w:t xml:space="preserve">Cue: </w:t>
      </w:r>
      <w:r>
        <w:rPr>
          <w:i/>
          <w:iCs/>
          <w:color w:val="5F6368"/>
          <w:sz w:val="20"/>
          <w:szCs w:val="20"/>
        </w:rPr>
        <w:t>Smile, make eye contact, no need to read the title.</w:t>
      </w:r>
    </w:p>
    <w:p w14:paraId="3BBFB001" w14:textId="77777777" w:rsidR="00D64B43" w:rsidRDefault="00000000">
      <w:pPr>
        <w:pStyle w:val="Heading2"/>
        <w:keepNext/>
        <w:spacing w:before="240" w:after="80"/>
      </w:pPr>
      <w:r>
        <w:rPr>
          <w:rFonts w:ascii="Cambria" w:eastAsia="Cambria" w:hAnsi="Cambria" w:cs="Cambria"/>
          <w:b/>
          <w:bCs/>
          <w:color w:val="3B3F8F"/>
          <w:sz w:val="25"/>
          <w:szCs w:val="25"/>
        </w:rPr>
        <w:t>Slide 2: The task: daily staff updates</w:t>
      </w:r>
      <w:r>
        <w:rPr>
          <w:color w:val="5F6368"/>
          <w:sz w:val="20"/>
          <w:szCs w:val="20"/>
        </w:rPr>
        <w:t xml:space="preserve">   (about 31 seconds)</w:t>
      </w:r>
    </w:p>
    <w:p w14:paraId="43CFE56A" w14:textId="77777777" w:rsidR="00D64B43" w:rsidRDefault="00000000">
      <w:pPr>
        <w:keepNext/>
        <w:spacing w:after="120" w:line="300" w:lineRule="auto"/>
      </w:pPr>
      <w:r>
        <w:t>Our workplace task is daily staff communication. At Ashford this means handovers, rota and visit changes, medication and appointment updates, and urgent alerts. These must reach support workers, seniors, nurses, coordinators and administrators, whether they are in people's homes, supported living or the office. NHS England (no date) says effective frontline communication underpins high-standard care, and Blake et al. (2021) found staff link digital tools with better communication.</w:t>
      </w:r>
    </w:p>
    <w:p w14:paraId="19A0DF30" w14:textId="77777777" w:rsidR="00D64B43" w:rsidRDefault="00000000">
      <w:pPr>
        <w:spacing w:after="160"/>
      </w:pPr>
      <w:r>
        <w:rPr>
          <w:b/>
          <w:bCs/>
          <w:color w:val="5F6368"/>
          <w:sz w:val="20"/>
          <w:szCs w:val="20"/>
        </w:rPr>
        <w:t xml:space="preserve">Cue: </w:t>
      </w:r>
      <w:r>
        <w:rPr>
          <w:i/>
          <w:iCs/>
          <w:color w:val="5F6368"/>
          <w:sz w:val="20"/>
          <w:szCs w:val="20"/>
        </w:rPr>
        <w:t>Point to the four task rows, then the role list on the right.</w:t>
      </w:r>
    </w:p>
    <w:p w14:paraId="4B9EF972" w14:textId="77777777" w:rsidR="00D64B43" w:rsidRDefault="00000000">
      <w:pPr>
        <w:pStyle w:val="Heading2"/>
        <w:keepNext/>
        <w:spacing w:before="240" w:after="80"/>
      </w:pPr>
      <w:r>
        <w:rPr>
          <w:rFonts w:ascii="Cambria" w:eastAsia="Cambria" w:hAnsi="Cambria" w:cs="Cambria"/>
          <w:b/>
          <w:bCs/>
          <w:color w:val="3B3F8F"/>
          <w:sz w:val="25"/>
          <w:szCs w:val="25"/>
        </w:rPr>
        <w:t>Slide 3: Why Ashford needs a change</w:t>
      </w:r>
      <w:r>
        <w:rPr>
          <w:color w:val="5F6368"/>
          <w:sz w:val="20"/>
          <w:szCs w:val="20"/>
        </w:rPr>
        <w:t xml:space="preserve">   (about 36 seconds)</w:t>
      </w:r>
    </w:p>
    <w:p w14:paraId="2CD46F6B" w14:textId="77777777" w:rsidR="00D64B43" w:rsidRDefault="00000000">
      <w:pPr>
        <w:keepNext/>
        <w:spacing w:after="120" w:line="300" w:lineRule="auto"/>
      </w:pPr>
      <w:r>
        <w:t>Ashford's staff are unsure which Microsoft 365 tool to use, so updates are missed, work is duplicated, rotas are unclear and records are inconsistent. Blake et al. (2021) found care workers have the least access to the technology they need to communicate digitally: 82 per cent, against 95 per cent of administrative staff. Also, 39 per cent of staff who use digital devices at work use their own. So any solution must work for frontline staff first.</w:t>
      </w:r>
    </w:p>
    <w:p w14:paraId="6CC33003" w14:textId="77777777" w:rsidR="00D64B43" w:rsidRDefault="00000000">
      <w:pPr>
        <w:spacing w:after="160"/>
      </w:pPr>
      <w:r>
        <w:rPr>
          <w:b/>
          <w:bCs/>
          <w:color w:val="5F6368"/>
          <w:sz w:val="20"/>
          <w:szCs w:val="20"/>
        </w:rPr>
        <w:t xml:space="preserve">Cue: </w:t>
      </w:r>
      <w:r>
        <w:rPr>
          <w:i/>
          <w:iCs/>
          <w:color w:val="5F6368"/>
          <w:sz w:val="20"/>
          <w:szCs w:val="20"/>
        </w:rPr>
        <w:t>Point to the coral bar (care workers), then the 39% figure.</w:t>
      </w:r>
    </w:p>
    <w:p w14:paraId="1715E29F" w14:textId="77777777" w:rsidR="00D64B43" w:rsidRDefault="00000000">
      <w:pPr>
        <w:pStyle w:val="Heading2"/>
        <w:keepNext/>
        <w:spacing w:before="240" w:after="80"/>
      </w:pPr>
      <w:r>
        <w:rPr>
          <w:rFonts w:ascii="Cambria" w:eastAsia="Cambria" w:hAnsi="Cambria" w:cs="Cambria"/>
          <w:b/>
          <w:bCs/>
          <w:color w:val="3B3F8F"/>
          <w:sz w:val="25"/>
          <w:szCs w:val="25"/>
        </w:rPr>
        <w:t>Slide 4: Selected tool: Microsoft Teams</w:t>
      </w:r>
      <w:r>
        <w:rPr>
          <w:color w:val="5F6368"/>
          <w:sz w:val="20"/>
          <w:szCs w:val="20"/>
        </w:rPr>
        <w:t xml:space="preserve">   (about 29 seconds)</w:t>
      </w:r>
    </w:p>
    <w:p w14:paraId="3DA3A73B" w14:textId="77777777" w:rsidR="00D64B43" w:rsidRDefault="00000000">
      <w:pPr>
        <w:keepNext/>
        <w:spacing w:after="120" w:line="300" w:lineRule="auto"/>
      </w:pPr>
      <w:r>
        <w:t>We selected Microsoft Teams. Hargreaves et al. (2022) describe it as one place for chat, calls, video meetings and shared files. Microsoft (2026) explains that work is organised into channels by topic, project or discipline. Staff can tag a person or a role, join short video huddles, and use Teams from any location, which suits a team working across homes and the office.</w:t>
      </w:r>
    </w:p>
    <w:p w14:paraId="4A53687C" w14:textId="77777777" w:rsidR="00D64B43" w:rsidRDefault="00000000">
      <w:pPr>
        <w:spacing w:after="160"/>
      </w:pPr>
      <w:r>
        <w:rPr>
          <w:b/>
          <w:bCs/>
          <w:color w:val="5F6368"/>
          <w:sz w:val="20"/>
          <w:szCs w:val="20"/>
        </w:rPr>
        <w:t xml:space="preserve">Cue: </w:t>
      </w:r>
      <w:r>
        <w:rPr>
          <w:i/>
          <w:iCs/>
          <w:color w:val="5F6368"/>
          <w:sz w:val="20"/>
          <w:szCs w:val="20"/>
        </w:rPr>
        <w:t>Gesture across the six feature cards; do not read each one.</w:t>
      </w:r>
    </w:p>
    <w:p w14:paraId="7CDC4605" w14:textId="77777777" w:rsidR="00D64B43" w:rsidRDefault="00000000">
      <w:pPr>
        <w:pStyle w:val="Heading2"/>
        <w:keepNext/>
        <w:spacing w:before="240" w:after="80"/>
      </w:pPr>
      <w:r>
        <w:rPr>
          <w:rFonts w:ascii="Cambria" w:eastAsia="Cambria" w:hAnsi="Cambria" w:cs="Cambria"/>
          <w:b/>
          <w:bCs/>
          <w:color w:val="3B3F8F"/>
          <w:sz w:val="25"/>
          <w:szCs w:val="25"/>
        </w:rPr>
        <w:t>Slide 5: Why Teams suits this task</w:t>
      </w:r>
      <w:r>
        <w:rPr>
          <w:color w:val="5F6368"/>
          <w:sz w:val="20"/>
          <w:szCs w:val="20"/>
        </w:rPr>
        <w:t xml:space="preserve">   (about 30 seconds)</w:t>
      </w:r>
    </w:p>
    <w:p w14:paraId="29771A04" w14:textId="77777777" w:rsidR="00D64B43" w:rsidRDefault="00000000">
      <w:pPr>
        <w:keepNext/>
        <w:spacing w:after="120" w:line="300" w:lineRule="auto"/>
      </w:pPr>
      <w:r>
        <w:t>We compared Teams with Outlook, OneDrive and the Office apps against four needs: instant group messaging, spaces by topic or role, quick video huddles, and keeping updates and files together. This is our own assessment, based on Microsoft's (2026) description of Teams. Teams is strong on all four. Outlook still suits formal and external email, but OneDrive and Word store documents rather than hold conversations.</w:t>
      </w:r>
    </w:p>
    <w:p w14:paraId="592DCA04" w14:textId="77777777" w:rsidR="00D64B43" w:rsidRDefault="00000000">
      <w:pPr>
        <w:spacing w:after="160"/>
      </w:pPr>
      <w:r>
        <w:rPr>
          <w:b/>
          <w:bCs/>
          <w:color w:val="5F6368"/>
          <w:sz w:val="20"/>
          <w:szCs w:val="20"/>
        </w:rPr>
        <w:t xml:space="preserve">Cue: </w:t>
      </w:r>
      <w:r>
        <w:rPr>
          <w:i/>
          <w:iCs/>
          <w:color w:val="5F6368"/>
          <w:sz w:val="20"/>
          <w:szCs w:val="20"/>
        </w:rPr>
        <w:t>Run your finger down the Teams column, then glance at the verdict.</w:t>
      </w:r>
    </w:p>
    <w:p w14:paraId="4CABEEFE" w14:textId="77777777" w:rsidR="00D64B43" w:rsidRDefault="00000000">
      <w:pPr>
        <w:pStyle w:val="Heading2"/>
        <w:keepNext/>
        <w:spacing w:before="240" w:after="80"/>
      </w:pPr>
      <w:r>
        <w:rPr>
          <w:rFonts w:ascii="Cambria" w:eastAsia="Cambria" w:hAnsi="Cambria" w:cs="Cambria"/>
          <w:b/>
          <w:bCs/>
          <w:color w:val="3B3F8F"/>
          <w:sz w:val="25"/>
          <w:szCs w:val="25"/>
        </w:rPr>
        <w:t>Slide 6: Evidence: better communication</w:t>
      </w:r>
      <w:r>
        <w:rPr>
          <w:color w:val="5F6368"/>
          <w:sz w:val="20"/>
          <w:szCs w:val="20"/>
        </w:rPr>
        <w:t xml:space="preserve">   (about 33 seconds)</w:t>
      </w:r>
    </w:p>
    <w:p w14:paraId="7AFC638E" w14:textId="77777777" w:rsidR="00D64B43" w:rsidRDefault="00000000">
      <w:pPr>
        <w:keepNext/>
        <w:spacing w:after="120" w:line="300" w:lineRule="auto"/>
      </w:pPr>
      <w:r>
        <w:t>The evidence supports this. In an NHS community team, 25 of 27 staff, 93 per cent, agreed Teams supported communication, and all found it easy to use (Hargreaves et al., 2022). Daily video huddles replaced face-to-face ones and cut travel time. Mehta et al. (2020) reported one trust passing 500 daily users within 11 days. This is a small sample in healthcare, not social care, so it is indicative, not conclusive.</w:t>
      </w:r>
    </w:p>
    <w:p w14:paraId="3F844442" w14:textId="77777777" w:rsidR="00D64B43" w:rsidRDefault="00000000">
      <w:pPr>
        <w:spacing w:after="160"/>
      </w:pPr>
      <w:r>
        <w:rPr>
          <w:b/>
          <w:bCs/>
          <w:color w:val="5F6368"/>
          <w:sz w:val="20"/>
          <w:szCs w:val="20"/>
        </w:rPr>
        <w:t xml:space="preserve">Cue: </w:t>
      </w:r>
      <w:r>
        <w:rPr>
          <w:i/>
          <w:iCs/>
          <w:color w:val="5F6368"/>
          <w:sz w:val="20"/>
          <w:szCs w:val="20"/>
        </w:rPr>
        <w:t>Point to the 93% and the chart; mention the small sample.</w:t>
      </w:r>
    </w:p>
    <w:p w14:paraId="503B739D" w14:textId="77777777" w:rsidR="00D64B43" w:rsidRDefault="00000000">
      <w:pPr>
        <w:pStyle w:val="Heading2"/>
        <w:keepNext/>
        <w:spacing w:before="240" w:after="80"/>
      </w:pPr>
      <w:r>
        <w:rPr>
          <w:rFonts w:ascii="Cambria" w:eastAsia="Cambria" w:hAnsi="Cambria" w:cs="Cambria"/>
          <w:b/>
          <w:bCs/>
          <w:color w:val="3B3F8F"/>
          <w:sz w:val="25"/>
          <w:szCs w:val="25"/>
        </w:rPr>
        <w:lastRenderedPageBreak/>
        <w:t>Slide 7: Teams set-up for Ashford</w:t>
      </w:r>
      <w:r>
        <w:rPr>
          <w:color w:val="5F6368"/>
          <w:sz w:val="20"/>
          <w:szCs w:val="20"/>
        </w:rPr>
        <w:t xml:space="preserve">   (about 33 seconds)</w:t>
      </w:r>
    </w:p>
    <w:p w14:paraId="13CF2D7F" w14:textId="77777777" w:rsidR="00D64B43" w:rsidRDefault="00000000">
      <w:pPr>
        <w:keepNext/>
        <w:spacing w:after="120" w:line="300" w:lineRule="auto"/>
      </w:pPr>
      <w:r>
        <w:t>We recommend one team with five channels: General for moderated announcements, Daily handover, Rota and visits, Medication and appointments, and a private channel for nurses and seniors, because private channels limit membership (Microsoft, 2026). Each shift starts with a short huddle, and the points are posted afterwards, as Hargreaves et al. (2022) found staff who miss a huddle miss information. Importantly, Teams chat is not the care record (NHS England, no date).</w:t>
      </w:r>
    </w:p>
    <w:p w14:paraId="0E11245A" w14:textId="77777777" w:rsidR="00D64B43" w:rsidRDefault="00000000">
      <w:pPr>
        <w:spacing w:after="160"/>
      </w:pPr>
      <w:r>
        <w:rPr>
          <w:b/>
          <w:bCs/>
          <w:color w:val="5F6368"/>
          <w:sz w:val="20"/>
          <w:szCs w:val="20"/>
        </w:rPr>
        <w:t xml:space="preserve">Cue: </w:t>
      </w:r>
      <w:r>
        <w:rPr>
          <w:i/>
          <w:iCs/>
          <w:color w:val="5F6368"/>
          <w:sz w:val="20"/>
          <w:szCs w:val="20"/>
        </w:rPr>
        <w:t>Left side first (channels), then the numbered routine, then the rule.</w:t>
      </w:r>
    </w:p>
    <w:p w14:paraId="42AC418C" w14:textId="77777777" w:rsidR="00D64B43" w:rsidRDefault="00000000">
      <w:pPr>
        <w:pStyle w:val="Heading2"/>
        <w:keepNext/>
        <w:spacing w:before="240" w:after="80"/>
      </w:pPr>
      <w:r>
        <w:rPr>
          <w:rFonts w:ascii="Cambria" w:eastAsia="Cambria" w:hAnsi="Cambria" w:cs="Cambria"/>
          <w:b/>
          <w:bCs/>
          <w:color w:val="3B3F8F"/>
          <w:sz w:val="25"/>
          <w:szCs w:val="25"/>
        </w:rPr>
        <w:t>Slide 8: Advantages and limitations</w:t>
      </w:r>
      <w:r>
        <w:rPr>
          <w:color w:val="5F6368"/>
          <w:sz w:val="20"/>
          <w:szCs w:val="20"/>
        </w:rPr>
        <w:t xml:space="preserve">   (about 32 seconds)</w:t>
      </w:r>
    </w:p>
    <w:p w14:paraId="655B822E" w14:textId="77777777" w:rsidR="00D64B43" w:rsidRDefault="00000000">
      <w:pPr>
        <w:keepNext/>
        <w:spacing w:after="120" w:line="300" w:lineRule="auto"/>
      </w:pPr>
      <w:r>
        <w:t>The advantages are one place for updates, quick introduction, saved travel time and control over who sees what. The limitations matter too. Twelve of 27 staff wanted more training (Hargreaves et al., 2022), and informal learning is harder online. NHS England (no date) warns over-sharing personal data is a risk, and Blake et al. (2021) note staff using their own devices and patchy internet in homes. Our plan addresses these.</w:t>
      </w:r>
    </w:p>
    <w:p w14:paraId="029E1540" w14:textId="77777777" w:rsidR="00D64B43" w:rsidRDefault="00000000">
      <w:pPr>
        <w:spacing w:after="160"/>
      </w:pPr>
      <w:r>
        <w:rPr>
          <w:b/>
          <w:bCs/>
          <w:color w:val="5F6368"/>
          <w:sz w:val="20"/>
          <w:szCs w:val="20"/>
        </w:rPr>
        <w:t xml:space="preserve">Cue: </w:t>
      </w:r>
      <w:r>
        <w:rPr>
          <w:i/>
          <w:iCs/>
          <w:color w:val="5F6368"/>
          <w:sz w:val="20"/>
          <w:szCs w:val="20"/>
        </w:rPr>
        <w:t>Spend slightly longer on limitations to show balanced judgement.</w:t>
      </w:r>
    </w:p>
    <w:p w14:paraId="05A1F95E" w14:textId="77777777" w:rsidR="00D64B43" w:rsidRDefault="00000000">
      <w:pPr>
        <w:pStyle w:val="Heading2"/>
        <w:keepNext/>
        <w:spacing w:before="240" w:after="80"/>
      </w:pPr>
      <w:r>
        <w:rPr>
          <w:rFonts w:ascii="Cambria" w:eastAsia="Cambria" w:hAnsi="Cambria" w:cs="Cambria"/>
          <w:b/>
          <w:bCs/>
          <w:color w:val="3B3F8F"/>
          <w:sz w:val="25"/>
          <w:szCs w:val="25"/>
        </w:rPr>
        <w:t>Slide 9: Implementing Teams at Ashford</w:t>
      </w:r>
      <w:r>
        <w:rPr>
          <w:color w:val="5F6368"/>
          <w:sz w:val="20"/>
          <w:szCs w:val="20"/>
        </w:rPr>
        <w:t xml:space="preserve">   (about 35 seconds)</w:t>
      </w:r>
    </w:p>
    <w:p w14:paraId="31E838B5" w14:textId="77777777" w:rsidR="00D64B43" w:rsidRDefault="00000000">
      <w:pPr>
        <w:keepNext/>
        <w:spacing w:after="120" w:line="300" w:lineRule="auto"/>
      </w:pPr>
      <w:r>
        <w:t>Our suggested timeline has four phases. First, prepare: complete a data protection impact assessment, set up channels and agree usage rules (NHS England, no date). Second, pilot with one team, starting small, as Blake et al. (2021) advise. Third, train and roll out with digital champions. Only 53 per cent of care workers are secure or intermediate in digital confidence, against 77 per cent of managers, so training must be tailored. Finally, review at three months.</w:t>
      </w:r>
    </w:p>
    <w:p w14:paraId="34D45302" w14:textId="77777777" w:rsidR="00D64B43" w:rsidRDefault="00000000">
      <w:pPr>
        <w:spacing w:after="160"/>
      </w:pPr>
      <w:r>
        <w:rPr>
          <w:b/>
          <w:bCs/>
          <w:color w:val="5F6368"/>
          <w:sz w:val="20"/>
          <w:szCs w:val="20"/>
        </w:rPr>
        <w:t xml:space="preserve">Cue: </w:t>
      </w:r>
      <w:r>
        <w:rPr>
          <w:i/>
          <w:iCs/>
          <w:color w:val="5F6368"/>
          <w:sz w:val="20"/>
          <w:szCs w:val="20"/>
        </w:rPr>
        <w:t>Walk down the four phases, then point to the coral bar.</w:t>
      </w:r>
    </w:p>
    <w:p w14:paraId="50814775" w14:textId="77777777" w:rsidR="00D64B43" w:rsidRDefault="00000000">
      <w:pPr>
        <w:pStyle w:val="Heading2"/>
        <w:keepNext/>
        <w:spacing w:before="240" w:after="80"/>
      </w:pPr>
      <w:r>
        <w:rPr>
          <w:rFonts w:ascii="Cambria" w:eastAsia="Cambria" w:hAnsi="Cambria" w:cs="Cambria"/>
          <w:b/>
          <w:bCs/>
          <w:color w:val="3B3F8F"/>
          <w:sz w:val="25"/>
          <w:szCs w:val="25"/>
        </w:rPr>
        <w:t>Slide 10: References</w:t>
      </w:r>
      <w:r>
        <w:rPr>
          <w:color w:val="5F6368"/>
          <w:sz w:val="20"/>
          <w:szCs w:val="20"/>
        </w:rPr>
        <w:t xml:space="preserve">   (about 8 seconds)</w:t>
      </w:r>
    </w:p>
    <w:p w14:paraId="0A9F3FE4" w14:textId="77777777" w:rsidR="00D64B43" w:rsidRDefault="00000000">
      <w:pPr>
        <w:keepNext/>
        <w:spacing w:after="120" w:line="300" w:lineRule="auto"/>
      </w:pPr>
      <w:r>
        <w:t>Thank you. The full reference list is on the final slide. I am happy to take questions.</w:t>
      </w:r>
    </w:p>
    <w:p w14:paraId="1A62CAAC" w14:textId="77777777" w:rsidR="00D64B43" w:rsidRDefault="00000000">
      <w:pPr>
        <w:spacing w:after="160"/>
      </w:pPr>
      <w:r>
        <w:rPr>
          <w:b/>
          <w:bCs/>
          <w:color w:val="5F6368"/>
          <w:sz w:val="20"/>
          <w:szCs w:val="20"/>
        </w:rPr>
        <w:t xml:space="preserve">Cue: </w:t>
      </w:r>
      <w:r>
        <w:rPr>
          <w:i/>
          <w:iCs/>
          <w:color w:val="5F6368"/>
          <w:sz w:val="20"/>
          <w:szCs w:val="20"/>
        </w:rPr>
        <w:t>Do not read the list aloud.</w:t>
      </w:r>
    </w:p>
    <w:p w14:paraId="5B05EED7" w14:textId="77777777" w:rsidR="00D64B43" w:rsidRDefault="00000000">
      <w:pPr>
        <w:pStyle w:val="Heading1"/>
        <w:pageBreakBefore/>
        <w:spacing w:after="120"/>
      </w:pPr>
      <w:r>
        <w:rPr>
          <w:rFonts w:ascii="Cambria" w:eastAsia="Cambria" w:hAnsi="Cambria" w:cs="Cambria"/>
          <w:b/>
          <w:bCs/>
          <w:color w:val="3B3F8F"/>
          <w:sz w:val="30"/>
          <w:szCs w:val="30"/>
        </w:rPr>
        <w:lastRenderedPageBreak/>
        <w:t>Preparing for individual questions</w:t>
      </w:r>
    </w:p>
    <w:p w14:paraId="0DA89D74" w14:textId="77777777" w:rsidR="00D64B43" w:rsidRDefault="00000000">
      <w:pPr>
        <w:spacing w:after="120" w:line="300" w:lineRule="auto"/>
      </w:pPr>
      <w:r>
        <w:t>Each student is asked individual questions after the presentation. These answers are not part of the 5-minute script.</w:t>
      </w:r>
    </w:p>
    <w:p w14:paraId="18AD1B79" w14:textId="77777777" w:rsidR="00D64B43" w:rsidRDefault="00000000">
      <w:pPr>
        <w:keepNext/>
        <w:spacing w:before="160" w:after="40"/>
      </w:pPr>
      <w:r>
        <w:rPr>
          <w:b/>
          <w:bCs/>
          <w:color w:val="3B3F8F"/>
        </w:rPr>
        <w:t>Why Teams rather than Outlook?</w:t>
      </w:r>
    </w:p>
    <w:p w14:paraId="4403AA81" w14:textId="77777777" w:rsidR="00D64B43" w:rsidRDefault="00000000">
      <w:pPr>
        <w:spacing w:after="120" w:line="300" w:lineRule="auto"/>
      </w:pPr>
      <w:r>
        <w:t>Outlook is inbox-based and suits formal and external email. Teams adds channels organised by topic or role, tagging and video huddles, so one update reaches the right group at once (Microsoft, 2026).</w:t>
      </w:r>
    </w:p>
    <w:p w14:paraId="5BB0DD85" w14:textId="77777777" w:rsidR="00D64B43" w:rsidRDefault="00000000">
      <w:pPr>
        <w:keepNext/>
        <w:spacing w:before="160" w:after="40"/>
      </w:pPr>
      <w:r>
        <w:rPr>
          <w:b/>
          <w:bCs/>
          <w:color w:val="3B3F8F"/>
        </w:rPr>
        <w:t>What are the main limitations?</w:t>
      </w:r>
    </w:p>
    <w:p w14:paraId="2B2F1C2C" w14:textId="77777777" w:rsidR="00D64B43" w:rsidRDefault="00000000">
      <w:pPr>
        <w:spacing w:after="120" w:line="300" w:lineRule="auto"/>
      </w:pPr>
      <w:r>
        <w:t>Staff training needs, weaker informal learning and quieter voices online (Hargreaves et al., 2022), the risk of over-sharing personal data (NHS England, no date), and own devices and patchy internet in homes (Blake et al., 2021).</w:t>
      </w:r>
    </w:p>
    <w:p w14:paraId="49588A31" w14:textId="77777777" w:rsidR="00D64B43" w:rsidRDefault="00000000">
      <w:pPr>
        <w:keepNext/>
        <w:spacing w:before="160" w:after="40"/>
      </w:pPr>
      <w:r>
        <w:rPr>
          <w:b/>
          <w:bCs/>
          <w:color w:val="3B3F8F"/>
        </w:rPr>
        <w:t>How would you protect service user confidentiality?</w:t>
      </w:r>
    </w:p>
    <w:p w14:paraId="64BA5B35" w14:textId="77777777" w:rsidR="00D64B43" w:rsidRDefault="00000000">
      <w:pPr>
        <w:spacing w:after="120" w:line="300" w:lineRule="auto"/>
      </w:pPr>
      <w:r>
        <w:t>Complete a data protection impact assessment first, keep personal details in chat to a minimum, use a private channel for clinical queries, and record care decisions in the care record, not in Teams (NHS England, no date; Microsoft, 2026).</w:t>
      </w:r>
    </w:p>
    <w:p w14:paraId="5C49DF30" w14:textId="77777777" w:rsidR="00D64B43" w:rsidRDefault="00000000">
      <w:pPr>
        <w:keepNext/>
        <w:spacing w:before="160" w:after="40"/>
      </w:pPr>
      <w:r>
        <w:rPr>
          <w:b/>
          <w:bCs/>
          <w:color w:val="3B3F8F"/>
        </w:rPr>
        <w:t>How strong is your evidence?</w:t>
      </w:r>
    </w:p>
    <w:p w14:paraId="19041399" w14:textId="77777777" w:rsidR="00D64B43" w:rsidRDefault="00000000">
      <w:pPr>
        <w:spacing w:after="120" w:line="300" w:lineRule="auto"/>
      </w:pPr>
      <w:r>
        <w:t>Hargreaves et al. (2022) is a small survey (27 of 45 staff) in one NHS community service, and Mehta et al. (2020) describes adoption rather than outcomes. Blake et al. (2021) is a wider sector review. So the evidence is indicative, and a pilot would test it at Ashford.</w:t>
      </w:r>
    </w:p>
    <w:p w14:paraId="4C70A248" w14:textId="77777777" w:rsidR="00D64B43" w:rsidRDefault="00000000">
      <w:pPr>
        <w:keepNext/>
        <w:spacing w:before="160" w:after="40"/>
      </w:pPr>
      <w:r>
        <w:rPr>
          <w:b/>
          <w:bCs/>
          <w:color w:val="3B3F8F"/>
        </w:rPr>
        <w:t>How would you know it is working?</w:t>
      </w:r>
    </w:p>
    <w:p w14:paraId="180E8BDC" w14:textId="77777777" w:rsidR="00D64B43" w:rsidRDefault="00000000">
      <w:pPr>
        <w:spacing w:after="120" w:line="300" w:lineRule="auto"/>
      </w:pPr>
      <w:r>
        <w:t>At the three-month review, the group would check for fewer missed updates and duplicated tasks, huddle attendance and a short staff survey on communication. These measures are our suggestion.</w:t>
      </w:r>
    </w:p>
    <w:p w14:paraId="01183963" w14:textId="77777777" w:rsidR="00D64B43" w:rsidRDefault="00000000">
      <w:pPr>
        <w:keepNext/>
        <w:spacing w:before="160" w:after="40"/>
      </w:pPr>
      <w:r>
        <w:rPr>
          <w:b/>
          <w:bCs/>
          <w:color w:val="3B3F8F"/>
        </w:rPr>
        <w:t>What about staff who lack digital confidence?</w:t>
      </w:r>
    </w:p>
    <w:p w14:paraId="195E42DD" w14:textId="77777777" w:rsidR="00D64B43" w:rsidRDefault="00000000">
      <w:pPr>
        <w:spacing w:after="120" w:line="300" w:lineRule="auto"/>
      </w:pPr>
      <w:r>
        <w:t>Blake et al. (2021) recommend starting small with support and using peer digital champions. We follow this by piloting with one team and training care workers in Teams basics first.</w:t>
      </w:r>
    </w:p>
    <w:p w14:paraId="5037DF18" w14:textId="77777777" w:rsidR="00D64B43" w:rsidRDefault="00000000">
      <w:pPr>
        <w:pStyle w:val="Heading1"/>
        <w:spacing w:before="360" w:after="120"/>
      </w:pPr>
      <w:r>
        <w:rPr>
          <w:rFonts w:ascii="Cambria" w:eastAsia="Cambria" w:hAnsi="Cambria" w:cs="Cambria"/>
          <w:b/>
          <w:bCs/>
          <w:color w:val="3B3F8F"/>
          <w:sz w:val="30"/>
          <w:szCs w:val="30"/>
        </w:rPr>
        <w:t>Delivery reminders</w:t>
      </w:r>
    </w:p>
    <w:p w14:paraId="0A7673A7" w14:textId="77777777" w:rsidR="00D64B43" w:rsidRDefault="00000000">
      <w:pPr>
        <w:pStyle w:val="ListParagraph"/>
        <w:numPr>
          <w:ilvl w:val="0"/>
          <w:numId w:val="2"/>
        </w:numPr>
        <w:spacing w:after="80" w:line="300" w:lineRule="auto"/>
      </w:pPr>
      <w:r>
        <w:t>Keep eye contact with the audience and glance at the slide, not this page.</w:t>
      </w:r>
    </w:p>
    <w:p w14:paraId="7D3F73E1" w14:textId="77777777" w:rsidR="00D64B43" w:rsidRDefault="00000000">
      <w:pPr>
        <w:pStyle w:val="ListParagraph"/>
        <w:numPr>
          <w:ilvl w:val="0"/>
          <w:numId w:val="2"/>
        </w:numPr>
        <w:spacing w:after="80" w:line="300" w:lineRule="auto"/>
      </w:pPr>
      <w:r>
        <w:t>Say the author and year naturally, for example “Blake et al., 2021”, so citations are heard as well as seen.</w:t>
      </w:r>
    </w:p>
    <w:p w14:paraId="064D7102" w14:textId="77777777" w:rsidR="00D64B43" w:rsidRDefault="00000000">
      <w:pPr>
        <w:pStyle w:val="ListParagraph"/>
        <w:numPr>
          <w:ilvl w:val="0"/>
          <w:numId w:val="2"/>
        </w:numPr>
        <w:spacing w:after="80" w:line="300" w:lineRule="auto"/>
      </w:pPr>
      <w:r>
        <w:t>Say “per cent” for the percentages and pause after each statistic.</w:t>
      </w:r>
    </w:p>
    <w:p w14:paraId="63F50D5A" w14:textId="77777777" w:rsidR="00D64B43" w:rsidRDefault="00000000">
      <w:pPr>
        <w:pStyle w:val="ListParagraph"/>
        <w:numPr>
          <w:ilvl w:val="0"/>
          <w:numId w:val="2"/>
        </w:numPr>
        <w:spacing w:after="80" w:line="300" w:lineRule="auto"/>
      </w:pPr>
      <w:r>
        <w:t>Be ready to explain every figure on the slides, as questions may focus on them.</w:t>
      </w:r>
    </w:p>
    <w:p w14:paraId="4B0E154E" w14:textId="77777777" w:rsidR="00D64B43" w:rsidRDefault="00000000">
      <w:pPr>
        <w:pStyle w:val="Heading1"/>
        <w:pageBreakBefore/>
        <w:spacing w:after="160"/>
      </w:pPr>
      <w:r>
        <w:rPr>
          <w:rFonts w:ascii="Cambria" w:eastAsia="Cambria" w:hAnsi="Cambria" w:cs="Cambria"/>
          <w:b/>
          <w:bCs/>
          <w:color w:val="3B3F8F"/>
          <w:sz w:val="30"/>
          <w:szCs w:val="30"/>
        </w:rPr>
        <w:lastRenderedPageBreak/>
        <w:t>References</w:t>
      </w:r>
    </w:p>
    <w:p w14:paraId="7654227B" w14:textId="77777777" w:rsidR="00D64B43" w:rsidRDefault="00000000">
      <w:pPr>
        <w:spacing w:after="160" w:line="300" w:lineRule="auto"/>
      </w:pPr>
      <w:r>
        <w:t xml:space="preserve">Blake, M. et al. (2021) </w:t>
      </w:r>
      <w:r>
        <w:rPr>
          <w:i/>
          <w:iCs/>
        </w:rPr>
        <w:t>NHSX Adult Social Care Technology and digital skills review: main report</w:t>
      </w:r>
      <w:r>
        <w:t>. Ipsos MORI for NHSX. Available at: https://www.ipsos.com/sites/default/files/ct/publication/documents/2021-12/NHSX_Technology_and_Digital_Skills_Review_Main_Report_November_2021.pdf (Accessed: 3 October 2026).</w:t>
      </w:r>
    </w:p>
    <w:p w14:paraId="14BBBE06" w14:textId="77777777" w:rsidR="00D64B43" w:rsidRDefault="00000000">
      <w:pPr>
        <w:spacing w:after="160" w:line="300" w:lineRule="auto"/>
      </w:pPr>
      <w:r>
        <w:t xml:space="preserve">Hargreaves, C., Clarke, A.P. and Lester, K.R. (2022) ‘Microsoft Teams and team performance in the COVID-19 pandemic within an NHS Trust Community Service in North-West England’, </w:t>
      </w:r>
      <w:r>
        <w:rPr>
          <w:i/>
          <w:iCs/>
        </w:rPr>
        <w:t>Team Performance Management</w:t>
      </w:r>
      <w:r>
        <w:t>, 28(1–2), pp. 79–94. DOI: 10.1108/TPM-11-2021-0082.</w:t>
      </w:r>
    </w:p>
    <w:p w14:paraId="0175B10B" w14:textId="77777777" w:rsidR="00D64B43" w:rsidRDefault="00000000">
      <w:pPr>
        <w:spacing w:after="160" w:line="300" w:lineRule="auto"/>
      </w:pPr>
      <w:r>
        <w:t xml:space="preserve">Mehta, J., Yates, T., Smith, P., Henderson, D., Winteringham, G. and Burns, A. (2020) ‘Rapid implementation of Microsoft Teams in response to COVID-19: one acute healthcare organisation’s experience’, </w:t>
      </w:r>
      <w:r>
        <w:rPr>
          <w:i/>
          <w:iCs/>
        </w:rPr>
        <w:t>BMJ Health &amp; Care Informatics</w:t>
      </w:r>
      <w:r>
        <w:t>, 27(3), e100209. DOI: 10.1136/bmjhci-2020-100209.</w:t>
      </w:r>
    </w:p>
    <w:p w14:paraId="1B15A3B4" w14:textId="77777777" w:rsidR="00D64B43" w:rsidRDefault="00000000">
      <w:pPr>
        <w:spacing w:after="160" w:line="300" w:lineRule="auto"/>
      </w:pPr>
      <w:r>
        <w:t xml:space="preserve">Microsoft (2026) </w:t>
      </w:r>
      <w:r>
        <w:rPr>
          <w:i/>
          <w:iCs/>
        </w:rPr>
        <w:t>Overview of teams and channels in Microsoft Teams</w:t>
      </w:r>
      <w:r>
        <w:t>. Available at: https://learn.microsoft.com/en-us/microsoftteams/teams-channels-overview (Accessed: 3 October 2026).</w:t>
      </w:r>
    </w:p>
    <w:p w14:paraId="2835E66B" w14:textId="77777777" w:rsidR="00D64B43" w:rsidRDefault="00000000">
      <w:pPr>
        <w:spacing w:after="160" w:line="300" w:lineRule="auto"/>
      </w:pPr>
      <w:r>
        <w:t xml:space="preserve">NHS England (no date) </w:t>
      </w:r>
      <w:r>
        <w:rPr>
          <w:i/>
          <w:iCs/>
        </w:rPr>
        <w:t>Using mobile messaging</w:t>
      </w:r>
      <w:r>
        <w:t>. Available at: https://transform.england.nhs.uk/information-governance/guidance/use-mobile-messaging-software-health-and-care-settings/ (Accessed: 3 October 2026).</w:t>
      </w:r>
    </w:p>
    <w:sectPr w:rsidR="00D64B43">
      <w:footerReference w:type="default" r:id="rId7"/>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CB856" w14:textId="77777777" w:rsidR="00121A00" w:rsidRDefault="00121A00">
      <w:r>
        <w:separator/>
      </w:r>
    </w:p>
  </w:endnote>
  <w:endnote w:type="continuationSeparator" w:id="0">
    <w:p w14:paraId="36A1B703" w14:textId="77777777" w:rsidR="00121A00" w:rsidRDefault="00121A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3FCD5D" w14:textId="77777777" w:rsidR="00D64B43" w:rsidRDefault="00000000">
    <w:pPr>
      <w:tabs>
        <w:tab w:val="right" w:pos="9638"/>
      </w:tabs>
    </w:pPr>
    <w:r>
      <w:rPr>
        <w:color w:val="5F6368"/>
        <w:sz w:val="18"/>
        <w:szCs w:val="18"/>
      </w:rPr>
      <w:t>LCHS4007 | Speaking notes</w:t>
    </w:r>
    <w:r>
      <w:rPr>
        <w:color w:val="5F6368"/>
        <w:sz w:val="18"/>
        <w:szCs w:val="18"/>
      </w:rPr>
      <w:tab/>
    </w:r>
    <w:r>
      <w:rPr>
        <w:color w:val="5F6368"/>
        <w:sz w:val="18"/>
        <w:szCs w:val="18"/>
      </w:rPr>
      <w:fldChar w:fldCharType="begin"/>
    </w:r>
    <w:r>
      <w:rPr>
        <w:color w:val="5F6368"/>
        <w:sz w:val="18"/>
        <w:szCs w:val="18"/>
      </w:rPr>
      <w:instrText>PAGE</w:instrText>
    </w:r>
    <w:r>
      <w:rPr>
        <w:color w:val="5F6368"/>
        <w:sz w:val="18"/>
        <w:szCs w:val="18"/>
      </w:rPr>
      <w:fldChar w:fldCharType="separate"/>
    </w:r>
    <w:r w:rsidR="0055503F">
      <w:rPr>
        <w:noProof/>
        <w:color w:val="5F6368"/>
        <w:sz w:val="18"/>
        <w:szCs w:val="18"/>
      </w:rPr>
      <w:t>1</w:t>
    </w:r>
    <w:r>
      <w:rPr>
        <w:color w:val="5F636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1A84A" w14:textId="77777777" w:rsidR="00121A00" w:rsidRDefault="00121A00">
      <w:r>
        <w:separator/>
      </w:r>
    </w:p>
  </w:footnote>
  <w:footnote w:type="continuationSeparator" w:id="0">
    <w:p w14:paraId="5E40FD0F" w14:textId="77777777" w:rsidR="00121A00" w:rsidRDefault="00121A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C54B4"/>
    <w:multiLevelType w:val="hybridMultilevel"/>
    <w:tmpl w:val="91C48F6E"/>
    <w:lvl w:ilvl="0" w:tplc="FFF6066C">
      <w:start w:val="1"/>
      <w:numFmt w:val="bullet"/>
      <w:lvlText w:val="•"/>
      <w:lvlJc w:val="left"/>
      <w:pPr>
        <w:ind w:left="540" w:hanging="270"/>
      </w:pPr>
    </w:lvl>
    <w:lvl w:ilvl="1" w:tplc="DECCD432">
      <w:numFmt w:val="decimal"/>
      <w:lvlText w:val=""/>
      <w:lvlJc w:val="left"/>
    </w:lvl>
    <w:lvl w:ilvl="2" w:tplc="392252F2">
      <w:numFmt w:val="decimal"/>
      <w:lvlText w:val=""/>
      <w:lvlJc w:val="left"/>
    </w:lvl>
    <w:lvl w:ilvl="3" w:tplc="6CD002C0">
      <w:numFmt w:val="decimal"/>
      <w:lvlText w:val=""/>
      <w:lvlJc w:val="left"/>
    </w:lvl>
    <w:lvl w:ilvl="4" w:tplc="FE0E1862">
      <w:numFmt w:val="decimal"/>
      <w:lvlText w:val=""/>
      <w:lvlJc w:val="left"/>
    </w:lvl>
    <w:lvl w:ilvl="5" w:tplc="C50AA74A">
      <w:numFmt w:val="decimal"/>
      <w:lvlText w:val=""/>
      <w:lvlJc w:val="left"/>
    </w:lvl>
    <w:lvl w:ilvl="6" w:tplc="48DEE35A">
      <w:numFmt w:val="decimal"/>
      <w:lvlText w:val=""/>
      <w:lvlJc w:val="left"/>
    </w:lvl>
    <w:lvl w:ilvl="7" w:tplc="AAAE4B3C">
      <w:numFmt w:val="decimal"/>
      <w:lvlText w:val=""/>
      <w:lvlJc w:val="left"/>
    </w:lvl>
    <w:lvl w:ilvl="8" w:tplc="BA468B9C">
      <w:numFmt w:val="decimal"/>
      <w:lvlText w:val=""/>
      <w:lvlJc w:val="left"/>
    </w:lvl>
  </w:abstractNum>
  <w:abstractNum w:abstractNumId="1" w15:restartNumberingAfterBreak="0">
    <w:nsid w:val="79B204AB"/>
    <w:multiLevelType w:val="hybridMultilevel"/>
    <w:tmpl w:val="B4000550"/>
    <w:lvl w:ilvl="0" w:tplc="4BE89C5C">
      <w:start w:val="1"/>
      <w:numFmt w:val="bullet"/>
      <w:lvlText w:val="●"/>
      <w:lvlJc w:val="left"/>
      <w:pPr>
        <w:ind w:left="720" w:hanging="360"/>
      </w:pPr>
    </w:lvl>
    <w:lvl w:ilvl="1" w:tplc="EA86C1D4">
      <w:start w:val="1"/>
      <w:numFmt w:val="bullet"/>
      <w:lvlText w:val="○"/>
      <w:lvlJc w:val="left"/>
      <w:pPr>
        <w:ind w:left="1440" w:hanging="360"/>
      </w:pPr>
    </w:lvl>
    <w:lvl w:ilvl="2" w:tplc="7288255C">
      <w:start w:val="1"/>
      <w:numFmt w:val="bullet"/>
      <w:lvlText w:val="■"/>
      <w:lvlJc w:val="left"/>
      <w:pPr>
        <w:ind w:left="2160" w:hanging="360"/>
      </w:pPr>
    </w:lvl>
    <w:lvl w:ilvl="3" w:tplc="C5DE5694">
      <w:start w:val="1"/>
      <w:numFmt w:val="bullet"/>
      <w:lvlText w:val="●"/>
      <w:lvlJc w:val="left"/>
      <w:pPr>
        <w:ind w:left="2880" w:hanging="360"/>
      </w:pPr>
    </w:lvl>
    <w:lvl w:ilvl="4" w:tplc="FA984E92">
      <w:start w:val="1"/>
      <w:numFmt w:val="bullet"/>
      <w:lvlText w:val="○"/>
      <w:lvlJc w:val="left"/>
      <w:pPr>
        <w:ind w:left="3600" w:hanging="360"/>
      </w:pPr>
    </w:lvl>
    <w:lvl w:ilvl="5" w:tplc="89A2A860">
      <w:start w:val="1"/>
      <w:numFmt w:val="bullet"/>
      <w:lvlText w:val="■"/>
      <w:lvlJc w:val="left"/>
      <w:pPr>
        <w:ind w:left="4320" w:hanging="360"/>
      </w:pPr>
    </w:lvl>
    <w:lvl w:ilvl="6" w:tplc="F5A8B37A">
      <w:start w:val="1"/>
      <w:numFmt w:val="bullet"/>
      <w:lvlText w:val="●"/>
      <w:lvlJc w:val="left"/>
      <w:pPr>
        <w:ind w:left="5040" w:hanging="360"/>
      </w:pPr>
    </w:lvl>
    <w:lvl w:ilvl="7" w:tplc="D3423654">
      <w:start w:val="1"/>
      <w:numFmt w:val="bullet"/>
      <w:lvlText w:val="●"/>
      <w:lvlJc w:val="left"/>
      <w:pPr>
        <w:ind w:left="5760" w:hanging="360"/>
      </w:pPr>
    </w:lvl>
    <w:lvl w:ilvl="8" w:tplc="AE6CE61C">
      <w:start w:val="1"/>
      <w:numFmt w:val="bullet"/>
      <w:lvlText w:val="●"/>
      <w:lvlJc w:val="left"/>
      <w:pPr>
        <w:ind w:left="6480" w:hanging="360"/>
      </w:pPr>
    </w:lvl>
  </w:abstractNum>
  <w:num w:numId="1" w16cid:durableId="2076196107">
    <w:abstractNumId w:val="1"/>
    <w:lvlOverride w:ilvl="0">
      <w:startOverride w:val="1"/>
    </w:lvlOverride>
  </w:num>
  <w:num w:numId="2" w16cid:durableId="192348699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4B43"/>
    <w:rsid w:val="00121A00"/>
    <w:rsid w:val="002B406A"/>
    <w:rsid w:val="0055503F"/>
    <w:rsid w:val="00D64B4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19AB4"/>
  <w15:docId w15:val="{76613A1C-2A13-4CC0-AA13-D42830E19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color w:val="1F2040"/>
        <w:sz w:val="22"/>
        <w:szCs w:val="22"/>
        <w:lan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1381</Words>
  <Characters>7874</Characters>
  <Application>Microsoft Office Word</Application>
  <DocSecurity>0</DocSecurity>
  <Lines>65</Lines>
  <Paragraphs>18</Paragraphs>
  <ScaleCrop>false</ScaleCrop>
  <Company/>
  <LinksUpToDate>false</LinksUpToDate>
  <CharactersWithSpaces>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Speaking notes: Staff communication and daily updates</dc:title>
  <dc:creator>LCHS4007 Group Presentation</dc:creator>
  <cp:lastModifiedBy>danyal ellahi</cp:lastModifiedBy>
  <cp:revision>2</cp:revision>
  <dcterms:created xsi:type="dcterms:W3CDTF">2026-10-03T15:30:00Z</dcterms:created>
  <dcterms:modified xsi:type="dcterms:W3CDTF">2026-10-03T16:19:00Z</dcterms:modified>
</cp:coreProperties>
</file>