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72CD7421" w:rsidR="000264A1" w:rsidRDefault="000264A1" w:rsidP="000264A1">
      <w:r>
        <w:fldChar w:fldCharType="begin"/>
      </w:r>
      <w:r w:rsidR="00417653">
        <w:instrText xml:space="preserve"> INCLUDEPICTURE "https://d.docs.live.net/Users/biancasanfilippo/Library/Group%20Containers/UBF8T346G9.ms/WebArchiveCopyPasteTempFiles/com.microsoft.Word/UWTSD-Logo.jpg"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34AAAB14" w14:textId="3EEA2E13" w:rsidR="000264A1" w:rsidRDefault="000264A1" w:rsidP="00B81E45">
      <w:pP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2B077FAC"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name </w:t>
      </w:r>
      <w:r w:rsidR="00E34DEB">
        <w:rPr>
          <w:rStyle w:val="Strong"/>
          <w:rFonts w:ascii="Arial" w:hAnsi="Arial" w:cs="Arial"/>
          <w:color w:val="1D2125"/>
          <w:sz w:val="32"/>
          <w:szCs w:val="32"/>
        </w:rPr>
        <w:t>Tonye Tikili</w:t>
      </w:r>
    </w:p>
    <w:p w14:paraId="3F25C99D" w14:textId="21DC39CC"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r w:rsidR="00E34DEB">
        <w:rPr>
          <w:rStyle w:val="Strong"/>
          <w:rFonts w:ascii="Arial" w:hAnsi="Arial" w:cs="Arial"/>
          <w:color w:val="1D2125"/>
          <w:sz w:val="32"/>
          <w:szCs w:val="32"/>
        </w:rPr>
        <w:t>2335476</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6D584630" w14:textId="77777777" w:rsidR="005436E1" w:rsidRDefault="00B81E45" w:rsidP="00B81E45">
      <w:pPr>
        <w:tabs>
          <w:tab w:val="left" w:pos="2734"/>
        </w:tabs>
        <w:rPr>
          <w:rFonts w:ascii="Arial" w:hAnsi="Arial" w:cs="Arial"/>
          <w:sz w:val="36"/>
          <w:szCs w:val="36"/>
        </w:rPr>
      </w:pPr>
      <w:r>
        <w:rPr>
          <w:rFonts w:ascii="Arial" w:hAnsi="Arial" w:cs="Arial"/>
          <w:sz w:val="36"/>
          <w:szCs w:val="36"/>
        </w:rPr>
        <w:tab/>
      </w:r>
    </w:p>
    <w:p w14:paraId="2F0C32DC" w14:textId="77777777" w:rsidR="005436E1" w:rsidRDefault="005436E1" w:rsidP="00B81E45">
      <w:pPr>
        <w:tabs>
          <w:tab w:val="left" w:pos="2734"/>
        </w:tabs>
        <w:rPr>
          <w:rFonts w:ascii="Arial" w:hAnsi="Arial" w:cs="Arial"/>
          <w:sz w:val="36"/>
          <w:szCs w:val="36"/>
        </w:rPr>
      </w:pPr>
    </w:p>
    <w:p w14:paraId="02787162" w14:textId="77777777" w:rsidR="005436E1" w:rsidRDefault="005436E1" w:rsidP="00B81E45">
      <w:pPr>
        <w:tabs>
          <w:tab w:val="left" w:pos="2734"/>
        </w:tabs>
        <w:rPr>
          <w:rFonts w:ascii="Arial" w:hAnsi="Arial" w:cs="Arial"/>
          <w:sz w:val="36"/>
          <w:szCs w:val="36"/>
        </w:rPr>
      </w:pPr>
    </w:p>
    <w:p w14:paraId="31F73DD0" w14:textId="77777777" w:rsidR="005436E1" w:rsidRDefault="005436E1" w:rsidP="00B81E45">
      <w:pPr>
        <w:tabs>
          <w:tab w:val="left" w:pos="2734"/>
        </w:tabs>
        <w:rPr>
          <w:rFonts w:ascii="Arial" w:hAnsi="Arial" w:cs="Arial"/>
          <w:sz w:val="36"/>
          <w:szCs w:val="36"/>
        </w:rPr>
      </w:pPr>
    </w:p>
    <w:p w14:paraId="482860CA" w14:textId="77777777" w:rsidR="005436E1" w:rsidRDefault="005436E1" w:rsidP="00B81E45">
      <w:pPr>
        <w:tabs>
          <w:tab w:val="left" w:pos="2734"/>
        </w:tabs>
        <w:rPr>
          <w:rFonts w:ascii="Arial" w:hAnsi="Arial" w:cs="Arial"/>
          <w:sz w:val="36"/>
          <w:szCs w:val="36"/>
        </w:rPr>
      </w:pPr>
    </w:p>
    <w:p w14:paraId="1DC432D4" w14:textId="1F4731AF" w:rsidR="000264A1" w:rsidRPr="00DE39DB" w:rsidRDefault="005436E1" w:rsidP="00B81E45">
      <w:pPr>
        <w:tabs>
          <w:tab w:val="left" w:pos="2734"/>
        </w:tabs>
        <w:rPr>
          <w:rFonts w:ascii="Arial" w:hAnsi="Arial" w:cs="Arial"/>
          <w:b/>
          <w:bCs/>
          <w:sz w:val="36"/>
          <w:szCs w:val="36"/>
        </w:rPr>
      </w:pPr>
      <w:r>
        <w:rPr>
          <w:rFonts w:ascii="Arial" w:hAnsi="Arial" w:cs="Arial"/>
          <w:sz w:val="36"/>
          <w:szCs w:val="36"/>
        </w:rPr>
        <w:lastRenderedPageBreak/>
        <w:t xml:space="preserve">                    </w:t>
      </w:r>
      <w:r w:rsidR="006D5B48" w:rsidRPr="00DE39DB">
        <w:rPr>
          <w:rFonts w:ascii="Arial" w:hAnsi="Arial" w:cs="Arial"/>
          <w:b/>
          <w:bCs/>
          <w:sz w:val="36"/>
          <w:szCs w:val="36"/>
        </w:rPr>
        <w:t xml:space="preserve">Neurodevelopmental </w:t>
      </w:r>
      <w:r w:rsidR="0022090E" w:rsidRPr="00DE39DB">
        <w:rPr>
          <w:rFonts w:ascii="Arial" w:hAnsi="Arial" w:cs="Arial"/>
          <w:b/>
          <w:bCs/>
          <w:sz w:val="36"/>
          <w:szCs w:val="36"/>
        </w:rPr>
        <w:t>disorder</w:t>
      </w:r>
      <w:r w:rsidR="00975C64">
        <w:rPr>
          <w:rFonts w:ascii="Arial" w:hAnsi="Arial" w:cs="Arial"/>
          <w:b/>
          <w:bCs/>
          <w:sz w:val="36"/>
          <w:szCs w:val="36"/>
        </w:rPr>
        <w:t>/</w:t>
      </w:r>
    </w:p>
    <w:p w14:paraId="73FECC35" w14:textId="77777777" w:rsidR="00D128D7" w:rsidRDefault="00D128D7" w:rsidP="00D128D7">
      <w:pPr>
        <w:jc w:val="center"/>
        <w:rPr>
          <w:rStyle w:val="Strong"/>
          <w:rFonts w:ascii="Arial" w:hAnsi="Arial" w:cs="Arial"/>
          <w:color w:val="1D2125"/>
          <w:sz w:val="36"/>
          <w:szCs w:val="36"/>
        </w:rPr>
      </w:pPr>
      <w:r>
        <w:rPr>
          <w:rFonts w:ascii="Arial" w:hAnsi="Arial" w:cs="Arial"/>
          <w:sz w:val="32"/>
          <w:szCs w:val="32"/>
        </w:rPr>
        <w:t xml:space="preserve">             </w:t>
      </w:r>
      <w:r>
        <w:rPr>
          <w:rStyle w:val="Strong"/>
          <w:rFonts w:ascii="Arial" w:hAnsi="Arial" w:cs="Arial"/>
          <w:color w:val="1D2125"/>
          <w:sz w:val="36"/>
          <w:szCs w:val="36"/>
        </w:rPr>
        <w:t>Developmental Speech Fluency Disorder</w:t>
      </w:r>
    </w:p>
    <w:p w14:paraId="10ED0152" w14:textId="77777777" w:rsidR="00D128D7" w:rsidRDefault="00D128D7" w:rsidP="00D128D7">
      <w:pPr>
        <w:jc w:val="center"/>
        <w:rPr>
          <w:rStyle w:val="Strong"/>
          <w:rFonts w:ascii="Arial" w:hAnsi="Arial" w:cs="Arial"/>
          <w:color w:val="1D2125"/>
          <w:sz w:val="36"/>
          <w:szCs w:val="36"/>
        </w:rPr>
      </w:pPr>
      <w:r>
        <w:rPr>
          <w:rStyle w:val="Strong"/>
          <w:rFonts w:ascii="Arial" w:hAnsi="Arial" w:cs="Arial"/>
          <w:color w:val="1D2125"/>
          <w:sz w:val="36"/>
          <w:szCs w:val="36"/>
        </w:rPr>
        <w:t>Code (6A01.1)</w:t>
      </w:r>
    </w:p>
    <w:p w14:paraId="3C4E6E2B" w14:textId="6F586833" w:rsidR="00D128D7" w:rsidRDefault="00D128D7" w:rsidP="00B81E45">
      <w:pPr>
        <w:tabs>
          <w:tab w:val="left" w:pos="2734"/>
        </w:tabs>
        <w:rPr>
          <w:rFonts w:ascii="Arial" w:hAnsi="Arial" w:cs="Arial"/>
          <w:sz w:val="32"/>
          <w:szCs w:val="32"/>
        </w:rPr>
      </w:pPr>
    </w:p>
    <w:p w14:paraId="08018254" w14:textId="77777777" w:rsidR="00443796" w:rsidRPr="00443796" w:rsidRDefault="00443796" w:rsidP="00B81E45">
      <w:pPr>
        <w:tabs>
          <w:tab w:val="left" w:pos="2734"/>
        </w:tabs>
        <w:rPr>
          <w:rFonts w:ascii="Arial" w:hAnsi="Arial" w:cs="Arial"/>
          <w:sz w:val="32"/>
          <w:szCs w:val="32"/>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6B2751D1"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22379273"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3B9C449A"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3265A38C"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34E25A21"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5D298B7C"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2A46FFCE"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5276E33F"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23609761"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43234128"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76A951F8"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08A177EA"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5913141F" w14:textId="77777777" w:rsidR="00203528" w:rsidRDefault="00203528" w:rsidP="006812C3">
      <w:pPr>
        <w:spacing w:before="100" w:beforeAutospacing="1" w:after="100" w:afterAutospacing="1" w:line="240" w:lineRule="auto"/>
        <w:outlineLvl w:val="1"/>
        <w:rPr>
          <w:rFonts w:ascii="Arial" w:eastAsia="Times New Roman" w:hAnsi="Arial" w:cs="Arial"/>
          <w:kern w:val="0"/>
          <w:sz w:val="32"/>
          <w:szCs w:val="32"/>
          <w:lang w:eastAsia="en-GB"/>
          <w14:ligatures w14:val="none"/>
        </w:rPr>
      </w:pPr>
    </w:p>
    <w:p w14:paraId="7B4C6AE1" w14:textId="11697106" w:rsidR="00203528" w:rsidRPr="00385049" w:rsidRDefault="00385049" w:rsidP="006812C3">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CC7EA2" w:rsidRPr="00385049">
        <w:rPr>
          <w:rFonts w:ascii="Arial" w:eastAsia="Times New Roman" w:hAnsi="Arial" w:cs="Arial"/>
          <w:kern w:val="0"/>
          <w:lang w:eastAsia="en-GB"/>
          <w14:ligatures w14:val="none"/>
        </w:rPr>
        <w:t xml:space="preserve">I </w:t>
      </w:r>
      <w:r w:rsidRPr="00385049">
        <w:rPr>
          <w:rFonts w:ascii="Arial" w:eastAsia="Times New Roman" w:hAnsi="Arial" w:cs="Arial"/>
          <w:kern w:val="0"/>
          <w:lang w:eastAsia="en-GB"/>
          <w14:ligatures w14:val="none"/>
        </w:rPr>
        <w:t>acknowledge I did not use AI to do my work</w:t>
      </w:r>
    </w:p>
    <w:p w14:paraId="7E718638" w14:textId="5E817F38" w:rsidR="00C2570A" w:rsidRPr="008A6550" w:rsidRDefault="00C2570A"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32"/>
          <w:szCs w:val="32"/>
          <w:lang w:eastAsia="en-GB"/>
          <w14:ligatures w14:val="none"/>
        </w:rPr>
        <w:lastRenderedPageBreak/>
        <w:t>Contents</w:t>
      </w:r>
    </w:p>
    <w:p w14:paraId="1A41F3CA" w14:textId="5B915B56" w:rsidR="00C2570A" w:rsidRPr="008A6550" w:rsidRDefault="00C2570A"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Abstract…………………………………………………………</w:t>
      </w:r>
      <w:r w:rsidR="00BE338E" w:rsidRPr="008A6550">
        <w:rPr>
          <w:rFonts w:ascii="Arial" w:eastAsia="Times New Roman" w:hAnsi="Arial" w:cs="Arial"/>
          <w:kern w:val="0"/>
          <w:sz w:val="20"/>
          <w:szCs w:val="20"/>
          <w:lang w:eastAsia="en-GB"/>
          <w14:ligatures w14:val="none"/>
        </w:rPr>
        <w:t>………</w:t>
      </w:r>
      <w:r w:rsidR="00603AB2" w:rsidRPr="008A6550">
        <w:rPr>
          <w:rFonts w:ascii="Arial" w:eastAsia="Times New Roman" w:hAnsi="Arial" w:cs="Arial"/>
          <w:kern w:val="0"/>
          <w:sz w:val="20"/>
          <w:szCs w:val="20"/>
          <w:lang w:eastAsia="en-GB"/>
          <w14:ligatures w14:val="none"/>
        </w:rPr>
        <w:t>……</w:t>
      </w:r>
      <w:r w:rsidR="00DC4777">
        <w:rPr>
          <w:rFonts w:ascii="Arial" w:eastAsia="Times New Roman" w:hAnsi="Arial" w:cs="Arial"/>
          <w:kern w:val="0"/>
          <w:sz w:val="20"/>
          <w:szCs w:val="20"/>
          <w:lang w:eastAsia="en-GB"/>
          <w14:ligatures w14:val="none"/>
        </w:rPr>
        <w:t>…</w:t>
      </w:r>
      <w:r w:rsidR="007C3CD5">
        <w:rPr>
          <w:rFonts w:ascii="Arial" w:eastAsia="Times New Roman" w:hAnsi="Arial" w:cs="Arial"/>
          <w:kern w:val="0"/>
          <w:sz w:val="20"/>
          <w:szCs w:val="20"/>
          <w:lang w:eastAsia="en-GB"/>
          <w14:ligatures w14:val="none"/>
        </w:rPr>
        <w:t>……………………</w:t>
      </w:r>
      <w:r w:rsidR="00975C64">
        <w:rPr>
          <w:rFonts w:ascii="Arial" w:eastAsia="Times New Roman" w:hAnsi="Arial" w:cs="Arial"/>
          <w:kern w:val="0"/>
          <w:sz w:val="20"/>
          <w:szCs w:val="20"/>
          <w:lang w:eastAsia="en-GB"/>
          <w14:ligatures w14:val="none"/>
        </w:rPr>
        <w:t>4</w:t>
      </w:r>
    </w:p>
    <w:p w14:paraId="4D521094" w14:textId="0B9768F9" w:rsidR="00C2570A" w:rsidRPr="008A6550" w:rsidRDefault="00C2570A"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Introduction………………………………………………………</w:t>
      </w:r>
      <w:r w:rsidR="00CF543E" w:rsidRPr="008A6550">
        <w:rPr>
          <w:rFonts w:ascii="Arial" w:eastAsia="Times New Roman" w:hAnsi="Arial" w:cs="Arial"/>
          <w:kern w:val="0"/>
          <w:sz w:val="20"/>
          <w:szCs w:val="20"/>
          <w:lang w:eastAsia="en-GB"/>
          <w14:ligatures w14:val="none"/>
        </w:rPr>
        <w:t>……</w:t>
      </w:r>
      <w:r w:rsidR="00BE338E" w:rsidRPr="008A6550">
        <w:rPr>
          <w:rFonts w:ascii="Arial" w:eastAsia="Times New Roman" w:hAnsi="Arial" w:cs="Arial"/>
          <w:kern w:val="0"/>
          <w:sz w:val="20"/>
          <w:szCs w:val="20"/>
          <w:lang w:eastAsia="en-GB"/>
          <w14:ligatures w14:val="none"/>
        </w:rPr>
        <w:t>…</w:t>
      </w:r>
      <w:r w:rsidR="000A173D" w:rsidRPr="008A6550">
        <w:rPr>
          <w:rFonts w:ascii="Arial" w:eastAsia="Times New Roman" w:hAnsi="Arial" w:cs="Arial"/>
          <w:kern w:val="0"/>
          <w:sz w:val="20"/>
          <w:szCs w:val="20"/>
          <w:lang w:eastAsia="en-GB"/>
          <w14:ligatures w14:val="none"/>
        </w:rPr>
        <w:t>…</w:t>
      </w:r>
      <w:r w:rsidR="00A4011E">
        <w:rPr>
          <w:rFonts w:ascii="Arial" w:eastAsia="Times New Roman" w:hAnsi="Arial" w:cs="Arial"/>
          <w:kern w:val="0"/>
          <w:sz w:val="20"/>
          <w:szCs w:val="20"/>
          <w:lang w:eastAsia="en-GB"/>
          <w14:ligatures w14:val="none"/>
        </w:rPr>
        <w:t>…</w:t>
      </w:r>
      <w:r w:rsidR="007C3CD5">
        <w:rPr>
          <w:rFonts w:ascii="Arial" w:eastAsia="Times New Roman" w:hAnsi="Arial" w:cs="Arial"/>
          <w:kern w:val="0"/>
          <w:sz w:val="20"/>
          <w:szCs w:val="20"/>
          <w:lang w:eastAsia="en-GB"/>
          <w14:ligatures w14:val="none"/>
        </w:rPr>
        <w:t>…………………….</w:t>
      </w:r>
      <w:r w:rsidR="00975C64">
        <w:rPr>
          <w:rFonts w:ascii="Arial" w:eastAsia="Times New Roman" w:hAnsi="Arial" w:cs="Arial"/>
          <w:kern w:val="0"/>
          <w:sz w:val="20"/>
          <w:szCs w:val="20"/>
          <w:lang w:eastAsia="en-GB"/>
          <w14:ligatures w14:val="none"/>
        </w:rPr>
        <w:t>4</w:t>
      </w:r>
    </w:p>
    <w:p w14:paraId="0030023F" w14:textId="039FC3EC" w:rsidR="00721CA8" w:rsidRPr="008A6550" w:rsidRDefault="00721CA8"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Classification and diagnosis……………………………………</w:t>
      </w:r>
      <w:r w:rsidR="00CF543E" w:rsidRPr="008A6550">
        <w:rPr>
          <w:rFonts w:ascii="Arial" w:eastAsia="Times New Roman" w:hAnsi="Arial" w:cs="Arial"/>
          <w:kern w:val="0"/>
          <w:sz w:val="20"/>
          <w:szCs w:val="20"/>
          <w:lang w:eastAsia="en-GB"/>
          <w14:ligatures w14:val="none"/>
        </w:rPr>
        <w:t>……</w:t>
      </w:r>
      <w:r w:rsidR="00BE338E" w:rsidRPr="008A6550">
        <w:rPr>
          <w:rFonts w:ascii="Arial" w:eastAsia="Times New Roman" w:hAnsi="Arial" w:cs="Arial"/>
          <w:kern w:val="0"/>
          <w:sz w:val="20"/>
          <w:szCs w:val="20"/>
          <w:lang w:eastAsia="en-GB"/>
          <w14:ligatures w14:val="none"/>
        </w:rPr>
        <w:t>…</w:t>
      </w:r>
      <w:r w:rsidR="000A173D" w:rsidRPr="008A6550">
        <w:rPr>
          <w:rFonts w:ascii="Arial" w:eastAsia="Times New Roman" w:hAnsi="Arial" w:cs="Arial"/>
          <w:kern w:val="0"/>
          <w:sz w:val="20"/>
          <w:szCs w:val="20"/>
          <w:lang w:eastAsia="en-GB"/>
          <w14:ligatures w14:val="none"/>
        </w:rPr>
        <w:t>…</w:t>
      </w:r>
      <w:r w:rsidR="00A4011E">
        <w:rPr>
          <w:rFonts w:ascii="Arial" w:eastAsia="Times New Roman" w:hAnsi="Arial" w:cs="Arial"/>
          <w:kern w:val="0"/>
          <w:sz w:val="20"/>
          <w:szCs w:val="20"/>
          <w:lang w:eastAsia="en-GB"/>
          <w14:ligatures w14:val="none"/>
        </w:rPr>
        <w:t>…</w:t>
      </w:r>
      <w:r w:rsidR="007C3CD5">
        <w:rPr>
          <w:rFonts w:ascii="Arial" w:eastAsia="Times New Roman" w:hAnsi="Arial" w:cs="Arial"/>
          <w:kern w:val="0"/>
          <w:sz w:val="20"/>
          <w:szCs w:val="20"/>
          <w:lang w:eastAsia="en-GB"/>
          <w14:ligatures w14:val="none"/>
        </w:rPr>
        <w:t>…………………….</w:t>
      </w:r>
      <w:r w:rsidR="00975C64">
        <w:rPr>
          <w:rFonts w:ascii="Arial" w:eastAsia="Times New Roman" w:hAnsi="Arial" w:cs="Arial"/>
          <w:kern w:val="0"/>
          <w:sz w:val="20"/>
          <w:szCs w:val="20"/>
          <w:lang w:eastAsia="en-GB"/>
          <w14:ligatures w14:val="none"/>
        </w:rPr>
        <w:t>4</w:t>
      </w:r>
    </w:p>
    <w:p w14:paraId="2D7C917B" w14:textId="1022086B" w:rsidR="00721CA8" w:rsidRPr="008A6550" w:rsidRDefault="00721CA8"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kern w:val="0"/>
          <w:sz w:val="20"/>
          <w:szCs w:val="20"/>
          <w:lang w:eastAsia="en-GB"/>
          <w14:ligatures w14:val="none"/>
        </w:rPr>
        <w:t xml:space="preserve">              </w:t>
      </w:r>
      <w:r w:rsidRPr="008A6550">
        <w:rPr>
          <w:rFonts w:ascii="Arial" w:eastAsia="Times New Roman" w:hAnsi="Arial" w:cs="Arial"/>
          <w:kern w:val="0"/>
          <w:sz w:val="18"/>
          <w:szCs w:val="18"/>
          <w:lang w:eastAsia="en-GB"/>
          <w14:ligatures w14:val="none"/>
        </w:rPr>
        <w:t>ICD-11 classification………………………………………</w:t>
      </w:r>
      <w:r w:rsidR="004F6938" w:rsidRPr="008A6550">
        <w:rPr>
          <w:rFonts w:ascii="Arial" w:eastAsia="Times New Roman" w:hAnsi="Arial" w:cs="Arial"/>
          <w:kern w:val="0"/>
          <w:sz w:val="18"/>
          <w:szCs w:val="18"/>
          <w:lang w:eastAsia="en-GB"/>
          <w14:ligatures w14:val="none"/>
        </w:rPr>
        <w:t>………..</w:t>
      </w:r>
      <w:r w:rsidR="00596099" w:rsidRPr="008A6550">
        <w:rPr>
          <w:rFonts w:ascii="Arial" w:eastAsia="Times New Roman" w:hAnsi="Arial" w:cs="Arial"/>
          <w:kern w:val="0"/>
          <w:sz w:val="18"/>
          <w:szCs w:val="18"/>
          <w:lang w:eastAsia="en-GB"/>
          <w14:ligatures w14:val="none"/>
        </w:rPr>
        <w:t>.</w:t>
      </w:r>
      <w:r w:rsidR="00A55C7F" w:rsidRPr="008A6550">
        <w:rPr>
          <w:rFonts w:ascii="Arial" w:eastAsia="Times New Roman" w:hAnsi="Arial" w:cs="Arial"/>
          <w:kern w:val="0"/>
          <w:sz w:val="18"/>
          <w:szCs w:val="18"/>
          <w:lang w:eastAsia="en-GB"/>
          <w14:ligatures w14:val="none"/>
        </w:rPr>
        <w:t>...</w:t>
      </w:r>
      <w:r w:rsidR="006903B0" w:rsidRPr="008A6550">
        <w:rPr>
          <w:rFonts w:ascii="Arial" w:eastAsia="Times New Roman" w:hAnsi="Arial" w:cs="Arial"/>
          <w:kern w:val="0"/>
          <w:sz w:val="18"/>
          <w:szCs w:val="18"/>
          <w:lang w:eastAsia="en-GB"/>
          <w14:ligatures w14:val="none"/>
        </w:rPr>
        <w:t>...</w:t>
      </w:r>
      <w:r w:rsidR="00A4011E">
        <w:rPr>
          <w:rFonts w:ascii="Arial" w:eastAsia="Times New Roman" w:hAnsi="Arial" w:cs="Arial"/>
          <w:kern w:val="0"/>
          <w:sz w:val="18"/>
          <w:szCs w:val="18"/>
          <w:lang w:eastAsia="en-GB"/>
          <w14:ligatures w14:val="none"/>
        </w:rPr>
        <w:t>..</w:t>
      </w:r>
      <w:r w:rsidR="00563E31">
        <w:rPr>
          <w:rFonts w:ascii="Arial" w:eastAsia="Times New Roman" w:hAnsi="Arial" w:cs="Arial"/>
          <w:kern w:val="0"/>
          <w:sz w:val="18"/>
          <w:szCs w:val="18"/>
          <w:lang w:eastAsia="en-GB"/>
          <w14:ligatures w14:val="none"/>
        </w:rPr>
        <w:t>.</w:t>
      </w:r>
      <w:r w:rsidR="007D539B">
        <w:rPr>
          <w:rFonts w:ascii="Arial" w:eastAsia="Times New Roman" w:hAnsi="Arial" w:cs="Arial"/>
          <w:kern w:val="0"/>
          <w:sz w:val="18"/>
          <w:szCs w:val="18"/>
          <w:lang w:eastAsia="en-GB"/>
          <w14:ligatures w14:val="none"/>
        </w:rPr>
        <w:t>.................................</w:t>
      </w:r>
      <w:r w:rsidR="0002556A">
        <w:rPr>
          <w:rFonts w:ascii="Arial" w:eastAsia="Times New Roman" w:hAnsi="Arial" w:cs="Arial"/>
          <w:kern w:val="0"/>
          <w:sz w:val="18"/>
          <w:szCs w:val="18"/>
          <w:lang w:eastAsia="en-GB"/>
          <w14:ligatures w14:val="none"/>
        </w:rPr>
        <w:t>5</w:t>
      </w:r>
    </w:p>
    <w:p w14:paraId="7B57D272" w14:textId="28A1FF37" w:rsidR="00C2570A" w:rsidRPr="008A6550" w:rsidRDefault="00721CA8"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b/>
          <w:bCs/>
          <w:kern w:val="0"/>
          <w:sz w:val="18"/>
          <w:szCs w:val="18"/>
          <w:lang w:eastAsia="en-GB"/>
          <w14:ligatures w14:val="none"/>
        </w:rPr>
        <w:t xml:space="preserve">              </w:t>
      </w:r>
      <w:r w:rsidR="004F6938" w:rsidRPr="008A6550">
        <w:rPr>
          <w:rFonts w:ascii="Arial" w:eastAsia="Times New Roman" w:hAnsi="Arial" w:cs="Arial"/>
          <w:kern w:val="0"/>
          <w:sz w:val="18"/>
          <w:szCs w:val="18"/>
          <w:lang w:eastAsia="en-GB"/>
          <w14:ligatures w14:val="none"/>
        </w:rPr>
        <w:t>Neuroanatomical</w:t>
      </w:r>
      <w:r w:rsidRPr="008A6550">
        <w:rPr>
          <w:rFonts w:ascii="Arial" w:eastAsia="Times New Roman" w:hAnsi="Arial" w:cs="Arial"/>
          <w:kern w:val="0"/>
          <w:sz w:val="18"/>
          <w:szCs w:val="18"/>
          <w:lang w:eastAsia="en-GB"/>
          <w14:ligatures w14:val="none"/>
        </w:rPr>
        <w:t xml:space="preserve"> insight………………………………</w:t>
      </w:r>
      <w:r w:rsidR="00CF543E" w:rsidRPr="008A6550">
        <w:rPr>
          <w:rFonts w:ascii="Arial" w:eastAsia="Times New Roman" w:hAnsi="Arial" w:cs="Arial"/>
          <w:kern w:val="0"/>
          <w:sz w:val="18"/>
          <w:szCs w:val="18"/>
          <w:lang w:eastAsia="en-GB"/>
          <w14:ligatures w14:val="none"/>
        </w:rPr>
        <w:t>……</w:t>
      </w:r>
      <w:r w:rsidR="00596099" w:rsidRPr="008A6550">
        <w:rPr>
          <w:rFonts w:ascii="Arial" w:eastAsia="Times New Roman" w:hAnsi="Arial" w:cs="Arial"/>
          <w:kern w:val="0"/>
          <w:sz w:val="18"/>
          <w:szCs w:val="18"/>
          <w:lang w:eastAsia="en-GB"/>
          <w14:ligatures w14:val="none"/>
        </w:rPr>
        <w:t>…</w:t>
      </w:r>
      <w:r w:rsidR="00136F46" w:rsidRPr="008A6550">
        <w:rPr>
          <w:rFonts w:ascii="Arial" w:eastAsia="Times New Roman" w:hAnsi="Arial" w:cs="Arial"/>
          <w:kern w:val="0"/>
          <w:sz w:val="18"/>
          <w:szCs w:val="18"/>
          <w:lang w:eastAsia="en-GB"/>
          <w14:ligatures w14:val="none"/>
        </w:rPr>
        <w:t>………</w:t>
      </w:r>
      <w:r w:rsidR="000A173D" w:rsidRPr="008A6550">
        <w:rPr>
          <w:rFonts w:ascii="Arial" w:eastAsia="Times New Roman" w:hAnsi="Arial" w:cs="Arial"/>
          <w:kern w:val="0"/>
          <w:sz w:val="18"/>
          <w:szCs w:val="18"/>
          <w:lang w:eastAsia="en-GB"/>
          <w14:ligatures w14:val="none"/>
        </w:rPr>
        <w:t>…...</w:t>
      </w:r>
      <w:r w:rsidR="00716EDA">
        <w:rPr>
          <w:rFonts w:ascii="Arial" w:eastAsia="Times New Roman" w:hAnsi="Arial" w:cs="Arial"/>
          <w:kern w:val="0"/>
          <w:sz w:val="18"/>
          <w:szCs w:val="18"/>
          <w:lang w:eastAsia="en-GB"/>
          <w14:ligatures w14:val="none"/>
        </w:rPr>
        <w:t>.</w:t>
      </w:r>
      <w:r w:rsidR="007D539B">
        <w:rPr>
          <w:rFonts w:ascii="Arial" w:eastAsia="Times New Roman" w:hAnsi="Arial" w:cs="Arial"/>
          <w:kern w:val="0"/>
          <w:sz w:val="18"/>
          <w:szCs w:val="18"/>
          <w:lang w:eastAsia="en-GB"/>
          <w14:ligatures w14:val="none"/>
        </w:rPr>
        <w:t>.................................</w:t>
      </w:r>
      <w:r w:rsidR="0002556A">
        <w:rPr>
          <w:rFonts w:ascii="Arial" w:eastAsia="Times New Roman" w:hAnsi="Arial" w:cs="Arial"/>
          <w:kern w:val="0"/>
          <w:sz w:val="18"/>
          <w:szCs w:val="18"/>
          <w:lang w:eastAsia="en-GB"/>
          <w14:ligatures w14:val="none"/>
        </w:rPr>
        <w:t>5</w:t>
      </w:r>
    </w:p>
    <w:p w14:paraId="45C11E14" w14:textId="4CD7070F" w:rsidR="00C2570A" w:rsidRPr="008A6550" w:rsidRDefault="006930D0"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b/>
          <w:bCs/>
          <w:kern w:val="0"/>
          <w:sz w:val="18"/>
          <w:szCs w:val="18"/>
          <w:lang w:eastAsia="en-GB"/>
          <w14:ligatures w14:val="none"/>
        </w:rPr>
        <w:t xml:space="preserve">             </w:t>
      </w:r>
      <w:r w:rsidR="001946BF" w:rsidRPr="008A6550">
        <w:rPr>
          <w:rFonts w:ascii="Arial" w:eastAsia="Times New Roman" w:hAnsi="Arial" w:cs="Arial"/>
          <w:kern w:val="0"/>
          <w:sz w:val="18"/>
          <w:szCs w:val="18"/>
          <w:lang w:eastAsia="en-GB"/>
          <w14:ligatures w14:val="none"/>
        </w:rPr>
        <w:t>Developmental trajectories</w:t>
      </w:r>
      <w:r w:rsidR="001946BF" w:rsidRPr="008A6550">
        <w:rPr>
          <w:rFonts w:ascii="Arial" w:eastAsia="Times New Roman" w:hAnsi="Arial" w:cs="Arial"/>
          <w:kern w:val="0"/>
          <w:sz w:val="20"/>
          <w:szCs w:val="20"/>
          <w:lang w:eastAsia="en-GB"/>
          <w14:ligatures w14:val="none"/>
        </w:rPr>
        <w:t>……………………………………</w:t>
      </w:r>
      <w:r w:rsidR="00136F46" w:rsidRPr="008A6550">
        <w:rPr>
          <w:rFonts w:ascii="Arial" w:eastAsia="Times New Roman" w:hAnsi="Arial" w:cs="Arial"/>
          <w:kern w:val="0"/>
          <w:sz w:val="20"/>
          <w:szCs w:val="20"/>
          <w:lang w:eastAsia="en-GB"/>
          <w14:ligatures w14:val="none"/>
        </w:rPr>
        <w:t>…</w:t>
      </w:r>
      <w:r w:rsidR="004F48B5" w:rsidRPr="008A6550">
        <w:rPr>
          <w:rFonts w:ascii="Arial" w:eastAsia="Times New Roman" w:hAnsi="Arial" w:cs="Arial"/>
          <w:kern w:val="0"/>
          <w:sz w:val="20"/>
          <w:szCs w:val="20"/>
          <w:lang w:eastAsia="en-GB"/>
          <w14:ligatures w14:val="none"/>
        </w:rPr>
        <w:t>…</w:t>
      </w:r>
      <w:r w:rsidR="001B2E65" w:rsidRPr="008A6550">
        <w:rPr>
          <w:rFonts w:ascii="Arial" w:eastAsia="Times New Roman" w:hAnsi="Arial" w:cs="Arial"/>
          <w:kern w:val="0"/>
          <w:sz w:val="20"/>
          <w:szCs w:val="20"/>
          <w:lang w:eastAsia="en-GB"/>
          <w14:ligatures w14:val="none"/>
        </w:rPr>
        <w:t>…</w:t>
      </w:r>
      <w:r w:rsidR="001B2E65">
        <w:rPr>
          <w:rFonts w:ascii="Arial" w:eastAsia="Times New Roman" w:hAnsi="Arial" w:cs="Arial"/>
          <w:kern w:val="0"/>
          <w:sz w:val="20"/>
          <w:szCs w:val="20"/>
          <w:lang w:eastAsia="en-GB"/>
          <w14:ligatures w14:val="none"/>
        </w:rPr>
        <w:t>…</w:t>
      </w:r>
      <w:r w:rsidR="007D539B">
        <w:rPr>
          <w:rFonts w:ascii="Arial" w:eastAsia="Times New Roman" w:hAnsi="Arial" w:cs="Arial"/>
          <w:kern w:val="0"/>
          <w:sz w:val="20"/>
          <w:szCs w:val="20"/>
          <w:lang w:eastAsia="en-GB"/>
          <w14:ligatures w14:val="none"/>
        </w:rPr>
        <w:t>……………</w:t>
      </w:r>
      <w:r w:rsidR="00A94316">
        <w:rPr>
          <w:rFonts w:ascii="Arial" w:eastAsia="Times New Roman" w:hAnsi="Arial" w:cs="Arial"/>
          <w:kern w:val="0"/>
          <w:sz w:val="20"/>
          <w:szCs w:val="20"/>
          <w:lang w:eastAsia="en-GB"/>
          <w14:ligatures w14:val="none"/>
        </w:rPr>
        <w:t>…...</w:t>
      </w:r>
      <w:r w:rsidR="002C1940">
        <w:rPr>
          <w:rFonts w:ascii="Arial" w:eastAsia="Times New Roman" w:hAnsi="Arial" w:cs="Arial"/>
          <w:kern w:val="0"/>
          <w:sz w:val="20"/>
          <w:szCs w:val="20"/>
          <w:lang w:eastAsia="en-GB"/>
          <w14:ligatures w14:val="none"/>
        </w:rPr>
        <w:t>.</w:t>
      </w:r>
      <w:r w:rsidR="0002556A">
        <w:rPr>
          <w:rFonts w:ascii="Arial" w:eastAsia="Times New Roman" w:hAnsi="Arial" w:cs="Arial"/>
          <w:kern w:val="0"/>
          <w:sz w:val="20"/>
          <w:szCs w:val="20"/>
          <w:lang w:eastAsia="en-GB"/>
          <w14:ligatures w14:val="none"/>
        </w:rPr>
        <w:t>5</w:t>
      </w:r>
    </w:p>
    <w:p w14:paraId="05F727A7" w14:textId="768E609C" w:rsidR="00C2570A" w:rsidRPr="008A6550" w:rsidRDefault="00BB5CAD"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Diagnosis and assessment……………………………………………</w:t>
      </w:r>
      <w:r w:rsidR="00136F46" w:rsidRPr="008A6550">
        <w:rPr>
          <w:rFonts w:ascii="Arial" w:eastAsia="Times New Roman" w:hAnsi="Arial" w:cs="Arial"/>
          <w:kern w:val="0"/>
          <w:sz w:val="20"/>
          <w:szCs w:val="20"/>
          <w:lang w:eastAsia="en-GB"/>
          <w14:ligatures w14:val="none"/>
        </w:rPr>
        <w:t>…</w:t>
      </w:r>
      <w:r w:rsidR="00D86A83" w:rsidRPr="008A6550">
        <w:rPr>
          <w:rFonts w:ascii="Arial" w:eastAsia="Times New Roman" w:hAnsi="Arial" w:cs="Arial"/>
          <w:kern w:val="0"/>
          <w:sz w:val="20"/>
          <w:szCs w:val="20"/>
          <w:lang w:eastAsia="en-GB"/>
          <w14:ligatures w14:val="none"/>
        </w:rPr>
        <w:t>…</w:t>
      </w:r>
      <w:r w:rsidR="007D539B">
        <w:rPr>
          <w:rFonts w:ascii="Arial" w:eastAsia="Times New Roman" w:hAnsi="Arial" w:cs="Arial"/>
          <w:kern w:val="0"/>
          <w:sz w:val="20"/>
          <w:szCs w:val="20"/>
          <w:lang w:eastAsia="en-GB"/>
          <w14:ligatures w14:val="none"/>
        </w:rPr>
        <w:t>…………………</w:t>
      </w:r>
      <w:r w:rsidR="00CF22E2">
        <w:rPr>
          <w:rFonts w:ascii="Arial" w:eastAsia="Times New Roman" w:hAnsi="Arial" w:cs="Arial"/>
          <w:kern w:val="0"/>
          <w:sz w:val="20"/>
          <w:szCs w:val="20"/>
          <w:lang w:eastAsia="en-GB"/>
          <w14:ligatures w14:val="none"/>
        </w:rPr>
        <w:t>…...</w:t>
      </w:r>
      <w:r w:rsidR="0002556A">
        <w:rPr>
          <w:rFonts w:ascii="Arial" w:eastAsia="Times New Roman" w:hAnsi="Arial" w:cs="Arial"/>
          <w:kern w:val="0"/>
          <w:sz w:val="20"/>
          <w:szCs w:val="20"/>
          <w:lang w:eastAsia="en-GB"/>
          <w14:ligatures w14:val="none"/>
        </w:rPr>
        <w:t>5</w:t>
      </w:r>
    </w:p>
    <w:p w14:paraId="5352360F" w14:textId="1023AEBE" w:rsidR="00C2570A" w:rsidRPr="008A6550" w:rsidRDefault="001C2B2A"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b/>
          <w:bCs/>
          <w:kern w:val="0"/>
          <w:sz w:val="20"/>
          <w:szCs w:val="20"/>
          <w:lang w:eastAsia="en-GB"/>
          <w14:ligatures w14:val="none"/>
        </w:rPr>
        <w:t xml:space="preserve">            </w:t>
      </w:r>
      <w:r w:rsidRPr="008A6550">
        <w:rPr>
          <w:rFonts w:ascii="Arial" w:eastAsia="Times New Roman" w:hAnsi="Arial" w:cs="Arial"/>
          <w:kern w:val="0"/>
          <w:sz w:val="18"/>
          <w:szCs w:val="18"/>
          <w:lang w:eastAsia="en-GB"/>
          <w14:ligatures w14:val="none"/>
        </w:rPr>
        <w:t>Clinical assessment</w:t>
      </w:r>
      <w:r w:rsidR="007274D8" w:rsidRPr="008A6550">
        <w:rPr>
          <w:rFonts w:ascii="Arial" w:eastAsia="Times New Roman" w:hAnsi="Arial" w:cs="Arial"/>
          <w:kern w:val="0"/>
          <w:sz w:val="18"/>
          <w:szCs w:val="18"/>
          <w:lang w:eastAsia="en-GB"/>
          <w14:ligatures w14:val="none"/>
        </w:rPr>
        <w:t>……………………………………………</w:t>
      </w:r>
      <w:r w:rsidR="00136F46" w:rsidRPr="008A6550">
        <w:rPr>
          <w:rFonts w:ascii="Arial" w:eastAsia="Times New Roman" w:hAnsi="Arial" w:cs="Arial"/>
          <w:kern w:val="0"/>
          <w:sz w:val="18"/>
          <w:szCs w:val="18"/>
          <w:lang w:eastAsia="en-GB"/>
          <w14:ligatures w14:val="none"/>
        </w:rPr>
        <w:t>………</w:t>
      </w:r>
      <w:r w:rsidR="004F48B5" w:rsidRPr="008A6550">
        <w:rPr>
          <w:rFonts w:ascii="Arial" w:eastAsia="Times New Roman" w:hAnsi="Arial" w:cs="Arial"/>
          <w:kern w:val="0"/>
          <w:sz w:val="18"/>
          <w:szCs w:val="18"/>
          <w:lang w:eastAsia="en-GB"/>
          <w14:ligatures w14:val="none"/>
        </w:rPr>
        <w:t>…</w:t>
      </w:r>
      <w:r w:rsidR="00D86A83">
        <w:rPr>
          <w:rFonts w:ascii="Arial" w:eastAsia="Times New Roman" w:hAnsi="Arial" w:cs="Arial"/>
          <w:kern w:val="0"/>
          <w:sz w:val="18"/>
          <w:szCs w:val="18"/>
          <w:lang w:eastAsia="en-GB"/>
          <w14:ligatures w14:val="none"/>
        </w:rPr>
        <w:t>…</w:t>
      </w:r>
      <w:r w:rsidR="003A4A55">
        <w:rPr>
          <w:rFonts w:ascii="Arial" w:eastAsia="Times New Roman" w:hAnsi="Arial" w:cs="Arial"/>
          <w:kern w:val="0"/>
          <w:sz w:val="18"/>
          <w:szCs w:val="18"/>
          <w:lang w:eastAsia="en-GB"/>
          <w14:ligatures w14:val="none"/>
        </w:rPr>
        <w:t>……………………….</w:t>
      </w:r>
      <w:r w:rsidR="00D86A83">
        <w:rPr>
          <w:rFonts w:ascii="Arial" w:eastAsia="Times New Roman" w:hAnsi="Arial" w:cs="Arial"/>
          <w:kern w:val="0"/>
          <w:sz w:val="18"/>
          <w:szCs w:val="18"/>
          <w:lang w:eastAsia="en-GB"/>
          <w14:ligatures w14:val="none"/>
        </w:rPr>
        <w:t>,</w:t>
      </w:r>
      <w:r w:rsidR="0002556A">
        <w:rPr>
          <w:rFonts w:ascii="Arial" w:eastAsia="Times New Roman" w:hAnsi="Arial" w:cs="Arial"/>
          <w:kern w:val="0"/>
          <w:sz w:val="18"/>
          <w:szCs w:val="18"/>
          <w:lang w:eastAsia="en-GB"/>
          <w14:ligatures w14:val="none"/>
        </w:rPr>
        <w:t>5</w:t>
      </w:r>
    </w:p>
    <w:p w14:paraId="14BFE30A" w14:textId="0AA3FC88" w:rsidR="00C2570A" w:rsidRPr="008A6550" w:rsidRDefault="00CA1874"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b/>
          <w:bCs/>
          <w:kern w:val="0"/>
          <w:sz w:val="18"/>
          <w:szCs w:val="18"/>
          <w:lang w:eastAsia="en-GB"/>
          <w14:ligatures w14:val="none"/>
        </w:rPr>
        <w:t xml:space="preserve">            </w:t>
      </w:r>
      <w:r w:rsidRPr="008A6550">
        <w:rPr>
          <w:rFonts w:ascii="Arial" w:eastAsia="Times New Roman" w:hAnsi="Arial" w:cs="Arial"/>
          <w:kern w:val="0"/>
          <w:sz w:val="18"/>
          <w:szCs w:val="18"/>
          <w:lang w:eastAsia="en-GB"/>
          <w14:ligatures w14:val="none"/>
        </w:rPr>
        <w:t>Psychosocial considerations…………………………………</w:t>
      </w:r>
      <w:r w:rsidR="00136F46" w:rsidRPr="008A6550">
        <w:rPr>
          <w:rFonts w:ascii="Arial" w:eastAsia="Times New Roman" w:hAnsi="Arial" w:cs="Arial"/>
          <w:kern w:val="0"/>
          <w:sz w:val="18"/>
          <w:szCs w:val="18"/>
          <w:lang w:eastAsia="en-GB"/>
          <w14:ligatures w14:val="none"/>
        </w:rPr>
        <w:t>…………</w:t>
      </w:r>
      <w:r w:rsidR="00DC4777">
        <w:rPr>
          <w:rFonts w:ascii="Arial" w:eastAsia="Times New Roman" w:hAnsi="Arial" w:cs="Arial"/>
          <w:kern w:val="0"/>
          <w:sz w:val="18"/>
          <w:szCs w:val="18"/>
          <w:lang w:eastAsia="en-GB"/>
          <w14:ligatures w14:val="none"/>
        </w:rPr>
        <w:t>…</w:t>
      </w:r>
      <w:r w:rsidR="007E3A71">
        <w:rPr>
          <w:rFonts w:ascii="Arial" w:eastAsia="Times New Roman" w:hAnsi="Arial" w:cs="Arial"/>
          <w:kern w:val="0"/>
          <w:sz w:val="18"/>
          <w:szCs w:val="18"/>
          <w:lang w:eastAsia="en-GB"/>
          <w14:ligatures w14:val="none"/>
        </w:rPr>
        <w:t>…</w:t>
      </w:r>
      <w:r w:rsidR="003A4A55">
        <w:rPr>
          <w:rFonts w:ascii="Arial" w:eastAsia="Times New Roman" w:hAnsi="Arial" w:cs="Arial"/>
          <w:kern w:val="0"/>
          <w:sz w:val="18"/>
          <w:szCs w:val="18"/>
          <w:lang w:eastAsia="en-GB"/>
          <w14:ligatures w14:val="none"/>
        </w:rPr>
        <w:t>………………………</w:t>
      </w:r>
      <w:r w:rsidR="0002556A">
        <w:rPr>
          <w:rFonts w:ascii="Arial" w:eastAsia="Times New Roman" w:hAnsi="Arial" w:cs="Arial"/>
          <w:kern w:val="0"/>
          <w:sz w:val="18"/>
          <w:szCs w:val="18"/>
          <w:lang w:eastAsia="en-GB"/>
          <w14:ligatures w14:val="none"/>
        </w:rPr>
        <w:t>6</w:t>
      </w:r>
    </w:p>
    <w:p w14:paraId="20A43D8D" w14:textId="3894DB46" w:rsidR="00FC26D0" w:rsidRPr="008A6550" w:rsidRDefault="00642677"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b/>
          <w:bCs/>
          <w:kern w:val="0"/>
          <w:sz w:val="18"/>
          <w:szCs w:val="18"/>
          <w:lang w:eastAsia="en-GB"/>
          <w14:ligatures w14:val="none"/>
        </w:rPr>
        <w:t xml:space="preserve">            </w:t>
      </w:r>
      <w:r w:rsidR="00595F3A" w:rsidRPr="008A6550">
        <w:rPr>
          <w:rFonts w:ascii="Arial" w:eastAsia="Times New Roman" w:hAnsi="Arial" w:cs="Arial"/>
          <w:b/>
          <w:bCs/>
          <w:kern w:val="0"/>
          <w:sz w:val="18"/>
          <w:szCs w:val="18"/>
          <w:lang w:eastAsia="en-GB"/>
          <w14:ligatures w14:val="none"/>
        </w:rPr>
        <w:t xml:space="preserve"> </w:t>
      </w:r>
      <w:r w:rsidR="00364131" w:rsidRPr="008A6550">
        <w:rPr>
          <w:rFonts w:ascii="Arial" w:eastAsia="Times New Roman" w:hAnsi="Arial" w:cs="Arial"/>
          <w:kern w:val="0"/>
          <w:sz w:val="18"/>
          <w:szCs w:val="18"/>
          <w:lang w:eastAsia="en-GB"/>
          <w14:ligatures w14:val="none"/>
        </w:rPr>
        <w:t>Evidence-based evaluation</w:t>
      </w:r>
      <w:r w:rsidR="00595F3A" w:rsidRPr="008A6550">
        <w:rPr>
          <w:rFonts w:ascii="Arial" w:eastAsia="Times New Roman" w:hAnsi="Arial" w:cs="Arial"/>
          <w:kern w:val="0"/>
          <w:sz w:val="20"/>
          <w:szCs w:val="20"/>
          <w:lang w:eastAsia="en-GB"/>
          <w14:ligatures w14:val="none"/>
        </w:rPr>
        <w:t>……………………………………</w:t>
      </w:r>
      <w:r w:rsidR="00136F46" w:rsidRPr="008A6550">
        <w:rPr>
          <w:rFonts w:ascii="Arial" w:eastAsia="Times New Roman" w:hAnsi="Arial" w:cs="Arial"/>
          <w:kern w:val="0"/>
          <w:sz w:val="20"/>
          <w:szCs w:val="20"/>
          <w:lang w:eastAsia="en-GB"/>
          <w14:ligatures w14:val="none"/>
        </w:rPr>
        <w:t>……</w:t>
      </w:r>
      <w:r w:rsidR="007E3A71">
        <w:rPr>
          <w:rFonts w:ascii="Arial" w:eastAsia="Times New Roman" w:hAnsi="Arial" w:cs="Arial"/>
          <w:kern w:val="0"/>
          <w:sz w:val="20"/>
          <w:szCs w:val="20"/>
          <w:lang w:eastAsia="en-GB"/>
          <w14:ligatures w14:val="none"/>
        </w:rPr>
        <w:t>…</w:t>
      </w:r>
      <w:r w:rsidR="003A4A55">
        <w:rPr>
          <w:rFonts w:ascii="Arial" w:eastAsia="Times New Roman" w:hAnsi="Arial" w:cs="Arial"/>
          <w:kern w:val="0"/>
          <w:sz w:val="20"/>
          <w:szCs w:val="20"/>
          <w:lang w:eastAsia="en-GB"/>
          <w14:ligatures w14:val="none"/>
        </w:rPr>
        <w:t xml:space="preserve">……………… </w:t>
      </w:r>
      <w:r w:rsidR="00F330B0">
        <w:rPr>
          <w:rFonts w:ascii="Arial" w:eastAsia="Times New Roman" w:hAnsi="Arial" w:cs="Arial"/>
          <w:kern w:val="0"/>
          <w:sz w:val="20"/>
          <w:szCs w:val="20"/>
          <w:lang w:eastAsia="en-GB"/>
          <w14:ligatures w14:val="none"/>
        </w:rPr>
        <w:t>…….</w:t>
      </w:r>
      <w:r w:rsidR="00702FF1">
        <w:rPr>
          <w:rFonts w:ascii="Arial" w:eastAsia="Times New Roman" w:hAnsi="Arial" w:cs="Arial"/>
          <w:kern w:val="0"/>
          <w:sz w:val="20"/>
          <w:szCs w:val="20"/>
          <w:lang w:eastAsia="en-GB"/>
          <w14:ligatures w14:val="none"/>
        </w:rPr>
        <w:t>6</w:t>
      </w:r>
      <w:r w:rsidR="00FC26D0" w:rsidRPr="008A6550">
        <w:rPr>
          <w:rFonts w:ascii="Arial" w:eastAsia="Times New Roman" w:hAnsi="Arial" w:cs="Arial"/>
          <w:kern w:val="0"/>
          <w:sz w:val="20"/>
          <w:szCs w:val="20"/>
          <w:lang w:eastAsia="en-GB"/>
          <w14:ligatures w14:val="none"/>
        </w:rPr>
        <w:t xml:space="preserve">          </w:t>
      </w:r>
    </w:p>
    <w:p w14:paraId="19B50824" w14:textId="64D9C6DD" w:rsidR="00C2570A" w:rsidRPr="008A6550" w:rsidRDefault="004B6136"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 xml:space="preserve">Treatment and </w:t>
      </w:r>
      <w:r w:rsidR="00D1313F" w:rsidRPr="008A6550">
        <w:rPr>
          <w:rFonts w:ascii="Arial" w:eastAsia="Times New Roman" w:hAnsi="Arial" w:cs="Arial"/>
          <w:kern w:val="0"/>
          <w:sz w:val="20"/>
          <w:szCs w:val="20"/>
          <w:lang w:eastAsia="en-GB"/>
          <w14:ligatures w14:val="none"/>
        </w:rPr>
        <w:t>rehabilitation</w:t>
      </w:r>
      <w:r w:rsidR="00F6064D" w:rsidRPr="008A6550">
        <w:rPr>
          <w:rFonts w:ascii="Arial" w:eastAsia="Times New Roman" w:hAnsi="Arial" w:cs="Arial"/>
          <w:kern w:val="0"/>
          <w:sz w:val="20"/>
          <w:szCs w:val="20"/>
          <w:lang w:eastAsia="en-GB"/>
          <w14:ligatures w14:val="none"/>
        </w:rPr>
        <w:t>……………………………………</w:t>
      </w:r>
      <w:r w:rsidR="00D36DF1" w:rsidRPr="008A6550">
        <w:rPr>
          <w:rFonts w:ascii="Arial" w:eastAsia="Times New Roman" w:hAnsi="Arial" w:cs="Arial"/>
          <w:kern w:val="0"/>
          <w:sz w:val="20"/>
          <w:szCs w:val="20"/>
          <w:lang w:eastAsia="en-GB"/>
          <w14:ligatures w14:val="none"/>
        </w:rPr>
        <w:t>………</w:t>
      </w:r>
      <w:r w:rsidR="00DC4777" w:rsidRPr="008A6550">
        <w:rPr>
          <w:rFonts w:ascii="Arial" w:eastAsia="Times New Roman" w:hAnsi="Arial" w:cs="Arial"/>
          <w:kern w:val="0"/>
          <w:sz w:val="20"/>
          <w:szCs w:val="20"/>
          <w:lang w:eastAsia="en-GB"/>
          <w14:ligatures w14:val="none"/>
        </w:rPr>
        <w:t>….</w:t>
      </w:r>
      <w:r w:rsidR="00077F35">
        <w:rPr>
          <w:rFonts w:ascii="Arial" w:eastAsia="Times New Roman" w:hAnsi="Arial" w:cs="Arial"/>
          <w:kern w:val="0"/>
          <w:sz w:val="20"/>
          <w:szCs w:val="20"/>
          <w:lang w:eastAsia="en-GB"/>
          <w14:ligatures w14:val="none"/>
        </w:rPr>
        <w:t>...</w:t>
      </w:r>
      <w:r w:rsidR="00F330B0">
        <w:rPr>
          <w:rFonts w:ascii="Arial" w:eastAsia="Times New Roman" w:hAnsi="Arial" w:cs="Arial"/>
          <w:kern w:val="0"/>
          <w:sz w:val="20"/>
          <w:szCs w:val="20"/>
          <w:lang w:eastAsia="en-GB"/>
          <w14:ligatures w14:val="none"/>
        </w:rPr>
        <w:t>.............................</w:t>
      </w:r>
      <w:r w:rsidR="00702FF1">
        <w:rPr>
          <w:rFonts w:ascii="Arial" w:eastAsia="Times New Roman" w:hAnsi="Arial" w:cs="Arial"/>
          <w:kern w:val="0"/>
          <w:sz w:val="20"/>
          <w:szCs w:val="20"/>
          <w:lang w:eastAsia="en-GB"/>
          <w14:ligatures w14:val="none"/>
        </w:rPr>
        <w:t>6</w:t>
      </w:r>
    </w:p>
    <w:p w14:paraId="707DC02A" w14:textId="25E31D51" w:rsidR="00C2570A" w:rsidRPr="008A6550" w:rsidRDefault="007329A0"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b/>
          <w:bCs/>
          <w:kern w:val="0"/>
          <w:sz w:val="20"/>
          <w:szCs w:val="20"/>
          <w:lang w:eastAsia="en-GB"/>
          <w14:ligatures w14:val="none"/>
        </w:rPr>
        <w:t xml:space="preserve">             </w:t>
      </w:r>
      <w:r w:rsidRPr="008A6550">
        <w:rPr>
          <w:rFonts w:ascii="Arial" w:eastAsia="Times New Roman" w:hAnsi="Arial" w:cs="Arial"/>
          <w:kern w:val="0"/>
          <w:sz w:val="18"/>
          <w:szCs w:val="18"/>
          <w:lang w:eastAsia="en-GB"/>
          <w14:ligatures w14:val="none"/>
        </w:rPr>
        <w:t xml:space="preserve">Speech-language </w:t>
      </w:r>
      <w:r w:rsidR="00DD1866" w:rsidRPr="008A6550">
        <w:rPr>
          <w:rFonts w:ascii="Arial" w:eastAsia="Times New Roman" w:hAnsi="Arial" w:cs="Arial"/>
          <w:kern w:val="0"/>
          <w:sz w:val="18"/>
          <w:szCs w:val="18"/>
          <w:lang w:eastAsia="en-GB"/>
          <w14:ligatures w14:val="none"/>
        </w:rPr>
        <w:t>therapy approach…………………………</w:t>
      </w:r>
      <w:r w:rsidR="0054486B" w:rsidRPr="008A6550">
        <w:rPr>
          <w:rFonts w:ascii="Arial" w:eastAsia="Times New Roman" w:hAnsi="Arial" w:cs="Arial"/>
          <w:kern w:val="0"/>
          <w:sz w:val="18"/>
          <w:szCs w:val="18"/>
          <w:lang w:eastAsia="en-GB"/>
          <w14:ligatures w14:val="none"/>
        </w:rPr>
        <w:t>………</w:t>
      </w:r>
      <w:r w:rsidR="009837C0">
        <w:rPr>
          <w:rFonts w:ascii="Arial" w:eastAsia="Times New Roman" w:hAnsi="Arial" w:cs="Arial"/>
          <w:kern w:val="0"/>
          <w:sz w:val="18"/>
          <w:szCs w:val="18"/>
          <w:lang w:eastAsia="en-GB"/>
          <w14:ligatures w14:val="none"/>
        </w:rPr>
        <w:t>…</w:t>
      </w:r>
      <w:r w:rsidR="007E3A71">
        <w:rPr>
          <w:rFonts w:ascii="Arial" w:eastAsia="Times New Roman" w:hAnsi="Arial" w:cs="Arial"/>
          <w:kern w:val="0"/>
          <w:sz w:val="18"/>
          <w:szCs w:val="18"/>
          <w:lang w:eastAsia="en-GB"/>
          <w14:ligatures w14:val="none"/>
        </w:rPr>
        <w:t>…</w:t>
      </w:r>
      <w:r w:rsidR="00F330B0">
        <w:rPr>
          <w:rFonts w:ascii="Arial" w:eastAsia="Times New Roman" w:hAnsi="Arial" w:cs="Arial"/>
          <w:kern w:val="0"/>
          <w:sz w:val="18"/>
          <w:szCs w:val="18"/>
          <w:lang w:eastAsia="en-GB"/>
          <w14:ligatures w14:val="none"/>
        </w:rPr>
        <w:t>………………………</w:t>
      </w:r>
      <w:r w:rsidR="00702FF1">
        <w:rPr>
          <w:rFonts w:ascii="Arial" w:eastAsia="Times New Roman" w:hAnsi="Arial" w:cs="Arial"/>
          <w:kern w:val="0"/>
          <w:sz w:val="18"/>
          <w:szCs w:val="18"/>
          <w:lang w:eastAsia="en-GB"/>
          <w14:ligatures w14:val="none"/>
        </w:rPr>
        <w:t>6</w:t>
      </w:r>
    </w:p>
    <w:p w14:paraId="1E952A83" w14:textId="6947F58E" w:rsidR="00C2570A" w:rsidRPr="008A6550" w:rsidRDefault="00AD2E07"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b/>
          <w:bCs/>
          <w:kern w:val="0"/>
          <w:sz w:val="18"/>
          <w:szCs w:val="18"/>
          <w:lang w:eastAsia="en-GB"/>
          <w14:ligatures w14:val="none"/>
        </w:rPr>
        <w:t xml:space="preserve">             </w:t>
      </w:r>
      <w:r w:rsidRPr="008A6550">
        <w:rPr>
          <w:rFonts w:ascii="Arial" w:eastAsia="Times New Roman" w:hAnsi="Arial" w:cs="Arial"/>
          <w:kern w:val="0"/>
          <w:sz w:val="18"/>
          <w:szCs w:val="18"/>
          <w:lang w:eastAsia="en-GB"/>
          <w14:ligatures w14:val="none"/>
        </w:rPr>
        <w:t>Ea</w:t>
      </w:r>
      <w:r w:rsidR="00A00208" w:rsidRPr="008A6550">
        <w:rPr>
          <w:rFonts w:ascii="Arial" w:eastAsia="Times New Roman" w:hAnsi="Arial" w:cs="Arial"/>
          <w:kern w:val="0"/>
          <w:sz w:val="18"/>
          <w:szCs w:val="18"/>
          <w:lang w:eastAsia="en-GB"/>
          <w14:ligatures w14:val="none"/>
        </w:rPr>
        <w:t>rly Intervention</w:t>
      </w:r>
      <w:r w:rsidR="00D75CDF" w:rsidRPr="008A6550">
        <w:rPr>
          <w:rFonts w:ascii="Arial" w:eastAsia="Times New Roman" w:hAnsi="Arial" w:cs="Arial"/>
          <w:kern w:val="0"/>
          <w:sz w:val="18"/>
          <w:szCs w:val="18"/>
          <w:lang w:eastAsia="en-GB"/>
          <w14:ligatures w14:val="none"/>
        </w:rPr>
        <w:t>………………………………………………</w:t>
      </w:r>
      <w:r w:rsidR="00402282" w:rsidRPr="008A6550">
        <w:rPr>
          <w:rFonts w:ascii="Arial" w:eastAsia="Times New Roman" w:hAnsi="Arial" w:cs="Arial"/>
          <w:kern w:val="0"/>
          <w:sz w:val="18"/>
          <w:szCs w:val="18"/>
          <w:lang w:eastAsia="en-GB"/>
          <w14:ligatures w14:val="none"/>
        </w:rPr>
        <w:t>…...</w:t>
      </w:r>
      <w:r w:rsidR="0054486B" w:rsidRPr="008A6550">
        <w:rPr>
          <w:rFonts w:ascii="Arial" w:eastAsia="Times New Roman" w:hAnsi="Arial" w:cs="Arial"/>
          <w:kern w:val="0"/>
          <w:sz w:val="18"/>
          <w:szCs w:val="18"/>
          <w:lang w:eastAsia="en-GB"/>
          <w14:ligatures w14:val="none"/>
        </w:rPr>
        <w:t>.......</w:t>
      </w:r>
      <w:r w:rsidR="00D43EF7" w:rsidRPr="008A6550">
        <w:rPr>
          <w:rFonts w:ascii="Arial" w:eastAsia="Times New Roman" w:hAnsi="Arial" w:cs="Arial"/>
          <w:kern w:val="0"/>
          <w:sz w:val="18"/>
          <w:szCs w:val="18"/>
          <w:lang w:eastAsia="en-GB"/>
          <w14:ligatures w14:val="none"/>
        </w:rPr>
        <w:t>..</w:t>
      </w:r>
      <w:r w:rsidR="00FE5833">
        <w:rPr>
          <w:rFonts w:ascii="Arial" w:eastAsia="Times New Roman" w:hAnsi="Arial" w:cs="Arial"/>
          <w:kern w:val="0"/>
          <w:sz w:val="18"/>
          <w:szCs w:val="18"/>
          <w:lang w:eastAsia="en-GB"/>
          <w14:ligatures w14:val="none"/>
        </w:rPr>
        <w:t>..</w:t>
      </w:r>
      <w:r w:rsidR="00077F35">
        <w:rPr>
          <w:rFonts w:ascii="Arial" w:eastAsia="Times New Roman" w:hAnsi="Arial" w:cs="Arial"/>
          <w:kern w:val="0"/>
          <w:sz w:val="18"/>
          <w:szCs w:val="18"/>
          <w:lang w:eastAsia="en-GB"/>
          <w14:ligatures w14:val="none"/>
        </w:rPr>
        <w:t>.</w:t>
      </w:r>
      <w:r w:rsidR="00F330B0">
        <w:rPr>
          <w:rFonts w:ascii="Arial" w:eastAsia="Times New Roman" w:hAnsi="Arial" w:cs="Arial"/>
          <w:kern w:val="0"/>
          <w:sz w:val="18"/>
          <w:szCs w:val="18"/>
          <w:lang w:eastAsia="en-GB"/>
          <w14:ligatures w14:val="none"/>
        </w:rPr>
        <w:t>.................................</w:t>
      </w:r>
      <w:r w:rsidR="00702FF1">
        <w:rPr>
          <w:rFonts w:ascii="Arial" w:eastAsia="Times New Roman" w:hAnsi="Arial" w:cs="Arial"/>
          <w:kern w:val="0"/>
          <w:sz w:val="18"/>
          <w:szCs w:val="18"/>
          <w:lang w:eastAsia="en-GB"/>
          <w14:ligatures w14:val="none"/>
        </w:rPr>
        <w:t>6</w:t>
      </w:r>
    </w:p>
    <w:p w14:paraId="3DE4FDD2" w14:textId="769E5E77" w:rsidR="00C2570A" w:rsidRPr="008A6550" w:rsidRDefault="003A105B"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18"/>
          <w:szCs w:val="18"/>
          <w:lang w:eastAsia="en-GB"/>
          <w14:ligatures w14:val="none"/>
        </w:rPr>
        <w:t xml:space="preserve">             </w:t>
      </w:r>
      <w:r w:rsidR="00E72BD2" w:rsidRPr="008A6550">
        <w:rPr>
          <w:rFonts w:ascii="Arial" w:eastAsia="Times New Roman" w:hAnsi="Arial" w:cs="Arial"/>
          <w:kern w:val="0"/>
          <w:sz w:val="18"/>
          <w:szCs w:val="18"/>
          <w:lang w:eastAsia="en-GB"/>
          <w14:ligatures w14:val="none"/>
        </w:rPr>
        <w:t>Psychological and social support</w:t>
      </w:r>
      <w:r w:rsidR="00B21C61" w:rsidRPr="008A6550">
        <w:rPr>
          <w:rFonts w:ascii="Arial" w:eastAsia="Times New Roman" w:hAnsi="Arial" w:cs="Arial"/>
          <w:kern w:val="0"/>
          <w:sz w:val="18"/>
          <w:szCs w:val="18"/>
          <w:lang w:eastAsia="en-GB"/>
          <w14:ligatures w14:val="none"/>
        </w:rPr>
        <w:t>…………</w:t>
      </w:r>
      <w:r w:rsidR="00B21C61" w:rsidRPr="008A6550">
        <w:rPr>
          <w:rFonts w:ascii="Arial" w:eastAsia="Times New Roman" w:hAnsi="Arial" w:cs="Arial"/>
          <w:kern w:val="0"/>
          <w:sz w:val="20"/>
          <w:szCs w:val="20"/>
          <w:lang w:eastAsia="en-GB"/>
          <w14:ligatures w14:val="none"/>
        </w:rPr>
        <w:t>…………………</w:t>
      </w:r>
      <w:r w:rsidR="00CC5D67" w:rsidRPr="008A6550">
        <w:rPr>
          <w:rFonts w:ascii="Arial" w:eastAsia="Times New Roman" w:hAnsi="Arial" w:cs="Arial"/>
          <w:kern w:val="0"/>
          <w:sz w:val="20"/>
          <w:szCs w:val="20"/>
          <w:lang w:eastAsia="en-GB"/>
          <w14:ligatures w14:val="none"/>
        </w:rPr>
        <w:t>…</w:t>
      </w:r>
      <w:r w:rsidR="00402282" w:rsidRPr="008A6550">
        <w:rPr>
          <w:rFonts w:ascii="Arial" w:eastAsia="Times New Roman" w:hAnsi="Arial" w:cs="Arial"/>
          <w:kern w:val="0"/>
          <w:sz w:val="20"/>
          <w:szCs w:val="20"/>
          <w:lang w:eastAsia="en-GB"/>
          <w14:ligatures w14:val="none"/>
        </w:rPr>
        <w:t>…</w:t>
      </w:r>
      <w:r w:rsidR="00D43EF7" w:rsidRPr="008A6550">
        <w:rPr>
          <w:rFonts w:ascii="Arial" w:eastAsia="Times New Roman" w:hAnsi="Arial" w:cs="Arial"/>
          <w:kern w:val="0"/>
          <w:sz w:val="20"/>
          <w:szCs w:val="20"/>
          <w:lang w:eastAsia="en-GB"/>
          <w14:ligatures w14:val="none"/>
        </w:rPr>
        <w:t>…</w:t>
      </w:r>
      <w:r w:rsidR="00E11043">
        <w:rPr>
          <w:rFonts w:ascii="Arial" w:eastAsia="Times New Roman" w:hAnsi="Arial" w:cs="Arial"/>
          <w:kern w:val="0"/>
          <w:sz w:val="20"/>
          <w:szCs w:val="20"/>
          <w:lang w:eastAsia="en-GB"/>
          <w14:ligatures w14:val="none"/>
        </w:rPr>
        <w:t>…</w:t>
      </w:r>
      <w:r w:rsidR="008722A6">
        <w:rPr>
          <w:rFonts w:ascii="Arial" w:eastAsia="Times New Roman" w:hAnsi="Arial" w:cs="Arial"/>
          <w:kern w:val="0"/>
          <w:sz w:val="20"/>
          <w:szCs w:val="20"/>
          <w:lang w:eastAsia="en-GB"/>
          <w14:ligatures w14:val="none"/>
        </w:rPr>
        <w:t>…………………</w:t>
      </w:r>
      <w:r w:rsidR="00CF22E2">
        <w:rPr>
          <w:rFonts w:ascii="Arial" w:eastAsia="Times New Roman" w:hAnsi="Arial" w:cs="Arial"/>
          <w:kern w:val="0"/>
          <w:sz w:val="20"/>
          <w:szCs w:val="20"/>
          <w:lang w:eastAsia="en-GB"/>
          <w14:ligatures w14:val="none"/>
        </w:rPr>
        <w:t>…...</w:t>
      </w:r>
      <w:r w:rsidR="00FA2FC0">
        <w:rPr>
          <w:rFonts w:ascii="Arial" w:eastAsia="Times New Roman" w:hAnsi="Arial" w:cs="Arial"/>
          <w:kern w:val="0"/>
          <w:sz w:val="20"/>
          <w:szCs w:val="20"/>
          <w:lang w:eastAsia="en-GB"/>
          <w14:ligatures w14:val="none"/>
        </w:rPr>
        <w:t>6</w:t>
      </w:r>
    </w:p>
    <w:p w14:paraId="7641F14F" w14:textId="24175F2F" w:rsidR="00C2570A" w:rsidRPr="008A6550" w:rsidRDefault="00C52682"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Multidisciplinary rehabilitation</w:t>
      </w:r>
      <w:r w:rsidR="009872D4" w:rsidRPr="008A6550">
        <w:rPr>
          <w:rFonts w:ascii="Arial" w:eastAsia="Times New Roman" w:hAnsi="Arial" w:cs="Arial"/>
          <w:kern w:val="0"/>
          <w:sz w:val="20"/>
          <w:szCs w:val="20"/>
          <w:lang w:eastAsia="en-GB"/>
          <w14:ligatures w14:val="none"/>
        </w:rPr>
        <w:t>…………………………………………</w:t>
      </w:r>
      <w:r w:rsidR="00CC5D67" w:rsidRPr="008A6550">
        <w:rPr>
          <w:rFonts w:ascii="Arial" w:eastAsia="Times New Roman" w:hAnsi="Arial" w:cs="Arial"/>
          <w:kern w:val="0"/>
          <w:sz w:val="20"/>
          <w:szCs w:val="20"/>
          <w:lang w:eastAsia="en-GB"/>
          <w14:ligatures w14:val="none"/>
        </w:rPr>
        <w:t>……</w:t>
      </w:r>
      <w:r w:rsidR="008722A6">
        <w:rPr>
          <w:rFonts w:ascii="Arial" w:eastAsia="Times New Roman" w:hAnsi="Arial" w:cs="Arial"/>
          <w:kern w:val="0"/>
          <w:sz w:val="20"/>
          <w:szCs w:val="20"/>
          <w:lang w:eastAsia="en-GB"/>
          <w14:ligatures w14:val="none"/>
        </w:rPr>
        <w:t>…………………</w:t>
      </w:r>
      <w:r w:rsidR="00CF22E2">
        <w:rPr>
          <w:rFonts w:ascii="Arial" w:eastAsia="Times New Roman" w:hAnsi="Arial" w:cs="Arial"/>
          <w:kern w:val="0"/>
          <w:sz w:val="20"/>
          <w:szCs w:val="20"/>
          <w:lang w:eastAsia="en-GB"/>
          <w14:ligatures w14:val="none"/>
        </w:rPr>
        <w:t>…...</w:t>
      </w:r>
      <w:r w:rsidR="00FA2FC0">
        <w:rPr>
          <w:rFonts w:ascii="Arial" w:eastAsia="Times New Roman" w:hAnsi="Arial" w:cs="Arial"/>
          <w:kern w:val="0"/>
          <w:sz w:val="20"/>
          <w:szCs w:val="20"/>
          <w:lang w:eastAsia="en-GB"/>
          <w14:ligatures w14:val="none"/>
        </w:rPr>
        <w:t>7</w:t>
      </w:r>
    </w:p>
    <w:p w14:paraId="777EEB30" w14:textId="2E147882" w:rsidR="00C2570A" w:rsidRPr="008A6550" w:rsidRDefault="00533850" w:rsidP="006812C3">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Current debate a</w:t>
      </w:r>
      <w:r w:rsidR="00C86077" w:rsidRPr="008A6550">
        <w:rPr>
          <w:rFonts w:ascii="Arial" w:eastAsia="Times New Roman" w:hAnsi="Arial" w:cs="Arial"/>
          <w:kern w:val="0"/>
          <w:sz w:val="20"/>
          <w:szCs w:val="20"/>
          <w:lang w:eastAsia="en-GB"/>
          <w14:ligatures w14:val="none"/>
        </w:rPr>
        <w:t>nd emerging issues…………………………………</w:t>
      </w:r>
      <w:r w:rsidR="00CC5D67" w:rsidRPr="008A6550">
        <w:rPr>
          <w:rFonts w:ascii="Arial" w:eastAsia="Times New Roman" w:hAnsi="Arial" w:cs="Arial"/>
          <w:kern w:val="0"/>
          <w:sz w:val="20"/>
          <w:szCs w:val="20"/>
          <w:lang w:eastAsia="en-GB"/>
          <w14:ligatures w14:val="none"/>
        </w:rPr>
        <w:t>……</w:t>
      </w:r>
      <w:r w:rsidR="006C1DA0">
        <w:rPr>
          <w:rFonts w:ascii="Arial" w:eastAsia="Times New Roman" w:hAnsi="Arial" w:cs="Arial"/>
          <w:kern w:val="0"/>
          <w:sz w:val="20"/>
          <w:szCs w:val="20"/>
          <w:lang w:eastAsia="en-GB"/>
          <w14:ligatures w14:val="none"/>
        </w:rPr>
        <w:t>…………………</w:t>
      </w:r>
      <w:r w:rsidR="00CF22E2">
        <w:rPr>
          <w:rFonts w:ascii="Arial" w:eastAsia="Times New Roman" w:hAnsi="Arial" w:cs="Arial"/>
          <w:kern w:val="0"/>
          <w:sz w:val="20"/>
          <w:szCs w:val="20"/>
          <w:lang w:eastAsia="en-GB"/>
          <w14:ligatures w14:val="none"/>
        </w:rPr>
        <w:t>…...</w:t>
      </w:r>
      <w:r w:rsidR="00FA2FC0">
        <w:rPr>
          <w:rFonts w:ascii="Arial" w:eastAsia="Times New Roman" w:hAnsi="Arial" w:cs="Arial"/>
          <w:kern w:val="0"/>
          <w:sz w:val="20"/>
          <w:szCs w:val="20"/>
          <w:lang w:eastAsia="en-GB"/>
          <w14:ligatures w14:val="none"/>
        </w:rPr>
        <w:t>7</w:t>
      </w:r>
    </w:p>
    <w:p w14:paraId="4862FDE1" w14:textId="0B6216B4" w:rsidR="00C2570A" w:rsidRPr="008A6550" w:rsidRDefault="00C0211F" w:rsidP="006812C3">
      <w:pPr>
        <w:spacing w:before="100" w:beforeAutospacing="1" w:after="100" w:afterAutospacing="1" w:line="240" w:lineRule="auto"/>
        <w:outlineLvl w:val="1"/>
        <w:rPr>
          <w:rFonts w:ascii="Arial" w:eastAsia="Times New Roman" w:hAnsi="Arial" w:cs="Arial"/>
          <w:kern w:val="0"/>
          <w:sz w:val="18"/>
          <w:szCs w:val="18"/>
          <w:lang w:eastAsia="en-GB"/>
          <w14:ligatures w14:val="none"/>
        </w:rPr>
      </w:pPr>
      <w:r w:rsidRPr="008A6550">
        <w:rPr>
          <w:rFonts w:ascii="Arial" w:eastAsia="Times New Roman" w:hAnsi="Arial" w:cs="Arial"/>
          <w:b/>
          <w:bCs/>
          <w:kern w:val="0"/>
          <w:sz w:val="20"/>
          <w:szCs w:val="20"/>
          <w:lang w:eastAsia="en-GB"/>
          <w14:ligatures w14:val="none"/>
        </w:rPr>
        <w:t xml:space="preserve">             </w:t>
      </w:r>
      <w:r w:rsidR="006A5FDA" w:rsidRPr="008A6550">
        <w:rPr>
          <w:rFonts w:ascii="Arial" w:eastAsia="Times New Roman" w:hAnsi="Arial" w:cs="Arial"/>
          <w:kern w:val="0"/>
          <w:sz w:val="18"/>
          <w:szCs w:val="18"/>
          <w:lang w:eastAsia="en-GB"/>
          <w14:ligatures w14:val="none"/>
        </w:rPr>
        <w:t xml:space="preserve">Medical vs social </w:t>
      </w:r>
      <w:r w:rsidR="00BB2560" w:rsidRPr="008A6550">
        <w:rPr>
          <w:rFonts w:ascii="Arial" w:eastAsia="Times New Roman" w:hAnsi="Arial" w:cs="Arial"/>
          <w:kern w:val="0"/>
          <w:sz w:val="18"/>
          <w:szCs w:val="18"/>
          <w:lang w:eastAsia="en-GB"/>
          <w14:ligatures w14:val="none"/>
        </w:rPr>
        <w:t>models………………………………………</w:t>
      </w:r>
      <w:r w:rsidR="00CC5D67" w:rsidRPr="008A6550">
        <w:rPr>
          <w:rFonts w:ascii="Arial" w:eastAsia="Times New Roman" w:hAnsi="Arial" w:cs="Arial"/>
          <w:kern w:val="0"/>
          <w:sz w:val="18"/>
          <w:szCs w:val="18"/>
          <w:lang w:eastAsia="en-GB"/>
          <w14:ligatures w14:val="none"/>
        </w:rPr>
        <w:t>…</w:t>
      </w:r>
      <w:r w:rsidR="005034B9" w:rsidRPr="008A6550">
        <w:rPr>
          <w:rFonts w:ascii="Arial" w:eastAsia="Times New Roman" w:hAnsi="Arial" w:cs="Arial"/>
          <w:kern w:val="0"/>
          <w:sz w:val="18"/>
          <w:szCs w:val="18"/>
          <w:lang w:eastAsia="en-GB"/>
          <w14:ligatures w14:val="none"/>
        </w:rPr>
        <w:t>………</w:t>
      </w:r>
      <w:r w:rsidR="00805EE8" w:rsidRPr="008A6550">
        <w:rPr>
          <w:rFonts w:ascii="Arial" w:eastAsia="Times New Roman" w:hAnsi="Arial" w:cs="Arial"/>
          <w:kern w:val="0"/>
          <w:sz w:val="18"/>
          <w:szCs w:val="18"/>
          <w:lang w:eastAsia="en-GB"/>
          <w14:ligatures w14:val="none"/>
        </w:rPr>
        <w:t xml:space="preserve"> </w:t>
      </w:r>
      <w:r w:rsidR="006C1DA0">
        <w:rPr>
          <w:rFonts w:ascii="Arial" w:eastAsia="Times New Roman" w:hAnsi="Arial" w:cs="Arial"/>
          <w:kern w:val="0"/>
          <w:sz w:val="18"/>
          <w:szCs w:val="18"/>
          <w:lang w:eastAsia="en-GB"/>
          <w14:ligatures w14:val="none"/>
        </w:rPr>
        <w:t>…………………………</w:t>
      </w:r>
      <w:r w:rsidR="00FA2FC0">
        <w:rPr>
          <w:rFonts w:ascii="Arial" w:eastAsia="Times New Roman" w:hAnsi="Arial" w:cs="Arial"/>
          <w:kern w:val="0"/>
          <w:sz w:val="18"/>
          <w:szCs w:val="18"/>
          <w:lang w:eastAsia="en-GB"/>
          <w14:ligatures w14:val="none"/>
        </w:rPr>
        <w:t>7</w:t>
      </w:r>
    </w:p>
    <w:p w14:paraId="601B30B7" w14:textId="406FD1B4" w:rsidR="00D71F8B" w:rsidRPr="008A6550" w:rsidRDefault="006A5FDA" w:rsidP="00D71F8B">
      <w:pPr>
        <w:spacing w:before="100" w:beforeAutospacing="1" w:after="100" w:afterAutospacing="1" w:line="240" w:lineRule="auto"/>
        <w:outlineLvl w:val="2"/>
        <w:rPr>
          <w:rFonts w:ascii="Times New Roman" w:eastAsia="Times New Roman" w:hAnsi="Times New Roman" w:cs="Times New Roman"/>
          <w:kern w:val="0"/>
          <w:sz w:val="18"/>
          <w:szCs w:val="18"/>
          <w:lang w:eastAsia="en-GB"/>
          <w14:ligatures w14:val="none"/>
        </w:rPr>
      </w:pPr>
      <w:r w:rsidRPr="008A6550">
        <w:rPr>
          <w:rFonts w:ascii="Arial" w:eastAsia="Times New Roman" w:hAnsi="Arial" w:cs="Arial"/>
          <w:b/>
          <w:bCs/>
          <w:kern w:val="0"/>
          <w:sz w:val="18"/>
          <w:szCs w:val="18"/>
          <w:lang w:eastAsia="en-GB"/>
          <w14:ligatures w14:val="none"/>
        </w:rPr>
        <w:t xml:space="preserve">      </w:t>
      </w:r>
      <w:r w:rsidR="00204F14" w:rsidRPr="008A6550">
        <w:rPr>
          <w:rFonts w:ascii="Arial" w:eastAsia="Times New Roman" w:hAnsi="Arial" w:cs="Arial"/>
          <w:b/>
          <w:bCs/>
          <w:kern w:val="0"/>
          <w:sz w:val="18"/>
          <w:szCs w:val="18"/>
          <w:lang w:eastAsia="en-GB"/>
          <w14:ligatures w14:val="none"/>
        </w:rPr>
        <w:t xml:space="preserve">        </w:t>
      </w:r>
      <w:r w:rsidR="00D71F8B" w:rsidRPr="008A6550">
        <w:rPr>
          <w:rFonts w:ascii="Times New Roman" w:eastAsia="Times New Roman" w:hAnsi="Times New Roman" w:cs="Times New Roman"/>
          <w:kern w:val="0"/>
          <w:sz w:val="18"/>
          <w:szCs w:val="18"/>
          <w:lang w:eastAsia="en-GB"/>
          <w14:ligatures w14:val="none"/>
        </w:rPr>
        <w:t>Comorbidity and Complexity</w:t>
      </w:r>
      <w:r w:rsidR="00D71F8B" w:rsidRPr="008A6550">
        <w:rPr>
          <w:rFonts w:ascii="Times New Roman" w:eastAsia="Times New Roman" w:hAnsi="Times New Roman" w:cs="Times New Roman"/>
          <w:kern w:val="0"/>
          <w:sz w:val="18"/>
          <w:szCs w:val="18"/>
          <w:lang w:eastAsia="en-GB"/>
          <w14:ligatures w14:val="none"/>
        </w:rPr>
        <w:t>…………………………………………</w:t>
      </w:r>
      <w:r w:rsidR="00EE62DC" w:rsidRPr="008A6550">
        <w:rPr>
          <w:rFonts w:ascii="Times New Roman" w:eastAsia="Times New Roman" w:hAnsi="Times New Roman" w:cs="Times New Roman"/>
          <w:kern w:val="0"/>
          <w:sz w:val="18"/>
          <w:szCs w:val="18"/>
          <w:lang w:eastAsia="en-GB"/>
          <w14:ligatures w14:val="none"/>
        </w:rPr>
        <w:t>………</w:t>
      </w:r>
      <w:r w:rsidR="006C1DA0">
        <w:rPr>
          <w:rFonts w:ascii="Times New Roman" w:eastAsia="Times New Roman" w:hAnsi="Times New Roman" w:cs="Times New Roman"/>
          <w:kern w:val="0"/>
          <w:sz w:val="18"/>
          <w:szCs w:val="18"/>
          <w:lang w:eastAsia="en-GB"/>
          <w14:ligatures w14:val="none"/>
        </w:rPr>
        <w:t>……………………</w:t>
      </w:r>
      <w:r w:rsidR="0051584C">
        <w:rPr>
          <w:rFonts w:ascii="Times New Roman" w:eastAsia="Times New Roman" w:hAnsi="Times New Roman" w:cs="Times New Roman"/>
          <w:kern w:val="0"/>
          <w:sz w:val="18"/>
          <w:szCs w:val="18"/>
          <w:lang w:eastAsia="en-GB"/>
          <w14:ligatures w14:val="none"/>
        </w:rPr>
        <w:t>…...</w:t>
      </w:r>
      <w:r w:rsidR="00FA2FC0">
        <w:rPr>
          <w:rFonts w:ascii="Times New Roman" w:eastAsia="Times New Roman" w:hAnsi="Times New Roman" w:cs="Times New Roman"/>
          <w:kern w:val="0"/>
          <w:sz w:val="18"/>
          <w:szCs w:val="18"/>
          <w:lang w:eastAsia="en-GB"/>
          <w14:ligatures w14:val="none"/>
        </w:rPr>
        <w:t>7</w:t>
      </w:r>
    </w:p>
    <w:p w14:paraId="54A00509" w14:textId="1DCCD98B" w:rsidR="00D71F8B" w:rsidRPr="008A6550" w:rsidRDefault="00D71F8B" w:rsidP="00D71F8B">
      <w:pPr>
        <w:spacing w:before="100" w:beforeAutospacing="1" w:after="100" w:afterAutospacing="1" w:line="240" w:lineRule="auto"/>
        <w:outlineLvl w:val="2"/>
        <w:rPr>
          <w:rFonts w:ascii="Times New Roman" w:eastAsia="Times New Roman" w:hAnsi="Times New Roman" w:cs="Times New Roman"/>
          <w:kern w:val="0"/>
          <w:sz w:val="20"/>
          <w:szCs w:val="20"/>
          <w:lang w:eastAsia="en-GB"/>
          <w14:ligatures w14:val="none"/>
        </w:rPr>
      </w:pPr>
      <w:r w:rsidRPr="008A6550">
        <w:rPr>
          <w:rFonts w:ascii="Arial" w:eastAsia="Times New Roman" w:hAnsi="Arial" w:cs="Arial"/>
          <w:kern w:val="0"/>
          <w:sz w:val="18"/>
          <w:szCs w:val="18"/>
          <w:lang w:eastAsia="en-GB"/>
          <w14:ligatures w14:val="none"/>
        </w:rPr>
        <w:t xml:space="preserve">             </w:t>
      </w:r>
      <w:r w:rsidRPr="008A6550">
        <w:rPr>
          <w:rFonts w:ascii="Times New Roman" w:eastAsia="Times New Roman" w:hAnsi="Times New Roman" w:cs="Times New Roman"/>
          <w:kern w:val="0"/>
          <w:sz w:val="18"/>
          <w:szCs w:val="18"/>
          <w:lang w:eastAsia="en-GB"/>
          <w14:ligatures w14:val="none"/>
        </w:rPr>
        <w:t>Research Methodology and Evidence Quality</w:t>
      </w:r>
      <w:r w:rsidR="006544E3" w:rsidRPr="008A6550">
        <w:rPr>
          <w:rFonts w:ascii="Times New Roman" w:eastAsia="Times New Roman" w:hAnsi="Times New Roman" w:cs="Times New Roman"/>
          <w:kern w:val="0"/>
          <w:sz w:val="18"/>
          <w:szCs w:val="18"/>
          <w:lang w:eastAsia="en-GB"/>
          <w14:ligatures w14:val="none"/>
        </w:rPr>
        <w:t>…………………………</w:t>
      </w:r>
      <w:r w:rsidR="00EE62DC" w:rsidRPr="008A6550">
        <w:rPr>
          <w:rFonts w:ascii="Times New Roman" w:eastAsia="Times New Roman" w:hAnsi="Times New Roman" w:cs="Times New Roman"/>
          <w:kern w:val="0"/>
          <w:sz w:val="18"/>
          <w:szCs w:val="18"/>
          <w:lang w:eastAsia="en-GB"/>
          <w14:ligatures w14:val="none"/>
        </w:rPr>
        <w:t>……...</w:t>
      </w:r>
      <w:r w:rsidR="004D03B9">
        <w:rPr>
          <w:rFonts w:ascii="Times New Roman" w:eastAsia="Times New Roman" w:hAnsi="Times New Roman" w:cs="Times New Roman"/>
          <w:kern w:val="0"/>
          <w:sz w:val="18"/>
          <w:szCs w:val="18"/>
          <w:lang w:eastAsia="en-GB"/>
          <w14:ligatures w14:val="none"/>
        </w:rPr>
        <w:t>.</w:t>
      </w:r>
      <w:r w:rsidR="006C1DA0">
        <w:rPr>
          <w:rFonts w:ascii="Times New Roman" w:eastAsia="Times New Roman" w:hAnsi="Times New Roman" w:cs="Times New Roman"/>
          <w:kern w:val="0"/>
          <w:sz w:val="18"/>
          <w:szCs w:val="18"/>
          <w:lang w:eastAsia="en-GB"/>
          <w14:ligatures w14:val="none"/>
        </w:rPr>
        <w:t>.......................................</w:t>
      </w:r>
      <w:r w:rsidR="00FA2FC0">
        <w:rPr>
          <w:rFonts w:ascii="Times New Roman" w:eastAsia="Times New Roman" w:hAnsi="Times New Roman" w:cs="Times New Roman"/>
          <w:kern w:val="0"/>
          <w:sz w:val="20"/>
          <w:szCs w:val="20"/>
          <w:lang w:eastAsia="en-GB"/>
          <w14:ligatures w14:val="none"/>
        </w:rPr>
        <w:t>7</w:t>
      </w:r>
    </w:p>
    <w:p w14:paraId="4DBBAFB4" w14:textId="66E772C3" w:rsidR="00AB2755" w:rsidRPr="008A6550" w:rsidRDefault="00DE4897" w:rsidP="00AB2755">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Recommendations</w:t>
      </w:r>
      <w:r w:rsidRPr="008A6550">
        <w:rPr>
          <w:rFonts w:ascii="Arial" w:eastAsia="Times New Roman" w:hAnsi="Arial" w:cs="Arial"/>
          <w:kern w:val="0"/>
          <w:sz w:val="20"/>
          <w:szCs w:val="20"/>
          <w:lang w:eastAsia="en-GB"/>
          <w14:ligatures w14:val="none"/>
        </w:rPr>
        <w:t>……………………………………………………………</w:t>
      </w:r>
      <w:r w:rsidR="00EE5A42">
        <w:rPr>
          <w:rFonts w:ascii="Arial" w:eastAsia="Times New Roman" w:hAnsi="Arial" w:cs="Arial"/>
          <w:kern w:val="0"/>
          <w:sz w:val="20"/>
          <w:szCs w:val="20"/>
          <w:lang w:eastAsia="en-GB"/>
          <w14:ligatures w14:val="none"/>
        </w:rPr>
        <w:t>…………………</w:t>
      </w:r>
      <w:r w:rsidR="0051584C">
        <w:rPr>
          <w:rFonts w:ascii="Arial" w:eastAsia="Times New Roman" w:hAnsi="Arial" w:cs="Arial"/>
          <w:kern w:val="0"/>
          <w:sz w:val="20"/>
          <w:szCs w:val="20"/>
          <w:lang w:eastAsia="en-GB"/>
          <w14:ligatures w14:val="none"/>
        </w:rPr>
        <w:t>…...</w:t>
      </w:r>
      <w:r w:rsidR="00282700">
        <w:rPr>
          <w:rFonts w:ascii="Arial" w:eastAsia="Times New Roman" w:hAnsi="Arial" w:cs="Arial"/>
          <w:kern w:val="0"/>
          <w:sz w:val="20"/>
          <w:szCs w:val="20"/>
          <w:lang w:eastAsia="en-GB"/>
          <w14:ligatures w14:val="none"/>
        </w:rPr>
        <w:t>8</w:t>
      </w:r>
    </w:p>
    <w:p w14:paraId="34507D4F" w14:textId="6471F645" w:rsidR="00AB2755" w:rsidRPr="008A6550" w:rsidRDefault="00AB2755" w:rsidP="00AB2755">
      <w:pPr>
        <w:spacing w:before="100" w:beforeAutospacing="1" w:after="100" w:afterAutospacing="1" w:line="240" w:lineRule="auto"/>
        <w:outlineLvl w:val="2"/>
        <w:rPr>
          <w:rFonts w:ascii="Times New Roman" w:eastAsia="Times New Roman" w:hAnsi="Times New Roman" w:cs="Times New Roman"/>
          <w:kern w:val="0"/>
          <w:sz w:val="20"/>
          <w:szCs w:val="20"/>
          <w:lang w:eastAsia="en-GB"/>
          <w14:ligatures w14:val="none"/>
        </w:rPr>
      </w:pPr>
      <w:r w:rsidRPr="008A6550">
        <w:rPr>
          <w:rFonts w:ascii="Times New Roman" w:eastAsia="Times New Roman" w:hAnsi="Times New Roman" w:cs="Times New Roman"/>
          <w:kern w:val="0"/>
          <w:sz w:val="20"/>
          <w:szCs w:val="20"/>
          <w:lang w:eastAsia="en-GB"/>
          <w14:ligatures w14:val="none"/>
        </w:rPr>
        <w:t xml:space="preserve">             </w:t>
      </w:r>
      <w:r w:rsidR="002868FB" w:rsidRPr="008A6550">
        <w:rPr>
          <w:rFonts w:ascii="Times New Roman" w:eastAsia="Times New Roman" w:hAnsi="Times New Roman" w:cs="Times New Roman"/>
          <w:kern w:val="0"/>
          <w:sz w:val="20"/>
          <w:szCs w:val="20"/>
          <w:lang w:eastAsia="en-GB"/>
          <w14:ligatures w14:val="none"/>
        </w:rPr>
        <w:t xml:space="preserve">  </w:t>
      </w:r>
      <w:r w:rsidRPr="008A6550">
        <w:rPr>
          <w:rFonts w:ascii="Times New Roman" w:eastAsia="Times New Roman" w:hAnsi="Times New Roman" w:cs="Times New Roman"/>
          <w:kern w:val="0"/>
          <w:sz w:val="20"/>
          <w:szCs w:val="20"/>
          <w:lang w:eastAsia="en-GB"/>
          <w14:ligatures w14:val="none"/>
        </w:rPr>
        <w:t>Clinical Practice</w:t>
      </w:r>
      <w:r w:rsidR="00D54BE3" w:rsidRPr="008A6550">
        <w:rPr>
          <w:rFonts w:ascii="Times New Roman" w:eastAsia="Times New Roman" w:hAnsi="Times New Roman" w:cs="Times New Roman"/>
          <w:kern w:val="0"/>
          <w:sz w:val="20"/>
          <w:szCs w:val="20"/>
          <w:lang w:eastAsia="en-GB"/>
          <w14:ligatures w14:val="none"/>
        </w:rPr>
        <w:t>………………………………………………………</w:t>
      </w:r>
      <w:r w:rsidR="00EE5A42">
        <w:rPr>
          <w:rFonts w:ascii="Times New Roman" w:eastAsia="Times New Roman" w:hAnsi="Times New Roman" w:cs="Times New Roman"/>
          <w:kern w:val="0"/>
          <w:sz w:val="20"/>
          <w:szCs w:val="20"/>
          <w:lang w:eastAsia="en-GB"/>
          <w14:ligatures w14:val="none"/>
        </w:rPr>
        <w:t>……………………...</w:t>
      </w:r>
      <w:r w:rsidR="00282700">
        <w:rPr>
          <w:rFonts w:ascii="Times New Roman" w:eastAsia="Times New Roman" w:hAnsi="Times New Roman" w:cs="Times New Roman"/>
          <w:kern w:val="0"/>
          <w:sz w:val="20"/>
          <w:szCs w:val="20"/>
          <w:lang w:eastAsia="en-GB"/>
          <w14:ligatures w14:val="none"/>
        </w:rPr>
        <w:t>8</w:t>
      </w:r>
    </w:p>
    <w:p w14:paraId="73257620" w14:textId="2FA8B5B9" w:rsidR="00841A04" w:rsidRPr="008A6550" w:rsidRDefault="00841A04" w:rsidP="00841A04">
      <w:pPr>
        <w:spacing w:before="100" w:beforeAutospacing="1" w:after="100" w:afterAutospacing="1" w:line="240" w:lineRule="auto"/>
        <w:outlineLvl w:val="2"/>
        <w:rPr>
          <w:rFonts w:ascii="Times New Roman" w:eastAsia="Times New Roman" w:hAnsi="Times New Roman" w:cs="Times New Roman"/>
          <w:kern w:val="0"/>
          <w:sz w:val="20"/>
          <w:szCs w:val="20"/>
          <w:lang w:eastAsia="en-GB"/>
          <w14:ligatures w14:val="none"/>
        </w:rPr>
      </w:pPr>
      <w:r w:rsidRPr="008A6550">
        <w:rPr>
          <w:rFonts w:ascii="Arial" w:eastAsia="Times New Roman" w:hAnsi="Arial" w:cs="Arial"/>
          <w:b/>
          <w:bCs/>
          <w:kern w:val="0"/>
          <w:sz w:val="20"/>
          <w:szCs w:val="20"/>
          <w:lang w:eastAsia="en-GB"/>
          <w14:ligatures w14:val="none"/>
        </w:rPr>
        <w:t xml:space="preserve">             </w:t>
      </w:r>
      <w:r w:rsidRPr="008A6550">
        <w:rPr>
          <w:rFonts w:ascii="Times New Roman" w:eastAsia="Times New Roman" w:hAnsi="Times New Roman" w:cs="Times New Roman"/>
          <w:kern w:val="0"/>
          <w:sz w:val="20"/>
          <w:szCs w:val="20"/>
          <w:lang w:eastAsia="en-GB"/>
          <w14:ligatures w14:val="none"/>
        </w:rPr>
        <w:t>Educational and Policy Recommendations</w:t>
      </w:r>
      <w:r w:rsidR="00F62AF6" w:rsidRPr="008A6550">
        <w:rPr>
          <w:rFonts w:ascii="Times New Roman" w:eastAsia="Times New Roman" w:hAnsi="Times New Roman" w:cs="Times New Roman"/>
          <w:kern w:val="0"/>
          <w:sz w:val="20"/>
          <w:szCs w:val="20"/>
          <w:lang w:eastAsia="en-GB"/>
          <w14:ligatures w14:val="none"/>
        </w:rPr>
        <w:t>……………………………</w:t>
      </w:r>
      <w:r w:rsidR="00EE5A42">
        <w:rPr>
          <w:rFonts w:ascii="Times New Roman" w:eastAsia="Times New Roman" w:hAnsi="Times New Roman" w:cs="Times New Roman"/>
          <w:kern w:val="0"/>
          <w:sz w:val="20"/>
          <w:szCs w:val="20"/>
          <w:lang w:eastAsia="en-GB"/>
          <w14:ligatures w14:val="none"/>
        </w:rPr>
        <w:t>……………………</w:t>
      </w:r>
      <w:r w:rsidR="000052D0">
        <w:rPr>
          <w:rFonts w:ascii="Times New Roman" w:eastAsia="Times New Roman" w:hAnsi="Times New Roman" w:cs="Times New Roman"/>
          <w:kern w:val="0"/>
          <w:sz w:val="20"/>
          <w:szCs w:val="20"/>
          <w:lang w:eastAsia="en-GB"/>
          <w14:ligatures w14:val="none"/>
        </w:rPr>
        <w:t>.</w:t>
      </w:r>
      <w:r w:rsidR="00282700">
        <w:rPr>
          <w:rFonts w:ascii="Times New Roman" w:eastAsia="Times New Roman" w:hAnsi="Times New Roman" w:cs="Times New Roman"/>
          <w:kern w:val="0"/>
          <w:sz w:val="20"/>
          <w:szCs w:val="20"/>
          <w:lang w:eastAsia="en-GB"/>
          <w14:ligatures w14:val="none"/>
        </w:rPr>
        <w:t>8</w:t>
      </w:r>
    </w:p>
    <w:p w14:paraId="44714156" w14:textId="2DC7A48C" w:rsidR="00260CE0" w:rsidRPr="008A6550" w:rsidRDefault="00841A04" w:rsidP="00260CE0">
      <w:pPr>
        <w:spacing w:before="100" w:beforeAutospacing="1" w:after="100" w:afterAutospacing="1" w:line="240" w:lineRule="auto"/>
        <w:outlineLvl w:val="2"/>
        <w:rPr>
          <w:rFonts w:ascii="Times New Roman" w:eastAsia="Times New Roman" w:hAnsi="Times New Roman" w:cs="Times New Roman"/>
          <w:kern w:val="0"/>
          <w:sz w:val="20"/>
          <w:szCs w:val="20"/>
          <w:lang w:eastAsia="en-GB"/>
          <w14:ligatures w14:val="none"/>
        </w:rPr>
      </w:pPr>
      <w:r w:rsidRPr="008A6550">
        <w:rPr>
          <w:rFonts w:ascii="Arial" w:eastAsia="Times New Roman" w:hAnsi="Arial" w:cs="Arial"/>
          <w:kern w:val="0"/>
          <w:sz w:val="20"/>
          <w:szCs w:val="20"/>
          <w:lang w:eastAsia="en-GB"/>
          <w14:ligatures w14:val="none"/>
        </w:rPr>
        <w:t xml:space="preserve"> </w:t>
      </w:r>
      <w:r w:rsidR="00260CE0" w:rsidRPr="008A6550">
        <w:rPr>
          <w:rFonts w:ascii="Arial" w:eastAsia="Times New Roman" w:hAnsi="Arial" w:cs="Arial"/>
          <w:kern w:val="0"/>
          <w:sz w:val="20"/>
          <w:szCs w:val="20"/>
          <w:lang w:eastAsia="en-GB"/>
          <w14:ligatures w14:val="none"/>
        </w:rPr>
        <w:t xml:space="preserve">            </w:t>
      </w:r>
      <w:r w:rsidR="00260CE0" w:rsidRPr="008A6550">
        <w:rPr>
          <w:rFonts w:ascii="Times New Roman" w:eastAsia="Times New Roman" w:hAnsi="Times New Roman" w:cs="Times New Roman"/>
          <w:kern w:val="0"/>
          <w:sz w:val="20"/>
          <w:szCs w:val="20"/>
          <w:lang w:eastAsia="en-GB"/>
          <w14:ligatures w14:val="none"/>
        </w:rPr>
        <w:t>Research and Evidence Development</w:t>
      </w:r>
      <w:r w:rsidR="00260CE0" w:rsidRPr="008A6550">
        <w:rPr>
          <w:rFonts w:ascii="Times New Roman" w:eastAsia="Times New Roman" w:hAnsi="Times New Roman" w:cs="Times New Roman"/>
          <w:kern w:val="0"/>
          <w:sz w:val="20"/>
          <w:szCs w:val="20"/>
          <w:lang w:eastAsia="en-GB"/>
          <w14:ligatures w14:val="none"/>
        </w:rPr>
        <w:t>…………………………………</w:t>
      </w:r>
      <w:r w:rsidR="00EE5A42">
        <w:rPr>
          <w:rFonts w:ascii="Times New Roman" w:eastAsia="Times New Roman" w:hAnsi="Times New Roman" w:cs="Times New Roman"/>
          <w:kern w:val="0"/>
          <w:sz w:val="20"/>
          <w:szCs w:val="20"/>
          <w:lang w:eastAsia="en-GB"/>
          <w14:ligatures w14:val="none"/>
        </w:rPr>
        <w:t>…………………….</w:t>
      </w:r>
      <w:r w:rsidR="000052D0">
        <w:rPr>
          <w:rFonts w:ascii="Times New Roman" w:eastAsia="Times New Roman" w:hAnsi="Times New Roman" w:cs="Times New Roman"/>
          <w:kern w:val="0"/>
          <w:sz w:val="20"/>
          <w:szCs w:val="20"/>
          <w:lang w:eastAsia="en-GB"/>
          <w14:ligatures w14:val="none"/>
        </w:rPr>
        <w:t>;</w:t>
      </w:r>
      <w:r w:rsidR="00282700">
        <w:rPr>
          <w:rFonts w:ascii="Times New Roman" w:eastAsia="Times New Roman" w:hAnsi="Times New Roman" w:cs="Times New Roman"/>
          <w:kern w:val="0"/>
          <w:sz w:val="20"/>
          <w:szCs w:val="20"/>
          <w:lang w:eastAsia="en-GB"/>
          <w14:ligatures w14:val="none"/>
        </w:rPr>
        <w:t>8</w:t>
      </w:r>
    </w:p>
    <w:p w14:paraId="0DBB8B06" w14:textId="6118923B" w:rsidR="00A9166C" w:rsidRPr="008A6550" w:rsidRDefault="00A9166C" w:rsidP="00A9166C">
      <w:pPr>
        <w:spacing w:before="100" w:beforeAutospacing="1" w:after="100" w:afterAutospacing="1" w:line="240" w:lineRule="auto"/>
        <w:outlineLvl w:val="2"/>
        <w:rPr>
          <w:rFonts w:ascii="Times New Roman" w:eastAsia="Times New Roman" w:hAnsi="Times New Roman" w:cs="Times New Roman"/>
          <w:kern w:val="0"/>
          <w:sz w:val="20"/>
          <w:szCs w:val="20"/>
          <w:lang w:eastAsia="en-GB"/>
          <w14:ligatures w14:val="none"/>
        </w:rPr>
      </w:pPr>
      <w:r w:rsidRPr="008A6550">
        <w:rPr>
          <w:rFonts w:ascii="Times New Roman" w:eastAsia="Times New Roman" w:hAnsi="Times New Roman" w:cs="Times New Roman"/>
          <w:kern w:val="0"/>
          <w:sz w:val="20"/>
          <w:szCs w:val="20"/>
          <w:lang w:eastAsia="en-GB"/>
          <w14:ligatures w14:val="none"/>
        </w:rPr>
        <w:t>Service Delivery and Accessibility</w:t>
      </w:r>
      <w:r w:rsidR="006E2A5B" w:rsidRPr="008A6550">
        <w:rPr>
          <w:rFonts w:ascii="Times New Roman" w:eastAsia="Times New Roman" w:hAnsi="Times New Roman" w:cs="Times New Roman"/>
          <w:kern w:val="0"/>
          <w:sz w:val="20"/>
          <w:szCs w:val="20"/>
          <w:lang w:eastAsia="en-GB"/>
          <w14:ligatures w14:val="none"/>
        </w:rPr>
        <w:t>………………………………………</w:t>
      </w:r>
      <w:r w:rsidR="00074695" w:rsidRPr="008A6550">
        <w:rPr>
          <w:rFonts w:ascii="Times New Roman" w:eastAsia="Times New Roman" w:hAnsi="Times New Roman" w:cs="Times New Roman"/>
          <w:kern w:val="0"/>
          <w:sz w:val="20"/>
          <w:szCs w:val="20"/>
          <w:lang w:eastAsia="en-GB"/>
          <w14:ligatures w14:val="none"/>
        </w:rPr>
        <w:t>…</w:t>
      </w:r>
      <w:r w:rsidR="009837C0" w:rsidRPr="008A6550">
        <w:rPr>
          <w:rFonts w:ascii="Times New Roman" w:eastAsia="Times New Roman" w:hAnsi="Times New Roman" w:cs="Times New Roman"/>
          <w:kern w:val="0"/>
          <w:sz w:val="20"/>
          <w:szCs w:val="20"/>
          <w:lang w:eastAsia="en-GB"/>
          <w14:ligatures w14:val="none"/>
        </w:rPr>
        <w:t>…</w:t>
      </w:r>
      <w:r w:rsidR="009837C0">
        <w:rPr>
          <w:rFonts w:ascii="Times New Roman" w:eastAsia="Times New Roman" w:hAnsi="Times New Roman" w:cs="Times New Roman"/>
          <w:kern w:val="0"/>
          <w:sz w:val="20"/>
          <w:szCs w:val="20"/>
          <w:lang w:eastAsia="en-GB"/>
          <w14:ligatures w14:val="none"/>
        </w:rPr>
        <w:t>...</w:t>
      </w:r>
      <w:r w:rsidR="00BD7A18">
        <w:rPr>
          <w:rFonts w:ascii="Times New Roman" w:eastAsia="Times New Roman" w:hAnsi="Times New Roman" w:cs="Times New Roman"/>
          <w:kern w:val="0"/>
          <w:sz w:val="20"/>
          <w:szCs w:val="20"/>
          <w:lang w:eastAsia="en-GB"/>
          <w14:ligatures w14:val="none"/>
        </w:rPr>
        <w:t>.................................</w:t>
      </w:r>
      <w:r w:rsidR="00387D41">
        <w:rPr>
          <w:rFonts w:ascii="Times New Roman" w:eastAsia="Times New Roman" w:hAnsi="Times New Roman" w:cs="Times New Roman"/>
          <w:kern w:val="0"/>
          <w:sz w:val="20"/>
          <w:szCs w:val="20"/>
          <w:lang w:eastAsia="en-GB"/>
          <w14:ligatures w14:val="none"/>
        </w:rPr>
        <w:t>9</w:t>
      </w:r>
    </w:p>
    <w:p w14:paraId="2E907D1F" w14:textId="542A26F5" w:rsidR="00074695" w:rsidRPr="008A6550" w:rsidRDefault="00074695" w:rsidP="00074695">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8A6550">
        <w:rPr>
          <w:rFonts w:ascii="Arial" w:eastAsia="Times New Roman" w:hAnsi="Arial" w:cs="Arial"/>
          <w:kern w:val="0"/>
          <w:sz w:val="20"/>
          <w:szCs w:val="20"/>
          <w:lang w:eastAsia="en-GB"/>
          <w14:ligatures w14:val="none"/>
        </w:rPr>
        <w:t>Conclusion</w:t>
      </w:r>
      <w:r w:rsidR="00FD57BB" w:rsidRPr="008A6550">
        <w:rPr>
          <w:rFonts w:ascii="Arial" w:eastAsia="Times New Roman" w:hAnsi="Arial" w:cs="Arial"/>
          <w:kern w:val="0"/>
          <w:sz w:val="20"/>
          <w:szCs w:val="20"/>
          <w:lang w:eastAsia="en-GB"/>
          <w14:ligatures w14:val="none"/>
        </w:rPr>
        <w:t>…………………………………………………………………</w:t>
      </w:r>
      <w:r w:rsidR="00DC4777" w:rsidRPr="008A6550">
        <w:rPr>
          <w:rFonts w:ascii="Arial" w:eastAsia="Times New Roman" w:hAnsi="Arial" w:cs="Arial"/>
          <w:kern w:val="0"/>
          <w:sz w:val="20"/>
          <w:szCs w:val="20"/>
          <w:lang w:eastAsia="en-GB"/>
          <w14:ligatures w14:val="none"/>
        </w:rPr>
        <w:t>….</w:t>
      </w:r>
      <w:r w:rsidR="002660E8">
        <w:rPr>
          <w:rFonts w:ascii="Arial" w:eastAsia="Times New Roman" w:hAnsi="Arial" w:cs="Arial"/>
          <w:kern w:val="0"/>
          <w:sz w:val="20"/>
          <w:szCs w:val="20"/>
          <w:lang w:eastAsia="en-GB"/>
          <w14:ligatures w14:val="none"/>
        </w:rPr>
        <w:t xml:space="preserve"> </w:t>
      </w:r>
      <w:r w:rsidR="00BD7A18">
        <w:rPr>
          <w:rFonts w:ascii="Arial" w:eastAsia="Times New Roman" w:hAnsi="Arial" w:cs="Arial"/>
          <w:kern w:val="0"/>
          <w:sz w:val="20"/>
          <w:szCs w:val="20"/>
          <w:lang w:eastAsia="en-GB"/>
          <w14:ligatures w14:val="none"/>
        </w:rPr>
        <w:t>………………</w:t>
      </w:r>
      <w:r w:rsidR="0051584C">
        <w:rPr>
          <w:rFonts w:ascii="Arial" w:eastAsia="Times New Roman" w:hAnsi="Arial" w:cs="Arial"/>
          <w:kern w:val="0"/>
          <w:sz w:val="20"/>
          <w:szCs w:val="20"/>
          <w:lang w:eastAsia="en-GB"/>
          <w14:ligatures w14:val="none"/>
        </w:rPr>
        <w:t>…….</w:t>
      </w:r>
      <w:r w:rsidR="004C4E9E">
        <w:rPr>
          <w:rFonts w:ascii="Arial" w:eastAsia="Times New Roman" w:hAnsi="Arial" w:cs="Arial"/>
          <w:kern w:val="0"/>
          <w:sz w:val="20"/>
          <w:szCs w:val="20"/>
          <w:lang w:eastAsia="en-GB"/>
          <w14:ligatures w14:val="none"/>
        </w:rPr>
        <w:t>9</w:t>
      </w:r>
    </w:p>
    <w:p w14:paraId="3FC9F093" w14:textId="18430064" w:rsidR="00AE2A41" w:rsidRPr="00387D41" w:rsidRDefault="005A7C51" w:rsidP="00387D41">
      <w:pPr>
        <w:spacing w:before="100" w:beforeAutospacing="1" w:after="100" w:afterAutospacing="1" w:line="240" w:lineRule="auto"/>
        <w:outlineLvl w:val="0"/>
        <w:rPr>
          <w:rFonts w:ascii="Times New Roman" w:eastAsia="Times New Roman" w:hAnsi="Times New Roman" w:cs="Times New Roman"/>
          <w:kern w:val="36"/>
          <w:sz w:val="20"/>
          <w:szCs w:val="20"/>
          <w:lang w:eastAsia="en-GB"/>
          <w14:ligatures w14:val="none"/>
        </w:rPr>
      </w:pPr>
      <w:r w:rsidRPr="008A6550">
        <w:rPr>
          <w:rFonts w:ascii="Times New Roman" w:eastAsia="Times New Roman" w:hAnsi="Times New Roman" w:cs="Times New Roman"/>
          <w:kern w:val="36"/>
          <w:sz w:val="20"/>
          <w:szCs w:val="20"/>
          <w:lang w:eastAsia="en-GB"/>
          <w14:ligatures w14:val="none"/>
        </w:rPr>
        <w:t>References</w:t>
      </w:r>
      <w:r w:rsidR="00315BB8" w:rsidRPr="008A6550">
        <w:rPr>
          <w:rFonts w:ascii="Times New Roman" w:eastAsia="Times New Roman" w:hAnsi="Times New Roman" w:cs="Times New Roman"/>
          <w:kern w:val="36"/>
          <w:sz w:val="20"/>
          <w:szCs w:val="20"/>
          <w:lang w:eastAsia="en-GB"/>
          <w14:ligatures w14:val="none"/>
        </w:rPr>
        <w:t>………………………………………………………………………</w:t>
      </w:r>
      <w:r w:rsidR="0051584C">
        <w:rPr>
          <w:rFonts w:ascii="Times New Roman" w:eastAsia="Times New Roman" w:hAnsi="Times New Roman" w:cs="Times New Roman"/>
          <w:kern w:val="36"/>
          <w:sz w:val="20"/>
          <w:szCs w:val="20"/>
          <w:lang w:eastAsia="en-GB"/>
          <w14:ligatures w14:val="none"/>
        </w:rPr>
        <w:t>…………………….</w:t>
      </w:r>
      <w:r w:rsidR="00387D41">
        <w:rPr>
          <w:rFonts w:ascii="Times New Roman" w:eastAsia="Times New Roman" w:hAnsi="Times New Roman" w:cs="Times New Roman"/>
          <w:kern w:val="36"/>
          <w:sz w:val="20"/>
          <w:szCs w:val="20"/>
          <w:lang w:eastAsia="en-GB"/>
          <w14:ligatures w14:val="none"/>
        </w:rPr>
        <w:t>1</w:t>
      </w:r>
      <w:r w:rsidR="005F5C14">
        <w:rPr>
          <w:rFonts w:ascii="Times New Roman" w:eastAsia="Times New Roman" w:hAnsi="Times New Roman" w:cs="Times New Roman"/>
          <w:kern w:val="36"/>
          <w:sz w:val="20"/>
          <w:szCs w:val="20"/>
          <w:lang w:eastAsia="en-GB"/>
          <w14:ligatures w14:val="none"/>
        </w:rPr>
        <w:t>0</w:t>
      </w:r>
    </w:p>
    <w:p w14:paraId="78F581B1" w14:textId="2B531174" w:rsidR="006812C3" w:rsidRPr="00DE4897" w:rsidRDefault="006812C3"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r w:rsidRPr="00DE4897">
        <w:rPr>
          <w:rFonts w:ascii="Arial" w:eastAsia="Times New Roman" w:hAnsi="Arial" w:cs="Arial"/>
          <w:b/>
          <w:bCs/>
          <w:kern w:val="0"/>
          <w:sz w:val="32"/>
          <w:szCs w:val="32"/>
          <w:lang w:eastAsia="en-GB"/>
          <w14:ligatures w14:val="none"/>
        </w:rPr>
        <w:lastRenderedPageBreak/>
        <w:t>Abstract</w:t>
      </w:r>
    </w:p>
    <w:p w14:paraId="5EA84D4A" w14:textId="77777777" w:rsidR="00A979F6" w:rsidRPr="00EC446D" w:rsidRDefault="00A979F6" w:rsidP="009B3087">
      <w:pPr>
        <w:spacing w:before="100" w:beforeAutospacing="1" w:after="100" w:afterAutospacing="1" w:line="240" w:lineRule="auto"/>
        <w:jc w:val="both"/>
        <w:outlineLvl w:val="1"/>
        <w:rPr>
          <w:rFonts w:ascii="Arial" w:eastAsia="Times New Roman" w:hAnsi="Arial" w:cs="Arial"/>
          <w:b/>
          <w:bCs/>
          <w:kern w:val="0"/>
          <w:sz w:val="22"/>
          <w:szCs w:val="22"/>
          <w:lang w:eastAsia="en-GB"/>
          <w14:ligatures w14:val="none"/>
        </w:rPr>
      </w:pPr>
      <w:r w:rsidRPr="00EC446D">
        <w:rPr>
          <w:rFonts w:ascii="Arial" w:hAnsi="Arial" w:cs="Arial"/>
          <w:sz w:val="22"/>
          <w:szCs w:val="22"/>
        </w:rPr>
        <w:t>Developmental Speech Fluency Disorder (DSFD), commonly referred to as stuttering, is a neurodevelopmental condition characterised by involuntary disruptions in speech fluency. Affecting approximately 1 % of the population, it often emerges in early childhood and can persist into adulthood. This report critically examines DSFD through its classification, neuroanatomical basis, diagnosis, treatment, and social implications. Drawing on contemporary research from neuroscience, speech</w:t>
      </w:r>
      <w:r w:rsidRPr="00EC446D">
        <w:rPr>
          <w:rFonts w:ascii="Arial" w:hAnsi="Arial" w:cs="Arial"/>
          <w:sz w:val="22"/>
          <w:szCs w:val="22"/>
        </w:rPr>
        <w:noBreakHyphen/>
        <w:t>language pathology, and UK policy frameworks, it explores how biological, cognitive, and social factors interact to shape the disorder. The report also analyses current debates surrounding neurodivergence and stigma, offering recommendations for inclusive, evidence</w:t>
      </w:r>
      <w:r w:rsidRPr="00EC446D">
        <w:rPr>
          <w:rFonts w:ascii="Arial" w:hAnsi="Arial" w:cs="Arial"/>
          <w:sz w:val="22"/>
          <w:szCs w:val="22"/>
        </w:rPr>
        <w:noBreakHyphen/>
        <w:t>based practice. Findings suggest that DSFD is best understood through a multifactorial model integrating neurological, psychological, and social dimensions.</w:t>
      </w:r>
      <w:r w:rsidRPr="00EC446D">
        <w:rPr>
          <w:rFonts w:ascii="Arial" w:eastAsia="Times New Roman" w:hAnsi="Arial" w:cs="Arial"/>
          <w:b/>
          <w:bCs/>
          <w:kern w:val="0"/>
          <w:sz w:val="22"/>
          <w:szCs w:val="22"/>
          <w:lang w:eastAsia="en-GB"/>
          <w14:ligatures w14:val="none"/>
        </w:rPr>
        <w:t xml:space="preserve"> </w:t>
      </w:r>
    </w:p>
    <w:p w14:paraId="62954F24" w14:textId="77777777" w:rsidR="00DE4897" w:rsidRPr="00E36710" w:rsidRDefault="00DE4897" w:rsidP="009B3087">
      <w:pPr>
        <w:pStyle w:val="NormalWeb"/>
        <w:jc w:val="both"/>
        <w:rPr>
          <w:rFonts w:ascii="Arial" w:hAnsi="Arial" w:cs="Arial"/>
          <w:b/>
          <w:bCs/>
          <w:sz w:val="22"/>
          <w:szCs w:val="22"/>
        </w:rPr>
      </w:pPr>
    </w:p>
    <w:p w14:paraId="6DED6325" w14:textId="1CBEE649" w:rsidR="00A979F6" w:rsidRPr="00DE4897" w:rsidRDefault="00A979F6" w:rsidP="009B3087">
      <w:pPr>
        <w:pStyle w:val="NormalWeb"/>
        <w:jc w:val="both"/>
        <w:rPr>
          <w:sz w:val="32"/>
          <w:szCs w:val="32"/>
        </w:rPr>
      </w:pPr>
      <w:r w:rsidRPr="00DE4897">
        <w:rPr>
          <w:rFonts w:ascii="Arial" w:hAnsi="Arial" w:cs="Arial"/>
          <w:b/>
          <w:bCs/>
          <w:sz w:val="32"/>
          <w:szCs w:val="32"/>
        </w:rPr>
        <w:t>Introduction</w:t>
      </w:r>
      <w:r w:rsidRPr="00DE4897">
        <w:rPr>
          <w:sz w:val="32"/>
          <w:szCs w:val="32"/>
        </w:rPr>
        <w:t xml:space="preserve"> </w:t>
      </w:r>
    </w:p>
    <w:p w14:paraId="0ADDD2F8" w14:textId="1A454178" w:rsidR="00A979F6" w:rsidRPr="00E36710" w:rsidRDefault="00A979F6" w:rsidP="009B3087">
      <w:pPr>
        <w:pStyle w:val="NormalWeb"/>
        <w:jc w:val="both"/>
        <w:rPr>
          <w:sz w:val="22"/>
          <w:szCs w:val="22"/>
        </w:rPr>
      </w:pPr>
      <w:r w:rsidRPr="00EC446D">
        <w:rPr>
          <w:rFonts w:ascii="Arial" w:hAnsi="Arial" w:cs="Arial"/>
          <w:sz w:val="22"/>
          <w:szCs w:val="22"/>
        </w:rPr>
        <w:t>Developmental Speech Fluency Disorder (DSFD) is a complex neurodevelopmental condition that disrupts the smooth flow of speech through repetitions, prolongations, and blocks (Smith and Weber, 2017). It typically manifests between ages 2 and 5 and can persist into adulthood, affecting communication, self</w:t>
      </w:r>
      <w:r w:rsidRPr="00EC446D">
        <w:rPr>
          <w:rFonts w:ascii="Arial" w:hAnsi="Arial" w:cs="Arial"/>
          <w:sz w:val="22"/>
          <w:szCs w:val="22"/>
        </w:rPr>
        <w:noBreakHyphen/>
        <w:t xml:space="preserve">esteem, and social participation (Erickson and Block, 2013b). In the UK, DSFD is recognised within the </w:t>
      </w:r>
      <w:r w:rsidRPr="00EC446D">
        <w:rPr>
          <w:rStyle w:val="Emphasis"/>
          <w:rFonts w:ascii="Arial" w:hAnsi="Arial" w:cs="Arial"/>
          <w:i w:val="0"/>
          <w:iCs w:val="0"/>
          <w:sz w:val="22"/>
          <w:szCs w:val="22"/>
        </w:rPr>
        <w:t>Special Educational Needs and Disability Code of Practice</w:t>
      </w:r>
      <w:r w:rsidRPr="00EC446D">
        <w:rPr>
          <w:rFonts w:ascii="Arial" w:hAnsi="Arial" w:cs="Arial"/>
          <w:sz w:val="22"/>
          <w:szCs w:val="22"/>
        </w:rPr>
        <w:t xml:space="preserve"> (Department for Education, 2022) and addressed through NHS speech</w:t>
      </w:r>
      <w:r w:rsidRPr="00EC446D">
        <w:rPr>
          <w:rFonts w:ascii="Arial" w:hAnsi="Arial" w:cs="Arial"/>
          <w:sz w:val="22"/>
          <w:szCs w:val="22"/>
        </w:rPr>
        <w:noBreakHyphen/>
        <w:t>language therapy services (NHS England, 2023</w:t>
      </w:r>
      <w:r w:rsidRPr="00E36710">
        <w:rPr>
          <w:sz w:val="22"/>
          <w:szCs w:val="22"/>
        </w:rPr>
        <w:t>).</w:t>
      </w:r>
    </w:p>
    <w:p w14:paraId="7AF3235F" w14:textId="51D9FA37" w:rsidR="00A979F6" w:rsidRPr="0060175F" w:rsidRDefault="00A979F6" w:rsidP="009B3087">
      <w:pPr>
        <w:pStyle w:val="NormalWeb"/>
        <w:jc w:val="both"/>
        <w:rPr>
          <w:rFonts w:ascii="Arial" w:hAnsi="Arial" w:cs="Arial"/>
          <w:sz w:val="22"/>
          <w:szCs w:val="22"/>
        </w:rPr>
      </w:pPr>
      <w:r w:rsidRPr="0060175F">
        <w:rPr>
          <w:rFonts w:ascii="Arial" w:hAnsi="Arial" w:cs="Arial"/>
          <w:sz w:val="22"/>
          <w:szCs w:val="22"/>
        </w:rPr>
        <w:t>Recent advances in neuroimaging have deepened understanding of DSFD’s neural mechanisms, revealing atypical connectivity in speech</w:t>
      </w:r>
      <w:r w:rsidRPr="0060175F">
        <w:rPr>
          <w:rFonts w:ascii="Arial" w:hAnsi="Arial" w:cs="Arial"/>
          <w:sz w:val="22"/>
          <w:szCs w:val="22"/>
        </w:rPr>
        <w:noBreakHyphen/>
        <w:t xml:space="preserve">motor networks (Chang et al., 2019). However, social and emotional factors remain equally significant, as stigma and misunderstanding often </w:t>
      </w:r>
      <w:r w:rsidR="00C8601C">
        <w:rPr>
          <w:rFonts w:ascii="Arial" w:hAnsi="Arial" w:cs="Arial"/>
          <w:sz w:val="22"/>
          <w:szCs w:val="22"/>
        </w:rPr>
        <w:t>alleviate</w:t>
      </w:r>
      <w:r w:rsidRPr="0060175F">
        <w:rPr>
          <w:rFonts w:ascii="Arial" w:hAnsi="Arial" w:cs="Arial"/>
          <w:sz w:val="22"/>
          <w:szCs w:val="22"/>
        </w:rPr>
        <w:t xml:space="preserve"> the condition’s impact (Erickson and Block, 2013b). This report integrates neuroscientific, clinical, and psychosocial perspectives to evaluate classification, diagnosis, treatment, and emerging debates surrounding DSFD.</w:t>
      </w:r>
    </w:p>
    <w:p w14:paraId="1081CA56" w14:textId="77777777" w:rsidR="00A979F6" w:rsidRPr="00DE4897" w:rsidRDefault="006812C3" w:rsidP="009B3087">
      <w:pPr>
        <w:pStyle w:val="Heading3"/>
        <w:jc w:val="both"/>
        <w:rPr>
          <w:rFonts w:ascii="Times New Roman" w:eastAsia="Times New Roman" w:hAnsi="Times New Roman" w:cs="Times New Roman"/>
          <w:b/>
          <w:bCs/>
          <w:color w:val="auto"/>
          <w:kern w:val="0"/>
          <w:sz w:val="32"/>
          <w:szCs w:val="32"/>
          <w:lang w:eastAsia="en-GB"/>
          <w14:ligatures w14:val="none"/>
        </w:rPr>
      </w:pPr>
      <w:r w:rsidRPr="00DE4897">
        <w:rPr>
          <w:rFonts w:ascii="Arial" w:eastAsia="Times New Roman" w:hAnsi="Arial" w:cs="Arial"/>
          <w:b/>
          <w:bCs/>
          <w:color w:val="auto"/>
          <w:kern w:val="0"/>
          <w:sz w:val="32"/>
          <w:szCs w:val="32"/>
          <w:lang w:eastAsia="en-GB"/>
          <w14:ligatures w14:val="none"/>
        </w:rPr>
        <w:t>Classification and Diagnosis</w:t>
      </w:r>
      <w:r w:rsidR="00A979F6" w:rsidRPr="00DE4897">
        <w:rPr>
          <w:rFonts w:ascii="Times New Roman" w:eastAsia="Times New Roman" w:hAnsi="Times New Roman" w:cs="Times New Roman"/>
          <w:b/>
          <w:bCs/>
          <w:color w:val="auto"/>
          <w:kern w:val="0"/>
          <w:sz w:val="32"/>
          <w:szCs w:val="32"/>
          <w:lang w:eastAsia="en-GB"/>
          <w14:ligatures w14:val="none"/>
        </w:rPr>
        <w:t xml:space="preserve"> </w:t>
      </w:r>
    </w:p>
    <w:p w14:paraId="29BBCA5B" w14:textId="3C51283F" w:rsidR="00A979F6" w:rsidRPr="00F82F77" w:rsidRDefault="00A979F6" w:rsidP="009B3087">
      <w:pPr>
        <w:pStyle w:val="Heading3"/>
        <w:jc w:val="both"/>
        <w:rPr>
          <w:rFonts w:ascii="Arial" w:eastAsia="Times New Roman" w:hAnsi="Arial" w:cs="Arial"/>
          <w:b/>
          <w:bCs/>
          <w:color w:val="auto"/>
          <w:kern w:val="0"/>
          <w:sz w:val="24"/>
          <w:szCs w:val="24"/>
          <w:lang w:eastAsia="en-GB"/>
          <w14:ligatures w14:val="none"/>
        </w:rPr>
      </w:pPr>
      <w:r w:rsidRPr="00F82F77">
        <w:rPr>
          <w:rFonts w:ascii="Arial" w:eastAsia="Times New Roman" w:hAnsi="Arial" w:cs="Arial"/>
          <w:b/>
          <w:bCs/>
          <w:color w:val="auto"/>
          <w:kern w:val="0"/>
          <w:sz w:val="24"/>
          <w:szCs w:val="24"/>
          <w:lang w:eastAsia="en-GB"/>
          <w14:ligatures w14:val="none"/>
        </w:rPr>
        <w:t>ICD</w:t>
      </w:r>
      <w:r w:rsidRPr="00F82F77">
        <w:rPr>
          <w:rFonts w:ascii="Arial" w:eastAsia="Times New Roman" w:hAnsi="Arial" w:cs="Arial"/>
          <w:b/>
          <w:bCs/>
          <w:color w:val="auto"/>
          <w:kern w:val="0"/>
          <w:sz w:val="24"/>
          <w:szCs w:val="24"/>
          <w:lang w:eastAsia="en-GB"/>
          <w14:ligatures w14:val="none"/>
        </w:rPr>
        <w:noBreakHyphen/>
        <w:t>11 Classification</w:t>
      </w:r>
    </w:p>
    <w:p w14:paraId="4463489C" w14:textId="4542E87C" w:rsidR="00885C7E" w:rsidRPr="0060175F" w:rsidRDefault="00A979F6" w:rsidP="009B3087">
      <w:pPr>
        <w:jc w:val="both"/>
        <w:rPr>
          <w:rFonts w:ascii="Arial" w:hAnsi="Arial" w:cs="Arial"/>
          <w:sz w:val="22"/>
          <w:szCs w:val="22"/>
          <w:lang w:eastAsia="en-GB"/>
        </w:rPr>
      </w:pPr>
      <w:r w:rsidRPr="0060175F">
        <w:rPr>
          <w:rFonts w:ascii="Arial" w:hAnsi="Arial" w:cs="Arial"/>
          <w:sz w:val="22"/>
          <w:szCs w:val="22"/>
          <w:lang w:eastAsia="en-GB"/>
        </w:rPr>
        <w:t>ICD</w:t>
      </w:r>
      <w:r w:rsidRPr="0060175F">
        <w:rPr>
          <w:rFonts w:ascii="Arial" w:hAnsi="Arial" w:cs="Arial"/>
          <w:sz w:val="22"/>
          <w:szCs w:val="22"/>
          <w:lang w:eastAsia="en-GB"/>
        </w:rPr>
        <w:noBreakHyphen/>
        <w:t>11 classifies DSFD under neurodevelopmental disorders, defining it as a persistent disturbance in speech fluency that interferes with communication (World Health </w:t>
      </w:r>
      <w:r w:rsidRPr="0060175F">
        <w:rPr>
          <w:rFonts w:ascii="Arial" w:hAnsi="Arial" w:cs="Arial"/>
          <w:sz w:val="22"/>
          <w:szCs w:val="22"/>
          <w:lang w:eastAsia="en-GB"/>
        </w:rPr>
        <w:t>Organisation</w:t>
      </w:r>
      <w:r w:rsidRPr="0060175F">
        <w:rPr>
          <w:rFonts w:ascii="Arial" w:hAnsi="Arial" w:cs="Arial"/>
          <w:sz w:val="22"/>
          <w:szCs w:val="22"/>
          <w:lang w:eastAsia="en-GB"/>
        </w:rPr>
        <w:t>, 2022). This classification provides a medical framework for diagnosis and service access but has been criticised for reinforcing deficit</w:t>
      </w:r>
      <w:r w:rsidRPr="0060175F">
        <w:rPr>
          <w:rFonts w:ascii="Arial" w:hAnsi="Arial" w:cs="Arial"/>
          <w:sz w:val="22"/>
          <w:szCs w:val="22"/>
          <w:lang w:eastAsia="en-GB"/>
        </w:rPr>
        <w:noBreakHyphen/>
        <w:t>based views (</w:t>
      </w:r>
      <w:r w:rsidR="00F00353" w:rsidRPr="0060175F">
        <w:rPr>
          <w:rFonts w:ascii="Arial" w:hAnsi="Arial" w:cs="Arial"/>
          <w:sz w:val="22"/>
          <w:szCs w:val="22"/>
          <w:lang w:eastAsia="en-GB"/>
        </w:rPr>
        <w:t>Rich Trova</w:t>
      </w:r>
      <w:r w:rsidRPr="0060175F">
        <w:rPr>
          <w:rFonts w:ascii="Arial" w:hAnsi="Arial" w:cs="Arial"/>
          <w:sz w:val="22"/>
          <w:szCs w:val="22"/>
          <w:lang w:eastAsia="en-GB"/>
        </w:rPr>
        <w:t xml:space="preserve">, 2021). UK policy documents, such as the </w:t>
      </w:r>
      <w:r w:rsidRPr="00290584">
        <w:rPr>
          <w:rFonts w:ascii="Arial" w:hAnsi="Arial" w:cs="Arial"/>
          <w:sz w:val="22"/>
          <w:szCs w:val="22"/>
          <w:lang w:eastAsia="en-GB"/>
        </w:rPr>
        <w:t>SEND Code of Practice</w:t>
      </w:r>
      <w:r w:rsidRPr="0060175F">
        <w:rPr>
          <w:rFonts w:ascii="Arial" w:hAnsi="Arial" w:cs="Arial"/>
          <w:sz w:val="22"/>
          <w:szCs w:val="22"/>
          <w:lang w:eastAsia="en-GB"/>
        </w:rPr>
        <w:t>, encourage a more holistic approach that considers environmental and educational contexts (Department for Education, 2022).</w:t>
      </w:r>
    </w:p>
    <w:p w14:paraId="15600E57" w14:textId="77777777" w:rsidR="004A7D51" w:rsidRDefault="004A7D51" w:rsidP="009B3087">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p>
    <w:p w14:paraId="47D53745" w14:textId="77777777" w:rsidR="00E36710" w:rsidRDefault="00E36710" w:rsidP="009B3087">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p>
    <w:p w14:paraId="1E289285" w14:textId="77777777" w:rsidR="00FE67D6" w:rsidRDefault="00FE67D6" w:rsidP="009B3087">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p>
    <w:p w14:paraId="7F823DF7" w14:textId="570CB92B" w:rsidR="00A979F6" w:rsidRPr="00F82F77" w:rsidRDefault="00A979F6" w:rsidP="009B3087">
      <w:pPr>
        <w:spacing w:before="100" w:beforeAutospacing="1" w:after="100" w:afterAutospacing="1" w:line="240" w:lineRule="auto"/>
        <w:jc w:val="both"/>
        <w:rPr>
          <w:rFonts w:ascii="Arial" w:eastAsia="Times New Roman" w:hAnsi="Arial" w:cs="Arial"/>
          <w:kern w:val="0"/>
          <w:lang w:eastAsia="en-GB"/>
          <w14:ligatures w14:val="none"/>
        </w:rPr>
      </w:pPr>
      <w:r w:rsidRPr="00F82F77">
        <w:rPr>
          <w:rFonts w:ascii="Arial" w:eastAsia="Times New Roman" w:hAnsi="Arial" w:cs="Arial"/>
          <w:b/>
          <w:bCs/>
          <w:kern w:val="0"/>
          <w:lang w:eastAsia="en-GB"/>
          <w14:ligatures w14:val="none"/>
        </w:rPr>
        <w:lastRenderedPageBreak/>
        <w:t>Neuroanatomical Insights</w:t>
      </w:r>
    </w:p>
    <w:p w14:paraId="429035ED" w14:textId="256BC05E" w:rsidR="00A979F6" w:rsidRPr="0060175F" w:rsidRDefault="00A979F6"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Neuroimaging studies reveal structural and functional anomalies in regions responsible for speech planning and motor control. Chang et al. (2019) identified atypical connectivity between the left inferior frontal gyrus, supplementary motor area, and basal ganglia</w:t>
      </w:r>
      <w:r w:rsidR="001B2E65">
        <w:rPr>
          <w:rFonts w:ascii="Arial" w:eastAsia="Times New Roman" w:hAnsi="Arial" w:cs="Arial"/>
          <w:kern w:val="0"/>
          <w:sz w:val="22"/>
          <w:szCs w:val="22"/>
          <w:lang w:eastAsia="en-GB"/>
          <w14:ligatures w14:val="none"/>
        </w:rPr>
        <w:t xml:space="preserve"> </w:t>
      </w:r>
      <w:r w:rsidRPr="0060175F">
        <w:rPr>
          <w:rFonts w:ascii="Arial" w:eastAsia="Times New Roman" w:hAnsi="Arial" w:cs="Arial"/>
          <w:kern w:val="0"/>
          <w:sz w:val="22"/>
          <w:szCs w:val="22"/>
          <w:lang w:eastAsia="en-GB"/>
          <w14:ligatures w14:val="none"/>
        </w:rPr>
        <w:t xml:space="preserve">areas crucial for timing and coordination of speech. These findings support the </w:t>
      </w:r>
      <w:r w:rsidRPr="0060175F">
        <w:rPr>
          <w:rFonts w:ascii="Arial" w:eastAsia="Times New Roman" w:hAnsi="Arial" w:cs="Arial"/>
          <w:i/>
          <w:iCs/>
          <w:kern w:val="0"/>
          <w:sz w:val="22"/>
          <w:szCs w:val="22"/>
          <w:lang w:eastAsia="en-GB"/>
          <w14:ligatures w14:val="none"/>
        </w:rPr>
        <w:t xml:space="preserve">Multifactorial </w:t>
      </w:r>
      <w:r w:rsidRPr="0060175F">
        <w:rPr>
          <w:rFonts w:ascii="Arial" w:eastAsia="Times New Roman" w:hAnsi="Arial" w:cs="Arial"/>
          <w:kern w:val="0"/>
          <w:sz w:val="22"/>
          <w:szCs w:val="22"/>
          <w:lang w:eastAsia="en-GB"/>
          <w14:ligatures w14:val="none"/>
        </w:rPr>
        <w:t>Dynamic Pathways Theory, which posits that stuttering arises from interactions among linguistic, motor, and emotional systems (Smith and Weber, 2017).</w:t>
      </w:r>
    </w:p>
    <w:p w14:paraId="31718F0E" w14:textId="77777777" w:rsidR="00A979F6" w:rsidRPr="0006004F" w:rsidRDefault="00A979F6" w:rsidP="009B308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0175F">
        <w:rPr>
          <w:rFonts w:ascii="Arial" w:eastAsia="Times New Roman" w:hAnsi="Arial" w:cs="Arial"/>
          <w:kern w:val="0"/>
          <w:sz w:val="22"/>
          <w:szCs w:val="22"/>
          <w:lang w:eastAsia="en-GB"/>
          <w14:ligatures w14:val="none"/>
        </w:rPr>
        <w:t>Neumann et al. (2017) further demonstrated reduced activation in auditory feedback circuits, suggesting impaired self</w:t>
      </w:r>
      <w:r w:rsidRPr="0060175F">
        <w:rPr>
          <w:rFonts w:ascii="Arial" w:eastAsia="Times New Roman" w:hAnsi="Arial" w:cs="Arial"/>
          <w:kern w:val="0"/>
          <w:sz w:val="22"/>
          <w:szCs w:val="22"/>
          <w:lang w:eastAsia="en-GB"/>
          <w14:ligatures w14:val="none"/>
        </w:rPr>
        <w:noBreakHyphen/>
        <w:t>monitoring during speech. Such evidence underscores DSFD’s neurological basis while highlighting the need for integrated models that also address psychological and social dimensions. The combination of motor timing deficits and emotional regulation difficulties explains why stuttering severity often fluctuates depending on context and stress levels</w:t>
      </w:r>
      <w:r w:rsidRPr="0006004F">
        <w:rPr>
          <w:rFonts w:ascii="Times New Roman" w:eastAsia="Times New Roman" w:hAnsi="Times New Roman" w:cs="Times New Roman"/>
          <w:kern w:val="0"/>
          <w:lang w:eastAsia="en-GB"/>
          <w14:ligatures w14:val="none"/>
        </w:rPr>
        <w:t>.</w:t>
      </w:r>
    </w:p>
    <w:p w14:paraId="6C89CA46" w14:textId="77777777" w:rsidR="00A979F6" w:rsidRPr="00DD152F" w:rsidRDefault="00A979F6"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Developmental Trajectories</w:t>
      </w:r>
    </w:p>
    <w:p w14:paraId="7D21D67D" w14:textId="5B1CE5AA" w:rsidR="00A979F6" w:rsidRPr="0060175F" w:rsidRDefault="00A979F6"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Longitudinal studies indicate that many children recover spontaneously, while others experience persistent stuttering linked to genetic and neurophysiological factors (Walsh et al., 2020). Early identification and intervention are therefore critical to prevent long</w:t>
      </w:r>
      <w:r w:rsidRPr="0060175F">
        <w:rPr>
          <w:rFonts w:ascii="Arial" w:eastAsia="Times New Roman" w:hAnsi="Arial" w:cs="Arial"/>
          <w:kern w:val="0"/>
          <w:sz w:val="22"/>
          <w:szCs w:val="22"/>
          <w:lang w:eastAsia="en-GB"/>
          <w14:ligatures w14:val="none"/>
        </w:rPr>
        <w:noBreakHyphen/>
        <w:t xml:space="preserve">term communication difficulties. </w:t>
      </w:r>
      <w:r w:rsidR="00CA5800" w:rsidRPr="0060175F">
        <w:rPr>
          <w:rFonts w:ascii="Arial" w:eastAsia="Times New Roman" w:hAnsi="Arial" w:cs="Arial"/>
          <w:kern w:val="0"/>
          <w:sz w:val="22"/>
          <w:szCs w:val="22"/>
          <w:lang w:eastAsia="en-GB"/>
          <w14:ligatures w14:val="none"/>
        </w:rPr>
        <w:t>Rich Trova</w:t>
      </w:r>
      <w:r w:rsidRPr="0060175F">
        <w:rPr>
          <w:rFonts w:ascii="Arial" w:eastAsia="Times New Roman" w:hAnsi="Arial" w:cs="Arial"/>
          <w:kern w:val="0"/>
          <w:sz w:val="22"/>
          <w:szCs w:val="22"/>
          <w:lang w:eastAsia="en-GB"/>
          <w14:ligatures w14:val="none"/>
        </w:rPr>
        <w:t> (2021) emphasises that preschool</w:t>
      </w:r>
      <w:r w:rsidRPr="0060175F">
        <w:rPr>
          <w:rFonts w:ascii="Arial" w:eastAsia="Times New Roman" w:hAnsi="Arial" w:cs="Arial"/>
          <w:kern w:val="0"/>
          <w:sz w:val="22"/>
          <w:szCs w:val="22"/>
          <w:lang w:eastAsia="en-GB"/>
          <w14:ligatures w14:val="none"/>
        </w:rPr>
        <w:noBreakHyphen/>
        <w:t>age assessment can distinguish transient disfluency from DSFD, enabling timely support. The persistence of DSFD into adolescence and adulthood is often associated with heightened anxiety and avoidance behaviours, reinforcing the importance of early therapeutic engagement.</w:t>
      </w:r>
    </w:p>
    <w:p w14:paraId="389DC47B" w14:textId="77777777" w:rsidR="00800E37" w:rsidRDefault="00800E37" w:rsidP="009B3087">
      <w:pPr>
        <w:spacing w:before="100" w:beforeAutospacing="1" w:after="100" w:afterAutospacing="1" w:line="240" w:lineRule="auto"/>
        <w:jc w:val="both"/>
        <w:outlineLvl w:val="1"/>
        <w:rPr>
          <w:rFonts w:ascii="Times New Roman" w:eastAsia="Times New Roman" w:hAnsi="Times New Roman" w:cs="Times New Roman"/>
          <w:b/>
          <w:bCs/>
          <w:kern w:val="0"/>
          <w:sz w:val="32"/>
          <w:szCs w:val="32"/>
          <w:lang w:eastAsia="en-GB"/>
          <w14:ligatures w14:val="none"/>
        </w:rPr>
      </w:pPr>
    </w:p>
    <w:p w14:paraId="0D873CB6" w14:textId="27DF326A" w:rsidR="009B3290" w:rsidRPr="00DD152F" w:rsidRDefault="009B3290"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r w:rsidRPr="00DD152F">
        <w:rPr>
          <w:rFonts w:ascii="Arial" w:eastAsia="Times New Roman" w:hAnsi="Arial" w:cs="Arial"/>
          <w:b/>
          <w:bCs/>
          <w:kern w:val="0"/>
          <w:sz w:val="32"/>
          <w:szCs w:val="32"/>
          <w:lang w:eastAsia="en-GB"/>
          <w14:ligatures w14:val="none"/>
        </w:rPr>
        <w:t>Diagnosis and Assessment</w:t>
      </w:r>
    </w:p>
    <w:p w14:paraId="1830BCE7" w14:textId="77777777" w:rsidR="009B3290" w:rsidRPr="0060175F" w:rsidRDefault="009B3290" w:rsidP="009B3087">
      <w:pPr>
        <w:spacing w:before="100" w:beforeAutospacing="1" w:after="100" w:afterAutospacing="1" w:line="240" w:lineRule="auto"/>
        <w:jc w:val="both"/>
        <w:rPr>
          <w:rFonts w:ascii="Arial" w:eastAsia="Times New Roman" w:hAnsi="Arial" w:cs="Arial"/>
          <w:kern w:val="0"/>
          <w:lang w:eastAsia="en-GB"/>
          <w14:ligatures w14:val="none"/>
        </w:rPr>
      </w:pPr>
      <w:r w:rsidRPr="0060175F">
        <w:rPr>
          <w:rFonts w:ascii="Arial" w:eastAsia="Times New Roman" w:hAnsi="Arial" w:cs="Arial"/>
          <w:kern w:val="0"/>
          <w:sz w:val="22"/>
          <w:szCs w:val="22"/>
          <w:lang w:eastAsia="en-GB"/>
          <w14:ligatures w14:val="none"/>
        </w:rPr>
        <w:t>Diagnosis of DSFD involves evaluating speech patterns, physical concomitants, and psychosocial impact. NHS guidelines recommend multidisciplinary assessment by Speech and Language Therapists (SLTs) using standardised tools such as the Stuttering Severity Instrument and parent</w:t>
      </w:r>
      <w:r w:rsidRPr="0060175F">
        <w:rPr>
          <w:rFonts w:ascii="Arial" w:eastAsia="Times New Roman" w:hAnsi="Arial" w:cs="Arial"/>
          <w:kern w:val="0"/>
          <w:sz w:val="22"/>
          <w:szCs w:val="22"/>
          <w:lang w:eastAsia="en-GB"/>
          <w14:ligatures w14:val="none"/>
        </w:rPr>
        <w:noBreakHyphen/>
        <w:t>child interaction analysis (NHS England, 2023</w:t>
      </w:r>
      <w:r w:rsidRPr="0060175F">
        <w:rPr>
          <w:rFonts w:ascii="Arial" w:eastAsia="Times New Roman" w:hAnsi="Arial" w:cs="Arial"/>
          <w:kern w:val="0"/>
          <w:lang w:eastAsia="en-GB"/>
          <w14:ligatures w14:val="none"/>
        </w:rPr>
        <w:t>).</w:t>
      </w:r>
    </w:p>
    <w:p w14:paraId="20CBB8E5" w14:textId="77777777" w:rsidR="009B3290" w:rsidRPr="00DD152F" w:rsidRDefault="009B3290"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Clinical Assessment</w:t>
      </w:r>
    </w:p>
    <w:p w14:paraId="4280EDE7" w14:textId="06453D2A" w:rsidR="009B3290" w:rsidRPr="00E36710" w:rsidRDefault="009B3290" w:rsidP="009B3087">
      <w:pPr>
        <w:spacing w:before="100" w:beforeAutospacing="1" w:after="100" w:afterAutospacing="1" w:line="240" w:lineRule="auto"/>
        <w:jc w:val="both"/>
        <w:rPr>
          <w:rFonts w:ascii="Times New Roman" w:eastAsia="Times New Roman" w:hAnsi="Times New Roman" w:cs="Times New Roman"/>
          <w:kern w:val="0"/>
          <w:sz w:val="22"/>
          <w:szCs w:val="22"/>
          <w:lang w:eastAsia="en-GB"/>
          <w14:ligatures w14:val="none"/>
        </w:rPr>
      </w:pPr>
      <w:r w:rsidRPr="0060175F">
        <w:rPr>
          <w:rFonts w:ascii="Arial" w:eastAsia="Times New Roman" w:hAnsi="Arial" w:cs="Arial"/>
          <w:kern w:val="0"/>
          <w:sz w:val="22"/>
          <w:szCs w:val="22"/>
          <w:lang w:eastAsia="en-GB"/>
          <w14:ligatures w14:val="none"/>
        </w:rPr>
        <w:t>Neumann (2017) outline three diagnostic pillars: speech</w:t>
      </w:r>
      <w:r w:rsidRPr="0060175F">
        <w:rPr>
          <w:rFonts w:ascii="Arial" w:eastAsia="Times New Roman" w:hAnsi="Arial" w:cs="Arial"/>
          <w:kern w:val="0"/>
          <w:sz w:val="22"/>
          <w:szCs w:val="22"/>
          <w:lang w:eastAsia="en-GB"/>
          <w14:ligatures w14:val="none"/>
        </w:rPr>
        <w:noBreakHyphen/>
        <w:t xml:space="preserve">motor evaluation, psychological profiling, and social participation analysis. </w:t>
      </w:r>
      <w:r w:rsidR="00BF52C9" w:rsidRPr="0060175F">
        <w:rPr>
          <w:rFonts w:ascii="Arial" w:eastAsia="Times New Roman" w:hAnsi="Arial" w:cs="Arial"/>
          <w:kern w:val="0"/>
          <w:sz w:val="22"/>
          <w:szCs w:val="22"/>
          <w:lang w:eastAsia="en-GB"/>
          <w14:ligatures w14:val="none"/>
        </w:rPr>
        <w:t>Physical concomitants</w:t>
      </w:r>
      <w:r w:rsidR="00BF52C9">
        <w:rPr>
          <w:rFonts w:ascii="Arial" w:eastAsia="Times New Roman" w:hAnsi="Arial" w:cs="Arial"/>
          <w:kern w:val="0"/>
          <w:sz w:val="22"/>
          <w:szCs w:val="22"/>
          <w:lang w:eastAsia="en-GB"/>
          <w14:ligatures w14:val="none"/>
        </w:rPr>
        <w:t xml:space="preserve"> </w:t>
      </w:r>
      <w:r w:rsidR="00BF52C9" w:rsidRPr="0060175F">
        <w:rPr>
          <w:rFonts w:ascii="Arial" w:eastAsia="Times New Roman" w:hAnsi="Arial" w:cs="Arial"/>
          <w:kern w:val="0"/>
          <w:sz w:val="22"/>
          <w:szCs w:val="22"/>
          <w:lang w:eastAsia="en-GB"/>
          <w14:ligatures w14:val="none"/>
        </w:rPr>
        <w:t>such as facial tension or eye blinking</w:t>
      </w:r>
      <w:r w:rsidR="00823FB6">
        <w:rPr>
          <w:rFonts w:ascii="Arial" w:eastAsia="Times New Roman" w:hAnsi="Arial" w:cs="Arial"/>
          <w:kern w:val="0"/>
          <w:sz w:val="22"/>
          <w:szCs w:val="22"/>
          <w:lang w:eastAsia="en-GB"/>
          <w14:ligatures w14:val="none"/>
        </w:rPr>
        <w:t xml:space="preserve"> </w:t>
      </w:r>
      <w:r w:rsidRPr="0060175F">
        <w:rPr>
          <w:rFonts w:ascii="Arial" w:eastAsia="Times New Roman" w:hAnsi="Arial" w:cs="Arial"/>
          <w:kern w:val="0"/>
          <w:sz w:val="22"/>
          <w:szCs w:val="22"/>
          <w:lang w:eastAsia="en-GB"/>
          <w14:ligatures w14:val="none"/>
        </w:rPr>
        <w:t>are common and may co</w:t>
      </w:r>
      <w:r w:rsidRPr="0060175F">
        <w:rPr>
          <w:rFonts w:ascii="Arial" w:eastAsia="Times New Roman" w:hAnsi="Arial" w:cs="Arial"/>
          <w:kern w:val="0"/>
          <w:sz w:val="22"/>
          <w:szCs w:val="22"/>
          <w:lang w:eastAsia="en-GB"/>
          <w14:ligatures w14:val="none"/>
        </w:rPr>
        <w:noBreakHyphen/>
        <w:t>occur with conditions like Tourette syndrome (Nilles et al., 2023). Comprehensive assessment should therefore include neurological screening and family history. The inclusion of motor and emotional indicators ensures that clinicians capture the multifactorial nature of DSFD rather than focusing solely on speech output</w:t>
      </w:r>
      <w:r w:rsidRPr="00E36710">
        <w:rPr>
          <w:rFonts w:ascii="Times New Roman" w:eastAsia="Times New Roman" w:hAnsi="Times New Roman" w:cs="Times New Roman"/>
          <w:kern w:val="0"/>
          <w:sz w:val="22"/>
          <w:szCs w:val="22"/>
          <w:lang w:eastAsia="en-GB"/>
          <w14:ligatures w14:val="none"/>
        </w:rPr>
        <w:t>.</w:t>
      </w:r>
    </w:p>
    <w:p w14:paraId="5D556E52" w14:textId="77777777" w:rsidR="00861A7C" w:rsidRDefault="00861A7C"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1F1D54FC" w14:textId="77777777" w:rsidR="00861A7C" w:rsidRDefault="00861A7C"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7787D773" w14:textId="77777777" w:rsidR="00800E37" w:rsidRDefault="00800E37"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6733800C" w14:textId="11F823F3" w:rsidR="009B3290" w:rsidRPr="006D6AD9" w:rsidRDefault="00E020CE"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r w:rsidRPr="006D6AD9">
        <w:rPr>
          <w:rFonts w:ascii="Times New Roman" w:eastAsia="Times New Roman" w:hAnsi="Times New Roman" w:cs="Times New Roman"/>
          <w:b/>
          <w:bCs/>
          <w:kern w:val="0"/>
          <w:sz w:val="32"/>
          <w:szCs w:val="32"/>
          <w:lang w:eastAsia="en-GB"/>
          <w14:ligatures w14:val="none"/>
        </w:rPr>
        <w:lastRenderedPageBreak/>
        <w:t>P</w:t>
      </w:r>
      <w:r w:rsidR="006D6AD9" w:rsidRPr="006D6AD9">
        <w:rPr>
          <w:rFonts w:ascii="Times New Roman" w:eastAsia="Times New Roman" w:hAnsi="Times New Roman" w:cs="Times New Roman"/>
          <w:b/>
          <w:bCs/>
          <w:kern w:val="0"/>
          <w:sz w:val="32"/>
          <w:szCs w:val="32"/>
          <w:lang w:eastAsia="en-GB"/>
          <w14:ligatures w14:val="none"/>
        </w:rPr>
        <w:t>sychological consideration</w:t>
      </w:r>
    </w:p>
    <w:p w14:paraId="3DC430FD" w14:textId="71A7A4DC" w:rsidR="009B3290" w:rsidRPr="0060175F" w:rsidRDefault="009B3290"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Erickson and Block (2013b) found that adolescents who stutter often experience social withdrawal and reduced family communication. These findings highlight the importance of assessing emotional wellbeing alongside speech fluency. Gaile</w:t>
      </w:r>
      <w:r w:rsidR="00F477FD" w:rsidRPr="0060175F">
        <w:rPr>
          <w:rFonts w:ascii="Arial" w:eastAsia="Times New Roman" w:hAnsi="Arial" w:cs="Arial"/>
          <w:kern w:val="0"/>
          <w:sz w:val="22"/>
          <w:szCs w:val="22"/>
          <w:lang w:eastAsia="en-GB"/>
          <w14:ligatures w14:val="none"/>
        </w:rPr>
        <w:t xml:space="preserve"> and Adams (2018) advocate incorporating metacognitive strategies into therapy to enable</w:t>
      </w:r>
      <w:r w:rsidRPr="0060175F">
        <w:rPr>
          <w:rFonts w:ascii="Arial" w:eastAsia="Times New Roman" w:hAnsi="Arial" w:cs="Arial"/>
          <w:kern w:val="0"/>
          <w:sz w:val="22"/>
          <w:szCs w:val="22"/>
          <w:lang w:eastAsia="en-GB"/>
          <w14:ligatures w14:val="none"/>
        </w:rPr>
        <w:t xml:space="preserve"> children to reflect on communication challenges and develop self</w:t>
      </w:r>
      <w:r w:rsidRPr="0060175F">
        <w:rPr>
          <w:rFonts w:ascii="Arial" w:eastAsia="Times New Roman" w:hAnsi="Arial" w:cs="Arial"/>
          <w:kern w:val="0"/>
          <w:sz w:val="22"/>
          <w:szCs w:val="22"/>
          <w:lang w:eastAsia="en-GB"/>
          <w14:ligatures w14:val="none"/>
        </w:rPr>
        <w:noBreakHyphen/>
        <w:t xml:space="preserve">regulation skills. Such approaches align with the UK’s emphasis on holistic assessment under the </w:t>
      </w:r>
      <w:r w:rsidR="00F477FD" w:rsidRPr="0060175F">
        <w:rPr>
          <w:rFonts w:ascii="Arial" w:eastAsia="Times New Roman" w:hAnsi="Arial" w:cs="Arial"/>
          <w:kern w:val="0"/>
          <w:sz w:val="22"/>
          <w:szCs w:val="22"/>
          <w:lang w:eastAsia="en-GB"/>
          <w14:ligatures w14:val="none"/>
        </w:rPr>
        <w:t xml:space="preserve">SEND Code of Practice (Department for Education, </w:t>
      </w:r>
      <w:r w:rsidRPr="0060175F">
        <w:rPr>
          <w:rFonts w:ascii="Arial" w:eastAsia="Times New Roman" w:hAnsi="Arial" w:cs="Arial"/>
          <w:kern w:val="0"/>
          <w:sz w:val="22"/>
          <w:szCs w:val="22"/>
          <w:lang w:eastAsia="en-GB"/>
          <w14:ligatures w14:val="none"/>
        </w:rPr>
        <w:t>2022).</w:t>
      </w:r>
    </w:p>
    <w:p w14:paraId="2A983194" w14:textId="0324EB6A" w:rsidR="009B3290" w:rsidRPr="00DD152F" w:rsidRDefault="009B3290"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Evidence</w:t>
      </w:r>
      <w:r w:rsidRPr="00DD152F">
        <w:rPr>
          <w:rFonts w:ascii="Arial" w:eastAsia="Times New Roman" w:hAnsi="Arial" w:cs="Arial"/>
          <w:b/>
          <w:bCs/>
          <w:kern w:val="0"/>
          <w:lang w:eastAsia="en-GB"/>
          <w14:ligatures w14:val="none"/>
        </w:rPr>
        <w:noBreakHyphen/>
        <w:t>Based Evaluation</w:t>
      </w:r>
    </w:p>
    <w:p w14:paraId="2BB2C22D" w14:textId="77777777" w:rsidR="009B3290" w:rsidRPr="003C51D4" w:rsidRDefault="009B3290"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3C51D4">
        <w:rPr>
          <w:rFonts w:ascii="Arial" w:eastAsia="Times New Roman" w:hAnsi="Arial" w:cs="Arial"/>
          <w:kern w:val="0"/>
          <w:sz w:val="22"/>
          <w:szCs w:val="22"/>
          <w:lang w:eastAsia="en-GB"/>
          <w14:ligatures w14:val="none"/>
        </w:rPr>
        <w:t>Systematic reviews, guided by PRISMA 2020 standards, emphasise transparent reporting and methodological rigour in DSFD research (Page et al., 2021). Applying these principles to clinical practice ensures that diagnostic decisions are grounded in robust evidence rather than subjective observation. Evidence</w:t>
      </w:r>
      <w:r w:rsidRPr="003C51D4">
        <w:rPr>
          <w:rFonts w:ascii="Arial" w:eastAsia="Times New Roman" w:hAnsi="Arial" w:cs="Arial"/>
          <w:kern w:val="0"/>
          <w:sz w:val="22"/>
          <w:szCs w:val="22"/>
          <w:lang w:eastAsia="en-GB"/>
          <w14:ligatures w14:val="none"/>
        </w:rPr>
        <w:noBreakHyphen/>
        <w:t>based assessment also supports consistency across NHS services, reducing regional disparities in diagnosis and intervention.</w:t>
      </w:r>
    </w:p>
    <w:p w14:paraId="070DAB7C" w14:textId="77777777" w:rsidR="00E34DEB" w:rsidRDefault="00E34DEB" w:rsidP="009B3087">
      <w:pPr>
        <w:spacing w:before="100" w:beforeAutospacing="1" w:after="100" w:afterAutospacing="1" w:line="240" w:lineRule="auto"/>
        <w:jc w:val="both"/>
        <w:outlineLvl w:val="1"/>
        <w:rPr>
          <w:rFonts w:ascii="Arial" w:eastAsia="Times New Roman" w:hAnsi="Arial" w:cs="Arial"/>
          <w:b/>
          <w:bCs/>
          <w:kern w:val="0"/>
          <w:lang w:eastAsia="en-GB"/>
          <w14:ligatures w14:val="none"/>
        </w:rPr>
      </w:pPr>
    </w:p>
    <w:p w14:paraId="6A680A54" w14:textId="577D9017" w:rsidR="006812C3" w:rsidRPr="00595F3A" w:rsidRDefault="006812C3"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r w:rsidRPr="00595F3A">
        <w:rPr>
          <w:rFonts w:ascii="Arial" w:eastAsia="Times New Roman" w:hAnsi="Arial" w:cs="Arial"/>
          <w:b/>
          <w:bCs/>
          <w:kern w:val="0"/>
          <w:sz w:val="32"/>
          <w:szCs w:val="32"/>
          <w:lang w:eastAsia="en-GB"/>
          <w14:ligatures w14:val="none"/>
        </w:rPr>
        <w:t>T</w:t>
      </w:r>
      <w:r w:rsidR="00E34DEB" w:rsidRPr="00595F3A">
        <w:rPr>
          <w:rFonts w:ascii="Arial" w:eastAsia="Times New Roman" w:hAnsi="Arial" w:cs="Arial"/>
          <w:b/>
          <w:bCs/>
          <w:kern w:val="0"/>
          <w:sz w:val="32"/>
          <w:szCs w:val="32"/>
          <w:lang w:eastAsia="en-GB"/>
          <w14:ligatures w14:val="none"/>
        </w:rPr>
        <w:t>reatment and Rehabilitation</w:t>
      </w:r>
    </w:p>
    <w:p w14:paraId="67545621" w14:textId="77777777" w:rsidR="00D054D6" w:rsidRPr="00DD152F" w:rsidRDefault="00D054D6" w:rsidP="009B3087">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r w:rsidRPr="00DD152F">
        <w:rPr>
          <w:rFonts w:ascii="Arial" w:eastAsia="Times New Roman" w:hAnsi="Arial" w:cs="Arial"/>
          <w:b/>
          <w:bCs/>
          <w:kern w:val="0"/>
          <w:sz w:val="22"/>
          <w:szCs w:val="22"/>
          <w:lang w:eastAsia="en-GB"/>
          <w14:ligatures w14:val="none"/>
        </w:rPr>
        <w:t>Speech</w:t>
      </w:r>
      <w:r w:rsidRPr="00DD152F">
        <w:rPr>
          <w:rFonts w:ascii="Arial" w:eastAsia="Times New Roman" w:hAnsi="Arial" w:cs="Arial"/>
          <w:b/>
          <w:bCs/>
          <w:kern w:val="0"/>
          <w:sz w:val="22"/>
          <w:szCs w:val="22"/>
          <w:lang w:eastAsia="en-GB"/>
          <w14:ligatures w14:val="none"/>
        </w:rPr>
        <w:noBreakHyphen/>
        <w:t>Language Therapy Approaches</w:t>
      </w:r>
    </w:p>
    <w:p w14:paraId="297917D7" w14:textId="07172EEF" w:rsidR="00D054D6" w:rsidRPr="0006004F" w:rsidRDefault="00D054D6" w:rsidP="009B308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60175F">
        <w:rPr>
          <w:rFonts w:ascii="Arial" w:eastAsia="Times New Roman" w:hAnsi="Arial" w:cs="Arial"/>
          <w:kern w:val="0"/>
          <w:sz w:val="22"/>
          <w:szCs w:val="22"/>
          <w:lang w:eastAsia="en-GB"/>
          <w14:ligatures w14:val="none"/>
        </w:rPr>
        <w:t>Treatment in the UK typically involves SLT</w:t>
      </w:r>
      <w:r w:rsidRPr="0060175F">
        <w:rPr>
          <w:rFonts w:ascii="Arial" w:eastAsia="Times New Roman" w:hAnsi="Arial" w:cs="Arial"/>
          <w:kern w:val="0"/>
          <w:sz w:val="22"/>
          <w:szCs w:val="22"/>
          <w:lang w:eastAsia="en-GB"/>
          <w14:ligatures w14:val="none"/>
        </w:rPr>
        <w:noBreakHyphen/>
        <w:t>led interventions focusing on fluency shaping, stuttering modification, and cognitive</w:t>
      </w:r>
      <w:r w:rsidRPr="0060175F">
        <w:rPr>
          <w:rFonts w:ascii="Arial" w:eastAsia="Times New Roman" w:hAnsi="Arial" w:cs="Arial"/>
          <w:kern w:val="0"/>
          <w:sz w:val="22"/>
          <w:szCs w:val="22"/>
          <w:lang w:eastAsia="en-GB"/>
          <w14:ligatures w14:val="none"/>
        </w:rPr>
        <w:noBreakHyphen/>
        <w:t xml:space="preserve">behavioural techniques (NHS England, 2023). Fluency shaping </w:t>
      </w:r>
      <w:r w:rsidR="001C045C" w:rsidRPr="0060175F">
        <w:rPr>
          <w:rFonts w:ascii="Arial" w:eastAsia="Times New Roman" w:hAnsi="Arial" w:cs="Arial"/>
          <w:kern w:val="0"/>
          <w:sz w:val="22"/>
          <w:szCs w:val="22"/>
          <w:lang w:eastAsia="en-GB"/>
          <w14:ligatures w14:val="none"/>
        </w:rPr>
        <w:t>trains-controlled</w:t>
      </w:r>
      <w:r w:rsidRPr="0060175F">
        <w:rPr>
          <w:rFonts w:ascii="Arial" w:eastAsia="Times New Roman" w:hAnsi="Arial" w:cs="Arial"/>
          <w:kern w:val="0"/>
          <w:sz w:val="22"/>
          <w:szCs w:val="22"/>
          <w:lang w:eastAsia="en-GB"/>
          <w14:ligatures w14:val="none"/>
        </w:rPr>
        <w:t xml:space="preserve"> speech patterns, while modification approaches reduce tension and avoidance behaviours. Neumann et al. (2017) recommend combining behavioural therapy with auditory feedback training to enhance self</w:t>
      </w:r>
      <w:r w:rsidRPr="0060175F">
        <w:rPr>
          <w:rFonts w:ascii="Arial" w:eastAsia="Times New Roman" w:hAnsi="Arial" w:cs="Arial"/>
          <w:kern w:val="0"/>
          <w:sz w:val="22"/>
          <w:szCs w:val="22"/>
          <w:lang w:eastAsia="en-GB"/>
          <w14:ligatures w14:val="none"/>
        </w:rPr>
        <w:noBreakHyphen/>
        <w:t>monitoring. These interventions aim not only to improve fluency but also to reduce anxiety and increase communicative confidence</w:t>
      </w:r>
      <w:r w:rsidRPr="0006004F">
        <w:rPr>
          <w:rFonts w:ascii="Times New Roman" w:eastAsia="Times New Roman" w:hAnsi="Times New Roman" w:cs="Times New Roman"/>
          <w:kern w:val="0"/>
          <w:lang w:eastAsia="en-GB"/>
          <w14:ligatures w14:val="none"/>
        </w:rPr>
        <w:t>.</w:t>
      </w:r>
    </w:p>
    <w:p w14:paraId="25946381" w14:textId="77777777" w:rsidR="00D054D6" w:rsidRPr="00DD152F" w:rsidRDefault="00D054D6"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Early Intervention</w:t>
      </w:r>
    </w:p>
    <w:p w14:paraId="48BA21E1" w14:textId="7E95BE57" w:rsidR="00D054D6" w:rsidRPr="0060175F" w:rsidRDefault="00D054D6" w:rsidP="00FE1C00">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Walsh et al. (2020) demonstrated that early therapy significantly improves recovery rates among 4</w:t>
      </w:r>
      <w:r w:rsidRPr="0060175F">
        <w:rPr>
          <w:rFonts w:ascii="Arial" w:eastAsia="Times New Roman" w:hAnsi="Arial" w:cs="Arial"/>
          <w:kern w:val="0"/>
          <w:sz w:val="22"/>
          <w:szCs w:val="22"/>
          <w:lang w:eastAsia="en-GB"/>
          <w14:ligatures w14:val="none"/>
        </w:rPr>
        <w:noBreakHyphen/>
        <w:t xml:space="preserve"> and 5</w:t>
      </w:r>
      <w:r w:rsidRPr="0060175F">
        <w:rPr>
          <w:rFonts w:ascii="Arial" w:eastAsia="Times New Roman" w:hAnsi="Arial" w:cs="Arial"/>
          <w:kern w:val="0"/>
          <w:sz w:val="22"/>
          <w:szCs w:val="22"/>
          <w:lang w:eastAsia="en-GB"/>
          <w14:ligatures w14:val="none"/>
        </w:rPr>
        <w:noBreakHyphen/>
        <w:t>year</w:t>
      </w:r>
      <w:r w:rsidRPr="0060175F">
        <w:rPr>
          <w:rFonts w:ascii="Arial" w:eastAsia="Times New Roman" w:hAnsi="Arial" w:cs="Arial"/>
          <w:kern w:val="0"/>
          <w:sz w:val="22"/>
          <w:szCs w:val="22"/>
          <w:lang w:eastAsia="en-GB"/>
          <w14:ligatures w14:val="none"/>
        </w:rPr>
        <w:noBreakHyphen/>
        <w:t>olds. Parent</w:t>
      </w:r>
      <w:r w:rsidRPr="0060175F">
        <w:rPr>
          <w:rFonts w:ascii="Arial" w:eastAsia="Times New Roman" w:hAnsi="Arial" w:cs="Arial"/>
          <w:kern w:val="0"/>
          <w:sz w:val="22"/>
          <w:szCs w:val="22"/>
          <w:lang w:eastAsia="en-GB"/>
          <w14:ligatures w14:val="none"/>
        </w:rPr>
        <w:noBreakHyphen/>
        <w:t xml:space="preserve">child interaction models, such as those used in UK clinics, encourage supportive communication environments that reduce pressure and anxiety. </w:t>
      </w:r>
      <w:r w:rsidR="006673DB" w:rsidRPr="0060175F">
        <w:rPr>
          <w:rFonts w:ascii="Arial" w:eastAsia="Times New Roman" w:hAnsi="Arial" w:cs="Arial"/>
          <w:kern w:val="0"/>
          <w:sz w:val="22"/>
          <w:szCs w:val="22"/>
          <w:lang w:eastAsia="en-GB"/>
          <w14:ligatures w14:val="none"/>
        </w:rPr>
        <w:t>Rich Trova</w:t>
      </w:r>
      <w:r w:rsidRPr="0060175F">
        <w:rPr>
          <w:rFonts w:ascii="Arial" w:eastAsia="Times New Roman" w:hAnsi="Arial" w:cs="Arial"/>
          <w:kern w:val="0"/>
          <w:sz w:val="22"/>
          <w:szCs w:val="22"/>
          <w:lang w:eastAsia="en-GB"/>
          <w14:ligatures w14:val="none"/>
        </w:rPr>
        <w:t> (2021) supports early intervention as a preventive measure against chronic stuttering. Early engagement also</w:t>
      </w:r>
      <w:r w:rsidR="009B3087">
        <w:rPr>
          <w:rFonts w:ascii="Arial" w:eastAsia="Times New Roman" w:hAnsi="Arial" w:cs="Arial"/>
          <w:kern w:val="0"/>
          <w:sz w:val="22"/>
          <w:szCs w:val="22"/>
          <w:lang w:eastAsia="en-GB"/>
          <w14:ligatures w14:val="none"/>
        </w:rPr>
        <w:t xml:space="preserve"> </w:t>
      </w:r>
      <w:r w:rsidRPr="0060175F">
        <w:rPr>
          <w:rFonts w:ascii="Arial" w:eastAsia="Times New Roman" w:hAnsi="Arial" w:cs="Arial"/>
          <w:kern w:val="0"/>
          <w:sz w:val="22"/>
          <w:szCs w:val="22"/>
          <w:lang w:eastAsia="en-GB"/>
          <w14:ligatures w14:val="none"/>
        </w:rPr>
        <w:t xml:space="preserve">aligns with the </w:t>
      </w:r>
      <w:r w:rsidRPr="006673DB">
        <w:rPr>
          <w:rFonts w:ascii="Arial" w:eastAsia="Times New Roman" w:hAnsi="Arial" w:cs="Arial"/>
          <w:kern w:val="0"/>
          <w:sz w:val="22"/>
          <w:szCs w:val="22"/>
          <w:lang w:eastAsia="en-GB"/>
          <w14:ligatures w14:val="none"/>
        </w:rPr>
        <w:t xml:space="preserve">SEND </w:t>
      </w:r>
      <w:r w:rsidRPr="008B7123">
        <w:rPr>
          <w:rFonts w:ascii="Arial" w:eastAsia="Times New Roman" w:hAnsi="Arial" w:cs="Arial"/>
          <w:kern w:val="0"/>
          <w:sz w:val="22"/>
          <w:szCs w:val="22"/>
          <w:lang w:eastAsia="en-GB"/>
          <w14:ligatures w14:val="none"/>
        </w:rPr>
        <w:t>Code of Practice</w:t>
      </w:r>
      <w:r w:rsidR="002C440A">
        <w:rPr>
          <w:rFonts w:ascii="Arial" w:eastAsia="Times New Roman" w:hAnsi="Arial" w:cs="Arial"/>
          <w:kern w:val="0"/>
          <w:sz w:val="22"/>
          <w:szCs w:val="22"/>
          <w:lang w:eastAsia="en-GB"/>
          <w14:ligatures w14:val="none"/>
        </w:rPr>
        <w:t xml:space="preserve"> </w:t>
      </w:r>
      <w:r w:rsidRPr="0060175F">
        <w:rPr>
          <w:rFonts w:ascii="Arial" w:eastAsia="Times New Roman" w:hAnsi="Arial" w:cs="Arial"/>
          <w:kern w:val="0"/>
          <w:sz w:val="22"/>
          <w:szCs w:val="22"/>
          <w:lang w:eastAsia="en-GB"/>
          <w14:ligatures w14:val="none"/>
        </w:rPr>
        <w:t>(Department for Education</w:t>
      </w:r>
      <w:r w:rsidR="002C440A">
        <w:rPr>
          <w:rFonts w:ascii="Arial" w:eastAsia="Times New Roman" w:hAnsi="Arial" w:cs="Arial"/>
          <w:kern w:val="0"/>
          <w:sz w:val="22"/>
          <w:szCs w:val="22"/>
          <w:lang w:eastAsia="en-GB"/>
          <w14:ligatures w14:val="none"/>
        </w:rPr>
        <w:t xml:space="preserve">, </w:t>
      </w:r>
      <w:r w:rsidRPr="0060175F">
        <w:rPr>
          <w:rFonts w:ascii="Arial" w:eastAsia="Times New Roman" w:hAnsi="Arial" w:cs="Arial"/>
          <w:kern w:val="0"/>
          <w:sz w:val="22"/>
          <w:szCs w:val="22"/>
          <w:lang w:eastAsia="en-GB"/>
          <w14:ligatures w14:val="none"/>
        </w:rPr>
        <w:t>2022), which prioritises early support for children with communication difficulties.</w:t>
      </w:r>
    </w:p>
    <w:p w14:paraId="27B2A2A9" w14:textId="77777777" w:rsidR="00D054D6" w:rsidRPr="00DD152F" w:rsidRDefault="00D054D6"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Psychological and Social Support</w:t>
      </w:r>
    </w:p>
    <w:p w14:paraId="0B16F2C8" w14:textId="77777777" w:rsidR="00D054D6" w:rsidRPr="0060175F" w:rsidRDefault="00D054D6"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Erickson and Block (2013b) emphasise the need for family</w:t>
      </w:r>
      <w:r w:rsidRPr="0060175F">
        <w:rPr>
          <w:rFonts w:ascii="Arial" w:eastAsia="Times New Roman" w:hAnsi="Arial" w:cs="Arial"/>
          <w:kern w:val="0"/>
          <w:sz w:val="22"/>
          <w:szCs w:val="22"/>
          <w:lang w:eastAsia="en-GB"/>
          <w14:ligatures w14:val="none"/>
        </w:rPr>
        <w:noBreakHyphen/>
        <w:t>centred therapy addressing emotional and social consequences. Integrating counselling and peer support can mitigate stigma and enhance resilience. Gaile and Adams (2018) propose metacognitive training to help children understand and manage their communication strategies, fostering autonomy. These approaches reflect a growing recognition that DSFD is not merely a speech disorder but a condition affecting identity and social interaction.</w:t>
      </w:r>
    </w:p>
    <w:p w14:paraId="582AA5B4" w14:textId="77777777" w:rsidR="00F658B8" w:rsidRDefault="00F658B8"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0A6C9DC7" w14:textId="7723C606" w:rsidR="00D054D6" w:rsidRPr="00DD152F" w:rsidRDefault="00D054D6" w:rsidP="009B3087">
      <w:pPr>
        <w:spacing w:before="100" w:beforeAutospacing="1" w:after="100" w:afterAutospacing="1" w:line="240" w:lineRule="auto"/>
        <w:jc w:val="both"/>
        <w:outlineLvl w:val="2"/>
        <w:rPr>
          <w:rFonts w:ascii="Arial" w:eastAsia="Times New Roman" w:hAnsi="Arial" w:cs="Arial"/>
          <w:b/>
          <w:bCs/>
          <w:kern w:val="0"/>
          <w:sz w:val="32"/>
          <w:szCs w:val="32"/>
          <w:lang w:eastAsia="en-GB"/>
          <w14:ligatures w14:val="none"/>
        </w:rPr>
      </w:pPr>
      <w:r w:rsidRPr="00DD152F">
        <w:rPr>
          <w:rFonts w:ascii="Arial" w:eastAsia="Times New Roman" w:hAnsi="Arial" w:cs="Arial"/>
          <w:b/>
          <w:bCs/>
          <w:kern w:val="0"/>
          <w:sz w:val="32"/>
          <w:szCs w:val="32"/>
          <w:lang w:eastAsia="en-GB"/>
          <w14:ligatures w14:val="none"/>
        </w:rPr>
        <w:lastRenderedPageBreak/>
        <w:t>Multidisciplinary Rehabilitation</w:t>
      </w:r>
    </w:p>
    <w:p w14:paraId="03ED9AD6" w14:textId="77777777" w:rsidR="00D054D6" w:rsidRPr="0060175F" w:rsidRDefault="00D054D6"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Effective rehabilitation requires collaboration among SLTs, psychologists, educators, and families. The SEND Code of Practice mandates coordinated support for children with communication disorders (Department for Education, 2022). NHS frameworks also promote inclusive education and reasonable adjustments under the Equality Act 2010 (NHS England, 2023). Multidisciplinary teams ensure that interventions address both speech mechanics and emotional wellbeing, supporting long</w:t>
      </w:r>
      <w:r w:rsidRPr="0060175F">
        <w:rPr>
          <w:rFonts w:ascii="Arial" w:eastAsia="Times New Roman" w:hAnsi="Arial" w:cs="Arial"/>
          <w:kern w:val="0"/>
          <w:sz w:val="22"/>
          <w:szCs w:val="22"/>
          <w:lang w:eastAsia="en-GB"/>
          <w14:ligatures w14:val="none"/>
        </w:rPr>
        <w:noBreakHyphen/>
        <w:t>term recovery and participation.</w:t>
      </w:r>
    </w:p>
    <w:p w14:paraId="1BF76F66" w14:textId="3B7E6249" w:rsidR="006812C3" w:rsidRPr="0006004F" w:rsidRDefault="006812C3" w:rsidP="009B3087">
      <w:pPr>
        <w:spacing w:before="100" w:beforeAutospacing="1" w:after="100" w:afterAutospacing="1" w:line="240" w:lineRule="auto"/>
        <w:jc w:val="both"/>
        <w:rPr>
          <w:rFonts w:ascii="Arial" w:eastAsia="Times New Roman" w:hAnsi="Arial" w:cs="Arial"/>
          <w:kern w:val="0"/>
          <w:lang w:eastAsia="en-GB"/>
          <w14:ligatures w14:val="none"/>
        </w:rPr>
      </w:pPr>
    </w:p>
    <w:p w14:paraId="7E795E23" w14:textId="4B04F8B9" w:rsidR="006812C3" w:rsidRPr="00551D50" w:rsidRDefault="006812C3"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r w:rsidRPr="00551D50">
        <w:rPr>
          <w:rFonts w:ascii="Arial" w:eastAsia="Times New Roman" w:hAnsi="Arial" w:cs="Arial"/>
          <w:b/>
          <w:bCs/>
          <w:kern w:val="0"/>
          <w:sz w:val="32"/>
          <w:szCs w:val="32"/>
          <w:lang w:eastAsia="en-GB"/>
          <w14:ligatures w14:val="none"/>
        </w:rPr>
        <w:t>Current Debates and Emerging Issues</w:t>
      </w:r>
    </w:p>
    <w:p w14:paraId="2CAEE946" w14:textId="77777777" w:rsidR="00D054D6" w:rsidRPr="0006004F" w:rsidRDefault="00D054D6" w:rsidP="009B3087">
      <w:pPr>
        <w:spacing w:before="100" w:beforeAutospacing="1" w:after="100" w:afterAutospacing="1" w:line="240" w:lineRule="auto"/>
        <w:jc w:val="both"/>
        <w:outlineLvl w:val="2"/>
        <w:rPr>
          <w:rFonts w:ascii="Times New Roman" w:eastAsia="Times New Roman" w:hAnsi="Times New Roman" w:cs="Times New Roman"/>
          <w:b/>
          <w:bCs/>
          <w:kern w:val="0"/>
          <w:lang w:eastAsia="en-GB"/>
          <w14:ligatures w14:val="none"/>
        </w:rPr>
      </w:pPr>
      <w:r w:rsidRPr="0006004F">
        <w:rPr>
          <w:rFonts w:ascii="Times New Roman" w:eastAsia="Times New Roman" w:hAnsi="Times New Roman" w:cs="Times New Roman"/>
          <w:b/>
          <w:bCs/>
          <w:kern w:val="0"/>
          <w:lang w:eastAsia="en-GB"/>
          <w14:ligatures w14:val="none"/>
        </w:rPr>
        <w:t>Medical vs. Social Models</w:t>
      </w:r>
    </w:p>
    <w:p w14:paraId="5A953356" w14:textId="77B1A2C6" w:rsidR="00D054D6" w:rsidRPr="0060175F" w:rsidRDefault="00D054D6"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A central debate concerns whether DSFD should be viewed as a medical disorder or a communication difference. The medical model emphasises pathology and treatment, while the social model attributes difficulties to societal barriers (Department for Education, 2022). Erickson and Block (2013b) argue that stigma and negative attitudes often cause more harm than the speech disfluency itself. This tension influences how services are designed—whether to cure stuttering or to support communicative d</w:t>
      </w:r>
      <w:r w:rsidR="00812ADB" w:rsidRPr="0060175F">
        <w:rPr>
          <w:rFonts w:ascii="Arial" w:eastAsia="Times New Roman" w:hAnsi="Arial" w:cs="Arial"/>
          <w:kern w:val="0"/>
          <w:sz w:val="22"/>
          <w:szCs w:val="22"/>
          <w:lang w:eastAsia="en-GB"/>
          <w14:ligatures w14:val="none"/>
        </w:rPr>
        <w:t>iversity.</w:t>
      </w:r>
    </w:p>
    <w:p w14:paraId="62A621FB" w14:textId="77777777" w:rsidR="00812ADB" w:rsidRPr="0006004F" w:rsidRDefault="00812ADB" w:rsidP="009B3087">
      <w:pPr>
        <w:spacing w:before="100" w:beforeAutospacing="1" w:after="100" w:afterAutospacing="1" w:line="240" w:lineRule="auto"/>
        <w:jc w:val="both"/>
        <w:outlineLvl w:val="2"/>
        <w:rPr>
          <w:rFonts w:ascii="Times New Roman" w:eastAsia="Times New Roman" w:hAnsi="Times New Roman" w:cs="Times New Roman"/>
          <w:b/>
          <w:bCs/>
          <w:kern w:val="0"/>
          <w:lang w:eastAsia="en-GB"/>
          <w14:ligatures w14:val="none"/>
        </w:rPr>
      </w:pPr>
      <w:r w:rsidRPr="0006004F">
        <w:rPr>
          <w:rFonts w:ascii="Times New Roman" w:eastAsia="Times New Roman" w:hAnsi="Times New Roman" w:cs="Times New Roman"/>
          <w:b/>
          <w:bCs/>
          <w:kern w:val="0"/>
          <w:lang w:eastAsia="en-GB"/>
          <w14:ligatures w14:val="none"/>
        </w:rPr>
        <w:t>Neurodivergence and Identity</w:t>
      </w:r>
    </w:p>
    <w:p w14:paraId="1A729106" w14:textId="77777777" w:rsidR="00812ADB" w:rsidRPr="0060175F" w:rsidRDefault="00812AD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60175F">
        <w:rPr>
          <w:rFonts w:ascii="Arial" w:eastAsia="Times New Roman" w:hAnsi="Arial" w:cs="Arial"/>
          <w:kern w:val="0"/>
          <w:sz w:val="22"/>
          <w:szCs w:val="22"/>
          <w:lang w:eastAsia="en-GB"/>
          <w14:ligatures w14:val="none"/>
        </w:rPr>
        <w:t>Recent discourse frames DSFD within neurodiversity, recognising stuttering as part of human communication variation. Chang et al. (2019) and Smith and Weber (2017) highlight neurological diversity rather than deficit, supporting inclusive perspectives. This shift aligns with UK policy promoting acceptance and participation for individuals with communication differences (NHS England, 2023).</w:t>
      </w:r>
    </w:p>
    <w:p w14:paraId="383249CE" w14:textId="77777777" w:rsidR="00812ADB" w:rsidRPr="00402282" w:rsidRDefault="00812ADB" w:rsidP="009B3087">
      <w:pPr>
        <w:spacing w:before="100" w:beforeAutospacing="1" w:after="100" w:afterAutospacing="1" w:line="240" w:lineRule="auto"/>
        <w:jc w:val="both"/>
        <w:outlineLvl w:val="2"/>
        <w:rPr>
          <w:rFonts w:ascii="Times New Roman" w:eastAsia="Times New Roman" w:hAnsi="Times New Roman" w:cs="Times New Roman"/>
          <w:b/>
          <w:bCs/>
          <w:kern w:val="0"/>
          <w:lang w:eastAsia="en-GB"/>
          <w14:ligatures w14:val="none"/>
        </w:rPr>
      </w:pPr>
      <w:r w:rsidRPr="00402282">
        <w:rPr>
          <w:rFonts w:ascii="Times New Roman" w:eastAsia="Times New Roman" w:hAnsi="Times New Roman" w:cs="Times New Roman"/>
          <w:b/>
          <w:bCs/>
          <w:kern w:val="0"/>
          <w:lang w:eastAsia="en-GB"/>
          <w14:ligatures w14:val="none"/>
        </w:rPr>
        <w:t>Comorbidity and Complexity</w:t>
      </w:r>
    </w:p>
    <w:p w14:paraId="7C462745" w14:textId="36B918B3" w:rsidR="00812ADB" w:rsidRPr="00B60D08" w:rsidRDefault="00812ADB" w:rsidP="009B3087">
      <w:pPr>
        <w:spacing w:before="100" w:beforeAutospacing="1" w:after="100" w:afterAutospacing="1" w:line="240" w:lineRule="auto"/>
        <w:jc w:val="both"/>
        <w:rPr>
          <w:rFonts w:ascii="Times New Roman" w:eastAsia="Times New Roman" w:hAnsi="Times New Roman" w:cs="Times New Roman"/>
          <w:kern w:val="0"/>
          <w:sz w:val="22"/>
          <w:szCs w:val="22"/>
          <w:lang w:eastAsia="en-GB"/>
          <w14:ligatures w14:val="none"/>
        </w:rPr>
      </w:pPr>
      <w:r w:rsidRPr="0060175F">
        <w:rPr>
          <w:rFonts w:ascii="Arial" w:eastAsia="Times New Roman" w:hAnsi="Arial" w:cs="Arial"/>
          <w:kern w:val="0"/>
          <w:sz w:val="22"/>
          <w:szCs w:val="22"/>
          <w:lang w:eastAsia="en-GB"/>
          <w14:ligatures w14:val="none"/>
        </w:rPr>
        <w:t xml:space="preserve">Nilles et al. (2023) found overlapping features between DSFD and Tourette syndrome, suggesting shared neurobiological pathways. Such findings challenge simplistic classifications and call for flexible diagnostic criteria. </w:t>
      </w:r>
      <w:r w:rsidR="002E5FC1" w:rsidRPr="0060175F">
        <w:rPr>
          <w:rFonts w:ascii="Arial" w:eastAsia="Times New Roman" w:hAnsi="Arial" w:cs="Arial"/>
          <w:kern w:val="0"/>
          <w:sz w:val="22"/>
          <w:szCs w:val="22"/>
          <w:lang w:eastAsia="en-GB"/>
          <w14:ligatures w14:val="none"/>
        </w:rPr>
        <w:t>Rich Trova</w:t>
      </w:r>
      <w:r w:rsidRPr="0060175F">
        <w:rPr>
          <w:rFonts w:ascii="Arial" w:eastAsia="Times New Roman" w:hAnsi="Arial" w:cs="Arial"/>
          <w:kern w:val="0"/>
          <w:sz w:val="22"/>
          <w:szCs w:val="22"/>
          <w:lang w:eastAsia="en-GB"/>
          <w14:ligatures w14:val="none"/>
        </w:rPr>
        <w:t> (2021) notes that co</w:t>
      </w:r>
      <w:r w:rsidRPr="0060175F">
        <w:rPr>
          <w:rFonts w:ascii="Arial" w:eastAsia="Times New Roman" w:hAnsi="Arial" w:cs="Arial"/>
          <w:kern w:val="0"/>
          <w:sz w:val="22"/>
          <w:szCs w:val="22"/>
          <w:lang w:eastAsia="en-GB"/>
          <w14:ligatures w14:val="none"/>
        </w:rPr>
        <w:noBreakHyphen/>
        <w:t>occurring anxiety or attention difficulties can exacerbate stuttering, requiring integrated treatment plans</w:t>
      </w:r>
      <w:r w:rsidRPr="00B60D08">
        <w:rPr>
          <w:rFonts w:ascii="Times New Roman" w:eastAsia="Times New Roman" w:hAnsi="Times New Roman" w:cs="Times New Roman"/>
          <w:kern w:val="0"/>
          <w:sz w:val="22"/>
          <w:szCs w:val="22"/>
          <w:lang w:eastAsia="en-GB"/>
          <w14:ligatures w14:val="none"/>
        </w:rPr>
        <w:t>.</w:t>
      </w:r>
    </w:p>
    <w:p w14:paraId="2A5D6E31" w14:textId="77777777" w:rsidR="00812ADB" w:rsidRPr="0006004F" w:rsidRDefault="00812ADB" w:rsidP="009B3087">
      <w:pPr>
        <w:spacing w:before="100" w:beforeAutospacing="1" w:after="100" w:afterAutospacing="1" w:line="240" w:lineRule="auto"/>
        <w:jc w:val="both"/>
        <w:outlineLvl w:val="2"/>
        <w:rPr>
          <w:rFonts w:ascii="Times New Roman" w:eastAsia="Times New Roman" w:hAnsi="Times New Roman" w:cs="Times New Roman"/>
          <w:b/>
          <w:bCs/>
          <w:kern w:val="0"/>
          <w:lang w:eastAsia="en-GB"/>
          <w14:ligatures w14:val="none"/>
        </w:rPr>
      </w:pPr>
      <w:r w:rsidRPr="0006004F">
        <w:rPr>
          <w:rFonts w:ascii="Times New Roman" w:eastAsia="Times New Roman" w:hAnsi="Times New Roman" w:cs="Times New Roman"/>
          <w:b/>
          <w:bCs/>
          <w:kern w:val="0"/>
          <w:lang w:eastAsia="en-GB"/>
          <w14:ligatures w14:val="none"/>
        </w:rPr>
        <w:t>Research Methodology and Evidence Quality</w:t>
      </w:r>
    </w:p>
    <w:p w14:paraId="5D590579" w14:textId="77777777" w:rsidR="00812ADB" w:rsidRPr="00B4477F" w:rsidRDefault="00812AD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Page et al. (2021) emphasise the need for transparent, reproducible research. Many DSFD studies rely on small samples or inconsistent measures, limiting generalisability. Adopting PRISMA 2020 standards can strengthen evidence for clinical guidelines and policy development.</w:t>
      </w:r>
    </w:p>
    <w:p w14:paraId="7B9053AF" w14:textId="4969A56A" w:rsidR="006812C3" w:rsidRPr="0006004F" w:rsidRDefault="006812C3" w:rsidP="009B3087">
      <w:pPr>
        <w:spacing w:before="100" w:beforeAutospacing="1" w:after="100" w:afterAutospacing="1" w:line="240" w:lineRule="auto"/>
        <w:jc w:val="both"/>
        <w:rPr>
          <w:rFonts w:ascii="Arial" w:eastAsia="Times New Roman" w:hAnsi="Arial" w:cs="Arial"/>
          <w:kern w:val="0"/>
          <w:lang w:eastAsia="en-GB"/>
          <w14:ligatures w14:val="none"/>
        </w:rPr>
      </w:pPr>
    </w:p>
    <w:p w14:paraId="0F74CC05" w14:textId="77777777" w:rsidR="00922FA7" w:rsidRDefault="00922FA7"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p>
    <w:p w14:paraId="69559DF6" w14:textId="77777777" w:rsidR="004A0618" w:rsidRDefault="004A0618"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p>
    <w:p w14:paraId="6AE757B5" w14:textId="0733CD3F" w:rsidR="006812C3" w:rsidRPr="007A7DA8" w:rsidRDefault="006812C3"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r w:rsidRPr="007A7DA8">
        <w:rPr>
          <w:rFonts w:ascii="Arial" w:eastAsia="Times New Roman" w:hAnsi="Arial" w:cs="Arial"/>
          <w:b/>
          <w:bCs/>
          <w:kern w:val="0"/>
          <w:sz w:val="32"/>
          <w:szCs w:val="32"/>
          <w:lang w:eastAsia="en-GB"/>
          <w14:ligatures w14:val="none"/>
        </w:rPr>
        <w:lastRenderedPageBreak/>
        <w:t>Recommendations</w:t>
      </w:r>
    </w:p>
    <w:p w14:paraId="5821EA53" w14:textId="67030BD8" w:rsidR="009E1F6B" w:rsidRPr="00DD152F" w:rsidRDefault="009E1F6B"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Clinical Practice</w:t>
      </w:r>
    </w:p>
    <w:p w14:paraId="28274506" w14:textId="77777777" w:rsidR="009E1F6B" w:rsidRPr="00B4477F"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To improve outcomes for individuals with DSFD, clinical practice should adopt a multifactorial and person</w:t>
      </w:r>
      <w:r w:rsidRPr="00B4477F">
        <w:rPr>
          <w:rFonts w:ascii="Arial" w:eastAsia="Times New Roman" w:hAnsi="Arial" w:cs="Arial"/>
          <w:kern w:val="0"/>
          <w:sz w:val="22"/>
          <w:szCs w:val="22"/>
          <w:lang w:eastAsia="en-GB"/>
          <w14:ligatures w14:val="none"/>
        </w:rPr>
        <w:noBreakHyphen/>
        <w:t>centred approach. Chang et al. (2019) emphasise that neuroanatomical variations in speech</w:t>
      </w:r>
      <w:r w:rsidRPr="00B4477F">
        <w:rPr>
          <w:rFonts w:ascii="Arial" w:eastAsia="Times New Roman" w:hAnsi="Arial" w:cs="Arial"/>
          <w:kern w:val="0"/>
          <w:sz w:val="22"/>
          <w:szCs w:val="22"/>
          <w:lang w:eastAsia="en-GB"/>
          <w14:ligatures w14:val="none"/>
        </w:rPr>
        <w:noBreakHyphen/>
        <w:t>motor networks require interventions that address both motor control and emotional regulation. Speech</w:t>
      </w:r>
      <w:r w:rsidRPr="00B4477F">
        <w:rPr>
          <w:rFonts w:ascii="Arial" w:eastAsia="Times New Roman" w:hAnsi="Arial" w:cs="Arial"/>
          <w:kern w:val="0"/>
          <w:sz w:val="22"/>
          <w:szCs w:val="22"/>
          <w:lang w:eastAsia="en-GB"/>
          <w14:ligatures w14:val="none"/>
        </w:rPr>
        <w:noBreakHyphen/>
        <w:t>Language Therapists (SLTs) should therefore integrate fluency</w:t>
      </w:r>
      <w:r w:rsidRPr="00B4477F">
        <w:rPr>
          <w:rFonts w:ascii="Arial" w:eastAsia="Times New Roman" w:hAnsi="Arial" w:cs="Arial"/>
          <w:kern w:val="0"/>
          <w:sz w:val="22"/>
          <w:szCs w:val="22"/>
          <w:lang w:eastAsia="en-GB"/>
          <w14:ligatures w14:val="none"/>
        </w:rPr>
        <w:noBreakHyphen/>
        <w:t>shaping techniques with cognitive</w:t>
      </w:r>
      <w:r w:rsidRPr="00B4477F">
        <w:rPr>
          <w:rFonts w:ascii="Arial" w:eastAsia="Times New Roman" w:hAnsi="Arial" w:cs="Arial"/>
          <w:kern w:val="0"/>
          <w:sz w:val="22"/>
          <w:szCs w:val="22"/>
          <w:lang w:eastAsia="en-GB"/>
          <w14:ligatures w14:val="none"/>
        </w:rPr>
        <w:noBreakHyphen/>
        <w:t>behavioural therapy (CBT) to manage anxiety and avoidance behaviours (Neumann et al., 2017).</w:t>
      </w:r>
    </w:p>
    <w:p w14:paraId="058FCCFA" w14:textId="63F2F04F" w:rsidR="009E1F6B" w:rsidRPr="00B60D08" w:rsidRDefault="009E1F6B" w:rsidP="009B3087">
      <w:pPr>
        <w:spacing w:before="100" w:beforeAutospacing="1" w:after="100" w:afterAutospacing="1" w:line="240" w:lineRule="auto"/>
        <w:jc w:val="both"/>
        <w:rPr>
          <w:rFonts w:ascii="Times New Roman" w:eastAsia="Times New Roman" w:hAnsi="Times New Roman" w:cs="Times New Roman"/>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Early intervention remains critical. Walsh et al. (2020) found that children aged 4–5 years benefit most from therapy that combines parental involvement and structured fluency exercises. NHS England (2023) recommends that SLTs collaborate with families to create supportive communication environments that reduce pressure and promote confidence. </w:t>
      </w:r>
      <w:r w:rsidR="006673DB" w:rsidRPr="00B4477F">
        <w:rPr>
          <w:rFonts w:ascii="Arial" w:eastAsia="Times New Roman" w:hAnsi="Arial" w:cs="Arial"/>
          <w:kern w:val="0"/>
          <w:sz w:val="22"/>
          <w:szCs w:val="22"/>
          <w:lang w:eastAsia="en-GB"/>
          <w14:ligatures w14:val="none"/>
        </w:rPr>
        <w:t>Rich Trova</w:t>
      </w:r>
      <w:r w:rsidRPr="00B4477F">
        <w:rPr>
          <w:rFonts w:ascii="Arial" w:eastAsia="Times New Roman" w:hAnsi="Arial" w:cs="Arial"/>
          <w:kern w:val="0"/>
          <w:sz w:val="22"/>
          <w:szCs w:val="22"/>
          <w:lang w:eastAsia="en-GB"/>
          <w14:ligatures w14:val="none"/>
        </w:rPr>
        <w:t> (2021) also highlights the importance of preschool screening to differentiate transient disfluency from persistent DSFD, ensuring timely referral and treatment</w:t>
      </w:r>
      <w:r w:rsidRPr="00B60D08">
        <w:rPr>
          <w:rFonts w:ascii="Times New Roman" w:eastAsia="Times New Roman" w:hAnsi="Times New Roman" w:cs="Times New Roman"/>
          <w:kern w:val="0"/>
          <w:sz w:val="22"/>
          <w:szCs w:val="22"/>
          <w:lang w:eastAsia="en-GB"/>
          <w14:ligatures w14:val="none"/>
        </w:rPr>
        <w:t>.</w:t>
      </w:r>
    </w:p>
    <w:p w14:paraId="78B74578" w14:textId="77777777" w:rsidR="009E1F6B" w:rsidRPr="00DD152F" w:rsidRDefault="009E1F6B"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D152F">
        <w:rPr>
          <w:rFonts w:ascii="Arial" w:eastAsia="Times New Roman" w:hAnsi="Arial" w:cs="Arial"/>
          <w:b/>
          <w:bCs/>
          <w:kern w:val="0"/>
          <w:lang w:eastAsia="en-GB"/>
          <w14:ligatures w14:val="none"/>
        </w:rPr>
        <w:t>Educational and Policy Recommendations</w:t>
      </w:r>
    </w:p>
    <w:p w14:paraId="29F104B5" w14:textId="77777777" w:rsidR="009E1F6B" w:rsidRPr="00B60D08"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60D08">
        <w:rPr>
          <w:rFonts w:ascii="Arial" w:eastAsia="Times New Roman" w:hAnsi="Arial" w:cs="Arial"/>
          <w:kern w:val="0"/>
          <w:sz w:val="22"/>
          <w:szCs w:val="22"/>
          <w:lang w:eastAsia="en-GB"/>
          <w14:ligatures w14:val="none"/>
        </w:rPr>
        <w:t>UK educational policy should continue to embed DSFD within inclusive frameworks. The Special Educational Needs and Disability Code of Practice (Department for Education, 2022) provides a foundation for coordinated support, but implementation varies across local authorities. Schools should receive additional training to recognise DSFD and provide reasonable adjustments, such as extended speaking time and alternative assessment formats.</w:t>
      </w:r>
    </w:p>
    <w:p w14:paraId="1E4E4DD3" w14:textId="77777777" w:rsidR="009E1F6B" w:rsidRPr="00B60D08"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60D08">
        <w:rPr>
          <w:rFonts w:ascii="Arial" w:eastAsia="Times New Roman" w:hAnsi="Arial" w:cs="Arial"/>
          <w:kern w:val="0"/>
          <w:sz w:val="22"/>
          <w:szCs w:val="22"/>
          <w:lang w:eastAsia="en-GB"/>
          <w14:ligatures w14:val="none"/>
        </w:rPr>
        <w:t>Public health campaigns could further reduce stigma by promoting awareness of stammering as a form of neurodivergence rather than a deficit. Erickson and Block (2013b) argue that social attitudes significantly influence the psychological wellbeing of adolescents who stutter. Integrating anti</w:t>
      </w:r>
      <w:r w:rsidRPr="00B60D08">
        <w:rPr>
          <w:rFonts w:ascii="Arial" w:eastAsia="Times New Roman" w:hAnsi="Arial" w:cs="Arial"/>
          <w:kern w:val="0"/>
          <w:sz w:val="22"/>
          <w:szCs w:val="22"/>
          <w:lang w:eastAsia="en-GB"/>
          <w14:ligatures w14:val="none"/>
        </w:rPr>
        <w:noBreakHyphen/>
        <w:t>stigma education into teacher training and community outreach would align with NHS England’s (2023) commitment to inclusive communication.</w:t>
      </w:r>
    </w:p>
    <w:p w14:paraId="3D0C68BA" w14:textId="77777777" w:rsidR="009E1F6B" w:rsidRPr="001B35DD" w:rsidRDefault="009E1F6B" w:rsidP="009B3087">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1B35DD">
        <w:rPr>
          <w:rFonts w:ascii="Arial" w:eastAsia="Times New Roman" w:hAnsi="Arial" w:cs="Arial"/>
          <w:b/>
          <w:bCs/>
          <w:kern w:val="0"/>
          <w:lang w:eastAsia="en-GB"/>
          <w14:ligatures w14:val="none"/>
        </w:rPr>
        <w:t>Research and Evidence Development</w:t>
      </w:r>
    </w:p>
    <w:p w14:paraId="201A6F94" w14:textId="77777777" w:rsidR="009E1F6B" w:rsidRPr="00B4477F"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Future research should adopt </w:t>
      </w:r>
      <w:r w:rsidRPr="0060175F">
        <w:rPr>
          <w:rFonts w:ascii="Arial" w:eastAsia="Times New Roman" w:hAnsi="Arial" w:cs="Arial"/>
          <w:kern w:val="0"/>
          <w:sz w:val="22"/>
          <w:szCs w:val="22"/>
          <w:lang w:eastAsia="en-GB"/>
          <w14:ligatures w14:val="none"/>
        </w:rPr>
        <w:t>systematic review methodologies</w:t>
      </w:r>
      <w:r w:rsidRPr="00B4477F">
        <w:rPr>
          <w:rFonts w:ascii="Arial" w:eastAsia="Times New Roman" w:hAnsi="Arial" w:cs="Arial"/>
          <w:kern w:val="0"/>
          <w:sz w:val="22"/>
          <w:szCs w:val="22"/>
          <w:lang w:eastAsia="en-GB"/>
          <w14:ligatures w14:val="none"/>
        </w:rPr>
        <w:t xml:space="preserve"> guided by PRISMA 2020 standards to enhance transparency and reproducibility (Page et al., 2021). Longitudinal studies exploring neural plasticity and recovery mechanisms could clarify why some individuals outgrow DSFD while others do not (Smith and Weber, 2017; Walsh et al., 2020).</w:t>
      </w:r>
    </w:p>
    <w:p w14:paraId="31374999" w14:textId="77777777" w:rsidR="009E1F6B" w:rsidRPr="00B4477F"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Interdisciplinary collaboration between neuroscientists, psychologists, and SLTs is essential to develop integrated models that link brain function with behavioural outcomes. Gaile and Adams (2018) suggest that metacognitive frameworks could bridge cognitive and linguistic theories, improving therapy design. Research should also examine comorbidities such as Tourette syndrome and anxiety disorders to refine diagnostic criteria (Nilles et al., 2023).</w:t>
      </w:r>
    </w:p>
    <w:p w14:paraId="370B48CE" w14:textId="77777777" w:rsidR="00DB0E10" w:rsidRPr="00B4477F" w:rsidRDefault="00DB0E10" w:rsidP="009B3087">
      <w:pPr>
        <w:spacing w:before="100" w:beforeAutospacing="1" w:after="100" w:afterAutospacing="1" w:line="240" w:lineRule="auto"/>
        <w:jc w:val="both"/>
        <w:outlineLvl w:val="2"/>
        <w:rPr>
          <w:rFonts w:ascii="Arial" w:eastAsia="Times New Roman" w:hAnsi="Arial" w:cs="Arial"/>
          <w:b/>
          <w:bCs/>
          <w:kern w:val="0"/>
          <w:sz w:val="22"/>
          <w:szCs w:val="22"/>
          <w:lang w:eastAsia="en-GB"/>
          <w14:ligatures w14:val="none"/>
        </w:rPr>
      </w:pPr>
    </w:p>
    <w:p w14:paraId="334D9883" w14:textId="77777777" w:rsidR="00DD152F" w:rsidRDefault="00DD152F"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4047E088" w14:textId="77777777" w:rsidR="00DD152F" w:rsidRDefault="00DD152F"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5437CA20" w14:textId="77777777" w:rsidR="001B35DD" w:rsidRDefault="001B35DD" w:rsidP="009B3087">
      <w:pPr>
        <w:spacing w:before="100" w:beforeAutospacing="1" w:after="100" w:afterAutospacing="1" w:line="240" w:lineRule="auto"/>
        <w:jc w:val="both"/>
        <w:outlineLvl w:val="2"/>
        <w:rPr>
          <w:rFonts w:ascii="Times New Roman" w:eastAsia="Times New Roman" w:hAnsi="Times New Roman" w:cs="Times New Roman"/>
          <w:b/>
          <w:bCs/>
          <w:kern w:val="0"/>
          <w:sz w:val="32"/>
          <w:szCs w:val="32"/>
          <w:lang w:eastAsia="en-GB"/>
          <w14:ligatures w14:val="none"/>
        </w:rPr>
      </w:pPr>
    </w:p>
    <w:p w14:paraId="310F3B57" w14:textId="0BB9066A" w:rsidR="009E1F6B" w:rsidRPr="001B35DD" w:rsidRDefault="009E1F6B" w:rsidP="009B3087">
      <w:pPr>
        <w:spacing w:before="100" w:beforeAutospacing="1" w:after="100" w:afterAutospacing="1" w:line="240" w:lineRule="auto"/>
        <w:jc w:val="both"/>
        <w:outlineLvl w:val="2"/>
        <w:rPr>
          <w:rFonts w:ascii="Arial" w:eastAsia="Times New Roman" w:hAnsi="Arial" w:cs="Arial"/>
          <w:b/>
          <w:bCs/>
          <w:kern w:val="0"/>
          <w:sz w:val="32"/>
          <w:szCs w:val="32"/>
          <w:lang w:eastAsia="en-GB"/>
          <w14:ligatures w14:val="none"/>
        </w:rPr>
      </w:pPr>
      <w:r w:rsidRPr="001B35DD">
        <w:rPr>
          <w:rFonts w:ascii="Arial" w:eastAsia="Times New Roman" w:hAnsi="Arial" w:cs="Arial"/>
          <w:b/>
          <w:bCs/>
          <w:kern w:val="0"/>
          <w:sz w:val="32"/>
          <w:szCs w:val="32"/>
          <w:lang w:eastAsia="en-GB"/>
          <w14:ligatures w14:val="none"/>
        </w:rPr>
        <w:t>Service Delivery and Accessibility</w:t>
      </w:r>
    </w:p>
    <w:p w14:paraId="30643A65" w14:textId="77777777" w:rsidR="009E1F6B" w:rsidRPr="00B4477F"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To ensure equitable access, NHS services should standardise DSFD pathways across regions. Neumann et al. (2017) note that variability in service provision can lead to inconsistent outcomes. Establishing national benchmarks for assessment and therapy would promote uniform quality. Telehealth and digital therapy platforms could expand access, particularly for rural communities, while maintaining evidence</w:t>
      </w:r>
      <w:r w:rsidRPr="00B4477F">
        <w:rPr>
          <w:rFonts w:ascii="Arial" w:eastAsia="Times New Roman" w:hAnsi="Arial" w:cs="Arial"/>
          <w:kern w:val="0"/>
          <w:sz w:val="22"/>
          <w:szCs w:val="22"/>
          <w:lang w:eastAsia="en-GB"/>
          <w14:ligatures w14:val="none"/>
        </w:rPr>
        <w:noBreakHyphen/>
        <w:t>based standards.</w:t>
      </w:r>
    </w:p>
    <w:p w14:paraId="1020FA9A" w14:textId="77777777" w:rsidR="009E1F6B" w:rsidRPr="00B4477F" w:rsidRDefault="009E1F6B"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Finally, professional development for SLTs should include training in neurodiversity</w:t>
      </w:r>
      <w:r w:rsidRPr="00B4477F">
        <w:rPr>
          <w:rFonts w:ascii="Arial" w:eastAsia="Times New Roman" w:hAnsi="Arial" w:cs="Arial"/>
          <w:kern w:val="0"/>
          <w:sz w:val="22"/>
          <w:szCs w:val="22"/>
          <w:lang w:eastAsia="en-GB"/>
          <w14:ligatures w14:val="none"/>
        </w:rPr>
        <w:noBreakHyphen/>
        <w:t>affirming practice, enabling clinicians to support identity formation and self</w:t>
      </w:r>
      <w:r w:rsidRPr="00B4477F">
        <w:rPr>
          <w:rFonts w:ascii="Arial" w:eastAsia="Times New Roman" w:hAnsi="Arial" w:cs="Arial"/>
          <w:kern w:val="0"/>
          <w:sz w:val="22"/>
          <w:szCs w:val="22"/>
          <w:lang w:eastAsia="en-GB"/>
          <w14:ligatures w14:val="none"/>
        </w:rPr>
        <w:noBreakHyphen/>
        <w:t>acceptance among individuals who stutter (Chang et al., 2019; Erickson and Block, 2013b).</w:t>
      </w:r>
    </w:p>
    <w:p w14:paraId="792239A6" w14:textId="669B3B6E" w:rsidR="002359AF" w:rsidRPr="00A019C7" w:rsidRDefault="002359AF" w:rsidP="009B3087">
      <w:pPr>
        <w:spacing w:before="100" w:beforeAutospacing="1" w:after="100" w:afterAutospacing="1" w:line="240" w:lineRule="auto"/>
        <w:jc w:val="both"/>
        <w:outlineLvl w:val="2"/>
        <w:rPr>
          <w:rFonts w:ascii="Times New Roman" w:eastAsia="Times New Roman" w:hAnsi="Times New Roman" w:cs="Times New Roman"/>
          <w:b/>
          <w:bCs/>
          <w:kern w:val="0"/>
          <w:lang w:eastAsia="en-GB"/>
          <w14:ligatures w14:val="none"/>
        </w:rPr>
      </w:pPr>
    </w:p>
    <w:p w14:paraId="58AFE754" w14:textId="07AEB3FC" w:rsidR="006812C3" w:rsidRPr="00260CE0" w:rsidRDefault="006812C3" w:rsidP="009B3087">
      <w:pPr>
        <w:spacing w:before="100" w:beforeAutospacing="1" w:after="100" w:afterAutospacing="1" w:line="240" w:lineRule="auto"/>
        <w:jc w:val="both"/>
        <w:outlineLvl w:val="1"/>
        <w:rPr>
          <w:rFonts w:ascii="Arial" w:eastAsia="Times New Roman" w:hAnsi="Arial" w:cs="Arial"/>
          <w:b/>
          <w:bCs/>
          <w:kern w:val="0"/>
          <w:sz w:val="32"/>
          <w:szCs w:val="32"/>
          <w:lang w:eastAsia="en-GB"/>
          <w14:ligatures w14:val="none"/>
        </w:rPr>
      </w:pPr>
      <w:r w:rsidRPr="00260CE0">
        <w:rPr>
          <w:rFonts w:ascii="Arial" w:eastAsia="Times New Roman" w:hAnsi="Arial" w:cs="Arial"/>
          <w:b/>
          <w:bCs/>
          <w:kern w:val="0"/>
          <w:sz w:val="32"/>
          <w:szCs w:val="32"/>
          <w:lang w:eastAsia="en-GB"/>
          <w14:ligatures w14:val="none"/>
        </w:rPr>
        <w:t>Conclusion</w:t>
      </w:r>
    </w:p>
    <w:p w14:paraId="21C2D6B1" w14:textId="6B2C4DC0" w:rsidR="0006004F" w:rsidRPr="00B4477F" w:rsidRDefault="0006004F" w:rsidP="009B3087">
      <w:pPr>
        <w:pStyle w:val="NormalWeb"/>
        <w:jc w:val="both"/>
        <w:rPr>
          <w:rFonts w:ascii="Arial" w:hAnsi="Arial" w:cs="Arial"/>
          <w:sz w:val="22"/>
          <w:szCs w:val="22"/>
        </w:rPr>
      </w:pPr>
      <w:r w:rsidRPr="00B4477F">
        <w:rPr>
          <w:rFonts w:ascii="Arial" w:hAnsi="Arial" w:cs="Arial"/>
          <w:sz w:val="22"/>
          <w:szCs w:val="22"/>
        </w:rPr>
        <w:t xml:space="preserve">Developmental Speech Fluency Disorder is a multifaceted condition that affects communication, emotional wellbeing, and social participation. It is shaped by a combination of neurological, psychological, and environmental factors, making it essential to approach assessment and intervention through a holistic lens. Understanding the neuroanatomical mechanisms behind speech fluency provides valuable insight into how motor coordination and auditory feedback influence speech production, while recognising the social and emotional dimensions ensures that therapy addresses the person </w:t>
      </w:r>
      <w:r w:rsidR="005710DC" w:rsidRPr="00B4477F">
        <w:rPr>
          <w:rFonts w:ascii="Arial" w:hAnsi="Arial" w:cs="Arial"/>
          <w:sz w:val="22"/>
          <w:szCs w:val="22"/>
        </w:rPr>
        <w:t>rather</w:t>
      </w:r>
      <w:r w:rsidRPr="00B4477F">
        <w:rPr>
          <w:rFonts w:ascii="Arial" w:hAnsi="Arial" w:cs="Arial"/>
          <w:sz w:val="22"/>
          <w:szCs w:val="22"/>
        </w:rPr>
        <w:t xml:space="preserve"> than the disorder alone.</w:t>
      </w:r>
    </w:p>
    <w:p w14:paraId="4AB31573" w14:textId="77777777" w:rsidR="0006004F" w:rsidRPr="00B4477F" w:rsidRDefault="0006004F" w:rsidP="009B3087">
      <w:pPr>
        <w:pStyle w:val="NormalWeb"/>
        <w:jc w:val="both"/>
        <w:rPr>
          <w:rFonts w:ascii="Arial" w:hAnsi="Arial" w:cs="Arial"/>
          <w:sz w:val="22"/>
          <w:szCs w:val="22"/>
        </w:rPr>
      </w:pPr>
      <w:r w:rsidRPr="00B4477F">
        <w:rPr>
          <w:rFonts w:ascii="Arial" w:hAnsi="Arial" w:cs="Arial"/>
          <w:sz w:val="22"/>
          <w:szCs w:val="22"/>
        </w:rPr>
        <w:t>Effective management of DSFD requires early identification, family involvement, and collaboration between health, education, and social care professionals. Inclusive policies and public awareness can help reduce stigma and promote acceptance of communication diversity. By integrating scientific evidence with compassionate practice, professionals can empower individuals who stammer to build confidence, participate fully in society, and redefine fluency beyond the absence of disfluency.</w:t>
      </w:r>
    </w:p>
    <w:p w14:paraId="534AABC0" w14:textId="77777777" w:rsidR="0006004F" w:rsidRPr="00B4477F" w:rsidRDefault="0006004F" w:rsidP="009B3087">
      <w:pPr>
        <w:pStyle w:val="NormalWeb"/>
        <w:jc w:val="both"/>
        <w:rPr>
          <w:rFonts w:ascii="Arial" w:hAnsi="Arial" w:cs="Arial"/>
          <w:sz w:val="22"/>
          <w:szCs w:val="22"/>
        </w:rPr>
      </w:pPr>
      <w:r w:rsidRPr="00B4477F">
        <w:rPr>
          <w:rFonts w:ascii="Arial" w:hAnsi="Arial" w:cs="Arial"/>
          <w:sz w:val="22"/>
          <w:szCs w:val="22"/>
        </w:rPr>
        <w:t>Ultimately, the goal of intervention should not only be to improve speech patterns but also to enhance quality of life, self</w:t>
      </w:r>
      <w:r w:rsidRPr="00B4477F">
        <w:rPr>
          <w:rFonts w:ascii="Arial" w:hAnsi="Arial" w:cs="Arial"/>
          <w:sz w:val="22"/>
          <w:szCs w:val="22"/>
        </w:rPr>
        <w:noBreakHyphen/>
        <w:t>expression, and social inclusion. A balanced approach that values both clinical precision and human understanding will ensure that individuals with DSFD receive equitable, respectful, and effective support throughout their development.</w:t>
      </w:r>
    </w:p>
    <w:p w14:paraId="26AF7836" w14:textId="77777777" w:rsidR="00E92936" w:rsidRPr="00B4477F" w:rsidRDefault="00E92936" w:rsidP="009B3087">
      <w:pPr>
        <w:spacing w:before="100" w:beforeAutospacing="1" w:after="100" w:afterAutospacing="1" w:line="240" w:lineRule="auto"/>
        <w:jc w:val="both"/>
        <w:outlineLvl w:val="0"/>
        <w:rPr>
          <w:rFonts w:ascii="Arial" w:eastAsia="Times New Roman" w:hAnsi="Arial" w:cs="Arial"/>
          <w:b/>
          <w:bCs/>
          <w:kern w:val="36"/>
          <w:sz w:val="22"/>
          <w:szCs w:val="22"/>
          <w:lang w:eastAsia="en-GB"/>
          <w14:ligatures w14:val="none"/>
        </w:rPr>
      </w:pPr>
    </w:p>
    <w:p w14:paraId="4F7D8DCA" w14:textId="77777777" w:rsidR="00D90752" w:rsidRDefault="00D90752" w:rsidP="009B3087">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p>
    <w:p w14:paraId="302B5BAE" w14:textId="77777777" w:rsidR="00D90752" w:rsidRDefault="00D90752" w:rsidP="009B3087">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p>
    <w:p w14:paraId="758F5370" w14:textId="77777777" w:rsidR="00D90752" w:rsidRDefault="00D90752" w:rsidP="009B3087">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p>
    <w:p w14:paraId="6C12690D" w14:textId="77777777" w:rsidR="00D90752" w:rsidRDefault="00D90752" w:rsidP="009B3087">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p>
    <w:p w14:paraId="6FC8D953" w14:textId="77777777" w:rsidR="00D90752" w:rsidRDefault="00D90752" w:rsidP="009B3087">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p>
    <w:p w14:paraId="144610B9" w14:textId="1955130F" w:rsidR="006812C3" w:rsidRPr="001B35DD" w:rsidRDefault="006812C3" w:rsidP="009B3087">
      <w:pPr>
        <w:spacing w:before="100" w:beforeAutospacing="1" w:after="100" w:afterAutospacing="1" w:line="240" w:lineRule="auto"/>
        <w:jc w:val="both"/>
        <w:outlineLvl w:val="0"/>
        <w:rPr>
          <w:rFonts w:ascii="Arial" w:eastAsia="Times New Roman" w:hAnsi="Arial" w:cs="Arial"/>
          <w:b/>
          <w:bCs/>
          <w:kern w:val="36"/>
          <w:sz w:val="32"/>
          <w:szCs w:val="32"/>
          <w:lang w:eastAsia="en-GB"/>
          <w14:ligatures w14:val="none"/>
        </w:rPr>
      </w:pPr>
      <w:r w:rsidRPr="001B35DD">
        <w:rPr>
          <w:rFonts w:ascii="Arial" w:eastAsia="Times New Roman" w:hAnsi="Arial" w:cs="Arial"/>
          <w:b/>
          <w:bCs/>
          <w:kern w:val="36"/>
          <w:sz w:val="32"/>
          <w:szCs w:val="32"/>
          <w:lang w:eastAsia="en-GB"/>
          <w14:ligatures w14:val="none"/>
        </w:rPr>
        <w:lastRenderedPageBreak/>
        <w:t>Reference</w:t>
      </w:r>
      <w:r w:rsidR="00D90752">
        <w:rPr>
          <w:rFonts w:ascii="Arial" w:eastAsia="Times New Roman" w:hAnsi="Arial" w:cs="Arial"/>
          <w:b/>
          <w:bCs/>
          <w:kern w:val="36"/>
          <w:sz w:val="32"/>
          <w:szCs w:val="32"/>
          <w:lang w:eastAsia="en-GB"/>
          <w14:ligatures w14:val="none"/>
        </w:rPr>
        <w:t xml:space="preserve"> List</w:t>
      </w:r>
    </w:p>
    <w:p w14:paraId="2E24434A"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Chang, S.-E. </w:t>
      </w:r>
      <w:r w:rsidRPr="00B4477F">
        <w:rPr>
          <w:rFonts w:ascii="Arial" w:eastAsia="Times New Roman" w:hAnsi="Arial" w:cs="Arial"/>
          <w:i/>
          <w:iCs/>
          <w:kern w:val="0"/>
          <w:sz w:val="22"/>
          <w:szCs w:val="22"/>
          <w:lang w:eastAsia="en-GB"/>
          <w14:ligatures w14:val="none"/>
        </w:rPr>
        <w:t>et al.</w:t>
      </w:r>
      <w:r w:rsidRPr="00B4477F">
        <w:rPr>
          <w:rFonts w:ascii="Arial" w:eastAsia="Times New Roman" w:hAnsi="Arial" w:cs="Arial"/>
          <w:kern w:val="0"/>
          <w:sz w:val="22"/>
          <w:szCs w:val="22"/>
          <w:lang w:eastAsia="en-GB"/>
          <w14:ligatures w14:val="none"/>
        </w:rPr>
        <w:t xml:space="preserve"> (2019) “Functional and Neuroanatomical Bases of Developmental Stuttering: Current Insights,” </w:t>
      </w:r>
      <w:r w:rsidRPr="00B4477F">
        <w:rPr>
          <w:rFonts w:ascii="Arial" w:eastAsia="Times New Roman" w:hAnsi="Arial" w:cs="Arial"/>
          <w:i/>
          <w:iCs/>
          <w:kern w:val="0"/>
          <w:sz w:val="22"/>
          <w:szCs w:val="22"/>
          <w:lang w:eastAsia="en-GB"/>
          <w14:ligatures w14:val="none"/>
        </w:rPr>
        <w:t>The Neuroscientist (Baltimore, Md.)</w:t>
      </w:r>
      <w:r w:rsidRPr="00B4477F">
        <w:rPr>
          <w:rFonts w:ascii="Arial" w:eastAsia="Times New Roman" w:hAnsi="Arial" w:cs="Arial"/>
          <w:kern w:val="0"/>
          <w:sz w:val="22"/>
          <w:szCs w:val="22"/>
          <w:lang w:eastAsia="en-GB"/>
          <w14:ligatures w14:val="none"/>
        </w:rPr>
        <w:t xml:space="preserve">, 25(6), pp. 566–582. Available at: </w:t>
      </w:r>
      <w:hyperlink r:id="rId8" w:history="1">
        <w:r w:rsidRPr="00B4477F">
          <w:rPr>
            <w:rStyle w:val="Hyperlink"/>
            <w:rFonts w:ascii="Arial" w:eastAsia="Times New Roman" w:hAnsi="Arial" w:cs="Arial"/>
            <w:kern w:val="0"/>
            <w:sz w:val="22"/>
            <w:szCs w:val="22"/>
            <w:lang w:eastAsia="en-GB"/>
            <w14:ligatures w14:val="none"/>
          </w:rPr>
          <w:t>https://doi.org/10.1177/1073858418803594</w:t>
        </w:r>
      </w:hyperlink>
      <w:r w:rsidRPr="00B4477F">
        <w:rPr>
          <w:rFonts w:ascii="Arial" w:eastAsia="Times New Roman" w:hAnsi="Arial" w:cs="Arial"/>
          <w:kern w:val="0"/>
          <w:sz w:val="22"/>
          <w:szCs w:val="22"/>
          <w:lang w:eastAsia="en-GB"/>
          <w14:ligatures w14:val="none"/>
        </w:rPr>
        <w:t>.</w:t>
      </w:r>
    </w:p>
    <w:p w14:paraId="4036445A"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7CE8FBB2" w14:textId="77777777" w:rsidR="00FE31A7" w:rsidRPr="00B4477F" w:rsidRDefault="00FE31A7"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Department for Education (2022) </w:t>
      </w:r>
      <w:r w:rsidRPr="00B4477F">
        <w:rPr>
          <w:rFonts w:ascii="Arial" w:eastAsia="Times New Roman" w:hAnsi="Arial" w:cs="Arial"/>
          <w:i/>
          <w:iCs/>
          <w:kern w:val="0"/>
          <w:sz w:val="22"/>
          <w:szCs w:val="22"/>
          <w:lang w:eastAsia="en-GB"/>
          <w14:ligatures w14:val="none"/>
        </w:rPr>
        <w:t>Special educational needs and disability code of practice: 0–25 years</w:t>
      </w:r>
      <w:r w:rsidRPr="00B4477F">
        <w:rPr>
          <w:rFonts w:ascii="Arial" w:eastAsia="Times New Roman" w:hAnsi="Arial" w:cs="Arial"/>
          <w:kern w:val="0"/>
          <w:sz w:val="22"/>
          <w:szCs w:val="22"/>
          <w:lang w:eastAsia="en-GB"/>
          <w14:ligatures w14:val="none"/>
        </w:rPr>
        <w:t xml:space="preserve">. Available at: </w:t>
      </w:r>
      <w:hyperlink r:id="rId9" w:history="1">
        <w:r w:rsidRPr="00B4477F">
          <w:rPr>
            <w:rStyle w:val="Hyperlink"/>
            <w:rFonts w:ascii="Arial" w:eastAsia="Times New Roman" w:hAnsi="Arial" w:cs="Arial"/>
            <w:kern w:val="0"/>
            <w:sz w:val="22"/>
            <w:szCs w:val="22"/>
            <w:lang w:eastAsia="en-GB"/>
            <w14:ligatures w14:val="none"/>
          </w:rPr>
          <w:t>https://www.gov.uk/government/publications/send</w:t>
        </w:r>
      </w:hyperlink>
      <w:r w:rsidRPr="00B4477F">
        <w:rPr>
          <w:rFonts w:ascii="Arial" w:eastAsia="Times New Roman" w:hAnsi="Arial" w:cs="Arial"/>
          <w:kern w:val="0"/>
          <w:sz w:val="22"/>
          <w:szCs w:val="22"/>
          <w:lang w:eastAsia="en-GB"/>
          <w14:ligatures w14:val="none"/>
        </w:rPr>
        <w:t xml:space="preserve"> code of practice 0-25 </w:t>
      </w:r>
      <w:hyperlink r:id="rId10" w:history="1">
        <w:r w:rsidRPr="00B4477F">
          <w:rPr>
            <w:rFonts w:ascii="Arial" w:eastAsia="Times New Roman" w:hAnsi="Arial" w:cs="Arial"/>
            <w:color w:val="0000FF"/>
            <w:kern w:val="0"/>
            <w:sz w:val="22"/>
            <w:szCs w:val="22"/>
            <w:u w:val="single"/>
            <w:lang w:eastAsia="en-GB"/>
            <w14:ligatures w14:val="none"/>
          </w:rPr>
          <w:t>(gov.u</w:t>
        </w:r>
        <w:r w:rsidRPr="00B4477F">
          <w:rPr>
            <w:rFonts w:ascii="Arial" w:eastAsia="Times New Roman" w:hAnsi="Arial" w:cs="Arial"/>
            <w:color w:val="0000FF"/>
            <w:kern w:val="0"/>
            <w:sz w:val="22"/>
            <w:szCs w:val="22"/>
            <w:u w:val="single"/>
            <w:lang w:eastAsia="en-GB"/>
            <w14:ligatures w14:val="none"/>
          </w:rPr>
          <w:t>k in</w:t>
        </w:r>
        <w:r w:rsidRPr="00B4477F">
          <w:rPr>
            <w:rFonts w:ascii="Arial" w:eastAsia="Times New Roman" w:hAnsi="Arial" w:cs="Arial"/>
            <w:color w:val="0000FF"/>
            <w:kern w:val="0"/>
            <w:sz w:val="22"/>
            <w:szCs w:val="22"/>
            <w:u w:val="single"/>
            <w:lang w:eastAsia="en-GB"/>
            <w14:ligatures w14:val="none"/>
          </w:rPr>
          <w:t xml:space="preserve"> Bing)</w:t>
        </w:r>
      </w:hyperlink>
      <w:r w:rsidRPr="00B4477F">
        <w:rPr>
          <w:rFonts w:ascii="Arial" w:eastAsia="Times New Roman" w:hAnsi="Arial" w:cs="Arial"/>
          <w:kern w:val="0"/>
          <w:sz w:val="22"/>
          <w:szCs w:val="22"/>
          <w:lang w:eastAsia="en-GB"/>
          <w14:ligatures w14:val="none"/>
        </w:rPr>
        <w:t xml:space="preserve"> (Accessed: 13 August 2026).</w:t>
      </w:r>
    </w:p>
    <w:p w14:paraId="6332C43A" w14:textId="1050648D" w:rsidR="009837C0" w:rsidRPr="00B4477F" w:rsidRDefault="00FE31A7" w:rsidP="009B3087">
      <w:pPr>
        <w:pStyle w:val="NormalWeb"/>
        <w:spacing w:before="0" w:beforeAutospacing="0" w:after="240" w:afterAutospacing="0" w:line="360" w:lineRule="auto"/>
        <w:jc w:val="both"/>
        <w:rPr>
          <w:rFonts w:ascii="Arial" w:hAnsi="Arial" w:cs="Arial"/>
          <w:sz w:val="22"/>
          <w:szCs w:val="22"/>
        </w:rPr>
      </w:pPr>
      <w:r w:rsidRPr="00B4477F">
        <w:rPr>
          <w:rFonts w:ascii="Arial" w:hAnsi="Arial" w:cs="Arial"/>
          <w:sz w:val="22"/>
          <w:szCs w:val="22"/>
        </w:rPr>
        <w:t xml:space="preserve">Erickson, S. and Block, S. (2013b). The social and communication impact of stuttering on adolescents and their families. </w:t>
      </w:r>
      <w:r w:rsidRPr="00B4477F">
        <w:rPr>
          <w:rFonts w:ascii="Arial" w:hAnsi="Arial" w:cs="Arial"/>
          <w:i/>
          <w:iCs/>
          <w:sz w:val="22"/>
          <w:szCs w:val="22"/>
        </w:rPr>
        <w:t>Journal of Fluency Disorders</w:t>
      </w:r>
      <w:r w:rsidRPr="00B4477F">
        <w:rPr>
          <w:rFonts w:ascii="Arial" w:hAnsi="Arial" w:cs="Arial"/>
          <w:sz w:val="22"/>
          <w:szCs w:val="22"/>
        </w:rPr>
        <w:t xml:space="preserve">, [online] 38(4), pp.311–324. </w:t>
      </w:r>
      <w:r w:rsidR="006B4852" w:rsidRPr="00B4477F">
        <w:rPr>
          <w:rFonts w:ascii="Arial" w:hAnsi="Arial" w:cs="Arial"/>
          <w:sz w:val="22"/>
          <w:szCs w:val="22"/>
        </w:rPr>
        <w:t>Doi</w:t>
      </w:r>
      <w:r w:rsidR="003A2AEF" w:rsidRPr="00B4477F">
        <w:rPr>
          <w:rFonts w:ascii="Arial" w:hAnsi="Arial" w:cs="Arial"/>
          <w:sz w:val="22"/>
          <w:szCs w:val="22"/>
        </w:rPr>
        <w:t>: 10.1016/j.jfludis</w:t>
      </w:r>
      <w:r w:rsidRPr="00B4477F">
        <w:rPr>
          <w:rFonts w:ascii="Arial" w:hAnsi="Arial" w:cs="Arial"/>
          <w:sz w:val="22"/>
          <w:szCs w:val="22"/>
        </w:rPr>
        <w:t>.2013.09.003.</w:t>
      </w:r>
    </w:p>
    <w:p w14:paraId="34561117"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Gaile, J. and Adams, C. (2018) “Metacognition in speech and language therapy for children with social (pragmatic) communication disorders: implications for a theory of therapy,” </w:t>
      </w:r>
      <w:r w:rsidRPr="00B4477F">
        <w:rPr>
          <w:rFonts w:ascii="Arial" w:eastAsia="Times New Roman" w:hAnsi="Arial" w:cs="Arial"/>
          <w:i/>
          <w:iCs/>
          <w:kern w:val="0"/>
          <w:sz w:val="22"/>
          <w:szCs w:val="22"/>
          <w:lang w:eastAsia="en-GB"/>
          <w14:ligatures w14:val="none"/>
        </w:rPr>
        <w:t>International journal of language &amp; Communication Disorders</w:t>
      </w:r>
      <w:r w:rsidRPr="00B4477F">
        <w:rPr>
          <w:rFonts w:ascii="Arial" w:eastAsia="Times New Roman" w:hAnsi="Arial" w:cs="Arial"/>
          <w:kern w:val="0"/>
          <w:sz w:val="22"/>
          <w:szCs w:val="22"/>
          <w:lang w:eastAsia="en-GB"/>
          <w14:ligatures w14:val="none"/>
        </w:rPr>
        <w:t xml:space="preserve">, 53(1), pp. 55–69. Available at: </w:t>
      </w:r>
      <w:hyperlink r:id="rId11" w:history="1">
        <w:r w:rsidRPr="00B4477F">
          <w:rPr>
            <w:rStyle w:val="Hyperlink"/>
            <w:rFonts w:ascii="Arial" w:eastAsia="Times New Roman" w:hAnsi="Arial" w:cs="Arial"/>
            <w:kern w:val="0"/>
            <w:sz w:val="22"/>
            <w:szCs w:val="22"/>
            <w:lang w:eastAsia="en-GB"/>
            <w14:ligatures w14:val="none"/>
          </w:rPr>
          <w:t>https://doi.org/10.1111/1460-6984.12326</w:t>
        </w:r>
      </w:hyperlink>
      <w:r w:rsidRPr="00B4477F">
        <w:rPr>
          <w:rFonts w:ascii="Arial" w:eastAsia="Times New Roman" w:hAnsi="Arial" w:cs="Arial"/>
          <w:kern w:val="0"/>
          <w:sz w:val="22"/>
          <w:szCs w:val="22"/>
          <w:lang w:eastAsia="en-GB"/>
          <w14:ligatures w14:val="none"/>
        </w:rPr>
        <w:t>.</w:t>
      </w:r>
    </w:p>
    <w:p w14:paraId="64DA7020"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2B0C747C" w14:textId="07A2139F" w:rsidR="00FE31A7" w:rsidRPr="00B4477F" w:rsidRDefault="00FE31A7" w:rsidP="009B3087">
      <w:pPr>
        <w:spacing w:after="0" w:line="240" w:lineRule="auto"/>
        <w:jc w:val="both"/>
        <w:rPr>
          <w:rFonts w:ascii="Arial" w:hAnsi="Arial" w:cs="Arial"/>
          <w:sz w:val="22"/>
          <w:szCs w:val="22"/>
        </w:rPr>
      </w:pPr>
      <w:r w:rsidRPr="00B4477F">
        <w:rPr>
          <w:rFonts w:ascii="Arial" w:hAnsi="Arial" w:cs="Arial"/>
          <w:sz w:val="22"/>
          <w:szCs w:val="22"/>
        </w:rPr>
        <w:t xml:space="preserve">Neumann K, Euler HA, Bosshardt HG, Cook S, Sandri Eser P, Sommer M. The pathogenesis, assessment and treatment of speech fluency disorders. </w:t>
      </w:r>
      <w:proofErr w:type="spellStart"/>
      <w:r w:rsidRPr="00B4477F">
        <w:rPr>
          <w:rFonts w:ascii="Arial" w:hAnsi="Arial" w:cs="Arial"/>
          <w:sz w:val="22"/>
          <w:szCs w:val="22"/>
        </w:rPr>
        <w:t>Deutsches</w:t>
      </w:r>
      <w:proofErr w:type="spellEnd"/>
      <w:r w:rsidRPr="00B4477F">
        <w:rPr>
          <w:rFonts w:ascii="Arial" w:hAnsi="Arial" w:cs="Arial"/>
          <w:sz w:val="22"/>
          <w:szCs w:val="22"/>
        </w:rPr>
        <w:t xml:space="preserve"> </w:t>
      </w:r>
      <w:r w:rsidR="00CF53D7" w:rsidRPr="00B4477F">
        <w:rPr>
          <w:rFonts w:ascii="Arial" w:hAnsi="Arial" w:cs="Arial"/>
          <w:sz w:val="22"/>
          <w:szCs w:val="22"/>
        </w:rPr>
        <w:t>Ärzte blatt</w:t>
      </w:r>
      <w:r w:rsidRPr="00B4477F">
        <w:rPr>
          <w:rFonts w:ascii="Arial" w:hAnsi="Arial" w:cs="Arial"/>
          <w:sz w:val="22"/>
          <w:szCs w:val="22"/>
        </w:rPr>
        <w:t xml:space="preserve"> International. 2017 Jun 5;114(22-23):383.</w:t>
      </w:r>
      <w:hyperlink r:id="rId12" w:history="1">
        <w:r w:rsidRPr="00B4477F">
          <w:rPr>
            <w:rStyle w:val="Hyperlink"/>
            <w:rFonts w:ascii="Arial" w:hAnsi="Arial" w:cs="Arial"/>
            <w:sz w:val="22"/>
            <w:szCs w:val="22"/>
          </w:rPr>
          <w:t>https://doi.org/10.3238/arztebl.2017.0383</w:t>
        </w:r>
      </w:hyperlink>
      <w:r w:rsidRPr="00B4477F">
        <w:rPr>
          <w:rFonts w:ascii="Arial" w:hAnsi="Arial" w:cs="Arial"/>
          <w:sz w:val="22"/>
          <w:szCs w:val="22"/>
        </w:rPr>
        <w:t>.</w:t>
      </w:r>
    </w:p>
    <w:p w14:paraId="17DD925D" w14:textId="77777777" w:rsidR="00FE31A7" w:rsidRPr="00B4477F" w:rsidRDefault="00FE31A7" w:rsidP="009B3087">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B4477F">
        <w:rPr>
          <w:rFonts w:ascii="Arial" w:hAnsi="Arial" w:cs="Arial"/>
          <w:sz w:val="22"/>
          <w:szCs w:val="22"/>
        </w:rPr>
        <w:t xml:space="preserve"> </w:t>
      </w:r>
      <w:r w:rsidRPr="00B4477F">
        <w:rPr>
          <w:rFonts w:ascii="Arial" w:eastAsia="Times New Roman" w:hAnsi="Arial" w:cs="Arial"/>
          <w:kern w:val="0"/>
          <w:sz w:val="22"/>
          <w:szCs w:val="22"/>
          <w:lang w:eastAsia="en-GB"/>
          <w14:ligatures w14:val="none"/>
        </w:rPr>
        <w:t xml:space="preserve">NHS England (2023) </w:t>
      </w:r>
      <w:r w:rsidRPr="00B4477F">
        <w:rPr>
          <w:rFonts w:ascii="Arial" w:eastAsia="Times New Roman" w:hAnsi="Arial" w:cs="Arial"/>
          <w:i/>
          <w:iCs/>
          <w:kern w:val="0"/>
          <w:sz w:val="22"/>
          <w:szCs w:val="22"/>
          <w:lang w:eastAsia="en-GB"/>
          <w14:ligatures w14:val="none"/>
        </w:rPr>
        <w:t>Stammering and stuttering</w:t>
      </w:r>
      <w:r w:rsidRPr="00B4477F">
        <w:rPr>
          <w:rFonts w:ascii="Arial" w:eastAsia="Times New Roman" w:hAnsi="Arial" w:cs="Arial"/>
          <w:kern w:val="0"/>
          <w:sz w:val="22"/>
          <w:szCs w:val="22"/>
          <w:lang w:eastAsia="en-GB"/>
          <w14:ligatures w14:val="none"/>
        </w:rPr>
        <w:t xml:space="preserve">. Available at: </w:t>
      </w:r>
      <w:hyperlink r:id="rId13" w:history="1">
        <w:r w:rsidRPr="00B4477F">
          <w:rPr>
            <w:rFonts w:ascii="Arial" w:eastAsia="Times New Roman" w:hAnsi="Arial" w:cs="Arial"/>
            <w:color w:val="0000FF"/>
            <w:kern w:val="0"/>
            <w:sz w:val="22"/>
            <w:szCs w:val="22"/>
            <w:u w:val="single"/>
            <w:lang w:eastAsia="en-GB"/>
            <w14:ligatures w14:val="none"/>
          </w:rPr>
          <w:t>https://www.nhs.uk/condition</w:t>
        </w:r>
        <w:r w:rsidRPr="00B4477F">
          <w:rPr>
            <w:rFonts w:ascii="Arial" w:eastAsia="Times New Roman" w:hAnsi="Arial" w:cs="Arial"/>
            <w:color w:val="0000FF"/>
            <w:kern w:val="0"/>
            <w:sz w:val="22"/>
            <w:szCs w:val="22"/>
            <w:u w:val="single"/>
            <w:lang w:eastAsia="en-GB"/>
            <w14:ligatures w14:val="none"/>
          </w:rPr>
          <w:t>s/stammering/</w:t>
        </w:r>
      </w:hyperlink>
      <w:r w:rsidRPr="00B4477F">
        <w:rPr>
          <w:rFonts w:ascii="Arial" w:eastAsia="Times New Roman" w:hAnsi="Arial" w:cs="Arial"/>
          <w:kern w:val="0"/>
          <w:sz w:val="22"/>
          <w:szCs w:val="22"/>
          <w:lang w:eastAsia="en-GB"/>
          <w14:ligatures w14:val="none"/>
        </w:rPr>
        <w:t xml:space="preserve"> (Accessed: 13 August 2026).</w:t>
      </w:r>
    </w:p>
    <w:p w14:paraId="2A44C10B"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Nilles, C. </w:t>
      </w:r>
      <w:r w:rsidRPr="00B4477F">
        <w:rPr>
          <w:rFonts w:ascii="Arial" w:eastAsia="Times New Roman" w:hAnsi="Arial" w:cs="Arial"/>
          <w:i/>
          <w:iCs/>
          <w:kern w:val="0"/>
          <w:sz w:val="22"/>
          <w:szCs w:val="22"/>
          <w:lang w:eastAsia="en-GB"/>
          <w14:ligatures w14:val="none"/>
        </w:rPr>
        <w:t>et al.</w:t>
      </w:r>
      <w:r w:rsidRPr="00B4477F">
        <w:rPr>
          <w:rFonts w:ascii="Arial" w:eastAsia="Times New Roman" w:hAnsi="Arial" w:cs="Arial"/>
          <w:kern w:val="0"/>
          <w:sz w:val="22"/>
          <w:szCs w:val="22"/>
          <w:lang w:eastAsia="en-GB"/>
          <w14:ligatures w14:val="none"/>
        </w:rPr>
        <w:t xml:space="preserve"> (2023) “Developmental stuttering, physical concomitants associated with stuttering, and Tourette syndrome: A scoping review,” </w:t>
      </w:r>
      <w:r w:rsidRPr="00B4477F">
        <w:rPr>
          <w:rFonts w:ascii="Arial" w:eastAsia="Times New Roman" w:hAnsi="Arial" w:cs="Arial"/>
          <w:i/>
          <w:iCs/>
          <w:kern w:val="0"/>
          <w:sz w:val="22"/>
          <w:szCs w:val="22"/>
          <w:lang w:eastAsia="en-GB"/>
          <w14:ligatures w14:val="none"/>
        </w:rPr>
        <w:t>Journal of Fluency Disorders</w:t>
      </w:r>
      <w:r w:rsidRPr="00B4477F">
        <w:rPr>
          <w:rFonts w:ascii="Arial" w:eastAsia="Times New Roman" w:hAnsi="Arial" w:cs="Arial"/>
          <w:kern w:val="0"/>
          <w:sz w:val="22"/>
          <w:szCs w:val="22"/>
          <w:lang w:eastAsia="en-GB"/>
          <w14:ligatures w14:val="none"/>
        </w:rPr>
        <w:t xml:space="preserve">, 77. Available at: </w:t>
      </w:r>
      <w:hyperlink r:id="rId14" w:history="1">
        <w:r w:rsidRPr="00B4477F">
          <w:rPr>
            <w:rStyle w:val="Hyperlink"/>
            <w:rFonts w:ascii="Arial" w:eastAsia="Times New Roman" w:hAnsi="Arial" w:cs="Arial"/>
            <w:kern w:val="0"/>
            <w:sz w:val="22"/>
            <w:szCs w:val="22"/>
            <w:lang w:eastAsia="en-GB"/>
            <w14:ligatures w14:val="none"/>
          </w:rPr>
          <w:t>https://doi.org/10.1016/j.jfludis.2023.105992</w:t>
        </w:r>
      </w:hyperlink>
      <w:r w:rsidRPr="00B4477F">
        <w:rPr>
          <w:rFonts w:ascii="Arial" w:eastAsia="Times New Roman" w:hAnsi="Arial" w:cs="Arial"/>
          <w:kern w:val="0"/>
          <w:sz w:val="22"/>
          <w:szCs w:val="22"/>
          <w:lang w:eastAsia="en-GB"/>
          <w14:ligatures w14:val="none"/>
        </w:rPr>
        <w:t>.</w:t>
      </w:r>
    </w:p>
    <w:p w14:paraId="2AAE92DF"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0645409E"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29CCAB71"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Page, M.J. </w:t>
      </w:r>
      <w:r w:rsidRPr="00B4477F">
        <w:rPr>
          <w:rFonts w:ascii="Arial" w:eastAsia="Times New Roman" w:hAnsi="Arial" w:cs="Arial"/>
          <w:i/>
          <w:iCs/>
          <w:kern w:val="0"/>
          <w:sz w:val="22"/>
          <w:szCs w:val="22"/>
          <w:lang w:eastAsia="en-GB"/>
          <w14:ligatures w14:val="none"/>
        </w:rPr>
        <w:t>et al.</w:t>
      </w:r>
      <w:r w:rsidRPr="00B4477F">
        <w:rPr>
          <w:rFonts w:ascii="Arial" w:eastAsia="Times New Roman" w:hAnsi="Arial" w:cs="Arial"/>
          <w:kern w:val="0"/>
          <w:sz w:val="22"/>
          <w:szCs w:val="22"/>
          <w:lang w:eastAsia="en-GB"/>
          <w14:ligatures w14:val="none"/>
        </w:rPr>
        <w:t xml:space="preserve"> (2021) “PRISMA 2020 explanation and elaboration: updated guidance and exemplars for reporting systematic reviews,” </w:t>
      </w:r>
      <w:r w:rsidRPr="00B4477F">
        <w:rPr>
          <w:rFonts w:ascii="Arial" w:eastAsia="Times New Roman" w:hAnsi="Arial" w:cs="Arial"/>
          <w:i/>
          <w:iCs/>
          <w:kern w:val="0"/>
          <w:sz w:val="22"/>
          <w:szCs w:val="22"/>
          <w:lang w:eastAsia="en-GB"/>
          <w14:ligatures w14:val="none"/>
        </w:rPr>
        <w:t>BMJ (Online)</w:t>
      </w:r>
      <w:r w:rsidRPr="00B4477F">
        <w:rPr>
          <w:rFonts w:ascii="Arial" w:eastAsia="Times New Roman" w:hAnsi="Arial" w:cs="Arial"/>
          <w:kern w:val="0"/>
          <w:sz w:val="22"/>
          <w:szCs w:val="22"/>
          <w:lang w:eastAsia="en-GB"/>
          <w14:ligatures w14:val="none"/>
        </w:rPr>
        <w:t xml:space="preserve">, 372, p. n160. Available at: </w:t>
      </w:r>
      <w:hyperlink r:id="rId15" w:history="1">
        <w:r w:rsidRPr="00B4477F">
          <w:rPr>
            <w:rStyle w:val="Hyperlink"/>
            <w:rFonts w:ascii="Arial" w:eastAsia="Times New Roman" w:hAnsi="Arial" w:cs="Arial"/>
            <w:kern w:val="0"/>
            <w:sz w:val="22"/>
            <w:szCs w:val="22"/>
            <w:lang w:eastAsia="en-GB"/>
            <w14:ligatures w14:val="none"/>
          </w:rPr>
          <w:t>https://doi.org/10.1136/bmj.n160</w:t>
        </w:r>
      </w:hyperlink>
      <w:r w:rsidRPr="00B4477F">
        <w:rPr>
          <w:rFonts w:ascii="Arial" w:eastAsia="Times New Roman" w:hAnsi="Arial" w:cs="Arial"/>
          <w:kern w:val="0"/>
          <w:sz w:val="22"/>
          <w:szCs w:val="22"/>
          <w:lang w:eastAsia="en-GB"/>
          <w14:ligatures w14:val="none"/>
        </w:rPr>
        <w:t>.</w:t>
      </w:r>
    </w:p>
    <w:p w14:paraId="2BD9D0D0"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5E2C8F55"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Richtrová, B. (2021) “Developmental Speech Fluency Disorder in Preschool Age - A Case Study,” </w:t>
      </w:r>
      <w:proofErr w:type="spellStart"/>
      <w:r w:rsidRPr="00B4477F">
        <w:rPr>
          <w:rFonts w:ascii="Arial" w:eastAsia="Times New Roman" w:hAnsi="Arial" w:cs="Arial"/>
          <w:i/>
          <w:iCs/>
          <w:kern w:val="0"/>
          <w:sz w:val="22"/>
          <w:szCs w:val="22"/>
          <w:lang w:eastAsia="en-GB"/>
          <w14:ligatures w14:val="none"/>
        </w:rPr>
        <w:t>Listy</w:t>
      </w:r>
      <w:proofErr w:type="spellEnd"/>
      <w:r w:rsidRPr="00B4477F">
        <w:rPr>
          <w:rFonts w:ascii="Arial" w:eastAsia="Times New Roman" w:hAnsi="Arial" w:cs="Arial"/>
          <w:i/>
          <w:iCs/>
          <w:kern w:val="0"/>
          <w:sz w:val="22"/>
          <w:szCs w:val="22"/>
          <w:lang w:eastAsia="en-GB"/>
          <w14:ligatures w14:val="none"/>
        </w:rPr>
        <w:t xml:space="preserve"> </w:t>
      </w:r>
      <w:proofErr w:type="spellStart"/>
      <w:r w:rsidRPr="00B4477F">
        <w:rPr>
          <w:rFonts w:ascii="Arial" w:eastAsia="Times New Roman" w:hAnsi="Arial" w:cs="Arial"/>
          <w:i/>
          <w:iCs/>
          <w:kern w:val="0"/>
          <w:sz w:val="22"/>
          <w:szCs w:val="22"/>
          <w:lang w:eastAsia="en-GB"/>
          <w14:ligatures w14:val="none"/>
        </w:rPr>
        <w:t>klinické</w:t>
      </w:r>
      <w:proofErr w:type="spellEnd"/>
      <w:r w:rsidRPr="00B4477F">
        <w:rPr>
          <w:rFonts w:ascii="Arial" w:eastAsia="Times New Roman" w:hAnsi="Arial" w:cs="Arial"/>
          <w:i/>
          <w:iCs/>
          <w:kern w:val="0"/>
          <w:sz w:val="22"/>
          <w:szCs w:val="22"/>
          <w:lang w:eastAsia="en-GB"/>
          <w14:ligatures w14:val="none"/>
        </w:rPr>
        <w:t xml:space="preserve"> </w:t>
      </w:r>
      <w:proofErr w:type="spellStart"/>
      <w:r w:rsidRPr="00B4477F">
        <w:rPr>
          <w:rFonts w:ascii="Arial" w:eastAsia="Times New Roman" w:hAnsi="Arial" w:cs="Arial"/>
          <w:i/>
          <w:iCs/>
          <w:kern w:val="0"/>
          <w:sz w:val="22"/>
          <w:szCs w:val="22"/>
          <w:lang w:eastAsia="en-GB"/>
          <w14:ligatures w14:val="none"/>
        </w:rPr>
        <w:t>logopedie</w:t>
      </w:r>
      <w:proofErr w:type="spellEnd"/>
      <w:r w:rsidRPr="00B4477F">
        <w:rPr>
          <w:rFonts w:ascii="Arial" w:eastAsia="Times New Roman" w:hAnsi="Arial" w:cs="Arial"/>
          <w:kern w:val="0"/>
          <w:sz w:val="22"/>
          <w:szCs w:val="22"/>
          <w:lang w:eastAsia="en-GB"/>
          <w14:ligatures w14:val="none"/>
        </w:rPr>
        <w:t xml:space="preserve">, 5(1), pp. 31–36. Available at: </w:t>
      </w:r>
      <w:hyperlink r:id="rId16" w:history="1">
        <w:r w:rsidRPr="00B4477F">
          <w:rPr>
            <w:rStyle w:val="Hyperlink"/>
            <w:rFonts w:ascii="Arial" w:eastAsia="Times New Roman" w:hAnsi="Arial" w:cs="Arial"/>
            <w:kern w:val="0"/>
            <w:sz w:val="22"/>
            <w:szCs w:val="22"/>
            <w:lang w:eastAsia="en-GB"/>
            <w14:ligatures w14:val="none"/>
          </w:rPr>
          <w:t>https://doi.org/10.36833/lkl.2021.010</w:t>
        </w:r>
      </w:hyperlink>
      <w:r w:rsidRPr="00B4477F">
        <w:rPr>
          <w:rFonts w:ascii="Arial" w:eastAsia="Times New Roman" w:hAnsi="Arial" w:cs="Arial"/>
          <w:kern w:val="0"/>
          <w:sz w:val="22"/>
          <w:szCs w:val="22"/>
          <w:lang w:eastAsia="en-GB"/>
          <w14:ligatures w14:val="none"/>
        </w:rPr>
        <w:t>.</w:t>
      </w:r>
    </w:p>
    <w:p w14:paraId="6E838C90"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47B4649A"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6E843E2F"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Smith, A. and Weber, C. (2017) “How Stuttering Develops: The Multifactorial Dynamic Pathways Theory,” </w:t>
      </w:r>
      <w:r w:rsidRPr="00B4477F">
        <w:rPr>
          <w:rFonts w:ascii="Arial" w:eastAsia="Times New Roman" w:hAnsi="Arial" w:cs="Arial"/>
          <w:i/>
          <w:iCs/>
          <w:kern w:val="0"/>
          <w:sz w:val="22"/>
          <w:szCs w:val="22"/>
          <w:lang w:eastAsia="en-GB"/>
          <w14:ligatures w14:val="none"/>
        </w:rPr>
        <w:t>Journal of Speech, Language, and Hearing Research</w:t>
      </w:r>
      <w:r w:rsidRPr="00B4477F">
        <w:rPr>
          <w:rFonts w:ascii="Arial" w:eastAsia="Times New Roman" w:hAnsi="Arial" w:cs="Arial"/>
          <w:kern w:val="0"/>
          <w:sz w:val="22"/>
          <w:szCs w:val="22"/>
          <w:lang w:eastAsia="en-GB"/>
          <w14:ligatures w14:val="none"/>
        </w:rPr>
        <w:t xml:space="preserve">, 60(9), pp. 2483–2505. Available at: </w:t>
      </w:r>
      <w:hyperlink r:id="rId17" w:history="1">
        <w:r w:rsidRPr="00B4477F">
          <w:rPr>
            <w:rStyle w:val="Hyperlink"/>
            <w:rFonts w:ascii="Arial" w:eastAsia="Times New Roman" w:hAnsi="Arial" w:cs="Arial"/>
            <w:kern w:val="0"/>
            <w:sz w:val="22"/>
            <w:szCs w:val="22"/>
            <w:lang w:eastAsia="en-GB"/>
            <w14:ligatures w14:val="none"/>
          </w:rPr>
          <w:t>https://doi.org/10.1044/2017_JSLHR-S-16-0343</w:t>
        </w:r>
      </w:hyperlink>
      <w:r w:rsidRPr="00B4477F">
        <w:rPr>
          <w:rFonts w:ascii="Arial" w:eastAsia="Times New Roman" w:hAnsi="Arial" w:cs="Arial"/>
          <w:kern w:val="0"/>
          <w:sz w:val="22"/>
          <w:szCs w:val="22"/>
          <w:lang w:eastAsia="en-GB"/>
          <w14:ligatures w14:val="none"/>
        </w:rPr>
        <w:t>.</w:t>
      </w:r>
    </w:p>
    <w:p w14:paraId="625293E6"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1500BE17"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r w:rsidRPr="00B4477F">
        <w:rPr>
          <w:rFonts w:ascii="Arial" w:eastAsia="Times New Roman" w:hAnsi="Arial" w:cs="Arial"/>
          <w:kern w:val="0"/>
          <w:sz w:val="22"/>
          <w:szCs w:val="22"/>
          <w:lang w:eastAsia="en-GB"/>
          <w14:ligatures w14:val="none"/>
        </w:rPr>
        <w:t xml:space="preserve">Walsh, B. </w:t>
      </w:r>
      <w:r w:rsidRPr="00B4477F">
        <w:rPr>
          <w:rFonts w:ascii="Arial" w:eastAsia="Times New Roman" w:hAnsi="Arial" w:cs="Arial"/>
          <w:i/>
          <w:iCs/>
          <w:kern w:val="0"/>
          <w:sz w:val="22"/>
          <w:szCs w:val="22"/>
          <w:lang w:eastAsia="en-GB"/>
          <w14:ligatures w14:val="none"/>
        </w:rPr>
        <w:t>et al.</w:t>
      </w:r>
      <w:r w:rsidRPr="00B4477F">
        <w:rPr>
          <w:rFonts w:ascii="Arial" w:eastAsia="Times New Roman" w:hAnsi="Arial" w:cs="Arial"/>
          <w:kern w:val="0"/>
          <w:sz w:val="22"/>
          <w:szCs w:val="22"/>
          <w:lang w:eastAsia="en-GB"/>
          <w14:ligatures w14:val="none"/>
        </w:rPr>
        <w:t xml:space="preserve"> (2020) “Disfluency Characteristics of 4- and 5-Year-Old Children Who Stutter and Their Relationship to Stuttering Persistence and Recovery,” </w:t>
      </w:r>
      <w:r w:rsidRPr="00B4477F">
        <w:rPr>
          <w:rFonts w:ascii="Arial" w:eastAsia="Times New Roman" w:hAnsi="Arial" w:cs="Arial"/>
          <w:i/>
          <w:iCs/>
          <w:kern w:val="0"/>
          <w:sz w:val="22"/>
          <w:szCs w:val="22"/>
          <w:lang w:eastAsia="en-GB"/>
          <w14:ligatures w14:val="none"/>
        </w:rPr>
        <w:t>Journal of Speech, Language, and Hearing Research</w:t>
      </w:r>
      <w:r w:rsidRPr="00B4477F">
        <w:rPr>
          <w:rFonts w:ascii="Arial" w:eastAsia="Times New Roman" w:hAnsi="Arial" w:cs="Arial"/>
          <w:kern w:val="0"/>
          <w:sz w:val="22"/>
          <w:szCs w:val="22"/>
          <w:lang w:eastAsia="en-GB"/>
          <w14:ligatures w14:val="none"/>
        </w:rPr>
        <w:t xml:space="preserve">, 63(8), pp. 2555–2566. Available at: </w:t>
      </w:r>
      <w:hyperlink r:id="rId18" w:history="1">
        <w:r w:rsidRPr="00B4477F">
          <w:rPr>
            <w:rStyle w:val="Hyperlink"/>
            <w:rFonts w:ascii="Arial" w:eastAsia="Times New Roman" w:hAnsi="Arial" w:cs="Arial"/>
            <w:kern w:val="0"/>
            <w:sz w:val="22"/>
            <w:szCs w:val="22"/>
            <w:lang w:eastAsia="en-GB"/>
            <w14:ligatures w14:val="none"/>
          </w:rPr>
          <w:t>https://doi.org/10.1044/2020_JSLHR-19-00395</w:t>
        </w:r>
      </w:hyperlink>
      <w:r w:rsidRPr="00B4477F">
        <w:rPr>
          <w:rFonts w:ascii="Arial" w:eastAsia="Times New Roman" w:hAnsi="Arial" w:cs="Arial"/>
          <w:kern w:val="0"/>
          <w:sz w:val="22"/>
          <w:szCs w:val="22"/>
          <w:lang w:eastAsia="en-GB"/>
          <w14:ligatures w14:val="none"/>
        </w:rPr>
        <w:t>.</w:t>
      </w:r>
    </w:p>
    <w:p w14:paraId="58894289"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24CA54DE" w14:textId="77777777" w:rsidR="00FE31A7" w:rsidRPr="00B4477F" w:rsidRDefault="00FE31A7" w:rsidP="009B3087">
      <w:pPr>
        <w:spacing w:after="0" w:line="240" w:lineRule="auto"/>
        <w:jc w:val="both"/>
        <w:rPr>
          <w:rFonts w:ascii="Arial" w:eastAsia="Times New Roman" w:hAnsi="Arial" w:cs="Arial"/>
          <w:kern w:val="0"/>
          <w:sz w:val="22"/>
          <w:szCs w:val="22"/>
          <w:lang w:eastAsia="en-GB"/>
          <w14:ligatures w14:val="none"/>
        </w:rPr>
      </w:pPr>
    </w:p>
    <w:p w14:paraId="01268CFD" w14:textId="77777777" w:rsidR="00FE31A7" w:rsidRPr="00B4477F" w:rsidRDefault="00FE31A7" w:rsidP="009B3087">
      <w:pPr>
        <w:jc w:val="both"/>
        <w:rPr>
          <w:rFonts w:ascii="Arial" w:hAnsi="Arial" w:cs="Arial"/>
          <w:sz w:val="22"/>
          <w:szCs w:val="22"/>
        </w:rPr>
      </w:pPr>
    </w:p>
    <w:p w14:paraId="3EFB6C33" w14:textId="77777777" w:rsidR="00FE31A7" w:rsidRPr="00B4477F" w:rsidRDefault="00FE31A7" w:rsidP="009B3087">
      <w:pPr>
        <w:jc w:val="both"/>
        <w:rPr>
          <w:rFonts w:ascii="Arial" w:hAnsi="Arial" w:cs="Arial"/>
          <w:sz w:val="22"/>
          <w:szCs w:val="22"/>
        </w:rPr>
      </w:pPr>
    </w:p>
    <w:p w14:paraId="5291A6F9" w14:textId="77777777" w:rsidR="00FE31A7" w:rsidRPr="00B4477F" w:rsidRDefault="00FE31A7" w:rsidP="009B3087">
      <w:pPr>
        <w:pStyle w:val="NormalWeb"/>
        <w:jc w:val="both"/>
        <w:rPr>
          <w:rFonts w:ascii="Arial" w:hAnsi="Arial" w:cs="Arial"/>
          <w:b/>
          <w:bCs/>
          <w:color w:val="000000"/>
          <w:sz w:val="22"/>
          <w:szCs w:val="22"/>
        </w:rPr>
      </w:pPr>
    </w:p>
    <w:p w14:paraId="42A6CA72" w14:textId="77777777" w:rsidR="006812C3" w:rsidRPr="00B4477F" w:rsidRDefault="006812C3" w:rsidP="009B3087">
      <w:pPr>
        <w:pStyle w:val="NormalWeb"/>
        <w:jc w:val="both"/>
        <w:rPr>
          <w:rFonts w:ascii="Arial" w:hAnsi="Arial" w:cs="Arial"/>
          <w:b/>
          <w:bCs/>
          <w:color w:val="000000"/>
          <w:sz w:val="22"/>
          <w:szCs w:val="22"/>
        </w:rPr>
      </w:pPr>
    </w:p>
    <w:p w14:paraId="16D441C7" w14:textId="77777777" w:rsidR="006812C3" w:rsidRPr="00B4477F" w:rsidRDefault="006812C3" w:rsidP="009B3087">
      <w:pPr>
        <w:pStyle w:val="NormalWeb"/>
        <w:jc w:val="both"/>
        <w:rPr>
          <w:rFonts w:ascii="Arial" w:hAnsi="Arial" w:cs="Arial"/>
          <w:b/>
          <w:bCs/>
          <w:color w:val="000000"/>
          <w:sz w:val="22"/>
          <w:szCs w:val="22"/>
        </w:rPr>
      </w:pPr>
    </w:p>
    <w:p w14:paraId="68CDD36F" w14:textId="77777777" w:rsidR="006812C3" w:rsidRPr="00B4477F" w:rsidRDefault="006812C3" w:rsidP="009B3087">
      <w:pPr>
        <w:pStyle w:val="NormalWeb"/>
        <w:jc w:val="both"/>
        <w:rPr>
          <w:rFonts w:ascii="Arial" w:hAnsi="Arial" w:cs="Arial"/>
          <w:b/>
          <w:bCs/>
          <w:color w:val="000000"/>
          <w:sz w:val="22"/>
          <w:szCs w:val="22"/>
        </w:rPr>
      </w:pPr>
    </w:p>
    <w:p w14:paraId="05417E01" w14:textId="77777777" w:rsidR="006812C3" w:rsidRPr="00B4477F" w:rsidRDefault="006812C3" w:rsidP="009B3087">
      <w:pPr>
        <w:pStyle w:val="NormalWeb"/>
        <w:jc w:val="both"/>
        <w:rPr>
          <w:rFonts w:ascii="Arial" w:hAnsi="Arial" w:cs="Arial"/>
          <w:b/>
          <w:bCs/>
          <w:color w:val="000000"/>
          <w:sz w:val="22"/>
          <w:szCs w:val="22"/>
        </w:rPr>
      </w:pPr>
    </w:p>
    <w:p w14:paraId="549C5FF9" w14:textId="77777777" w:rsidR="006812C3" w:rsidRDefault="006812C3" w:rsidP="009B3087">
      <w:pPr>
        <w:pStyle w:val="NormalWeb"/>
        <w:jc w:val="both"/>
        <w:rPr>
          <w:rFonts w:ascii="Arial" w:hAnsi="Arial" w:cs="Arial"/>
          <w:b/>
          <w:bCs/>
          <w:color w:val="000000"/>
        </w:rPr>
      </w:pPr>
    </w:p>
    <w:p w14:paraId="327F56E0" w14:textId="77777777" w:rsidR="006812C3" w:rsidRDefault="006812C3" w:rsidP="009B3087">
      <w:pPr>
        <w:pStyle w:val="NormalWeb"/>
        <w:jc w:val="both"/>
        <w:rPr>
          <w:rFonts w:ascii="Arial" w:hAnsi="Arial" w:cs="Arial"/>
          <w:b/>
          <w:bCs/>
          <w:color w:val="000000"/>
        </w:rPr>
      </w:pPr>
    </w:p>
    <w:p w14:paraId="2EAEB2C9" w14:textId="77777777" w:rsidR="006812C3" w:rsidRDefault="006812C3" w:rsidP="009B3087">
      <w:pPr>
        <w:pStyle w:val="NormalWeb"/>
        <w:jc w:val="both"/>
        <w:rPr>
          <w:rFonts w:ascii="Arial" w:hAnsi="Arial" w:cs="Arial"/>
          <w:b/>
          <w:bCs/>
          <w:color w:val="000000"/>
        </w:rPr>
      </w:pPr>
    </w:p>
    <w:p w14:paraId="4947826E" w14:textId="77777777" w:rsidR="006812C3" w:rsidRDefault="006812C3" w:rsidP="009B3087">
      <w:pPr>
        <w:pStyle w:val="NormalWeb"/>
        <w:jc w:val="both"/>
        <w:rPr>
          <w:rFonts w:ascii="Arial" w:hAnsi="Arial" w:cs="Arial"/>
          <w:b/>
          <w:bCs/>
          <w:color w:val="000000"/>
        </w:rPr>
      </w:pPr>
    </w:p>
    <w:p w14:paraId="21B2FB98" w14:textId="77777777" w:rsidR="006812C3" w:rsidRDefault="006812C3" w:rsidP="009B3087">
      <w:pPr>
        <w:pStyle w:val="NormalWeb"/>
        <w:jc w:val="both"/>
        <w:rPr>
          <w:rFonts w:ascii="Arial" w:hAnsi="Arial" w:cs="Arial"/>
          <w:b/>
          <w:bCs/>
          <w:color w:val="000000"/>
        </w:rPr>
      </w:pPr>
    </w:p>
    <w:p w14:paraId="1D01F50A" w14:textId="77777777" w:rsidR="006812C3" w:rsidRDefault="006812C3" w:rsidP="009B3087">
      <w:pPr>
        <w:pStyle w:val="NormalWeb"/>
        <w:jc w:val="both"/>
        <w:rPr>
          <w:rFonts w:ascii="Arial" w:hAnsi="Arial" w:cs="Arial"/>
          <w:b/>
          <w:bCs/>
          <w:color w:val="000000"/>
        </w:rPr>
      </w:pPr>
    </w:p>
    <w:p w14:paraId="1143C4AC" w14:textId="77777777" w:rsidR="006812C3" w:rsidRDefault="006812C3" w:rsidP="009B3087">
      <w:pPr>
        <w:pStyle w:val="NormalWeb"/>
        <w:jc w:val="both"/>
        <w:rPr>
          <w:rFonts w:ascii="Arial" w:hAnsi="Arial" w:cs="Arial"/>
          <w:b/>
          <w:bCs/>
          <w:color w:val="000000"/>
        </w:rPr>
      </w:pPr>
    </w:p>
    <w:p w14:paraId="7EBD170A" w14:textId="77777777" w:rsidR="006812C3" w:rsidRDefault="006812C3" w:rsidP="009B3087">
      <w:pPr>
        <w:pStyle w:val="NormalWeb"/>
        <w:jc w:val="both"/>
        <w:rPr>
          <w:rFonts w:ascii="Arial" w:hAnsi="Arial" w:cs="Arial"/>
          <w:b/>
          <w:bCs/>
          <w:color w:val="000000"/>
        </w:rPr>
      </w:pPr>
    </w:p>
    <w:p w14:paraId="589839B3" w14:textId="77777777" w:rsidR="006812C3" w:rsidRDefault="006812C3" w:rsidP="009B3087">
      <w:pPr>
        <w:pStyle w:val="NormalWeb"/>
        <w:jc w:val="both"/>
        <w:rPr>
          <w:rFonts w:ascii="Arial" w:hAnsi="Arial" w:cs="Arial"/>
          <w:b/>
          <w:bCs/>
          <w:color w:val="000000"/>
        </w:rPr>
      </w:pPr>
    </w:p>
    <w:p w14:paraId="562662E5" w14:textId="77777777" w:rsidR="006812C3" w:rsidRDefault="006812C3" w:rsidP="009B3087">
      <w:pPr>
        <w:pStyle w:val="NormalWeb"/>
        <w:jc w:val="both"/>
        <w:rPr>
          <w:rFonts w:ascii="Arial" w:hAnsi="Arial" w:cs="Arial"/>
          <w:b/>
          <w:bCs/>
          <w:color w:val="000000"/>
        </w:rPr>
      </w:pPr>
    </w:p>
    <w:p w14:paraId="160C5EB1" w14:textId="77777777" w:rsidR="006812C3" w:rsidRDefault="006812C3" w:rsidP="009B3087">
      <w:pPr>
        <w:pStyle w:val="NormalWeb"/>
        <w:jc w:val="both"/>
        <w:rPr>
          <w:rFonts w:ascii="Arial" w:hAnsi="Arial" w:cs="Arial"/>
          <w:b/>
          <w:bCs/>
          <w:color w:val="000000"/>
        </w:rPr>
      </w:pPr>
    </w:p>
    <w:p w14:paraId="5DD6C8A5" w14:textId="77777777" w:rsidR="006812C3" w:rsidRDefault="006812C3" w:rsidP="009B3087">
      <w:pPr>
        <w:pStyle w:val="NormalWeb"/>
        <w:jc w:val="both"/>
        <w:rPr>
          <w:rFonts w:ascii="Arial" w:hAnsi="Arial" w:cs="Arial"/>
          <w:b/>
          <w:bCs/>
          <w:color w:val="000000"/>
        </w:rPr>
      </w:pPr>
    </w:p>
    <w:p w14:paraId="05275FBA" w14:textId="77777777" w:rsidR="006812C3" w:rsidRDefault="006812C3" w:rsidP="009B3087">
      <w:pPr>
        <w:pStyle w:val="NormalWeb"/>
        <w:jc w:val="both"/>
        <w:rPr>
          <w:rFonts w:ascii="Arial" w:hAnsi="Arial" w:cs="Arial"/>
          <w:b/>
          <w:bCs/>
          <w:color w:val="000000"/>
        </w:rPr>
      </w:pPr>
    </w:p>
    <w:p w14:paraId="7B0CAEA7" w14:textId="77777777" w:rsidR="006812C3" w:rsidRDefault="006812C3" w:rsidP="009B3087">
      <w:pPr>
        <w:pStyle w:val="NormalWeb"/>
        <w:jc w:val="both"/>
        <w:rPr>
          <w:rFonts w:ascii="Arial" w:hAnsi="Arial" w:cs="Arial"/>
          <w:b/>
          <w:bCs/>
          <w:color w:val="000000"/>
        </w:rPr>
      </w:pPr>
    </w:p>
    <w:p w14:paraId="6B7BF22E" w14:textId="209C7811" w:rsidR="008A6D32" w:rsidRPr="006166A9" w:rsidRDefault="008A6D32" w:rsidP="009B3087">
      <w:pPr>
        <w:pStyle w:val="NormalWeb"/>
        <w:jc w:val="both"/>
        <w:rPr>
          <w:rFonts w:ascii="Arial" w:hAnsi="Arial" w:cs="Arial"/>
          <w:b/>
          <w:bCs/>
          <w:color w:val="000000"/>
        </w:rPr>
      </w:pPr>
    </w:p>
    <w:p w14:paraId="668504A0" w14:textId="77777777" w:rsidR="008A6D32" w:rsidRPr="008A6D32" w:rsidRDefault="008A6D32" w:rsidP="009B3087">
      <w:pPr>
        <w:pStyle w:val="NormalWeb"/>
        <w:jc w:val="both"/>
        <w:rPr>
          <w:rFonts w:ascii="Arial" w:hAnsi="Arial" w:cs="Arial"/>
          <w:b/>
          <w:bCs/>
          <w:color w:val="000000"/>
        </w:rPr>
      </w:pPr>
    </w:p>
    <w:p w14:paraId="464E4062" w14:textId="7A36DAEA" w:rsidR="008A6D32" w:rsidRPr="006166A9" w:rsidRDefault="008A6D32" w:rsidP="009B3087">
      <w:pPr>
        <w:pStyle w:val="NormalWeb"/>
        <w:jc w:val="both"/>
        <w:rPr>
          <w:rFonts w:ascii="Arial" w:hAnsi="Arial" w:cs="Arial"/>
          <w:b/>
          <w:bCs/>
          <w:color w:val="000000"/>
        </w:rPr>
      </w:pPr>
    </w:p>
    <w:p w14:paraId="41393BD6" w14:textId="77777777" w:rsidR="008A6D32" w:rsidRPr="008A6D32" w:rsidRDefault="008A6D32" w:rsidP="009B3087">
      <w:pPr>
        <w:pStyle w:val="NormalWeb"/>
        <w:jc w:val="both"/>
        <w:rPr>
          <w:rFonts w:ascii="Arial" w:hAnsi="Arial" w:cs="Arial"/>
          <w:color w:val="000000"/>
        </w:rPr>
      </w:pPr>
    </w:p>
    <w:p w14:paraId="6E41165F" w14:textId="77777777" w:rsidR="000264A1" w:rsidRPr="008A6D32" w:rsidRDefault="000264A1" w:rsidP="009B3087">
      <w:pPr>
        <w:jc w:val="both"/>
        <w:rPr>
          <w:rFonts w:ascii="Arial" w:hAnsi="Arial" w:cs="Arial"/>
          <w:sz w:val="36"/>
          <w:szCs w:val="36"/>
        </w:rPr>
      </w:pPr>
    </w:p>
    <w:p w14:paraId="07786E37" w14:textId="77777777" w:rsidR="000264A1" w:rsidRPr="000264A1" w:rsidRDefault="000264A1" w:rsidP="009B3087">
      <w:pPr>
        <w:jc w:val="both"/>
        <w:rPr>
          <w:rFonts w:ascii="Arial" w:hAnsi="Arial" w:cs="Arial"/>
          <w:sz w:val="36"/>
          <w:szCs w:val="36"/>
        </w:rPr>
      </w:pPr>
    </w:p>
    <w:sectPr w:rsidR="000264A1" w:rsidRPr="000264A1">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5EB43" w14:textId="77777777" w:rsidR="00417653" w:rsidRDefault="00417653" w:rsidP="000264A1">
      <w:pPr>
        <w:spacing w:after="0" w:line="240" w:lineRule="auto"/>
      </w:pPr>
      <w:r>
        <w:separator/>
      </w:r>
    </w:p>
  </w:endnote>
  <w:endnote w:type="continuationSeparator" w:id="0">
    <w:p w14:paraId="6F84FAD0" w14:textId="77777777" w:rsidR="00417653" w:rsidRDefault="00417653"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E2205" w14:textId="77777777" w:rsidR="00417653" w:rsidRDefault="00417653" w:rsidP="000264A1">
      <w:pPr>
        <w:spacing w:after="0" w:line="240" w:lineRule="auto"/>
      </w:pPr>
      <w:r>
        <w:separator/>
      </w:r>
    </w:p>
  </w:footnote>
  <w:footnote w:type="continuationSeparator" w:id="0">
    <w:p w14:paraId="7F50A608" w14:textId="77777777" w:rsidR="00417653" w:rsidRDefault="00417653"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04BCF"/>
    <w:multiLevelType w:val="multilevel"/>
    <w:tmpl w:val="1174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C2345"/>
    <w:multiLevelType w:val="multilevel"/>
    <w:tmpl w:val="B284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9F2911"/>
    <w:multiLevelType w:val="multilevel"/>
    <w:tmpl w:val="71D4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6501172">
    <w:abstractNumId w:val="0"/>
  </w:num>
  <w:num w:numId="2" w16cid:durableId="712850589">
    <w:abstractNumId w:val="2"/>
  </w:num>
  <w:num w:numId="3" w16cid:durableId="169302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52D0"/>
    <w:rsid w:val="0002556A"/>
    <w:rsid w:val="000264A1"/>
    <w:rsid w:val="0006004F"/>
    <w:rsid w:val="00060FB4"/>
    <w:rsid w:val="00061006"/>
    <w:rsid w:val="000709C8"/>
    <w:rsid w:val="00074695"/>
    <w:rsid w:val="00077F35"/>
    <w:rsid w:val="00081422"/>
    <w:rsid w:val="00096820"/>
    <w:rsid w:val="000A173D"/>
    <w:rsid w:val="00102E8F"/>
    <w:rsid w:val="0013120A"/>
    <w:rsid w:val="00136F46"/>
    <w:rsid w:val="00161190"/>
    <w:rsid w:val="001946BF"/>
    <w:rsid w:val="001960A7"/>
    <w:rsid w:val="001B2E65"/>
    <w:rsid w:val="001B35DD"/>
    <w:rsid w:val="001C045C"/>
    <w:rsid w:val="001C2B2A"/>
    <w:rsid w:val="001D4215"/>
    <w:rsid w:val="002027EA"/>
    <w:rsid w:val="00203528"/>
    <w:rsid w:val="00204F14"/>
    <w:rsid w:val="00205908"/>
    <w:rsid w:val="0022090E"/>
    <w:rsid w:val="002359AF"/>
    <w:rsid w:val="002364F5"/>
    <w:rsid w:val="00260CE0"/>
    <w:rsid w:val="002660E8"/>
    <w:rsid w:val="00282700"/>
    <w:rsid w:val="002868FB"/>
    <w:rsid w:val="00290584"/>
    <w:rsid w:val="002B701A"/>
    <w:rsid w:val="002C1940"/>
    <w:rsid w:val="002C3E33"/>
    <w:rsid w:val="002C440A"/>
    <w:rsid w:val="002E5FC1"/>
    <w:rsid w:val="002F4D9B"/>
    <w:rsid w:val="00302E01"/>
    <w:rsid w:val="00311DF0"/>
    <w:rsid w:val="00315BB8"/>
    <w:rsid w:val="00335323"/>
    <w:rsid w:val="00364131"/>
    <w:rsid w:val="00385049"/>
    <w:rsid w:val="00387D41"/>
    <w:rsid w:val="003A105B"/>
    <w:rsid w:val="003A2AEF"/>
    <w:rsid w:val="003A4A55"/>
    <w:rsid w:val="003C51D4"/>
    <w:rsid w:val="003C548B"/>
    <w:rsid w:val="003F71DE"/>
    <w:rsid w:val="00402282"/>
    <w:rsid w:val="00417653"/>
    <w:rsid w:val="00443796"/>
    <w:rsid w:val="004A0618"/>
    <w:rsid w:val="004A7D51"/>
    <w:rsid w:val="004B5D12"/>
    <w:rsid w:val="004B6136"/>
    <w:rsid w:val="004C4E9E"/>
    <w:rsid w:val="004D03B9"/>
    <w:rsid w:val="004D5303"/>
    <w:rsid w:val="004E61F8"/>
    <w:rsid w:val="004F48B5"/>
    <w:rsid w:val="004F6938"/>
    <w:rsid w:val="005034B9"/>
    <w:rsid w:val="0051584C"/>
    <w:rsid w:val="00533850"/>
    <w:rsid w:val="005436E1"/>
    <w:rsid w:val="0054486B"/>
    <w:rsid w:val="00551D50"/>
    <w:rsid w:val="00556503"/>
    <w:rsid w:val="00563E31"/>
    <w:rsid w:val="005710DC"/>
    <w:rsid w:val="00572505"/>
    <w:rsid w:val="005933A5"/>
    <w:rsid w:val="00595F3A"/>
    <w:rsid w:val="00596099"/>
    <w:rsid w:val="005A7C51"/>
    <w:rsid w:val="005B6E68"/>
    <w:rsid w:val="005C3441"/>
    <w:rsid w:val="005C6606"/>
    <w:rsid w:val="005D0FB1"/>
    <w:rsid w:val="005F5C14"/>
    <w:rsid w:val="0060175F"/>
    <w:rsid w:val="00603AB2"/>
    <w:rsid w:val="006166A9"/>
    <w:rsid w:val="0062760E"/>
    <w:rsid w:val="00637171"/>
    <w:rsid w:val="00642677"/>
    <w:rsid w:val="006544E3"/>
    <w:rsid w:val="006673DB"/>
    <w:rsid w:val="006812C3"/>
    <w:rsid w:val="00684AE7"/>
    <w:rsid w:val="006903B0"/>
    <w:rsid w:val="006930D0"/>
    <w:rsid w:val="006A5FDA"/>
    <w:rsid w:val="006B4852"/>
    <w:rsid w:val="006C1DA0"/>
    <w:rsid w:val="006D50ED"/>
    <w:rsid w:val="006D5B48"/>
    <w:rsid w:val="006D6AD9"/>
    <w:rsid w:val="006E2A5B"/>
    <w:rsid w:val="00702FF1"/>
    <w:rsid w:val="00716EDA"/>
    <w:rsid w:val="00721CA8"/>
    <w:rsid w:val="00722ABC"/>
    <w:rsid w:val="007274D8"/>
    <w:rsid w:val="007329A0"/>
    <w:rsid w:val="00781EA0"/>
    <w:rsid w:val="00797119"/>
    <w:rsid w:val="00797A82"/>
    <w:rsid w:val="007A62C6"/>
    <w:rsid w:val="007A7DA8"/>
    <w:rsid w:val="007C3CD5"/>
    <w:rsid w:val="007D539B"/>
    <w:rsid w:val="007E3A71"/>
    <w:rsid w:val="00800E37"/>
    <w:rsid w:val="00805EE8"/>
    <w:rsid w:val="00812ADB"/>
    <w:rsid w:val="00823FB6"/>
    <w:rsid w:val="00841A04"/>
    <w:rsid w:val="00843325"/>
    <w:rsid w:val="00861A7C"/>
    <w:rsid w:val="008722A6"/>
    <w:rsid w:val="0088095B"/>
    <w:rsid w:val="00885C7E"/>
    <w:rsid w:val="00887B88"/>
    <w:rsid w:val="008A6550"/>
    <w:rsid w:val="008A6D32"/>
    <w:rsid w:val="008B7123"/>
    <w:rsid w:val="008D3D83"/>
    <w:rsid w:val="008F7E60"/>
    <w:rsid w:val="00922FA7"/>
    <w:rsid w:val="009458C0"/>
    <w:rsid w:val="00975C64"/>
    <w:rsid w:val="009837C0"/>
    <w:rsid w:val="009872D4"/>
    <w:rsid w:val="009B3087"/>
    <w:rsid w:val="009B3290"/>
    <w:rsid w:val="009E1F6B"/>
    <w:rsid w:val="009E5BED"/>
    <w:rsid w:val="00A00208"/>
    <w:rsid w:val="00A019C7"/>
    <w:rsid w:val="00A07354"/>
    <w:rsid w:val="00A4011E"/>
    <w:rsid w:val="00A55C7F"/>
    <w:rsid w:val="00A7368E"/>
    <w:rsid w:val="00A9166C"/>
    <w:rsid w:val="00A94316"/>
    <w:rsid w:val="00A979F6"/>
    <w:rsid w:val="00AB2755"/>
    <w:rsid w:val="00AC447B"/>
    <w:rsid w:val="00AD2E07"/>
    <w:rsid w:val="00AE2A41"/>
    <w:rsid w:val="00B21C61"/>
    <w:rsid w:val="00B4477F"/>
    <w:rsid w:val="00B60D08"/>
    <w:rsid w:val="00B81E45"/>
    <w:rsid w:val="00BA40B6"/>
    <w:rsid w:val="00BB2560"/>
    <w:rsid w:val="00BB5CAD"/>
    <w:rsid w:val="00BD7A18"/>
    <w:rsid w:val="00BE338E"/>
    <w:rsid w:val="00BF52C9"/>
    <w:rsid w:val="00C0211F"/>
    <w:rsid w:val="00C2570A"/>
    <w:rsid w:val="00C52682"/>
    <w:rsid w:val="00C8601C"/>
    <w:rsid w:val="00C86077"/>
    <w:rsid w:val="00C97EDF"/>
    <w:rsid w:val="00CA1874"/>
    <w:rsid w:val="00CA5800"/>
    <w:rsid w:val="00CC5D67"/>
    <w:rsid w:val="00CC7EA2"/>
    <w:rsid w:val="00CF22E2"/>
    <w:rsid w:val="00CF30FB"/>
    <w:rsid w:val="00CF3103"/>
    <w:rsid w:val="00CF53D7"/>
    <w:rsid w:val="00CF543E"/>
    <w:rsid w:val="00D054D6"/>
    <w:rsid w:val="00D128D7"/>
    <w:rsid w:val="00D1313F"/>
    <w:rsid w:val="00D36DF1"/>
    <w:rsid w:val="00D43EF7"/>
    <w:rsid w:val="00D51A50"/>
    <w:rsid w:val="00D54BE3"/>
    <w:rsid w:val="00D56901"/>
    <w:rsid w:val="00D71F8B"/>
    <w:rsid w:val="00D75CDF"/>
    <w:rsid w:val="00D86A83"/>
    <w:rsid w:val="00D90752"/>
    <w:rsid w:val="00DB0E10"/>
    <w:rsid w:val="00DC1DEF"/>
    <w:rsid w:val="00DC2F82"/>
    <w:rsid w:val="00DC4777"/>
    <w:rsid w:val="00DD152F"/>
    <w:rsid w:val="00DD1866"/>
    <w:rsid w:val="00DE39DB"/>
    <w:rsid w:val="00DE4897"/>
    <w:rsid w:val="00E020CE"/>
    <w:rsid w:val="00E11043"/>
    <w:rsid w:val="00E34DEB"/>
    <w:rsid w:val="00E36710"/>
    <w:rsid w:val="00E72BD2"/>
    <w:rsid w:val="00E87D5C"/>
    <w:rsid w:val="00E92936"/>
    <w:rsid w:val="00EC446D"/>
    <w:rsid w:val="00ED0184"/>
    <w:rsid w:val="00EE5A42"/>
    <w:rsid w:val="00EE62DC"/>
    <w:rsid w:val="00F00353"/>
    <w:rsid w:val="00F330B0"/>
    <w:rsid w:val="00F477FD"/>
    <w:rsid w:val="00F6064D"/>
    <w:rsid w:val="00F62AF6"/>
    <w:rsid w:val="00F658B8"/>
    <w:rsid w:val="00F756D2"/>
    <w:rsid w:val="00F82F77"/>
    <w:rsid w:val="00FA2FC0"/>
    <w:rsid w:val="00FC26D0"/>
    <w:rsid w:val="00FC7F9E"/>
    <w:rsid w:val="00FD1B97"/>
    <w:rsid w:val="00FD57BB"/>
    <w:rsid w:val="00FE1C00"/>
    <w:rsid w:val="00FE31A7"/>
    <w:rsid w:val="00FE5833"/>
    <w:rsid w:val="00FE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AC447B"/>
    <w:rPr>
      <w:color w:val="467886" w:themeColor="hyperlink"/>
      <w:u w:val="single"/>
    </w:rPr>
  </w:style>
  <w:style w:type="character" w:styleId="UnresolvedMention">
    <w:name w:val="Unresolved Mention"/>
    <w:basedOn w:val="DefaultParagraphFont"/>
    <w:uiPriority w:val="99"/>
    <w:semiHidden/>
    <w:unhideWhenUsed/>
    <w:rsid w:val="00AC447B"/>
    <w:rPr>
      <w:color w:val="605E5C"/>
      <w:shd w:val="clear" w:color="auto" w:fill="E1DFDD"/>
    </w:rPr>
  </w:style>
  <w:style w:type="character" w:customStyle="1" w:styleId="url">
    <w:name w:val="url"/>
    <w:basedOn w:val="DefaultParagraphFont"/>
    <w:rsid w:val="00FE31A7"/>
  </w:style>
  <w:style w:type="character" w:styleId="Emphasis">
    <w:name w:val="Emphasis"/>
    <w:basedOn w:val="DefaultParagraphFont"/>
    <w:uiPriority w:val="20"/>
    <w:qFormat/>
    <w:rsid w:val="00A979F6"/>
    <w:rPr>
      <w:i/>
      <w:iCs/>
    </w:rPr>
  </w:style>
  <w:style w:type="paragraph" w:styleId="Header">
    <w:name w:val="header"/>
    <w:basedOn w:val="Normal"/>
    <w:link w:val="HeaderChar"/>
    <w:uiPriority w:val="99"/>
    <w:unhideWhenUsed/>
    <w:rsid w:val="00880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73858418803594" TargetMode="External"/><Relationship Id="rId13" Type="http://schemas.openxmlformats.org/officeDocument/2006/relationships/hyperlink" Target="https://www.nhs.uk/conditions/stammering/" TargetMode="External"/><Relationship Id="rId18" Type="http://schemas.openxmlformats.org/officeDocument/2006/relationships/hyperlink" Target="https://doi.org/10.1044/2020_JSLHR-19-0039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doi.org/10.3238/arztebl.2017.0383" TargetMode="External"/><Relationship Id="rId17" Type="http://schemas.openxmlformats.org/officeDocument/2006/relationships/hyperlink" Target="https://doi.org/10.1044/2017_JSLHR-S-16-0343" TargetMode="External"/><Relationship Id="rId2" Type="http://schemas.openxmlformats.org/officeDocument/2006/relationships/styles" Target="styles.xml"/><Relationship Id="rId16" Type="http://schemas.openxmlformats.org/officeDocument/2006/relationships/hyperlink" Target="https://doi.org/10.36833/lkl.2021.010"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1460-6984.12326" TargetMode="External"/><Relationship Id="rId5" Type="http://schemas.openxmlformats.org/officeDocument/2006/relationships/footnotes" Target="footnotes.xml"/><Relationship Id="rId15" Type="http://schemas.openxmlformats.org/officeDocument/2006/relationships/hyperlink" Target="https://doi.org/10.1136/bmj.n160" TargetMode="External"/><Relationship Id="rId10" Type="http://schemas.openxmlformats.org/officeDocument/2006/relationships/hyperlink" Target="https://www.bing.com/search?q=%22https%3A%2F%2Fwww.gov.uk%2Fgovernment%2Fpublications%2Fsend-code-of-practice-0-to-25%2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send" TargetMode="External"/><Relationship Id="rId14" Type="http://schemas.openxmlformats.org/officeDocument/2006/relationships/hyperlink" Target="https://doi.org/10.1016/j.jfludis.2023.10599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2518</Words>
  <Characters>18234</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TONYE TIKILI</cp:lastModifiedBy>
  <cp:revision>2</cp:revision>
  <dcterms:created xsi:type="dcterms:W3CDTF">2026-08-14T02:39:00Z</dcterms:created>
  <dcterms:modified xsi:type="dcterms:W3CDTF">2026-08-14T02:39:00Z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ae41ff32-979b-453f-9b52-2c1e014d7292</vt:lpwstr>
  </property>
</Properties>
</file>