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78C5F" w14:textId="7B6EDF79" w:rsidR="00431021" w:rsidRDefault="00D93162">
      <w:r>
        <w:t xml:space="preserve">Nylah Shahid </w:t>
      </w:r>
    </w:p>
    <w:p w14:paraId="3B7FF7CF" w14:textId="4045E814" w:rsidR="00D93162" w:rsidRDefault="00D93162">
      <w:r>
        <w:t>2330714</w:t>
      </w:r>
    </w:p>
    <w:p w14:paraId="76D4A7BA" w14:textId="50F3AC7A" w:rsidR="00D93162" w:rsidRDefault="008F4D16">
      <w:r>
        <w:t>BMHP5019</w:t>
      </w:r>
    </w:p>
    <w:p w14:paraId="6045FF56" w14:textId="45218425" w:rsidR="008F4D16" w:rsidRDefault="008F4D16">
      <w:r>
        <w:t xml:space="preserve">Research and Evidence-Based Practice </w:t>
      </w:r>
    </w:p>
    <w:p w14:paraId="2CE7F812" w14:textId="6108067B" w:rsidR="008F4D16" w:rsidRDefault="008F4D16">
      <w:r>
        <w:t>Scoping Re</w:t>
      </w:r>
      <w:r w:rsidR="00EC5BAF">
        <w:t xml:space="preserve">view: Barriers Autistic Adults Face When Accessing Health and Social care Services in the UK </w:t>
      </w:r>
    </w:p>
    <w:p w14:paraId="025966B5" w14:textId="5EBB9422" w:rsidR="002E5F68" w:rsidRDefault="00656C3F">
      <w:r>
        <w:t xml:space="preserve">Philip Jones </w:t>
      </w:r>
    </w:p>
    <w:p w14:paraId="5D2ED06A" w14:textId="77777777" w:rsidR="002E5F68" w:rsidRDefault="002E5F68">
      <w:r>
        <w:br w:type="page"/>
      </w:r>
    </w:p>
    <w:p w14:paraId="36290542" w14:textId="7D8B45B8" w:rsidR="00656C3F" w:rsidRDefault="002E5F68">
      <w:r>
        <w:lastRenderedPageBreak/>
        <w:t>Table of con</w:t>
      </w:r>
      <w:r w:rsidR="00406694">
        <w:t xml:space="preserve">tent </w:t>
      </w:r>
    </w:p>
    <w:p w14:paraId="79423291" w14:textId="6678E9D3" w:rsidR="000E0967" w:rsidRPr="000E0967" w:rsidRDefault="000E0967" w:rsidP="0085603F">
      <w:pPr>
        <w:pStyle w:val="ListParagraph"/>
        <w:numPr>
          <w:ilvl w:val="0"/>
          <w:numId w:val="11"/>
        </w:numPr>
      </w:pPr>
      <w:r w:rsidRPr="0085603F">
        <w:rPr>
          <w:b/>
          <w:bCs/>
        </w:rPr>
        <w:t>Introduction</w:t>
      </w:r>
      <w:r w:rsidRPr="000E0967">
        <w:t xml:space="preserve"> .................................................................................. </w:t>
      </w:r>
      <w:r w:rsidRPr="0085603F">
        <w:rPr>
          <w:i/>
          <w:iCs/>
        </w:rPr>
        <w:t>p.</w:t>
      </w:r>
      <w:r w:rsidR="00575432" w:rsidRPr="0085603F">
        <w:rPr>
          <w:i/>
          <w:iCs/>
        </w:rPr>
        <w:t>3</w:t>
      </w:r>
    </w:p>
    <w:p w14:paraId="7B9AE28D" w14:textId="6100BFF3" w:rsidR="000E0967" w:rsidRPr="000E0967" w:rsidRDefault="000E0967" w:rsidP="0085603F">
      <w:pPr>
        <w:numPr>
          <w:ilvl w:val="0"/>
          <w:numId w:val="11"/>
        </w:numPr>
      </w:pPr>
      <w:r w:rsidRPr="000E0967">
        <w:rPr>
          <w:b/>
          <w:bCs/>
        </w:rPr>
        <w:t>Background</w:t>
      </w:r>
      <w:r w:rsidRPr="000E0967">
        <w:t xml:space="preserve"> .................................................................................... </w:t>
      </w:r>
      <w:r w:rsidRPr="000E0967">
        <w:rPr>
          <w:i/>
          <w:iCs/>
        </w:rPr>
        <w:t>p.</w:t>
      </w:r>
      <w:r w:rsidR="0085603F">
        <w:rPr>
          <w:i/>
          <w:iCs/>
        </w:rPr>
        <w:t>3</w:t>
      </w:r>
    </w:p>
    <w:p w14:paraId="7FF2416A" w14:textId="1F26FC70" w:rsidR="000E0967" w:rsidRPr="000E0967" w:rsidRDefault="000E0967" w:rsidP="0085603F">
      <w:pPr>
        <w:numPr>
          <w:ilvl w:val="0"/>
          <w:numId w:val="11"/>
        </w:numPr>
      </w:pPr>
      <w:r w:rsidRPr="000E0967">
        <w:rPr>
          <w:b/>
          <w:bCs/>
        </w:rPr>
        <w:t>Methods</w:t>
      </w:r>
      <w:r w:rsidRPr="000E0967">
        <w:t xml:space="preserve"> .......................................................................................... </w:t>
      </w:r>
      <w:r w:rsidRPr="000E0967">
        <w:rPr>
          <w:i/>
          <w:iCs/>
        </w:rPr>
        <w:t>p.</w:t>
      </w:r>
      <w:r w:rsidR="006109DF">
        <w:rPr>
          <w:i/>
          <w:iCs/>
        </w:rPr>
        <w:t>4</w:t>
      </w:r>
      <w:r w:rsidRPr="000E0967">
        <w:br/>
        <w:t xml:space="preserve">3.1 Identifying the Research Question ............................................. </w:t>
      </w:r>
      <w:r w:rsidRPr="000E0967">
        <w:rPr>
          <w:i/>
          <w:iCs/>
        </w:rPr>
        <w:t xml:space="preserve">p. </w:t>
      </w:r>
      <w:r w:rsidR="00081B0A">
        <w:rPr>
          <w:i/>
          <w:iCs/>
        </w:rPr>
        <w:t>4</w:t>
      </w:r>
      <w:r w:rsidRPr="000E0967">
        <w:br/>
        <w:t xml:space="preserve">3.2 Identifying Relevant Studies ....................................................... </w:t>
      </w:r>
      <w:r w:rsidRPr="000E0967">
        <w:rPr>
          <w:i/>
          <w:iCs/>
        </w:rPr>
        <w:t xml:space="preserve">p. </w:t>
      </w:r>
      <w:r w:rsidR="00DE51F9">
        <w:rPr>
          <w:i/>
          <w:iCs/>
        </w:rPr>
        <w:t>5</w:t>
      </w:r>
      <w:r w:rsidRPr="000E0967">
        <w:br/>
        <w:t xml:space="preserve">3.3 Inclusion and Exclusion Criteria .................................................. </w:t>
      </w:r>
      <w:r w:rsidRPr="000E0967">
        <w:rPr>
          <w:i/>
          <w:iCs/>
        </w:rPr>
        <w:t>p.</w:t>
      </w:r>
      <w:r w:rsidR="00DE51F9">
        <w:rPr>
          <w:i/>
          <w:iCs/>
        </w:rPr>
        <w:t>6</w:t>
      </w:r>
      <w:r w:rsidRPr="000E0967">
        <w:br/>
        <w:t xml:space="preserve">3.4 Study Selection ............................................................................. </w:t>
      </w:r>
      <w:r w:rsidRPr="000E0967">
        <w:rPr>
          <w:i/>
          <w:iCs/>
        </w:rPr>
        <w:t xml:space="preserve">p. </w:t>
      </w:r>
      <w:r w:rsidR="00DE51F9">
        <w:rPr>
          <w:i/>
          <w:iCs/>
        </w:rPr>
        <w:t>6</w:t>
      </w:r>
      <w:r w:rsidRPr="000E0967">
        <w:br/>
        <w:t xml:space="preserve">3.5 Data Extraction ............................................................................. </w:t>
      </w:r>
      <w:r w:rsidRPr="000E0967">
        <w:rPr>
          <w:i/>
          <w:iCs/>
        </w:rPr>
        <w:t>p.</w:t>
      </w:r>
      <w:r w:rsidR="00DE51F9">
        <w:rPr>
          <w:i/>
          <w:iCs/>
        </w:rPr>
        <w:t>7</w:t>
      </w:r>
      <w:r w:rsidRPr="000E0967">
        <w:br/>
        <w:t xml:space="preserve">3.6 Data Analysis ................................................................................ </w:t>
      </w:r>
      <w:r w:rsidRPr="000E0967">
        <w:rPr>
          <w:i/>
          <w:iCs/>
        </w:rPr>
        <w:t>p</w:t>
      </w:r>
      <w:r w:rsidR="00DE51F9">
        <w:rPr>
          <w:i/>
          <w:iCs/>
        </w:rPr>
        <w:t>7</w:t>
      </w:r>
      <w:r w:rsidRPr="000E0967">
        <w:br/>
        <w:t xml:space="preserve">3.7 Ethical Considerations ................................................................ </w:t>
      </w:r>
      <w:r w:rsidRPr="000E0967">
        <w:rPr>
          <w:i/>
          <w:iCs/>
        </w:rPr>
        <w:t>p.</w:t>
      </w:r>
      <w:r w:rsidR="00DE51F9">
        <w:rPr>
          <w:i/>
          <w:iCs/>
        </w:rPr>
        <w:t>8</w:t>
      </w:r>
    </w:p>
    <w:p w14:paraId="0BC48C00" w14:textId="560A7207" w:rsidR="000E0967" w:rsidRPr="000E0967" w:rsidRDefault="000E0967" w:rsidP="0085603F">
      <w:pPr>
        <w:numPr>
          <w:ilvl w:val="0"/>
          <w:numId w:val="11"/>
        </w:numPr>
      </w:pPr>
      <w:r w:rsidRPr="000E0967">
        <w:rPr>
          <w:b/>
          <w:bCs/>
        </w:rPr>
        <w:t>Findings</w:t>
      </w:r>
      <w:r w:rsidRPr="000E0967">
        <w:t xml:space="preserve"> .......................................................................................... </w:t>
      </w:r>
      <w:r w:rsidRPr="000E0967">
        <w:rPr>
          <w:i/>
          <w:iCs/>
        </w:rPr>
        <w:t xml:space="preserve">p. </w:t>
      </w:r>
      <w:r w:rsidR="00DE51F9">
        <w:rPr>
          <w:i/>
          <w:iCs/>
        </w:rPr>
        <w:t>8</w:t>
      </w:r>
      <w:r w:rsidRPr="000E0967">
        <w:br/>
        <w:t>4.1 Table 1</w:t>
      </w:r>
      <w:r w:rsidRPr="000E0967">
        <w:rPr>
          <w:b/>
          <w:bCs/>
        </w:rPr>
        <w:t xml:space="preserve">. </w:t>
      </w:r>
      <w:r w:rsidRPr="000E0967">
        <w:t xml:space="preserve">Summary of Included Studies .................................. </w:t>
      </w:r>
      <w:r w:rsidRPr="000E0967">
        <w:rPr>
          <w:i/>
          <w:iCs/>
        </w:rPr>
        <w:t xml:space="preserve">p. </w:t>
      </w:r>
      <w:r w:rsidR="00DE51F9">
        <w:rPr>
          <w:i/>
          <w:iCs/>
        </w:rPr>
        <w:t>8-9</w:t>
      </w:r>
      <w:r w:rsidRPr="000E0967">
        <w:br/>
        <w:t xml:space="preserve">4.2 Theme 1: Communication Barriers and Relational Challenges .... </w:t>
      </w:r>
      <w:r w:rsidRPr="000E0967">
        <w:rPr>
          <w:i/>
          <w:iCs/>
        </w:rPr>
        <w:t>p.</w:t>
      </w:r>
      <w:r w:rsidR="00DE51F9">
        <w:rPr>
          <w:i/>
          <w:iCs/>
        </w:rPr>
        <w:t>9-10</w:t>
      </w:r>
      <w:r w:rsidRPr="000E0967">
        <w:br/>
        <w:t xml:space="preserve">4.3 Theme 2: Sensory and Environmental Barriers .......................... </w:t>
      </w:r>
      <w:r w:rsidRPr="000E0967">
        <w:rPr>
          <w:i/>
          <w:iCs/>
        </w:rPr>
        <w:t xml:space="preserve">p. </w:t>
      </w:r>
      <w:r w:rsidR="00DE51F9">
        <w:rPr>
          <w:i/>
          <w:iCs/>
        </w:rPr>
        <w:t>10</w:t>
      </w:r>
      <w:r w:rsidRPr="000E0967">
        <w:br/>
        <w:t xml:space="preserve">4.4 Theme 3: Systemic and Structural Barriers ................................. </w:t>
      </w:r>
      <w:r w:rsidRPr="000E0967">
        <w:rPr>
          <w:i/>
          <w:iCs/>
        </w:rPr>
        <w:t>p.</w:t>
      </w:r>
      <w:r w:rsidR="00B3001B">
        <w:rPr>
          <w:i/>
          <w:iCs/>
        </w:rPr>
        <w:t>10-11</w:t>
      </w:r>
      <w:r w:rsidRPr="000E0967">
        <w:br/>
        <w:t>4.5 Theme 4: Lack of Autism</w:t>
      </w:r>
      <w:r w:rsidRPr="000E0967">
        <w:noBreakHyphen/>
        <w:t xml:space="preserve">Informed Professional Knowledge ...... </w:t>
      </w:r>
      <w:r w:rsidRPr="000E0967">
        <w:rPr>
          <w:i/>
          <w:iCs/>
        </w:rPr>
        <w:t>p.</w:t>
      </w:r>
      <w:r w:rsidR="00B3001B">
        <w:rPr>
          <w:i/>
          <w:iCs/>
        </w:rPr>
        <w:t>11</w:t>
      </w:r>
    </w:p>
    <w:p w14:paraId="0E3BA5A8" w14:textId="3953984D" w:rsidR="000E0967" w:rsidRPr="000E0967" w:rsidRDefault="000E0967" w:rsidP="0085603F">
      <w:pPr>
        <w:numPr>
          <w:ilvl w:val="0"/>
          <w:numId w:val="11"/>
        </w:numPr>
      </w:pPr>
      <w:r w:rsidRPr="000E0967">
        <w:rPr>
          <w:b/>
          <w:bCs/>
        </w:rPr>
        <w:t>Discussion</w:t>
      </w:r>
      <w:r w:rsidRPr="000E0967">
        <w:t xml:space="preserve"> ...................................................................................... </w:t>
      </w:r>
      <w:r w:rsidRPr="000E0967">
        <w:rPr>
          <w:i/>
          <w:iCs/>
        </w:rPr>
        <w:t>p.</w:t>
      </w:r>
      <w:r w:rsidR="00B3001B">
        <w:rPr>
          <w:i/>
          <w:iCs/>
        </w:rPr>
        <w:t>11-13</w:t>
      </w:r>
    </w:p>
    <w:p w14:paraId="2B0FE650" w14:textId="06A986FC" w:rsidR="008B15EB" w:rsidRDefault="000E0967" w:rsidP="0085603F">
      <w:pPr>
        <w:numPr>
          <w:ilvl w:val="0"/>
          <w:numId w:val="11"/>
        </w:numPr>
      </w:pPr>
      <w:r w:rsidRPr="000E0967">
        <w:rPr>
          <w:b/>
          <w:bCs/>
        </w:rPr>
        <w:t>Limitations of the Review</w:t>
      </w:r>
      <w:r w:rsidRPr="000E0967">
        <w:t xml:space="preserve"> ............................................................. </w:t>
      </w:r>
      <w:r w:rsidRPr="000E0967">
        <w:rPr>
          <w:i/>
          <w:iCs/>
        </w:rPr>
        <w:t xml:space="preserve">p. </w:t>
      </w:r>
      <w:r w:rsidR="00B3001B">
        <w:rPr>
          <w:i/>
          <w:iCs/>
        </w:rPr>
        <w:t>13</w:t>
      </w:r>
    </w:p>
    <w:p w14:paraId="5D22BE79" w14:textId="0DBD0C58" w:rsidR="008B15EB" w:rsidRDefault="002F5AC1" w:rsidP="0085603F">
      <w:pPr>
        <w:numPr>
          <w:ilvl w:val="0"/>
          <w:numId w:val="11"/>
        </w:numPr>
      </w:pPr>
      <w:r w:rsidRPr="002F5AC1">
        <w:t xml:space="preserve"> </w:t>
      </w:r>
      <w:r w:rsidRPr="008B15EB">
        <w:rPr>
          <w:b/>
          <w:bCs/>
        </w:rPr>
        <w:t>Implications for Practice</w:t>
      </w:r>
      <w:r w:rsidRPr="002F5AC1">
        <w:t xml:space="preserve"> ............................................................... </w:t>
      </w:r>
      <w:r w:rsidRPr="008B15EB">
        <w:rPr>
          <w:i/>
          <w:iCs/>
        </w:rPr>
        <w:t>p.</w:t>
      </w:r>
      <w:r w:rsidR="00B3001B">
        <w:rPr>
          <w:i/>
          <w:iCs/>
        </w:rPr>
        <w:t>13-14</w:t>
      </w:r>
    </w:p>
    <w:p w14:paraId="14534CEF" w14:textId="69096523" w:rsidR="008B15EB" w:rsidRDefault="002F5AC1" w:rsidP="0085603F">
      <w:pPr>
        <w:numPr>
          <w:ilvl w:val="0"/>
          <w:numId w:val="11"/>
        </w:numPr>
      </w:pPr>
      <w:r w:rsidRPr="002F5AC1">
        <w:rPr>
          <w:b/>
          <w:bCs/>
        </w:rPr>
        <w:t>Implications for Future Research</w:t>
      </w:r>
      <w:r w:rsidRPr="002F5AC1">
        <w:t xml:space="preserve"> ................................................ </w:t>
      </w:r>
      <w:r w:rsidRPr="002F5AC1">
        <w:rPr>
          <w:i/>
          <w:iCs/>
        </w:rPr>
        <w:t>p.</w:t>
      </w:r>
      <w:r w:rsidR="00B3001B">
        <w:rPr>
          <w:i/>
          <w:iCs/>
        </w:rPr>
        <w:t>14</w:t>
      </w:r>
    </w:p>
    <w:p w14:paraId="0EEB8681" w14:textId="14056BAC" w:rsidR="008B15EB" w:rsidRDefault="002F5AC1" w:rsidP="0085603F">
      <w:pPr>
        <w:numPr>
          <w:ilvl w:val="0"/>
          <w:numId w:val="11"/>
        </w:numPr>
      </w:pPr>
      <w:r w:rsidRPr="002F5AC1">
        <w:rPr>
          <w:b/>
          <w:bCs/>
        </w:rPr>
        <w:t>Policy Recommendations</w:t>
      </w:r>
      <w:r w:rsidRPr="002F5AC1">
        <w:t xml:space="preserve"> ............................................................. </w:t>
      </w:r>
      <w:r w:rsidRPr="002F5AC1">
        <w:rPr>
          <w:i/>
          <w:iCs/>
        </w:rPr>
        <w:t>p.</w:t>
      </w:r>
      <w:r w:rsidR="00B3001B">
        <w:rPr>
          <w:i/>
          <w:iCs/>
        </w:rPr>
        <w:t>14</w:t>
      </w:r>
    </w:p>
    <w:p w14:paraId="2CF73194" w14:textId="5BAAFD0D" w:rsidR="008B15EB" w:rsidRDefault="002F5AC1" w:rsidP="0085603F">
      <w:pPr>
        <w:numPr>
          <w:ilvl w:val="0"/>
          <w:numId w:val="11"/>
        </w:numPr>
      </w:pPr>
      <w:r w:rsidRPr="002F5AC1">
        <w:rPr>
          <w:b/>
          <w:bCs/>
        </w:rPr>
        <w:t>Conclusion</w:t>
      </w:r>
      <w:r w:rsidRPr="002F5AC1">
        <w:t xml:space="preserve"> .................................................................................... </w:t>
      </w:r>
      <w:r w:rsidRPr="002F5AC1">
        <w:rPr>
          <w:i/>
          <w:iCs/>
        </w:rPr>
        <w:t xml:space="preserve">p. </w:t>
      </w:r>
      <w:r w:rsidR="00B3001B">
        <w:rPr>
          <w:i/>
          <w:iCs/>
        </w:rPr>
        <w:t>15</w:t>
      </w:r>
    </w:p>
    <w:p w14:paraId="4049DD7F" w14:textId="6B1A5B4C" w:rsidR="002F5AC1" w:rsidRPr="002F5AC1" w:rsidRDefault="002F5AC1" w:rsidP="0085603F">
      <w:pPr>
        <w:numPr>
          <w:ilvl w:val="0"/>
          <w:numId w:val="11"/>
        </w:numPr>
      </w:pPr>
      <w:r w:rsidRPr="002F5AC1">
        <w:rPr>
          <w:b/>
          <w:bCs/>
        </w:rPr>
        <w:t>References</w:t>
      </w:r>
      <w:r w:rsidRPr="002F5AC1">
        <w:t xml:space="preserve"> .................................................................................... </w:t>
      </w:r>
      <w:r w:rsidRPr="002F5AC1">
        <w:rPr>
          <w:i/>
          <w:iCs/>
        </w:rPr>
        <w:t xml:space="preserve">p. </w:t>
      </w:r>
      <w:r w:rsidR="00B3001B">
        <w:rPr>
          <w:i/>
          <w:iCs/>
        </w:rPr>
        <w:t>16</w:t>
      </w:r>
      <w:r w:rsidR="00103BC7">
        <w:rPr>
          <w:i/>
          <w:iCs/>
        </w:rPr>
        <w:t>-18</w:t>
      </w:r>
    </w:p>
    <w:p w14:paraId="2EB67F0C" w14:textId="77777777" w:rsidR="00691FE7" w:rsidRPr="000E0967" w:rsidRDefault="00691FE7" w:rsidP="00691FE7">
      <w:pPr>
        <w:ind w:left="360"/>
      </w:pPr>
    </w:p>
    <w:p w14:paraId="28FF2134" w14:textId="56BE20B3" w:rsidR="00780957" w:rsidRPr="008907E0" w:rsidRDefault="00431021">
      <w:pPr>
        <w:rPr>
          <w:b/>
          <w:bCs/>
        </w:rPr>
      </w:pPr>
      <w:r>
        <w:rPr>
          <w:b/>
          <w:bCs/>
        </w:rPr>
        <w:br w:type="page"/>
      </w:r>
      <w:r w:rsidR="001034A4" w:rsidRPr="008907E0">
        <w:rPr>
          <w:b/>
          <w:bCs/>
        </w:rPr>
        <w:lastRenderedPageBreak/>
        <w:t xml:space="preserve">Introduction </w:t>
      </w:r>
    </w:p>
    <w:p w14:paraId="5A36CA77" w14:textId="6E03F4CD" w:rsidR="001034A4" w:rsidRDefault="001034A4">
      <w:r>
        <w:t xml:space="preserve">Autistic adults in the United Kingdom continue to experience significant inequalities when accessing health and social care services. Despite more than a decade of policy initiatives aimed at improving autism provision, many adults still encounter barriers that limit their ability to receive timely, appropriate and person-centred support. The </w:t>
      </w:r>
      <w:r w:rsidRPr="008907E0">
        <w:rPr>
          <w:i/>
          <w:iCs/>
        </w:rPr>
        <w:t xml:space="preserve">Autism Act </w:t>
      </w:r>
      <w:r>
        <w:t xml:space="preserve">(2009) established a legal framework for improving adult autism services, yet implementation remains inconsistent across regions. Subsequent national strategies, including the NHS Long Term </w:t>
      </w:r>
      <w:r w:rsidR="0022577A">
        <w:t>P</w:t>
      </w:r>
      <w:r>
        <w:t xml:space="preserve">lan, have emphasised the need for improved diagnostic pathways and better community-based support. These commitments highlight the importance of equitable access, but research suggests that many autistic adults still struggle to navigate services effectively.  </w:t>
      </w:r>
    </w:p>
    <w:p w14:paraId="485225BF" w14:textId="78F551AC" w:rsidR="001034A4" w:rsidRDefault="001034A4">
      <w:r>
        <w:t>Autistic adults often require support for co-</w:t>
      </w:r>
      <w:r w:rsidR="00561749">
        <w:t>occurring</w:t>
      </w:r>
      <w:r>
        <w:t xml:space="preserve"> mental and physical health needs, yet their experiences of healthcare are frequently characterised by unmet needs, communication </w:t>
      </w:r>
      <w:r w:rsidR="00561749">
        <w:t>difficulties</w:t>
      </w:r>
      <w:r>
        <w:t xml:space="preserve"> and a lack of reasonable adjustments. </w:t>
      </w:r>
      <w:r w:rsidRPr="008907E0">
        <w:rPr>
          <w:i/>
          <w:iCs/>
        </w:rPr>
        <w:t>Doherty et al.</w:t>
      </w:r>
      <w:r>
        <w:t xml:space="preserve"> (2022) found that many autistic adults experience adverse health outcomes linked to difficulties accessing primary care. These challenges are not solely related to autism itself, but to systemic and interpersonal barriers within health and social care environments. </w:t>
      </w:r>
      <w:r w:rsidRPr="008907E0">
        <w:rPr>
          <w:i/>
          <w:iCs/>
        </w:rPr>
        <w:t>Crane et al</w:t>
      </w:r>
      <w:r>
        <w:t xml:space="preserve">. (2019) similarly reported that autistic adults often struggle to access mental health support, with many describing long waits and limited understanding from professionals. </w:t>
      </w:r>
    </w:p>
    <w:p w14:paraId="7B9D3CAA" w14:textId="77777777" w:rsidR="00B3001B" w:rsidRDefault="001034A4">
      <w:r>
        <w:t>Given the complexity of these issues, a scoping review is</w:t>
      </w:r>
      <w:r w:rsidR="00B9069F">
        <w:t xml:space="preserve"> an</w:t>
      </w:r>
      <w:r>
        <w:t xml:space="preserve"> appropriate method for mapping the breadth of existing evidence. Scoping reviews are </w:t>
      </w:r>
      <w:r w:rsidR="00561749">
        <w:t>particularly</w:t>
      </w:r>
      <w:r>
        <w:t xml:space="preserve"> useful when research is diverse, </w:t>
      </w:r>
      <w:r w:rsidR="00561749">
        <w:t>emerging</w:t>
      </w:r>
      <w:r>
        <w:t xml:space="preserve"> or </w:t>
      </w:r>
      <w:r w:rsidR="00561749">
        <w:t xml:space="preserve">fragmented, as they allow for the identification of themes across different study designs. This review therefore aims to explore the question: </w:t>
      </w:r>
    </w:p>
    <w:p w14:paraId="51911238" w14:textId="07A5B855" w:rsidR="001034A4" w:rsidRDefault="00561749">
      <w:r w:rsidRPr="008907E0">
        <w:rPr>
          <w:b/>
          <w:bCs/>
        </w:rPr>
        <w:t>what barriers do autistic adults face when accessing health and social care services in the UK?</w:t>
      </w:r>
      <w:r>
        <w:t xml:space="preserve"> By synthesising findings from eight peer- reviewed studies and relevant policy literature, the review provides a comprehensive overview of the challenges autistic adults encounter and highlights implications for practice and future research. </w:t>
      </w:r>
    </w:p>
    <w:p w14:paraId="5A6675C7" w14:textId="0916A003" w:rsidR="00561749" w:rsidRDefault="00561749">
      <w:pPr>
        <w:rPr>
          <w:b/>
          <w:bCs/>
        </w:rPr>
      </w:pPr>
      <w:r w:rsidRPr="008907E0">
        <w:rPr>
          <w:b/>
          <w:bCs/>
        </w:rPr>
        <w:t>Background</w:t>
      </w:r>
    </w:p>
    <w:p w14:paraId="1C5B8A5D" w14:textId="4F7A6BE3" w:rsidR="0077175C" w:rsidRPr="0077175C" w:rsidRDefault="0077175C" w:rsidP="0077175C">
      <w:r w:rsidRPr="0077175C">
        <w:t xml:space="preserve">Autistic adults in the United Kingdom continue to face significant inequalities when accessing health and social care, despite longstanding policy commitments to improve support. The Autism Act (2009) established a legal duty for local authorities to develop adult autism strategies, emphasising accessible services, reasonable adjustments, and improved professional understanding. Subsequent national initiatives, including the NHS Long Term </w:t>
      </w:r>
      <w:r w:rsidR="0022577A">
        <w:t>P</w:t>
      </w:r>
      <w:r w:rsidRPr="0077175C">
        <w:t>lan (NHS England, 2019), have reinforced the need for timely diagnostic pathways and more inclusive community</w:t>
      </w:r>
      <w:r w:rsidRPr="0077175C">
        <w:noBreakHyphen/>
        <w:t xml:space="preserve">based provision. NICE (2021) </w:t>
      </w:r>
      <w:r w:rsidRPr="0077175C">
        <w:lastRenderedPageBreak/>
        <w:t>guidelines further highlight the importance of personalised communication and sensory</w:t>
      </w:r>
      <w:r w:rsidRPr="0077175C">
        <w:noBreakHyphen/>
        <w:t>aware practice. However, research consistently shows that these policy intentions are not fully reflected in everyday service delivery.</w:t>
      </w:r>
    </w:p>
    <w:p w14:paraId="7ED7C7CE" w14:textId="5EA14852" w:rsidR="0077175C" w:rsidRPr="0077175C" w:rsidRDefault="0077175C" w:rsidP="0077175C">
      <w:r w:rsidRPr="0077175C">
        <w:t>Evidence indicates that autistic adults encounter barriers across primary care, mental health services, and emergency settings. Communication difficulties, sensory environments, and limited autism</w:t>
      </w:r>
      <w:r w:rsidRPr="0077175C">
        <w:noBreakHyphen/>
        <w:t>informed training among professionals are frequently reported challenges (Doherty et al., 2022; Crane et al., 2019). These barriers contribute to poorer health outcomes, delayed help</w:t>
      </w:r>
      <w:r w:rsidRPr="0077175C">
        <w:noBreakHyphen/>
        <w:t xml:space="preserve">seeking, and reduced trust in services. The Royal </w:t>
      </w:r>
      <w:r w:rsidR="00E65E93">
        <w:t>C</w:t>
      </w:r>
      <w:r w:rsidRPr="0077175C">
        <w:t>ollege of Nursing (2024) also identifies persistent inequalities, including inconsistent training and limited specialist provision, suggesting that national policy has not yet translated into consistent practice.</w:t>
      </w:r>
    </w:p>
    <w:p w14:paraId="45BE0B45" w14:textId="0811D0EC" w:rsidR="0077175C" w:rsidRPr="0077175C" w:rsidRDefault="0077175C">
      <w:r w:rsidRPr="0077175C">
        <w:t>Systemic issues further compound these challenges. Long waiting times, fragmented pathways, and diagnostic overshadowing—where symptoms are misattributed to autism—can prevent autistic adults from receiving appropriate support (Mason et al., 2019). These structural barriers highlight the need for more coordinated, autism</w:t>
      </w:r>
      <w:r w:rsidRPr="0077175C">
        <w:noBreakHyphen/>
        <w:t>informed approaches across health and social care.</w:t>
      </w:r>
    </w:p>
    <w:p w14:paraId="1B2823F5" w14:textId="639331B3" w:rsidR="001957CF" w:rsidRPr="0088311D" w:rsidRDefault="001957CF">
      <w:pPr>
        <w:rPr>
          <w:b/>
          <w:bCs/>
        </w:rPr>
      </w:pPr>
      <w:r w:rsidRPr="0088311D">
        <w:rPr>
          <w:b/>
          <w:bCs/>
        </w:rPr>
        <w:t xml:space="preserve">Methods </w:t>
      </w:r>
    </w:p>
    <w:p w14:paraId="47C3A9F4" w14:textId="65EE1986" w:rsidR="001957CF" w:rsidRDefault="001957CF">
      <w:r>
        <w:t xml:space="preserve">This scoping review followed the methodological framework developed by Arksey and O’malley (2005), which provides a structured approach for mapping the </w:t>
      </w:r>
      <w:r w:rsidR="0088311D">
        <w:t xml:space="preserve">depth of existing literature. The framework is widely used in health and social care research because it supports the exploration of complex and diverse evidence. The review also incorporated enhancement proposed by Levac et al. (2010), who emphasised the importance of clarity, transparency and iterative refinement throughout the review process. These methodological foundations ensure that the review was systematic, comprehensive and aligned with best practice. </w:t>
      </w:r>
    </w:p>
    <w:p w14:paraId="6352712E" w14:textId="51793508" w:rsidR="0088311D" w:rsidRDefault="0088311D">
      <w:r>
        <w:t>Th</w:t>
      </w:r>
      <w:r w:rsidR="00124ECA">
        <w:t xml:space="preserve">is </w:t>
      </w:r>
      <w:r>
        <w:t xml:space="preserve">review followed five core stages: identifying the research question, identifying relevant studies, selecting studies, charting the data and collating, summarising and reporting the results. Each stage is described below. </w:t>
      </w:r>
    </w:p>
    <w:p w14:paraId="266AED5F" w14:textId="30A01C2F" w:rsidR="0088311D" w:rsidRPr="002D35F7" w:rsidRDefault="0088311D">
      <w:pPr>
        <w:rPr>
          <w:b/>
          <w:bCs/>
        </w:rPr>
      </w:pPr>
      <w:r w:rsidRPr="002D35F7">
        <w:rPr>
          <w:b/>
          <w:bCs/>
        </w:rPr>
        <w:t>Identifying the research question</w:t>
      </w:r>
    </w:p>
    <w:p w14:paraId="2B50566F" w14:textId="60F0C498" w:rsidR="0088311D" w:rsidRDefault="0088311D">
      <w:r>
        <w:t xml:space="preserve">The research question was developed to address a recognised gap in understanding the barriers autistic adults face when accessing health and social care services in the UK. The question was intentionally broad to capture a wide range of experiences and services contexts. The final research question </w:t>
      </w:r>
      <w:r w:rsidR="002D35F7">
        <w:t>was</w:t>
      </w:r>
    </w:p>
    <w:p w14:paraId="138D4C50" w14:textId="0DFCD8F8" w:rsidR="0088311D" w:rsidRPr="002D35F7" w:rsidRDefault="0088311D">
      <w:pPr>
        <w:rPr>
          <w:b/>
          <w:bCs/>
        </w:rPr>
      </w:pPr>
      <w:r w:rsidRPr="002D35F7">
        <w:rPr>
          <w:b/>
          <w:bCs/>
        </w:rPr>
        <w:t>What barriers do autistic adults face when accessing health and social care services in the United Kingdom?</w:t>
      </w:r>
    </w:p>
    <w:p w14:paraId="34FF91B3" w14:textId="5A71FBA4" w:rsidR="0088311D" w:rsidRDefault="0088311D">
      <w:r>
        <w:t xml:space="preserve">This question aligns with the purpose of scoping review, which aims to map existing evidence rather than evaluate intervention effectiveness. </w:t>
      </w:r>
    </w:p>
    <w:p w14:paraId="742C4C7D" w14:textId="78BEE7FF" w:rsidR="0088311D" w:rsidRPr="00195BF2" w:rsidRDefault="0088311D">
      <w:pPr>
        <w:rPr>
          <w:b/>
          <w:bCs/>
        </w:rPr>
      </w:pPr>
      <w:r w:rsidRPr="00195BF2">
        <w:rPr>
          <w:b/>
          <w:bCs/>
        </w:rPr>
        <w:lastRenderedPageBreak/>
        <w:t xml:space="preserve">Identifying relevant studies </w:t>
      </w:r>
    </w:p>
    <w:p w14:paraId="2D2EB2F5" w14:textId="0E977AD8" w:rsidR="0088311D" w:rsidRDefault="002D35F7">
      <w:r>
        <w:t>A comprehensive</w:t>
      </w:r>
      <w:r w:rsidR="0088311D">
        <w:t xml:space="preserve"> search strategy was developed to identify peer- reviewed studies relevant to the research question. The search was conducted using google scholar, which provided access to a wide range of academic literature across disciplines. Searches were carried out between February and </w:t>
      </w:r>
      <w:r w:rsidR="0022577A">
        <w:t>March</w:t>
      </w:r>
      <w:r w:rsidR="0088311D">
        <w:t xml:space="preserve"> 2026. </w:t>
      </w:r>
    </w:p>
    <w:p w14:paraId="5D2FFC25" w14:textId="6D5AD60A" w:rsidR="002D35F7" w:rsidRDefault="002D35F7" w:rsidP="002D35F7">
      <w:pPr>
        <w:pStyle w:val="ListParagraph"/>
        <w:numPr>
          <w:ilvl w:val="0"/>
          <w:numId w:val="1"/>
        </w:numPr>
      </w:pPr>
      <w:r>
        <w:t xml:space="preserve">Databases and sources </w:t>
      </w:r>
    </w:p>
    <w:p w14:paraId="28202004" w14:textId="3D4D3FBD" w:rsidR="002D35F7" w:rsidRDefault="002D35F7" w:rsidP="002D35F7">
      <w:pPr>
        <w:pStyle w:val="ListParagraph"/>
        <w:numPr>
          <w:ilvl w:val="0"/>
          <w:numId w:val="1"/>
        </w:numPr>
      </w:pPr>
      <w:r>
        <w:t xml:space="preserve">Google </w:t>
      </w:r>
      <w:r w:rsidR="006424E1">
        <w:t>S</w:t>
      </w:r>
      <w:r>
        <w:t>cholar</w:t>
      </w:r>
    </w:p>
    <w:p w14:paraId="50127F2A" w14:textId="7DEED126" w:rsidR="002D35F7" w:rsidRDefault="002D35F7" w:rsidP="002D35F7">
      <w:pPr>
        <w:pStyle w:val="ListParagraph"/>
        <w:numPr>
          <w:ilvl w:val="0"/>
          <w:numId w:val="1"/>
        </w:numPr>
      </w:pPr>
      <w:r>
        <w:t>NICE Evidence search (for policy and guidelines)</w:t>
      </w:r>
    </w:p>
    <w:p w14:paraId="593AC8A4" w14:textId="660DD429" w:rsidR="002D35F7" w:rsidRDefault="002D35F7" w:rsidP="002D35F7">
      <w:pPr>
        <w:pStyle w:val="ListParagraph"/>
        <w:numPr>
          <w:ilvl w:val="0"/>
          <w:numId w:val="1"/>
        </w:numPr>
      </w:pPr>
      <w:r>
        <w:t xml:space="preserve">Royal </w:t>
      </w:r>
      <w:r w:rsidR="00C84E9A">
        <w:t>C</w:t>
      </w:r>
      <w:r>
        <w:t xml:space="preserve">ollege of </w:t>
      </w:r>
      <w:r w:rsidR="00C84E9A">
        <w:t>N</w:t>
      </w:r>
      <w:r>
        <w:t xml:space="preserve">ursing publications </w:t>
      </w:r>
    </w:p>
    <w:p w14:paraId="18E3A83E" w14:textId="132A4514" w:rsidR="002D35F7" w:rsidRDefault="002D35F7" w:rsidP="002D35F7">
      <w:pPr>
        <w:pStyle w:val="ListParagraph"/>
        <w:numPr>
          <w:ilvl w:val="0"/>
          <w:numId w:val="1"/>
        </w:numPr>
      </w:pPr>
      <w:r>
        <w:t>NHS England reports</w:t>
      </w:r>
    </w:p>
    <w:p w14:paraId="7FA3CA9D" w14:textId="690BE2AE" w:rsidR="002D35F7" w:rsidRDefault="002D35F7">
      <w:r>
        <w:t xml:space="preserve">These sources were selected because they provide access to both academic and policy-based evidence, which is important for understanding barriers within real-world service contexts. </w:t>
      </w:r>
    </w:p>
    <w:p w14:paraId="47A375B8" w14:textId="77777777" w:rsidR="002D35F7" w:rsidRPr="002D35F7" w:rsidRDefault="002D35F7" w:rsidP="002D35F7">
      <w:r w:rsidRPr="002D35F7">
        <w:rPr>
          <w:b/>
          <w:bCs/>
        </w:rPr>
        <w:t>Search Terms</w:t>
      </w:r>
    </w:p>
    <w:p w14:paraId="64E7E61D" w14:textId="77777777" w:rsidR="002D35F7" w:rsidRPr="002D35F7" w:rsidRDefault="002D35F7" w:rsidP="002D35F7">
      <w:r w:rsidRPr="002D35F7">
        <w:t>Search terms were developed iteratively and combined using Boolean operators. The final search strategy included combinations of the following terms:</w:t>
      </w:r>
    </w:p>
    <w:p w14:paraId="2F73D14F" w14:textId="77777777" w:rsidR="002D35F7" w:rsidRPr="002D35F7" w:rsidRDefault="002D35F7" w:rsidP="002D35F7">
      <w:pPr>
        <w:numPr>
          <w:ilvl w:val="0"/>
          <w:numId w:val="2"/>
        </w:numPr>
      </w:pPr>
      <w:r w:rsidRPr="002D35F7">
        <w:t>“autistic adults”</w:t>
      </w:r>
    </w:p>
    <w:p w14:paraId="09319753" w14:textId="77777777" w:rsidR="002D35F7" w:rsidRPr="002D35F7" w:rsidRDefault="002D35F7" w:rsidP="002D35F7">
      <w:pPr>
        <w:numPr>
          <w:ilvl w:val="0"/>
          <w:numId w:val="2"/>
        </w:numPr>
      </w:pPr>
      <w:r w:rsidRPr="002D35F7">
        <w:t>“autism”</w:t>
      </w:r>
    </w:p>
    <w:p w14:paraId="4E86F38A" w14:textId="77777777" w:rsidR="002D35F7" w:rsidRPr="002D35F7" w:rsidRDefault="002D35F7" w:rsidP="002D35F7">
      <w:pPr>
        <w:numPr>
          <w:ilvl w:val="0"/>
          <w:numId w:val="2"/>
        </w:numPr>
      </w:pPr>
      <w:r w:rsidRPr="002D35F7">
        <w:t>“healthcare access”</w:t>
      </w:r>
    </w:p>
    <w:p w14:paraId="2A39CB4D" w14:textId="77777777" w:rsidR="002D35F7" w:rsidRPr="002D35F7" w:rsidRDefault="002D35F7" w:rsidP="002D35F7">
      <w:pPr>
        <w:numPr>
          <w:ilvl w:val="0"/>
          <w:numId w:val="2"/>
        </w:numPr>
      </w:pPr>
      <w:r w:rsidRPr="002D35F7">
        <w:t>“health care barriers”</w:t>
      </w:r>
    </w:p>
    <w:p w14:paraId="06391E78" w14:textId="77777777" w:rsidR="002D35F7" w:rsidRPr="002D35F7" w:rsidRDefault="002D35F7" w:rsidP="002D35F7">
      <w:pPr>
        <w:numPr>
          <w:ilvl w:val="0"/>
          <w:numId w:val="2"/>
        </w:numPr>
      </w:pPr>
      <w:r w:rsidRPr="002D35F7">
        <w:t>“social care”</w:t>
      </w:r>
    </w:p>
    <w:p w14:paraId="58529EBC" w14:textId="77777777" w:rsidR="002D35F7" w:rsidRPr="002D35F7" w:rsidRDefault="002D35F7" w:rsidP="002D35F7">
      <w:pPr>
        <w:numPr>
          <w:ilvl w:val="0"/>
          <w:numId w:val="2"/>
        </w:numPr>
      </w:pPr>
      <w:r w:rsidRPr="002D35F7">
        <w:t>“United Kingdom”</w:t>
      </w:r>
    </w:p>
    <w:p w14:paraId="74A07486" w14:textId="77777777" w:rsidR="002D35F7" w:rsidRPr="002D35F7" w:rsidRDefault="002D35F7" w:rsidP="002D35F7">
      <w:pPr>
        <w:numPr>
          <w:ilvl w:val="0"/>
          <w:numId w:val="2"/>
        </w:numPr>
      </w:pPr>
      <w:r w:rsidRPr="002D35F7">
        <w:t>“UK”</w:t>
      </w:r>
    </w:p>
    <w:p w14:paraId="4AA33DE7" w14:textId="77777777" w:rsidR="002D35F7" w:rsidRPr="002D35F7" w:rsidRDefault="002D35F7" w:rsidP="002D35F7">
      <w:pPr>
        <w:numPr>
          <w:ilvl w:val="0"/>
          <w:numId w:val="2"/>
        </w:numPr>
      </w:pPr>
      <w:r w:rsidRPr="002D35F7">
        <w:t>“experiences”</w:t>
      </w:r>
    </w:p>
    <w:p w14:paraId="738A9F41" w14:textId="77777777" w:rsidR="002D35F7" w:rsidRPr="002D35F7" w:rsidRDefault="002D35F7" w:rsidP="002D35F7">
      <w:pPr>
        <w:numPr>
          <w:ilvl w:val="0"/>
          <w:numId w:val="2"/>
        </w:numPr>
      </w:pPr>
      <w:r w:rsidRPr="002D35F7">
        <w:t>“mental health services”</w:t>
      </w:r>
    </w:p>
    <w:p w14:paraId="280C86BD" w14:textId="77777777" w:rsidR="002D35F7" w:rsidRPr="002D35F7" w:rsidRDefault="002D35F7" w:rsidP="002D35F7">
      <w:pPr>
        <w:numPr>
          <w:ilvl w:val="0"/>
          <w:numId w:val="2"/>
        </w:numPr>
      </w:pPr>
      <w:r w:rsidRPr="002D35F7">
        <w:t>“primary care”</w:t>
      </w:r>
    </w:p>
    <w:p w14:paraId="0399B989" w14:textId="77777777" w:rsidR="002D35F7" w:rsidRPr="00B3001B" w:rsidRDefault="002D35F7" w:rsidP="002D35F7">
      <w:r w:rsidRPr="002D35F7">
        <w:t>Example search string:</w:t>
      </w:r>
      <w:r w:rsidRPr="002D35F7">
        <w:br/>
      </w:r>
      <w:r w:rsidRPr="00B3001B">
        <w:t>“autistic adults” AND “healthcare access” AND “United Kingdom”</w:t>
      </w:r>
    </w:p>
    <w:p w14:paraId="3B6F6B13" w14:textId="77777777" w:rsidR="002D35F7" w:rsidRPr="002D35F7" w:rsidRDefault="002D35F7" w:rsidP="002D35F7">
      <w:r w:rsidRPr="002D35F7">
        <w:t>Search terms were refined after initial scoping to ensure that the results were relevant and manageable.</w:t>
      </w:r>
    </w:p>
    <w:p w14:paraId="46316517" w14:textId="77777777" w:rsidR="00DE51F9" w:rsidRDefault="00DE51F9" w:rsidP="002D35F7">
      <w:pPr>
        <w:rPr>
          <w:b/>
          <w:bCs/>
        </w:rPr>
      </w:pPr>
    </w:p>
    <w:p w14:paraId="488D70C3" w14:textId="77777777" w:rsidR="00DE51F9" w:rsidRDefault="00DE51F9" w:rsidP="002D35F7">
      <w:pPr>
        <w:rPr>
          <w:b/>
          <w:bCs/>
        </w:rPr>
      </w:pPr>
    </w:p>
    <w:p w14:paraId="75078543" w14:textId="6FFFEF55" w:rsidR="002D35F7" w:rsidRPr="002D35F7" w:rsidRDefault="002D35F7" w:rsidP="002D35F7">
      <w:r w:rsidRPr="002D35F7">
        <w:rPr>
          <w:b/>
          <w:bCs/>
        </w:rPr>
        <w:lastRenderedPageBreak/>
        <w:t>Inclusion and Exclusion Criteria</w:t>
      </w:r>
    </w:p>
    <w:p w14:paraId="3C903FBF" w14:textId="77777777" w:rsidR="002D35F7" w:rsidRPr="002D35F7" w:rsidRDefault="002D35F7" w:rsidP="002D35F7">
      <w:r w:rsidRPr="002D35F7">
        <w:t>Clear inclusion and exclusion criteria were developed to guide study selection. These criteria were applied consistently during the screening process.</w:t>
      </w:r>
    </w:p>
    <w:p w14:paraId="04EA4527" w14:textId="77777777" w:rsidR="002D35F7" w:rsidRPr="00DE51F9" w:rsidRDefault="002D35F7" w:rsidP="002D35F7">
      <w:pPr>
        <w:rPr>
          <w:u w:val="single"/>
        </w:rPr>
      </w:pPr>
      <w:r w:rsidRPr="00DE51F9">
        <w:rPr>
          <w:u w:val="single"/>
        </w:rPr>
        <w:t>Inclusion Criteria</w:t>
      </w:r>
    </w:p>
    <w:p w14:paraId="2A6B9693" w14:textId="77777777" w:rsidR="002D35F7" w:rsidRPr="002D35F7" w:rsidRDefault="002D35F7" w:rsidP="002D35F7">
      <w:pPr>
        <w:numPr>
          <w:ilvl w:val="0"/>
          <w:numId w:val="3"/>
        </w:numPr>
      </w:pPr>
      <w:r w:rsidRPr="002D35F7">
        <w:t>Peer</w:t>
      </w:r>
      <w:r w:rsidRPr="002D35F7">
        <w:noBreakHyphen/>
        <w:t>reviewed journal articles</w:t>
      </w:r>
    </w:p>
    <w:p w14:paraId="7C7C6216" w14:textId="77777777" w:rsidR="002D35F7" w:rsidRPr="002D35F7" w:rsidRDefault="002D35F7" w:rsidP="002D35F7">
      <w:pPr>
        <w:numPr>
          <w:ilvl w:val="0"/>
          <w:numId w:val="3"/>
        </w:numPr>
      </w:pPr>
      <w:r w:rsidRPr="002D35F7">
        <w:t>Published between 2010 and 2025</w:t>
      </w:r>
    </w:p>
    <w:p w14:paraId="4ACBDA48" w14:textId="77777777" w:rsidR="002D35F7" w:rsidRPr="002D35F7" w:rsidRDefault="002D35F7" w:rsidP="002D35F7">
      <w:pPr>
        <w:numPr>
          <w:ilvl w:val="0"/>
          <w:numId w:val="3"/>
        </w:numPr>
      </w:pPr>
      <w:r w:rsidRPr="002D35F7">
        <w:t>Focused on autistic adults (18+)</w:t>
      </w:r>
    </w:p>
    <w:p w14:paraId="0981D267" w14:textId="77777777" w:rsidR="002D35F7" w:rsidRPr="002D35F7" w:rsidRDefault="002D35F7" w:rsidP="002D35F7">
      <w:pPr>
        <w:numPr>
          <w:ilvl w:val="0"/>
          <w:numId w:val="3"/>
        </w:numPr>
      </w:pPr>
      <w:r w:rsidRPr="002D35F7">
        <w:t>Examined barriers to health or social care access</w:t>
      </w:r>
    </w:p>
    <w:p w14:paraId="54716F84" w14:textId="77777777" w:rsidR="002D35F7" w:rsidRPr="002D35F7" w:rsidRDefault="002D35F7" w:rsidP="002D35F7">
      <w:pPr>
        <w:numPr>
          <w:ilvl w:val="0"/>
          <w:numId w:val="3"/>
        </w:numPr>
      </w:pPr>
      <w:r w:rsidRPr="002D35F7">
        <w:t>UK</w:t>
      </w:r>
      <w:r w:rsidRPr="002D35F7">
        <w:noBreakHyphen/>
        <w:t>based or highly relevant to UK practice</w:t>
      </w:r>
    </w:p>
    <w:p w14:paraId="1ECFFA57" w14:textId="77777777" w:rsidR="002D35F7" w:rsidRPr="002D35F7" w:rsidRDefault="002D35F7" w:rsidP="002D35F7">
      <w:pPr>
        <w:numPr>
          <w:ilvl w:val="0"/>
          <w:numId w:val="3"/>
        </w:numPr>
      </w:pPr>
      <w:r w:rsidRPr="002D35F7">
        <w:t>Qualitative, quantitative, or mixed</w:t>
      </w:r>
      <w:r w:rsidRPr="002D35F7">
        <w:noBreakHyphen/>
        <w:t>methods studies</w:t>
      </w:r>
    </w:p>
    <w:p w14:paraId="2BC397D9" w14:textId="77777777" w:rsidR="002D35F7" w:rsidRPr="002D35F7" w:rsidRDefault="002D35F7" w:rsidP="002D35F7">
      <w:pPr>
        <w:numPr>
          <w:ilvl w:val="0"/>
          <w:numId w:val="3"/>
        </w:numPr>
      </w:pPr>
      <w:r w:rsidRPr="002D35F7">
        <w:t>Systematic reviews relevant to the topic</w:t>
      </w:r>
    </w:p>
    <w:p w14:paraId="09A53B2C" w14:textId="77777777" w:rsidR="002D35F7" w:rsidRPr="00DE51F9" w:rsidRDefault="002D35F7" w:rsidP="002D35F7">
      <w:pPr>
        <w:rPr>
          <w:u w:val="single"/>
        </w:rPr>
      </w:pPr>
      <w:r w:rsidRPr="00DE51F9">
        <w:rPr>
          <w:u w:val="single"/>
        </w:rPr>
        <w:t>Exclusion Criteria</w:t>
      </w:r>
    </w:p>
    <w:p w14:paraId="22DBCA92" w14:textId="77777777" w:rsidR="002D35F7" w:rsidRPr="002D35F7" w:rsidRDefault="002D35F7" w:rsidP="002D35F7">
      <w:pPr>
        <w:numPr>
          <w:ilvl w:val="0"/>
          <w:numId w:val="4"/>
        </w:numPr>
      </w:pPr>
      <w:r w:rsidRPr="002D35F7">
        <w:t>Studies focused solely on children or adolescents</w:t>
      </w:r>
    </w:p>
    <w:p w14:paraId="5BF33907" w14:textId="77777777" w:rsidR="002F2CC2" w:rsidRDefault="002D35F7" w:rsidP="002D35F7">
      <w:pPr>
        <w:numPr>
          <w:ilvl w:val="0"/>
          <w:numId w:val="4"/>
        </w:numPr>
      </w:pPr>
      <w:r w:rsidRPr="002D35F7">
        <w:t>Non</w:t>
      </w:r>
      <w:r w:rsidRPr="002D35F7">
        <w:noBreakHyphen/>
        <w:t>peer</w:t>
      </w:r>
      <w:r w:rsidRPr="002D35F7">
        <w:noBreakHyphen/>
        <w:t>reviewed sources (except key policy documents)</w:t>
      </w:r>
    </w:p>
    <w:p w14:paraId="34DB0D09" w14:textId="4915949D" w:rsidR="002D35F7" w:rsidRPr="002D35F7" w:rsidRDefault="002D35F7" w:rsidP="002F2CC2">
      <w:r w:rsidRPr="002D35F7">
        <w:t xml:space="preserve"> Studies not related to health or social care access</w:t>
      </w:r>
    </w:p>
    <w:p w14:paraId="528FEE81" w14:textId="77777777" w:rsidR="002D35F7" w:rsidRPr="002D35F7" w:rsidRDefault="002D35F7" w:rsidP="002D35F7">
      <w:pPr>
        <w:numPr>
          <w:ilvl w:val="0"/>
          <w:numId w:val="5"/>
        </w:numPr>
      </w:pPr>
      <w:r w:rsidRPr="002D35F7">
        <w:t>Research conducted outside the UK without relevance to UK practice</w:t>
      </w:r>
    </w:p>
    <w:p w14:paraId="76BDBBB4" w14:textId="77777777" w:rsidR="002D35F7" w:rsidRPr="002D35F7" w:rsidRDefault="002D35F7" w:rsidP="002D35F7">
      <w:pPr>
        <w:numPr>
          <w:ilvl w:val="0"/>
          <w:numId w:val="5"/>
        </w:numPr>
      </w:pPr>
      <w:r w:rsidRPr="002D35F7">
        <w:t>Opinion pieces without empirical evidence</w:t>
      </w:r>
    </w:p>
    <w:p w14:paraId="67D6D75B" w14:textId="77777777" w:rsidR="002D35F7" w:rsidRPr="002D35F7" w:rsidRDefault="002D35F7" w:rsidP="002D35F7">
      <w:r w:rsidRPr="002D35F7">
        <w:t>These criteria ensured that the review included high</w:t>
      </w:r>
      <w:r w:rsidRPr="002D35F7">
        <w:noBreakHyphen/>
        <w:t>quality, relevant evidence.</w:t>
      </w:r>
    </w:p>
    <w:p w14:paraId="3E1E4A3F" w14:textId="77777777" w:rsidR="002D35F7" w:rsidRPr="002D35F7" w:rsidRDefault="002D35F7" w:rsidP="002D35F7">
      <w:r w:rsidRPr="002D35F7">
        <w:rPr>
          <w:b/>
          <w:bCs/>
        </w:rPr>
        <w:t>Study Selection</w:t>
      </w:r>
    </w:p>
    <w:p w14:paraId="2B132E60" w14:textId="77777777" w:rsidR="002D35F7" w:rsidRPr="002D35F7" w:rsidRDefault="002D35F7" w:rsidP="002D35F7">
      <w:r w:rsidRPr="002D35F7">
        <w:t>The study selection process involved three stages:</w:t>
      </w:r>
    </w:p>
    <w:p w14:paraId="19E6EA66" w14:textId="77777777" w:rsidR="002D35F7" w:rsidRPr="00DE51F9" w:rsidRDefault="002D35F7" w:rsidP="002D35F7">
      <w:pPr>
        <w:rPr>
          <w:u w:val="single"/>
        </w:rPr>
      </w:pPr>
      <w:r w:rsidRPr="00DE51F9">
        <w:rPr>
          <w:u w:val="single"/>
        </w:rPr>
        <w:t>1. Title Screening</w:t>
      </w:r>
    </w:p>
    <w:p w14:paraId="4ABB1682" w14:textId="77777777" w:rsidR="002D35F7" w:rsidRPr="002D35F7" w:rsidRDefault="002D35F7" w:rsidP="002D35F7">
      <w:r w:rsidRPr="002D35F7">
        <w:t>Titles were screened for relevance to autistic adults and access to health or social care.</w:t>
      </w:r>
    </w:p>
    <w:p w14:paraId="065B4FB3" w14:textId="77777777" w:rsidR="002D35F7" w:rsidRPr="00DE51F9" w:rsidRDefault="002D35F7" w:rsidP="002D35F7">
      <w:pPr>
        <w:rPr>
          <w:u w:val="single"/>
        </w:rPr>
      </w:pPr>
      <w:r w:rsidRPr="00DE51F9">
        <w:rPr>
          <w:u w:val="single"/>
        </w:rPr>
        <w:t>2. Abstract Screening</w:t>
      </w:r>
    </w:p>
    <w:p w14:paraId="780D2AAA" w14:textId="77777777" w:rsidR="002D35F7" w:rsidRPr="002D35F7" w:rsidRDefault="002D35F7" w:rsidP="002D35F7">
      <w:r w:rsidRPr="002D35F7">
        <w:t>Abstracts were reviewed to determine whether the study met the inclusion criteria.</w:t>
      </w:r>
    </w:p>
    <w:p w14:paraId="2C2AB525" w14:textId="77777777" w:rsidR="002D35F7" w:rsidRPr="00DE51F9" w:rsidRDefault="002D35F7" w:rsidP="002D35F7">
      <w:pPr>
        <w:rPr>
          <w:u w:val="single"/>
        </w:rPr>
      </w:pPr>
      <w:r w:rsidRPr="00DE51F9">
        <w:rPr>
          <w:u w:val="single"/>
        </w:rPr>
        <w:t>3. Full</w:t>
      </w:r>
      <w:r w:rsidRPr="00DE51F9">
        <w:rPr>
          <w:u w:val="single"/>
        </w:rPr>
        <w:noBreakHyphen/>
        <w:t>Text Screening</w:t>
      </w:r>
    </w:p>
    <w:p w14:paraId="7D7409CE" w14:textId="77777777" w:rsidR="002D35F7" w:rsidRPr="002D35F7" w:rsidRDefault="002D35F7" w:rsidP="002D35F7">
      <w:r w:rsidRPr="002D35F7">
        <w:t>Full texts were assessed to confirm eligibility and relevance to the research question.</w:t>
      </w:r>
    </w:p>
    <w:p w14:paraId="67A91AF8" w14:textId="77777777" w:rsidR="002D35F7" w:rsidRPr="002D35F7" w:rsidRDefault="002D35F7" w:rsidP="002D35F7">
      <w:r w:rsidRPr="002D35F7">
        <w:t>Eight studies met all inclusion criteria and were included in the final review. These studies represented a mix of qualitative, quantitative, and systematic review methodologies, providing a rich and diverse evidence base.</w:t>
      </w:r>
    </w:p>
    <w:p w14:paraId="446661D6" w14:textId="77777777" w:rsidR="002D35F7" w:rsidRPr="002D35F7" w:rsidRDefault="002D35F7" w:rsidP="002D35F7">
      <w:r w:rsidRPr="002D35F7">
        <w:rPr>
          <w:b/>
          <w:bCs/>
        </w:rPr>
        <w:lastRenderedPageBreak/>
        <w:t>Data Extraction</w:t>
      </w:r>
    </w:p>
    <w:p w14:paraId="26C417E0" w14:textId="77777777" w:rsidR="002D35F7" w:rsidRPr="002D35F7" w:rsidRDefault="002D35F7" w:rsidP="002D35F7">
      <w:r w:rsidRPr="002D35F7">
        <w:t>A data extraction table was developed to systematically chart key information from each study. Extracted data included:</w:t>
      </w:r>
    </w:p>
    <w:p w14:paraId="4BD4AAA4" w14:textId="77777777" w:rsidR="002D35F7" w:rsidRPr="002D35F7" w:rsidRDefault="002D35F7" w:rsidP="002D35F7">
      <w:pPr>
        <w:numPr>
          <w:ilvl w:val="0"/>
          <w:numId w:val="6"/>
        </w:numPr>
      </w:pPr>
      <w:r w:rsidRPr="002D35F7">
        <w:t>Author(s) and year</w:t>
      </w:r>
    </w:p>
    <w:p w14:paraId="38A32D3F" w14:textId="77777777" w:rsidR="002D35F7" w:rsidRPr="002D35F7" w:rsidRDefault="002D35F7" w:rsidP="002D35F7">
      <w:pPr>
        <w:numPr>
          <w:ilvl w:val="0"/>
          <w:numId w:val="6"/>
        </w:numPr>
      </w:pPr>
      <w:r w:rsidRPr="002D35F7">
        <w:t>Study aim</w:t>
      </w:r>
    </w:p>
    <w:p w14:paraId="670B914B" w14:textId="77777777" w:rsidR="002D35F7" w:rsidRPr="002D35F7" w:rsidRDefault="002D35F7" w:rsidP="002D35F7">
      <w:pPr>
        <w:numPr>
          <w:ilvl w:val="0"/>
          <w:numId w:val="6"/>
        </w:numPr>
      </w:pPr>
      <w:r w:rsidRPr="002D35F7">
        <w:t>Methodology</w:t>
      </w:r>
    </w:p>
    <w:p w14:paraId="41D1C80E" w14:textId="77777777" w:rsidR="002D35F7" w:rsidRPr="002D35F7" w:rsidRDefault="002D35F7" w:rsidP="002D35F7">
      <w:pPr>
        <w:numPr>
          <w:ilvl w:val="0"/>
          <w:numId w:val="6"/>
        </w:numPr>
      </w:pPr>
      <w:r w:rsidRPr="002D35F7">
        <w:t>Sample characteristics</w:t>
      </w:r>
    </w:p>
    <w:p w14:paraId="27F4AAD0" w14:textId="77777777" w:rsidR="002D35F7" w:rsidRPr="002D35F7" w:rsidRDefault="002D35F7" w:rsidP="002D35F7">
      <w:pPr>
        <w:numPr>
          <w:ilvl w:val="0"/>
          <w:numId w:val="6"/>
        </w:numPr>
      </w:pPr>
      <w:r w:rsidRPr="002D35F7">
        <w:t>Setting</w:t>
      </w:r>
    </w:p>
    <w:p w14:paraId="7049AC5A" w14:textId="77777777" w:rsidR="002D35F7" w:rsidRPr="002D35F7" w:rsidRDefault="002D35F7" w:rsidP="002D35F7">
      <w:pPr>
        <w:numPr>
          <w:ilvl w:val="0"/>
          <w:numId w:val="6"/>
        </w:numPr>
      </w:pPr>
      <w:r w:rsidRPr="002D35F7">
        <w:t>Key findings</w:t>
      </w:r>
    </w:p>
    <w:p w14:paraId="5565DAC7" w14:textId="77777777" w:rsidR="002D35F7" w:rsidRPr="002D35F7" w:rsidRDefault="002D35F7" w:rsidP="002D35F7">
      <w:pPr>
        <w:numPr>
          <w:ilvl w:val="0"/>
          <w:numId w:val="6"/>
        </w:numPr>
      </w:pPr>
      <w:r w:rsidRPr="002D35F7">
        <w:t>Identified barriers</w:t>
      </w:r>
    </w:p>
    <w:p w14:paraId="3F86D54A" w14:textId="77777777" w:rsidR="002D35F7" w:rsidRPr="002D35F7" w:rsidRDefault="002D35F7" w:rsidP="002D35F7">
      <w:pPr>
        <w:numPr>
          <w:ilvl w:val="0"/>
          <w:numId w:val="6"/>
        </w:numPr>
      </w:pPr>
      <w:r w:rsidRPr="002D35F7">
        <w:t>Implications for practice</w:t>
      </w:r>
    </w:p>
    <w:p w14:paraId="32B15F49" w14:textId="77777777" w:rsidR="002D35F7" w:rsidRPr="002D35F7" w:rsidRDefault="002D35F7" w:rsidP="002D35F7">
      <w:r w:rsidRPr="002D35F7">
        <w:t>This structured approach ensured consistency and supported the development of themes.</w:t>
      </w:r>
    </w:p>
    <w:p w14:paraId="736F4D86" w14:textId="77777777" w:rsidR="002D35F7" w:rsidRPr="002D35F7" w:rsidRDefault="002D35F7" w:rsidP="002D35F7">
      <w:r w:rsidRPr="002D35F7">
        <w:rPr>
          <w:b/>
          <w:bCs/>
        </w:rPr>
        <w:t>Data Analysis</w:t>
      </w:r>
    </w:p>
    <w:p w14:paraId="0FFE09EA" w14:textId="79F7806F" w:rsidR="002D35F7" w:rsidRPr="002D35F7" w:rsidRDefault="002D35F7" w:rsidP="002D35F7">
      <w:r w:rsidRPr="002D35F7">
        <w:t>The review used Aveyard’s (20</w:t>
      </w:r>
      <w:r w:rsidR="00832BA2">
        <w:t>23</w:t>
      </w:r>
      <w:r w:rsidRPr="002D35F7">
        <w:t>) simplified thematic analysis approach to identify patterns across the included studies. This method is well</w:t>
      </w:r>
      <w:r w:rsidRPr="002D35F7">
        <w:noBreakHyphen/>
        <w:t>suited to scoping reviews because it allows for the synthesis of diverse evidence without requiring formal quality appraisal.</w:t>
      </w:r>
    </w:p>
    <w:p w14:paraId="1FCF0FC8" w14:textId="77777777" w:rsidR="002D35F7" w:rsidRPr="002D35F7" w:rsidRDefault="002D35F7" w:rsidP="002D35F7">
      <w:r w:rsidRPr="002D35F7">
        <w:t>The analysis followed four stages:</w:t>
      </w:r>
    </w:p>
    <w:p w14:paraId="659D20DA" w14:textId="77777777" w:rsidR="002D35F7" w:rsidRPr="00DE51F9" w:rsidRDefault="002D35F7" w:rsidP="002D35F7">
      <w:r w:rsidRPr="00DE51F9">
        <w:t>1. Familiarisation</w:t>
      </w:r>
    </w:p>
    <w:p w14:paraId="58024A0C" w14:textId="77777777" w:rsidR="002D35F7" w:rsidRPr="00DE51F9" w:rsidRDefault="002D35F7" w:rsidP="002D35F7">
      <w:r w:rsidRPr="00DE51F9">
        <w:t>Each study was read multiple times to gain an in</w:t>
      </w:r>
      <w:r w:rsidRPr="00DE51F9">
        <w:noBreakHyphen/>
        <w:t>depth understanding of its findings.</w:t>
      </w:r>
    </w:p>
    <w:p w14:paraId="6ADF9C0D" w14:textId="77777777" w:rsidR="002D35F7" w:rsidRPr="00DE51F9" w:rsidRDefault="002D35F7" w:rsidP="002D35F7">
      <w:r w:rsidRPr="00DE51F9">
        <w:t>2. Coding</w:t>
      </w:r>
    </w:p>
    <w:p w14:paraId="1F729BEE" w14:textId="77777777" w:rsidR="002D35F7" w:rsidRPr="00DE51F9" w:rsidRDefault="002D35F7" w:rsidP="002D35F7">
      <w:r w:rsidRPr="00DE51F9">
        <w:t>Key concepts and barriers were highlighted and coded across studies.</w:t>
      </w:r>
    </w:p>
    <w:p w14:paraId="0AD4C105" w14:textId="77777777" w:rsidR="002D35F7" w:rsidRPr="00DE51F9" w:rsidRDefault="002D35F7" w:rsidP="002D35F7">
      <w:r w:rsidRPr="00DE51F9">
        <w:t>3. Categorisation</w:t>
      </w:r>
    </w:p>
    <w:p w14:paraId="1EFDA234" w14:textId="77777777" w:rsidR="002D35F7" w:rsidRPr="00DE51F9" w:rsidRDefault="002D35F7" w:rsidP="002D35F7">
      <w:r w:rsidRPr="00DE51F9">
        <w:t>Codes were grouped into broader categories based on similarity.</w:t>
      </w:r>
    </w:p>
    <w:p w14:paraId="03446003" w14:textId="77777777" w:rsidR="002D35F7" w:rsidRPr="00DE51F9" w:rsidRDefault="002D35F7" w:rsidP="002D35F7">
      <w:r w:rsidRPr="00DE51F9">
        <w:t>4. Theme Development</w:t>
      </w:r>
    </w:p>
    <w:p w14:paraId="1ACA3C99" w14:textId="77777777" w:rsidR="002D35F7" w:rsidRPr="002D35F7" w:rsidRDefault="002D35F7" w:rsidP="002D35F7">
      <w:r w:rsidRPr="002D35F7">
        <w:t>Categories were refined into overarching themes that captured the main barriers autistic adults face.</w:t>
      </w:r>
    </w:p>
    <w:p w14:paraId="5B837200" w14:textId="77777777" w:rsidR="002D35F7" w:rsidRPr="002D35F7" w:rsidRDefault="002D35F7" w:rsidP="002D35F7">
      <w:r w:rsidRPr="002D35F7">
        <w:t>This process resulted in the identification of several key themes, which are presented in the Findings section.</w:t>
      </w:r>
    </w:p>
    <w:p w14:paraId="274EF28F" w14:textId="77777777" w:rsidR="002D35F7" w:rsidRPr="002D35F7" w:rsidRDefault="002D35F7" w:rsidP="002D35F7">
      <w:r w:rsidRPr="002D35F7">
        <w:rPr>
          <w:b/>
          <w:bCs/>
        </w:rPr>
        <w:lastRenderedPageBreak/>
        <w:t>Ethical Considerations</w:t>
      </w:r>
    </w:p>
    <w:p w14:paraId="549C4CA1" w14:textId="25976456" w:rsidR="008907E0" w:rsidRDefault="002D35F7">
      <w:r w:rsidRPr="002D35F7">
        <w:t>As this review used secondary data from published studies, ethical approval was not required. However, ethical principles were upheld throughout the review. Care was taken to represent autistic adults’ experiences respectfully and accurately. Language was chosen to avoid deficit</w:t>
      </w:r>
      <w:r w:rsidRPr="002D35F7">
        <w:noBreakHyphen/>
        <w:t>based framing, and findings were interpreted with sensitivity to the diversity of autistic experiences. Policy documents were used responsibly to contextualise findings without overstating their implications.</w:t>
      </w:r>
    </w:p>
    <w:p w14:paraId="50C6BB92" w14:textId="72E4CF86" w:rsidR="0065073E" w:rsidRPr="00284217" w:rsidRDefault="0065073E" w:rsidP="0065073E">
      <w:pPr>
        <w:rPr>
          <w:b/>
          <w:bCs/>
        </w:rPr>
      </w:pPr>
      <w:r w:rsidRPr="00284217">
        <w:rPr>
          <w:b/>
          <w:bCs/>
        </w:rPr>
        <w:t xml:space="preserve">Findings </w:t>
      </w:r>
    </w:p>
    <w:p w14:paraId="543D1970" w14:textId="77777777" w:rsidR="007B66EF" w:rsidRDefault="007B66EF" w:rsidP="007B66EF">
      <w:r w:rsidRPr="007B66EF">
        <w:t>The scoping review identified a range of barriers that autistic adults face when accessing health and social care services in the United Kingdom. Through thematic analysis of the eight included studies, four overarching themes were developed: communication barriers and relational challenges; sensory and environmental barriers; systemic and structural barriers; and lack of autism</w:t>
      </w:r>
      <w:r w:rsidRPr="007B66EF">
        <w:noBreakHyphen/>
        <w:t xml:space="preserve">informed professional knowledge and practice. A summary of the included studies, their aims, methods, and key findings is presented in </w:t>
      </w:r>
      <w:r w:rsidRPr="007B66EF">
        <w:rPr>
          <w:b/>
          <w:bCs/>
        </w:rPr>
        <w:t>Table 1</w:t>
      </w:r>
      <w:r w:rsidRPr="007B66EF">
        <w:t>.</w:t>
      </w:r>
    </w:p>
    <w:tbl>
      <w:tblPr>
        <w:tblStyle w:val="TableGrid"/>
        <w:tblW w:w="0" w:type="auto"/>
        <w:tblLook w:val="04A0" w:firstRow="1" w:lastRow="0" w:firstColumn="1" w:lastColumn="0" w:noHBand="0" w:noVBand="1"/>
      </w:tblPr>
      <w:tblGrid>
        <w:gridCol w:w="1355"/>
        <w:gridCol w:w="1602"/>
        <w:gridCol w:w="1902"/>
        <w:gridCol w:w="1953"/>
        <w:gridCol w:w="2204"/>
      </w:tblGrid>
      <w:tr w:rsidR="00C24D2C" w14:paraId="15596682" w14:textId="77777777" w:rsidTr="00DE0218">
        <w:tc>
          <w:tcPr>
            <w:tcW w:w="1355" w:type="dxa"/>
          </w:tcPr>
          <w:p w14:paraId="5BDE2B2C" w14:textId="586F5934" w:rsidR="00C24D2C" w:rsidRDefault="00C24D2C" w:rsidP="007B66EF">
            <w:r>
              <w:t>Author and year</w:t>
            </w:r>
          </w:p>
        </w:tc>
        <w:tc>
          <w:tcPr>
            <w:tcW w:w="1602" w:type="dxa"/>
          </w:tcPr>
          <w:p w14:paraId="752B1B76" w14:textId="2437080F" w:rsidR="00C24D2C" w:rsidRDefault="00C24D2C" w:rsidP="007B66EF">
            <w:r>
              <w:t xml:space="preserve">Aim of study </w:t>
            </w:r>
          </w:p>
        </w:tc>
        <w:tc>
          <w:tcPr>
            <w:tcW w:w="1902" w:type="dxa"/>
          </w:tcPr>
          <w:p w14:paraId="11C96DF7" w14:textId="1CEB8BB7" w:rsidR="00C24D2C" w:rsidRDefault="00C24D2C" w:rsidP="007B66EF">
            <w:r>
              <w:t>Methodology</w:t>
            </w:r>
          </w:p>
        </w:tc>
        <w:tc>
          <w:tcPr>
            <w:tcW w:w="1953" w:type="dxa"/>
          </w:tcPr>
          <w:p w14:paraId="778C4603" w14:textId="32FA2E3B" w:rsidR="00C24D2C" w:rsidRDefault="00C24D2C" w:rsidP="007B66EF">
            <w:r>
              <w:t>Key findings</w:t>
            </w:r>
          </w:p>
        </w:tc>
        <w:tc>
          <w:tcPr>
            <w:tcW w:w="2204" w:type="dxa"/>
          </w:tcPr>
          <w:p w14:paraId="5B66E483" w14:textId="5CFD34FA" w:rsidR="00C24D2C" w:rsidRDefault="00C24D2C" w:rsidP="007B66EF">
            <w:r>
              <w:t xml:space="preserve">Barriers identified </w:t>
            </w:r>
          </w:p>
        </w:tc>
      </w:tr>
      <w:tr w:rsidR="00C24D2C" w14:paraId="533259B6" w14:textId="77777777" w:rsidTr="00DE0218">
        <w:tc>
          <w:tcPr>
            <w:tcW w:w="1355" w:type="dxa"/>
          </w:tcPr>
          <w:p w14:paraId="21BE58CD" w14:textId="03A5B233" w:rsidR="00C24D2C" w:rsidRDefault="00E00539" w:rsidP="007B66EF">
            <w:r>
              <w:t>Doherty et al. (2022)</w:t>
            </w:r>
          </w:p>
        </w:tc>
        <w:tc>
          <w:tcPr>
            <w:tcW w:w="1602" w:type="dxa"/>
          </w:tcPr>
          <w:p w14:paraId="1E618691" w14:textId="27A2DE83" w:rsidR="00C24D2C" w:rsidRDefault="00FC6FA0" w:rsidP="007B66EF">
            <w:r w:rsidRPr="00FC6FA0">
              <w:t>To explore barriers to healthcare and adverse outcomes for autistic adults</w:t>
            </w:r>
          </w:p>
        </w:tc>
        <w:tc>
          <w:tcPr>
            <w:tcW w:w="1902" w:type="dxa"/>
          </w:tcPr>
          <w:p w14:paraId="1E743734" w14:textId="79411D3F" w:rsidR="00C24D2C" w:rsidRDefault="00FC6FA0" w:rsidP="007B66EF">
            <w:r w:rsidRPr="00FC6FA0">
              <w:t>Cross</w:t>
            </w:r>
            <w:r w:rsidRPr="00FC6FA0">
              <w:noBreakHyphen/>
              <w:t>sectional survey; n=507 autistic adults</w:t>
            </w:r>
          </w:p>
        </w:tc>
        <w:tc>
          <w:tcPr>
            <w:tcW w:w="1953" w:type="dxa"/>
          </w:tcPr>
          <w:p w14:paraId="6B768727" w14:textId="1F579BCD" w:rsidR="00C24D2C" w:rsidRDefault="00FC6FA0" w:rsidP="007B66EF">
            <w:r w:rsidRPr="00FC6FA0">
              <w:t>High rates of unmet health needs and adverse outcomes</w:t>
            </w:r>
          </w:p>
        </w:tc>
        <w:tc>
          <w:tcPr>
            <w:tcW w:w="2204" w:type="dxa"/>
          </w:tcPr>
          <w:p w14:paraId="3D2BC506" w14:textId="075A844A" w:rsidR="00C24D2C" w:rsidRDefault="00FC6FA0" w:rsidP="007B66EF">
            <w:r w:rsidRPr="00FC6FA0">
              <w:t>Communication difficulties; inaccessible appointment systems; lack of adjustments</w:t>
            </w:r>
          </w:p>
        </w:tc>
      </w:tr>
      <w:tr w:rsidR="00C24D2C" w14:paraId="069113A8" w14:textId="77777777" w:rsidTr="00DE0218">
        <w:tc>
          <w:tcPr>
            <w:tcW w:w="1355" w:type="dxa"/>
          </w:tcPr>
          <w:p w14:paraId="4DA86F7C" w14:textId="40171B62" w:rsidR="00C24D2C" w:rsidRDefault="0054215B" w:rsidP="007B66EF">
            <w:r w:rsidRPr="0054215B">
              <w:t>Johnson, Doherty &amp; Shaw (2022)</w:t>
            </w:r>
          </w:p>
        </w:tc>
        <w:tc>
          <w:tcPr>
            <w:tcW w:w="1602" w:type="dxa"/>
          </w:tcPr>
          <w:p w14:paraId="51C9D61E" w14:textId="7C23187F" w:rsidR="00C24D2C" w:rsidRDefault="0054215B" w:rsidP="007B66EF">
            <w:r w:rsidRPr="0054215B">
              <w:t>To identify ways to improve GP practice for autistic adults</w:t>
            </w:r>
          </w:p>
        </w:tc>
        <w:tc>
          <w:tcPr>
            <w:tcW w:w="1902" w:type="dxa"/>
          </w:tcPr>
          <w:p w14:paraId="47281038" w14:textId="487862AD" w:rsidR="00C24D2C" w:rsidRDefault="0054215B" w:rsidP="007B66EF">
            <w:r w:rsidRPr="0054215B">
              <w:t>Commentary based on practical findings; GP perspectives</w:t>
            </w:r>
          </w:p>
        </w:tc>
        <w:tc>
          <w:tcPr>
            <w:tcW w:w="1953" w:type="dxa"/>
          </w:tcPr>
          <w:p w14:paraId="67030D95" w14:textId="7E2F9EA0" w:rsidR="00C24D2C" w:rsidRDefault="00655F74" w:rsidP="007B66EF">
            <w:r w:rsidRPr="00655F74">
              <w:t>GPs lack confidence and training in autism</w:t>
            </w:r>
            <w:r w:rsidRPr="00655F74">
              <w:noBreakHyphen/>
              <w:t>informed care</w:t>
            </w:r>
          </w:p>
        </w:tc>
        <w:tc>
          <w:tcPr>
            <w:tcW w:w="2204" w:type="dxa"/>
          </w:tcPr>
          <w:p w14:paraId="7B2CF3C7" w14:textId="1F9B3E2B" w:rsidR="00C24D2C" w:rsidRDefault="00655F74" w:rsidP="007B66EF">
            <w:r w:rsidRPr="00655F74">
              <w:t>Limited autism training; inconsistent adjustments</w:t>
            </w:r>
          </w:p>
        </w:tc>
      </w:tr>
      <w:tr w:rsidR="00C24D2C" w14:paraId="6FC46C81" w14:textId="77777777" w:rsidTr="00DE0218">
        <w:tc>
          <w:tcPr>
            <w:tcW w:w="1355" w:type="dxa"/>
          </w:tcPr>
          <w:p w14:paraId="06ABB8FA" w14:textId="03A7511C" w:rsidR="00C24D2C" w:rsidRDefault="00655F74" w:rsidP="007B66EF">
            <w:r w:rsidRPr="00655F74">
              <w:t>Crane et al. (2019)</w:t>
            </w:r>
          </w:p>
        </w:tc>
        <w:tc>
          <w:tcPr>
            <w:tcW w:w="1602" w:type="dxa"/>
          </w:tcPr>
          <w:p w14:paraId="04E3F0FE" w14:textId="3B8E38FF" w:rsidR="00C24D2C" w:rsidRDefault="00655F74" w:rsidP="007B66EF">
            <w:r w:rsidRPr="00655F74">
              <w:t>To examine mental health experiences of young autistic adults</w:t>
            </w:r>
          </w:p>
        </w:tc>
        <w:tc>
          <w:tcPr>
            <w:tcW w:w="1902" w:type="dxa"/>
          </w:tcPr>
          <w:p w14:paraId="37A0ED28" w14:textId="7EF0B9D0" w:rsidR="00C24D2C" w:rsidRDefault="00DA2139" w:rsidP="007B66EF">
            <w:r w:rsidRPr="00DA2139">
              <w:t>Qualitative interviews; n=28</w:t>
            </w:r>
          </w:p>
        </w:tc>
        <w:tc>
          <w:tcPr>
            <w:tcW w:w="1953" w:type="dxa"/>
          </w:tcPr>
          <w:p w14:paraId="33B6E9CE" w14:textId="15A891A7" w:rsidR="00C24D2C" w:rsidRDefault="00DA2139" w:rsidP="007B66EF">
            <w:r w:rsidRPr="00DA2139">
              <w:t>Long waits, crisis</w:t>
            </w:r>
            <w:r w:rsidRPr="00DA2139">
              <w:noBreakHyphen/>
              <w:t>driven care, poor mental health support</w:t>
            </w:r>
          </w:p>
        </w:tc>
        <w:tc>
          <w:tcPr>
            <w:tcW w:w="2204" w:type="dxa"/>
          </w:tcPr>
          <w:p w14:paraId="0B344840" w14:textId="3FB811C7" w:rsidR="00C24D2C" w:rsidRDefault="00DA2139" w:rsidP="007B66EF">
            <w:r w:rsidRPr="00DA2139">
              <w:t>Long waiting times; diagnostic overshadowing; communication barriers</w:t>
            </w:r>
          </w:p>
        </w:tc>
      </w:tr>
      <w:tr w:rsidR="00C24D2C" w14:paraId="24C1E6F6" w14:textId="77777777" w:rsidTr="00DE0218">
        <w:tc>
          <w:tcPr>
            <w:tcW w:w="1355" w:type="dxa"/>
          </w:tcPr>
          <w:p w14:paraId="5D8385FA" w14:textId="0B67E610" w:rsidR="00C24D2C" w:rsidRDefault="008352F6" w:rsidP="007B66EF">
            <w:r w:rsidRPr="008352F6">
              <w:t>Mason et al. (2019)</w:t>
            </w:r>
          </w:p>
        </w:tc>
        <w:tc>
          <w:tcPr>
            <w:tcW w:w="1602" w:type="dxa"/>
          </w:tcPr>
          <w:p w14:paraId="19B79E11" w14:textId="750417F8" w:rsidR="00C24D2C" w:rsidRDefault="008352F6" w:rsidP="007B66EF">
            <w:r w:rsidRPr="008352F6">
              <w:t xml:space="preserve">To review barriers and facilitators to mental </w:t>
            </w:r>
            <w:r w:rsidRPr="008352F6">
              <w:lastRenderedPageBreak/>
              <w:t>health access</w:t>
            </w:r>
          </w:p>
        </w:tc>
        <w:tc>
          <w:tcPr>
            <w:tcW w:w="1902" w:type="dxa"/>
          </w:tcPr>
          <w:p w14:paraId="3437A846" w14:textId="44295B05" w:rsidR="00C24D2C" w:rsidRDefault="008352F6" w:rsidP="007B66EF">
            <w:r w:rsidRPr="008352F6">
              <w:lastRenderedPageBreak/>
              <w:t>Systematic review; 29 studies</w:t>
            </w:r>
          </w:p>
        </w:tc>
        <w:tc>
          <w:tcPr>
            <w:tcW w:w="1953" w:type="dxa"/>
          </w:tcPr>
          <w:p w14:paraId="563F64D0" w14:textId="57D955F2" w:rsidR="00C24D2C" w:rsidRDefault="001A1C15" w:rsidP="007B66EF">
            <w:r w:rsidRPr="001A1C15">
              <w:t>Structural and interpersonal barriers limit access</w:t>
            </w:r>
          </w:p>
        </w:tc>
        <w:tc>
          <w:tcPr>
            <w:tcW w:w="2204" w:type="dxa"/>
          </w:tcPr>
          <w:p w14:paraId="590B622B" w14:textId="05CBDC00" w:rsidR="00C24D2C" w:rsidRDefault="001A1C15" w:rsidP="007B66EF">
            <w:r w:rsidRPr="001A1C15">
              <w:t>Diagnostic overshadowing; lack of specialist services</w:t>
            </w:r>
          </w:p>
        </w:tc>
      </w:tr>
      <w:tr w:rsidR="00C24D2C" w14:paraId="292233BB" w14:textId="77777777" w:rsidTr="00DE0218">
        <w:tc>
          <w:tcPr>
            <w:tcW w:w="1355" w:type="dxa"/>
          </w:tcPr>
          <w:p w14:paraId="3DC62EF4" w14:textId="3408FB68" w:rsidR="00C24D2C" w:rsidRDefault="001A1C15" w:rsidP="007B66EF">
            <w:r w:rsidRPr="001A1C15">
              <w:t>Crompton et al. (2020)</w:t>
            </w:r>
          </w:p>
        </w:tc>
        <w:tc>
          <w:tcPr>
            <w:tcW w:w="1602" w:type="dxa"/>
          </w:tcPr>
          <w:p w14:paraId="77041A55" w14:textId="70252841" w:rsidR="00C24D2C" w:rsidRDefault="00A17548" w:rsidP="007B66EF">
            <w:r w:rsidRPr="00A17548">
              <w:t>To explore autistic adults’ relationships and support networks</w:t>
            </w:r>
          </w:p>
        </w:tc>
        <w:tc>
          <w:tcPr>
            <w:tcW w:w="1902" w:type="dxa"/>
          </w:tcPr>
          <w:p w14:paraId="73732AF5" w14:textId="42C292F0" w:rsidR="00C24D2C" w:rsidRDefault="00A17548" w:rsidP="007B66EF">
            <w:r w:rsidRPr="00A17548">
              <w:t>Qualitative thematic analysis; n=144</w:t>
            </w:r>
          </w:p>
        </w:tc>
        <w:tc>
          <w:tcPr>
            <w:tcW w:w="1953" w:type="dxa"/>
          </w:tcPr>
          <w:p w14:paraId="2443F16A" w14:textId="383D9EC8" w:rsidR="00C24D2C" w:rsidRDefault="00A17548" w:rsidP="007B66EF">
            <w:r w:rsidRPr="00A17548">
              <w:t>Autistic adults rely heavily on peer support</w:t>
            </w:r>
          </w:p>
        </w:tc>
        <w:tc>
          <w:tcPr>
            <w:tcW w:w="2204" w:type="dxa"/>
          </w:tcPr>
          <w:p w14:paraId="5D914573" w14:textId="558F0E86" w:rsidR="00C24D2C" w:rsidRDefault="00A17548" w:rsidP="007B66EF">
            <w:r w:rsidRPr="00A17548">
              <w:t>Lack of autism</w:t>
            </w:r>
            <w:r w:rsidRPr="00A17548">
              <w:noBreakHyphen/>
              <w:t>informed services; relational misunderstandings</w:t>
            </w:r>
          </w:p>
        </w:tc>
      </w:tr>
      <w:tr w:rsidR="00A17548" w14:paraId="1597D077" w14:textId="77777777" w:rsidTr="00DE0218">
        <w:tc>
          <w:tcPr>
            <w:tcW w:w="1355" w:type="dxa"/>
          </w:tcPr>
          <w:p w14:paraId="2658C150" w14:textId="355B43E0" w:rsidR="00A17548" w:rsidRPr="001A1C15" w:rsidRDefault="00534C5B" w:rsidP="007B66EF">
            <w:r w:rsidRPr="00534C5B">
              <w:t>Rogers et al. (2021)</w:t>
            </w:r>
          </w:p>
        </w:tc>
        <w:tc>
          <w:tcPr>
            <w:tcW w:w="1602" w:type="dxa"/>
          </w:tcPr>
          <w:p w14:paraId="35FCE85D" w14:textId="39F4502F" w:rsidR="00A17548" w:rsidRPr="00A17548" w:rsidRDefault="00534C5B" w:rsidP="007B66EF">
            <w:r w:rsidRPr="00534C5B">
              <w:t>To explore autistic adults’ experiences of emergency care</w:t>
            </w:r>
          </w:p>
        </w:tc>
        <w:tc>
          <w:tcPr>
            <w:tcW w:w="1902" w:type="dxa"/>
          </w:tcPr>
          <w:p w14:paraId="426B0A82" w14:textId="69FD3A1E" w:rsidR="00A17548" w:rsidRPr="00A17548" w:rsidRDefault="00534C5B" w:rsidP="007B66EF">
            <w:r w:rsidRPr="00534C5B">
              <w:t>Qualitative interviews; n=15</w:t>
            </w:r>
          </w:p>
        </w:tc>
        <w:tc>
          <w:tcPr>
            <w:tcW w:w="1953" w:type="dxa"/>
          </w:tcPr>
          <w:p w14:paraId="1F7EE516" w14:textId="4F9A7185" w:rsidR="00A17548" w:rsidRPr="00A17548" w:rsidRDefault="00534C5B" w:rsidP="007B66EF">
            <w:r w:rsidRPr="00534C5B">
              <w:t>Sensory overload and communication breakdowns in emergency settings</w:t>
            </w:r>
          </w:p>
        </w:tc>
        <w:tc>
          <w:tcPr>
            <w:tcW w:w="2204" w:type="dxa"/>
          </w:tcPr>
          <w:p w14:paraId="622737E2" w14:textId="1432C942" w:rsidR="00A17548" w:rsidRPr="00A17548" w:rsidRDefault="00CB7318" w:rsidP="007B66EF">
            <w:r w:rsidRPr="00CB7318">
              <w:t>Sensory barriers; unpredictable environments</w:t>
            </w:r>
          </w:p>
        </w:tc>
      </w:tr>
      <w:tr w:rsidR="00CB7318" w14:paraId="6A3CE9C0" w14:textId="77777777" w:rsidTr="00DE0218">
        <w:tc>
          <w:tcPr>
            <w:tcW w:w="1355" w:type="dxa"/>
          </w:tcPr>
          <w:p w14:paraId="459E979E" w14:textId="0FA56CDD" w:rsidR="00CB7318" w:rsidRPr="00534C5B" w:rsidRDefault="00CB7318" w:rsidP="007B66EF">
            <w:r w:rsidRPr="00CB7318">
              <w:t>Nicolaidis et al. (2015)</w:t>
            </w:r>
          </w:p>
        </w:tc>
        <w:tc>
          <w:tcPr>
            <w:tcW w:w="1602" w:type="dxa"/>
          </w:tcPr>
          <w:p w14:paraId="702B68D4" w14:textId="4CE761B9" w:rsidR="00CB7318" w:rsidRPr="00534C5B" w:rsidRDefault="00DE0218" w:rsidP="007B66EF">
            <w:r w:rsidRPr="00DE0218">
              <w:t>To understand healthcare experiences of autistic adults</w:t>
            </w:r>
          </w:p>
        </w:tc>
        <w:tc>
          <w:tcPr>
            <w:tcW w:w="1902" w:type="dxa"/>
          </w:tcPr>
          <w:p w14:paraId="4C618473" w14:textId="634364BB" w:rsidR="00CB7318" w:rsidRPr="00534C5B" w:rsidRDefault="00DE0218" w:rsidP="007B66EF">
            <w:r w:rsidRPr="00DE0218">
              <w:t>Mixed</w:t>
            </w:r>
            <w:r w:rsidRPr="00DE0218">
              <w:noBreakHyphen/>
              <w:t>methods; n=209</w:t>
            </w:r>
          </w:p>
        </w:tc>
        <w:tc>
          <w:tcPr>
            <w:tcW w:w="1953" w:type="dxa"/>
          </w:tcPr>
          <w:p w14:paraId="54231E4C" w14:textId="727A9014" w:rsidR="00CB7318" w:rsidRPr="00534C5B" w:rsidRDefault="00DE0218" w:rsidP="007B66EF">
            <w:r w:rsidRPr="00DE0218">
              <w:t>Communication mismatches reduce trust and engagement</w:t>
            </w:r>
          </w:p>
        </w:tc>
        <w:tc>
          <w:tcPr>
            <w:tcW w:w="2204" w:type="dxa"/>
          </w:tcPr>
          <w:p w14:paraId="624E2060" w14:textId="78121CFC" w:rsidR="00CB7318" w:rsidRPr="00CB7318" w:rsidRDefault="00DE0218" w:rsidP="007B66EF">
            <w:r w:rsidRPr="00DE0218">
              <w:t>Unclear instructions; inaccessible communication formats</w:t>
            </w:r>
          </w:p>
        </w:tc>
      </w:tr>
      <w:tr w:rsidR="00DE0218" w14:paraId="6B5330C4" w14:textId="77777777" w:rsidTr="00DE0218">
        <w:tc>
          <w:tcPr>
            <w:tcW w:w="1355" w:type="dxa"/>
          </w:tcPr>
          <w:p w14:paraId="153CF1F9" w14:textId="2933E054" w:rsidR="00DE0218" w:rsidRPr="00CB7318" w:rsidRDefault="00A47F4B" w:rsidP="007B66EF">
            <w:r w:rsidRPr="00A47F4B">
              <w:t>Cassidy et al. (2018)</w:t>
            </w:r>
          </w:p>
        </w:tc>
        <w:tc>
          <w:tcPr>
            <w:tcW w:w="1602" w:type="dxa"/>
          </w:tcPr>
          <w:p w14:paraId="5E1B97D3" w14:textId="77C87DA8" w:rsidR="00DE0218" w:rsidRPr="00DE0218" w:rsidRDefault="00A47F4B" w:rsidP="007B66EF">
            <w:r w:rsidRPr="00A47F4B">
              <w:t>To identify risk markers for suicidality in autistic adults</w:t>
            </w:r>
          </w:p>
        </w:tc>
        <w:tc>
          <w:tcPr>
            <w:tcW w:w="1902" w:type="dxa"/>
          </w:tcPr>
          <w:p w14:paraId="639C6699" w14:textId="7AA8E44C" w:rsidR="00DE0218" w:rsidRPr="00DE0218" w:rsidRDefault="00A47F4B" w:rsidP="007B66EF">
            <w:r w:rsidRPr="00A47F4B">
              <w:t>Quantitative survey; n=163</w:t>
            </w:r>
          </w:p>
        </w:tc>
        <w:tc>
          <w:tcPr>
            <w:tcW w:w="1953" w:type="dxa"/>
          </w:tcPr>
          <w:p w14:paraId="0218D979" w14:textId="50699165" w:rsidR="00DE0218" w:rsidRPr="00DE0218" w:rsidRDefault="00A47F4B" w:rsidP="007B66EF">
            <w:r w:rsidRPr="00A47F4B">
              <w:t>Poor access to mental health support increases risk</w:t>
            </w:r>
          </w:p>
        </w:tc>
        <w:tc>
          <w:tcPr>
            <w:tcW w:w="2204" w:type="dxa"/>
          </w:tcPr>
          <w:p w14:paraId="0E5B9AED" w14:textId="66BB9FB1" w:rsidR="00DE0218" w:rsidRPr="00DE0218" w:rsidRDefault="00A47F4B" w:rsidP="007B66EF">
            <w:r w:rsidRPr="00A47F4B">
              <w:t>Systemic barriers; lack of tailored mental health care</w:t>
            </w:r>
          </w:p>
        </w:tc>
      </w:tr>
    </w:tbl>
    <w:p w14:paraId="5FCE8A94" w14:textId="77777777" w:rsidR="006B1218" w:rsidRPr="007B66EF" w:rsidRDefault="006B1218" w:rsidP="007B66EF"/>
    <w:p w14:paraId="2543065A" w14:textId="77777777" w:rsidR="00892CDF" w:rsidRPr="00892CDF" w:rsidRDefault="00892CDF" w:rsidP="00892CDF">
      <w:r w:rsidRPr="00892CDF">
        <w:rPr>
          <w:b/>
          <w:bCs/>
        </w:rPr>
        <w:t>Theme 1: Communication Barriers and Relational Challenges</w:t>
      </w:r>
    </w:p>
    <w:p w14:paraId="6A67483D" w14:textId="77777777" w:rsidR="002C26D0" w:rsidRPr="002C26D0" w:rsidRDefault="002C26D0" w:rsidP="002C26D0">
      <w:r w:rsidRPr="002C26D0">
        <w:t>Communication barriers were one of the most consistent findings across the included studies. Many autistic adults reported difficulties engaging with services that rely on verbal communication, telephone systems, and unstructured conversations. Doherty et al. (2022) found that these challenges were strongly linked to unmet health needs, with some individuals avoiding appointments because they felt unable to express themselves effectively. This indicates that communication barriers are not solely individual difficulties but reflect structural issues within service design.</w:t>
      </w:r>
    </w:p>
    <w:p w14:paraId="174B3969" w14:textId="77777777" w:rsidR="002C26D0" w:rsidRPr="002C26D0" w:rsidRDefault="002C26D0" w:rsidP="002C26D0">
      <w:r w:rsidRPr="002C26D0">
        <w:t>Nicolaidis et al. (2015) similarly reported that unclear instructions, rapid speech, and implicit social expectations often led to misunderstandings and reduced trust in professionals. Some participants felt dismissed when attempting to explain their concerns, which discouraged help</w:t>
      </w:r>
      <w:r w:rsidRPr="002C26D0">
        <w:noBreakHyphen/>
        <w:t>seeking, particularly for mental health support.</w:t>
      </w:r>
    </w:p>
    <w:p w14:paraId="3BE61E2D" w14:textId="77777777" w:rsidR="002C26D0" w:rsidRPr="002C26D0" w:rsidRDefault="002C26D0" w:rsidP="002C26D0">
      <w:r w:rsidRPr="002C26D0">
        <w:t xml:space="preserve">Crane et al. (2019) found that communication barriers were especially pronounced in mental health services, where difficulties articulating emotions or interpreting </w:t>
      </w:r>
      <w:r w:rsidRPr="002C26D0">
        <w:lastRenderedPageBreak/>
        <w:t>questions were compounded by clinicians’ limited understanding of autistic communication styles. This sometimes resulted in needs being overlooked or misunderstood.</w:t>
      </w:r>
    </w:p>
    <w:p w14:paraId="0620848F" w14:textId="77777777" w:rsidR="002C26D0" w:rsidRPr="002C26D0" w:rsidRDefault="002C26D0" w:rsidP="002C26D0">
      <w:r w:rsidRPr="002C26D0">
        <w:t>Overall, the evidence suggests a mismatch between autistic communication styles and service expectations, highlighting the need for more flexible and autism</w:t>
      </w:r>
      <w:r w:rsidRPr="002C26D0">
        <w:noBreakHyphen/>
        <w:t>informed communication practices.</w:t>
      </w:r>
    </w:p>
    <w:p w14:paraId="37DAE95A" w14:textId="77777777" w:rsidR="00892CDF" w:rsidRPr="00892CDF" w:rsidRDefault="00892CDF" w:rsidP="00892CDF">
      <w:r w:rsidRPr="00892CDF">
        <w:rPr>
          <w:b/>
          <w:bCs/>
        </w:rPr>
        <w:t>Theme 2: Sensory and Environmental Barriers</w:t>
      </w:r>
    </w:p>
    <w:p w14:paraId="6436E1E8" w14:textId="77777777" w:rsidR="00892CDF" w:rsidRPr="00892CDF" w:rsidRDefault="00892CDF" w:rsidP="00892CDF">
      <w:r w:rsidRPr="00892CDF">
        <w:t>Sensory sensitivities were another prominent theme across the included studies. Many autistic adults experience heightened sensitivity to noise, light, smell, and touch, which can make healthcare environments overwhelming. Rogers et al. (2021) found that autistic adults accessing emergency care often experienced significant sensory distress, which affected their ability to communicate and engage with staff. Bright lights, loud noises, and crowded waiting rooms were frequently cited as sources of discomfort.</w:t>
      </w:r>
    </w:p>
    <w:p w14:paraId="288574AC" w14:textId="77777777" w:rsidR="00892CDF" w:rsidRPr="00892CDF" w:rsidRDefault="00892CDF" w:rsidP="00892CDF">
      <w:r w:rsidRPr="00892CDF">
        <w:t>These sensory challenges can have a direct impact on access. Some participants reported avoiding healthcare settings altogether because they found the environment too distressing. Others described becoming overwhelmed during appointments, which made it difficult to process information or advocate for their needs. This suggests that sensory barriers can contribute to delayed help</w:t>
      </w:r>
      <w:r w:rsidRPr="00892CDF">
        <w:noBreakHyphen/>
        <w:t>seeking and poorer health outcomes.</w:t>
      </w:r>
    </w:p>
    <w:p w14:paraId="22D9B9D6" w14:textId="77777777" w:rsidR="00892CDF" w:rsidRPr="00892CDF" w:rsidRDefault="00892CDF" w:rsidP="00892CDF">
      <w:r w:rsidRPr="00892CDF">
        <w:t>Crane et al. (2019) also noted that sensory overload can exacerbate anxiety, particularly in mental health settings where individuals may already feel vulnerable. The unpredictability of healthcare environments—such as waiting times, changes in routine, or unexpected interactions—can further heighten distress. This highlights the importance of predictable, calm, and sensory</w:t>
      </w:r>
      <w:r w:rsidRPr="00892CDF">
        <w:noBreakHyphen/>
        <w:t>considerate environments.</w:t>
      </w:r>
    </w:p>
    <w:p w14:paraId="15BB07EF" w14:textId="77777777" w:rsidR="00892CDF" w:rsidRPr="00892CDF" w:rsidRDefault="00892CDF" w:rsidP="00892CDF">
      <w:r w:rsidRPr="00892CDF">
        <w:t>The findings indicate that sensory barriers are not adequately addressed in many health and social care settings. Simple adjustments, such as quiet waiting areas, reduced lighting, or alternative appointment formats, could significantly improve accessibility.</w:t>
      </w:r>
    </w:p>
    <w:p w14:paraId="432C1059" w14:textId="77777777" w:rsidR="00892CDF" w:rsidRPr="00892CDF" w:rsidRDefault="00892CDF" w:rsidP="00892CDF">
      <w:r w:rsidRPr="00892CDF">
        <w:rPr>
          <w:b/>
          <w:bCs/>
        </w:rPr>
        <w:t>Theme 3: Systemic and Structural Barriers</w:t>
      </w:r>
    </w:p>
    <w:p w14:paraId="0C7C0CD6" w14:textId="77777777" w:rsidR="00892CDF" w:rsidRPr="00892CDF" w:rsidRDefault="00892CDF" w:rsidP="00892CDF">
      <w:r w:rsidRPr="00892CDF">
        <w:t>Systemic barriers were evident across multiple studies, reflecting broader issues within health and social care systems. Long waiting times for assessments and treatment were a common concern. Crane et al. (2019) found that many autistic adults experienced delays in accessing mental health support, often waiting months or even years for appropriate interventions. These delays can lead to deterioration in mental health and increased reliance on crisis services.</w:t>
      </w:r>
    </w:p>
    <w:p w14:paraId="0E0533CE" w14:textId="77777777" w:rsidR="00892CDF" w:rsidRPr="00892CDF" w:rsidRDefault="00892CDF" w:rsidP="00892CDF">
      <w:r w:rsidRPr="00892CDF">
        <w:t xml:space="preserve">Mason et al. (2019) also identified diagnostic overshadowing as a significant barrier. This occurs when clinicians attribute symptoms to autism rather than exploring underlying conditions. As a result, autistic adults may receive inadequate or </w:t>
      </w:r>
      <w:r w:rsidRPr="00892CDF">
        <w:lastRenderedPageBreak/>
        <w:t>inappropriate treatment. This issue reflects a broader lack of autism</w:t>
      </w:r>
      <w:r w:rsidRPr="00892CDF">
        <w:noBreakHyphen/>
        <w:t>informed practice within services.</w:t>
      </w:r>
    </w:p>
    <w:p w14:paraId="78A112F1" w14:textId="77777777" w:rsidR="00892CDF" w:rsidRPr="00892CDF" w:rsidRDefault="00892CDF" w:rsidP="00892CDF">
      <w:r w:rsidRPr="00892CDF">
        <w:t xml:space="preserve">Rigid appointment systems were another structural barrier. </w:t>
      </w:r>
      <w:r w:rsidRPr="00892CDF">
        <w:rPr>
          <w:i/>
          <w:iCs/>
        </w:rPr>
        <w:t>Doherty et al</w:t>
      </w:r>
      <w:r w:rsidRPr="00892CDF">
        <w:t>. (2022) found that many autistic adults struggled with telephone</w:t>
      </w:r>
      <w:r w:rsidRPr="00892CDF">
        <w:noBreakHyphen/>
        <w:t>based booking systems, time</w:t>
      </w:r>
      <w:r w:rsidRPr="00892CDF">
        <w:noBreakHyphen/>
        <w:t>limited appointments, and inflexible procedures. These systems often assume a level of communication and executive functioning that may not align with autistic needs. As a result, some individuals were unable to book appointments or felt rushed during consultations.</w:t>
      </w:r>
    </w:p>
    <w:p w14:paraId="56608EBA" w14:textId="77777777" w:rsidR="00892CDF" w:rsidRPr="00892CDF" w:rsidRDefault="00892CDF" w:rsidP="00892CDF">
      <w:r w:rsidRPr="00892CDF">
        <w:rPr>
          <w:i/>
          <w:iCs/>
        </w:rPr>
        <w:t>Cassidy et al.</w:t>
      </w:r>
      <w:r w:rsidRPr="00892CDF">
        <w:t xml:space="preserve"> (2018) also highlighted limited availability of specialist services, particularly for mental health support. High thresholds for accessing services meant that many autistic adults were excluded from receiving help until their needs became severe. This reflects a reactive rather than preventative approach to care.</w:t>
      </w:r>
    </w:p>
    <w:p w14:paraId="5150540E" w14:textId="77777777" w:rsidR="00892CDF" w:rsidRPr="00892CDF" w:rsidRDefault="00892CDF" w:rsidP="00892CDF">
      <w:r w:rsidRPr="00892CDF">
        <w:t>Overall, systemic barriers reflect structural inequalities within health and social care systems. These barriers are often beyond the control of individual practitioners and require organisational and policy</w:t>
      </w:r>
      <w:r w:rsidRPr="00892CDF">
        <w:noBreakHyphen/>
        <w:t>level change.</w:t>
      </w:r>
    </w:p>
    <w:p w14:paraId="11B578CD" w14:textId="77777777" w:rsidR="00892CDF" w:rsidRDefault="00892CDF" w:rsidP="00892CDF">
      <w:pPr>
        <w:rPr>
          <w:b/>
          <w:bCs/>
        </w:rPr>
      </w:pPr>
      <w:r w:rsidRPr="00892CDF">
        <w:rPr>
          <w:b/>
          <w:bCs/>
        </w:rPr>
        <w:t>Theme 4: Lack of Autism</w:t>
      </w:r>
      <w:r w:rsidRPr="00892CDF">
        <w:rPr>
          <w:b/>
          <w:bCs/>
        </w:rPr>
        <w:noBreakHyphen/>
        <w:t>Informed Professional Knowledge and Practice</w:t>
      </w:r>
    </w:p>
    <w:p w14:paraId="37AFB36B" w14:textId="77777777" w:rsidR="00DD028E" w:rsidRPr="00DD028E" w:rsidRDefault="00DD028E" w:rsidP="00DD028E">
      <w:r w:rsidRPr="00DD028E">
        <w:t>A lack of autism</w:t>
      </w:r>
      <w:r w:rsidRPr="00DD028E">
        <w:noBreakHyphen/>
        <w:t>informed training among healthcare professionals was a recurring issue across the included studies. Johnson, Doherty and Shaw (2022) found that many GPs lacked confidence in supporting autistic adults, leading to inconsistent adjustments and reduced satisfaction with care. Crompton et al. (2020) similarly reported that autistic adults often relied on peer support because formal services did not understand their needs or communication styles. This reliance suggests that mainstream services are not meeting accessibility expectations.</w:t>
      </w:r>
    </w:p>
    <w:p w14:paraId="6A82F3C0" w14:textId="77777777" w:rsidR="00DD028E" w:rsidRPr="00DD028E" w:rsidRDefault="00DD028E" w:rsidP="00DD028E">
      <w:r w:rsidRPr="00DD028E">
        <w:t>Mason et al. (2019) also highlighted that some practitioners used generic approaches that failed to consider sensory sensitivities or autistic communication preferences, resulting in misunderstandings or inappropriate interventions. These findings indicate that limited professional knowledge contributes directly to barriers in access and engagement.</w:t>
      </w:r>
    </w:p>
    <w:p w14:paraId="11972B8B" w14:textId="16149FAD" w:rsidR="00284217" w:rsidRPr="00892CDF" w:rsidRDefault="00DD028E" w:rsidP="00892CDF">
      <w:r w:rsidRPr="00DD028E">
        <w:t>Overall, improving autism</w:t>
      </w:r>
      <w:r w:rsidRPr="00DD028E">
        <w:noBreakHyphen/>
        <w:t>informed training is essential for enhancing accessibility and ensuring that services can respond effectively to the diverse needs of autistic adults</w:t>
      </w:r>
      <w:r w:rsidR="00284217">
        <w:t>.</w:t>
      </w:r>
    </w:p>
    <w:p w14:paraId="74F2BC23" w14:textId="77777777" w:rsidR="00DA6987" w:rsidRPr="00DA6987" w:rsidRDefault="00DA6987" w:rsidP="00DA6987">
      <w:r w:rsidRPr="00DA6987">
        <w:rPr>
          <w:b/>
          <w:bCs/>
        </w:rPr>
        <w:t>Discussion</w:t>
      </w:r>
    </w:p>
    <w:p w14:paraId="1F2876B0" w14:textId="77777777" w:rsidR="00DA6987" w:rsidRPr="00DA6987" w:rsidRDefault="00DA6987" w:rsidP="00DA6987">
      <w:r w:rsidRPr="00DA6987">
        <w:t>This scoping review explored the barriers autistic adults face when accessing health and social care services in the United Kingdom. The findings demonstrate that these barriers are multifaceted, spanning communication, sensory, systemic, and professional domains. Although national policies emphasise the importance of equitable access and autism</w:t>
      </w:r>
      <w:r w:rsidRPr="00DA6987">
        <w:noBreakHyphen/>
        <w:t xml:space="preserve">informed practice, the evidence suggests that many </w:t>
      </w:r>
      <w:r w:rsidRPr="00DA6987">
        <w:lastRenderedPageBreak/>
        <w:t>autistic adults continue to experience significant challenges when engaging with services.</w:t>
      </w:r>
    </w:p>
    <w:p w14:paraId="6E5E0E09" w14:textId="4CA6B7FE" w:rsidR="00DA6987" w:rsidRPr="00DA6987" w:rsidRDefault="00DA6987" w:rsidP="00DA6987">
      <w:r w:rsidRPr="00DA6987">
        <w:t xml:space="preserve">A key finding relates to communication barriers. Many autistic adults reported difficulties navigating services that rely heavily on verbal communication, telephone systems, and unstructured conversations. </w:t>
      </w:r>
      <w:r w:rsidRPr="00DA6987">
        <w:rPr>
          <w:i/>
          <w:iCs/>
        </w:rPr>
        <w:t>Doherty et al</w:t>
      </w:r>
      <w:r w:rsidRPr="00DA6987">
        <w:t xml:space="preserve">. (2022) highlighted that communication challenges were strongly associated with unmet health needs, suggesting that communication is not simply an individual </w:t>
      </w:r>
      <w:r w:rsidR="005B1A03" w:rsidRPr="00DA6987">
        <w:t>difficulty,</w:t>
      </w:r>
      <w:r w:rsidRPr="00DA6987">
        <w:t xml:space="preserve"> but a structural barrier embedded within service design. This aligns with </w:t>
      </w:r>
      <w:r w:rsidRPr="00DA6987">
        <w:rPr>
          <w:i/>
          <w:iCs/>
        </w:rPr>
        <w:t>Nicolaidis et al</w:t>
      </w:r>
      <w:r w:rsidRPr="00DA6987">
        <w:t>. (2015), who found that unclear instructions and rapid speech can lead to misunderstandings and reduced trust. These findings indicate that communication barriers are often created by services rather than inherent to autism, highlighting the need for more flexible and accessible communication practices.</w:t>
      </w:r>
    </w:p>
    <w:p w14:paraId="294D4FC7" w14:textId="77777777" w:rsidR="00DA6987" w:rsidRPr="00DA6987" w:rsidRDefault="00DA6987" w:rsidP="00DA6987">
      <w:r w:rsidRPr="00DA6987">
        <w:t xml:space="preserve">Sensory and environmental barriers were also prominent across the included studies. Many autistic adults experience heightened sensitivity to noise, light, and unpredictability, which can make healthcare environments overwhelming. </w:t>
      </w:r>
      <w:r w:rsidRPr="00DA6987">
        <w:rPr>
          <w:i/>
          <w:iCs/>
        </w:rPr>
        <w:t>Rogers et al.</w:t>
      </w:r>
      <w:r w:rsidRPr="00DA6987">
        <w:t xml:space="preserve"> (2021) found that sensory overload in emergency settings affected individuals’ ability to communicate and engage with staff. This suggests that sensory barriers can directly impact the quality and safety of care. The findings also indicate that sensory discomfort can discourage individuals from seeking help, contributing to delayed diagnoses and poorer health outcomes. These issues highlight the importance of sensory</w:t>
      </w:r>
      <w:r w:rsidRPr="00DA6987">
        <w:noBreakHyphen/>
        <w:t>considerate environments and predictable routines.</w:t>
      </w:r>
    </w:p>
    <w:p w14:paraId="15FA5D56" w14:textId="77777777" w:rsidR="00DA6987" w:rsidRPr="00DA6987" w:rsidRDefault="00DA6987" w:rsidP="00DA6987">
      <w:r w:rsidRPr="00DA6987">
        <w:t xml:space="preserve">Systemic and structural barriers were evident across multiple studies. Long waiting times for assessments and treatment were a common concern, particularly in mental health services. </w:t>
      </w:r>
      <w:r w:rsidRPr="00DA6987">
        <w:rPr>
          <w:i/>
          <w:iCs/>
        </w:rPr>
        <w:t>Crane et al</w:t>
      </w:r>
      <w:r w:rsidRPr="00DA6987">
        <w:t>. (2019) found that many autistic adults experienced delays in accessing support, often resulting in crisis</w:t>
      </w:r>
      <w:r w:rsidRPr="00DA6987">
        <w:noBreakHyphen/>
        <w:t xml:space="preserve">driven care. This reflects broader issues within health and social care systems, including limited specialist provision and high service thresholds. </w:t>
      </w:r>
      <w:r w:rsidRPr="00DA6987">
        <w:rPr>
          <w:i/>
          <w:iCs/>
        </w:rPr>
        <w:t>Mason et al. (</w:t>
      </w:r>
      <w:r w:rsidRPr="00DA6987">
        <w:t>2019) also identified diagnostic overshadowing as a significant barrier, where clinicians attributed symptoms to autism rather than exploring underlying conditions. This suggests that systemic barriers are often compounded by limited professional understanding.</w:t>
      </w:r>
    </w:p>
    <w:p w14:paraId="40DB7021" w14:textId="77777777" w:rsidR="00DA6987" w:rsidRPr="00DA6987" w:rsidRDefault="00DA6987" w:rsidP="00DA6987">
      <w:r w:rsidRPr="00DA6987">
        <w:t>A lack of autism</w:t>
      </w:r>
      <w:r w:rsidRPr="00DA6987">
        <w:noBreakHyphen/>
        <w:t xml:space="preserve">informed training among healthcare professionals was another recurring theme. Johnson, Doherty and Shaw (2022) found that many GPs lacked confidence in supporting autistic patients, which contributed to inconsistent adjustments and reduced patient satisfaction. </w:t>
      </w:r>
      <w:r w:rsidRPr="00DA6987">
        <w:rPr>
          <w:i/>
          <w:iCs/>
        </w:rPr>
        <w:t>Crompton et al.</w:t>
      </w:r>
      <w:r w:rsidRPr="00DA6987">
        <w:t xml:space="preserve"> (2020) similarly highlighted that autistic adults often rely on peer support because formal services do not adequately understand their needs. These findings suggest that professional training remains a critical area for improvement. Without adequate training, practitioners may rely on generic approaches that do not account for autistic communication styles or sensory sensitivities.</w:t>
      </w:r>
    </w:p>
    <w:p w14:paraId="3D696B32" w14:textId="77777777" w:rsidR="00DA6987" w:rsidRPr="00DA6987" w:rsidRDefault="00DA6987" w:rsidP="00DA6987">
      <w:r w:rsidRPr="00DA6987">
        <w:lastRenderedPageBreak/>
        <w:t>Overall, the findings indicate that barriers to accessing health and social care are not solely individual challenges but reflect broader systemic issues. These barriers are often created or exacerbated by service design, professional practices, and organisational structures. This highlights the need for a shift towards more inclusive, flexible, and autism</w:t>
      </w:r>
      <w:r w:rsidRPr="00DA6987">
        <w:noBreakHyphen/>
        <w:t>informed approaches.</w:t>
      </w:r>
    </w:p>
    <w:p w14:paraId="10422267" w14:textId="77777777" w:rsidR="00DA6987" w:rsidRPr="00DA6987" w:rsidRDefault="00DA6987" w:rsidP="00DA6987">
      <w:r w:rsidRPr="00DA6987">
        <w:rPr>
          <w:b/>
          <w:bCs/>
        </w:rPr>
        <w:t>Limitations of the Review</w:t>
      </w:r>
    </w:p>
    <w:p w14:paraId="542E7699" w14:textId="77777777" w:rsidR="00DA6987" w:rsidRPr="00DA6987" w:rsidRDefault="00DA6987" w:rsidP="00DA6987">
      <w:r w:rsidRPr="00DA6987">
        <w:t>Although this scoping review provides valuable insights, several limitations should be acknowledged. First, the review included only eight peer</w:t>
      </w:r>
      <w:r w:rsidRPr="00DA6987">
        <w:noBreakHyphen/>
        <w:t>reviewed studies, which may limit the breadth of evidence. However, the selected studies were chosen for their relevance and methodological diversity, providing a strong foundation for thematic analysis.</w:t>
      </w:r>
    </w:p>
    <w:p w14:paraId="1588B9BB" w14:textId="77777777" w:rsidR="00DA6987" w:rsidRPr="00DA6987" w:rsidRDefault="00DA6987" w:rsidP="00DA6987">
      <w:r w:rsidRPr="00DA6987">
        <w:t>Second, the review focused primarily on UK</w:t>
      </w:r>
      <w:r w:rsidRPr="00DA6987">
        <w:noBreakHyphen/>
        <w:t>based studies to ensure relevance to national policy and practice. While this enhances contextual relevance, it may limit the generalisability of findings to other countries. Some international studies were included where they offered significant insights, but the focus remained on UK practice.</w:t>
      </w:r>
    </w:p>
    <w:p w14:paraId="3949EEDC" w14:textId="77777777" w:rsidR="00DA6987" w:rsidRPr="00DA6987" w:rsidRDefault="00DA6987" w:rsidP="00DA6987">
      <w:r w:rsidRPr="00DA6987">
        <w:t>Third, the review did not include grey literature beyond key policy documents. Although this decision ensured the inclusion of high</w:t>
      </w:r>
      <w:r w:rsidRPr="00DA6987">
        <w:noBreakHyphen/>
        <w:t>quality evidence, it may have excluded valuable insights from autistic</w:t>
      </w:r>
      <w:r w:rsidRPr="00DA6987">
        <w:noBreakHyphen/>
        <w:t>led organisations and community groups. Future reviews could incorporate a broader range of sources to capture a wider range of experiences.</w:t>
      </w:r>
    </w:p>
    <w:p w14:paraId="645D430A" w14:textId="77777777" w:rsidR="00DA6987" w:rsidRPr="00DA6987" w:rsidRDefault="00DA6987" w:rsidP="00DA6987">
      <w:r w:rsidRPr="00DA6987">
        <w:t>Finally, the review did not conduct a formal quality appraisal of included studies, consistent with scoping review methodology. While this approach supports inclusivity, it means that the quality of evidence may vary. However, the thematic analysis focused on recurring patterns across studies, which helps mitigate this limitation.</w:t>
      </w:r>
    </w:p>
    <w:p w14:paraId="68E1BDA8" w14:textId="77777777" w:rsidR="00DA6987" w:rsidRPr="00DA6987" w:rsidRDefault="00DA6987" w:rsidP="00DA6987">
      <w:r w:rsidRPr="00DA6987">
        <w:rPr>
          <w:b/>
          <w:bCs/>
        </w:rPr>
        <w:t>Implications for Practice</w:t>
      </w:r>
    </w:p>
    <w:p w14:paraId="3735CCDE" w14:textId="77777777" w:rsidR="00DA6987" w:rsidRPr="00DA6987" w:rsidRDefault="00DA6987" w:rsidP="00DA6987">
      <w:r w:rsidRPr="00DA6987">
        <w:t>The findings of this review have several implications for health and social care practice.</w:t>
      </w:r>
    </w:p>
    <w:p w14:paraId="26013DA3" w14:textId="77777777" w:rsidR="00DA6987" w:rsidRPr="00B3001B" w:rsidRDefault="00DA6987" w:rsidP="00DA6987">
      <w:r w:rsidRPr="00B3001B">
        <w:t>1. Improve Communication Accessibility</w:t>
      </w:r>
    </w:p>
    <w:p w14:paraId="18A659A7" w14:textId="77777777" w:rsidR="00DA6987" w:rsidRPr="00B3001B" w:rsidRDefault="00DA6987" w:rsidP="00DA6987">
      <w:r w:rsidRPr="00B3001B">
        <w:t>Services should offer alternative communication methods, such as email, text messaging, and online booking systems. Clear, structured communication can help reduce misunderstandings and improve engagement.</w:t>
      </w:r>
    </w:p>
    <w:p w14:paraId="40CA216D" w14:textId="77777777" w:rsidR="00DA6987" w:rsidRPr="00B3001B" w:rsidRDefault="00DA6987" w:rsidP="00DA6987">
      <w:r w:rsidRPr="00B3001B">
        <w:t>2. Create Sensory</w:t>
      </w:r>
      <w:r w:rsidRPr="00B3001B">
        <w:noBreakHyphen/>
        <w:t>Considerate Environments</w:t>
      </w:r>
    </w:p>
    <w:p w14:paraId="2571308F" w14:textId="77777777" w:rsidR="00DA6987" w:rsidRPr="00B3001B" w:rsidRDefault="00DA6987" w:rsidP="00DA6987">
      <w:r w:rsidRPr="00B3001B">
        <w:t>Simple adjustments, such as quiet waiting areas, reduced lighting, and predictable routines, can significantly improve accessibility for autistic adults.</w:t>
      </w:r>
    </w:p>
    <w:p w14:paraId="0260AF40" w14:textId="77777777" w:rsidR="00DA6987" w:rsidRPr="00B3001B" w:rsidRDefault="00DA6987" w:rsidP="00DA6987">
      <w:r w:rsidRPr="00B3001B">
        <w:t>3. Enhance Professional Training</w:t>
      </w:r>
    </w:p>
    <w:p w14:paraId="522FE0CC" w14:textId="77777777" w:rsidR="00DA6987" w:rsidRPr="00B3001B" w:rsidRDefault="00DA6987" w:rsidP="00DA6987">
      <w:r w:rsidRPr="00B3001B">
        <w:t>Healthcare professionals require autism</w:t>
      </w:r>
      <w:r w:rsidRPr="00B3001B">
        <w:noBreakHyphen/>
        <w:t xml:space="preserve">informed training that focuses on communication, sensory needs, and the diversity of autistic experiences. Training </w:t>
      </w:r>
      <w:r w:rsidRPr="00B3001B">
        <w:lastRenderedPageBreak/>
        <w:t>should move beyond deficit</w:t>
      </w:r>
      <w:r w:rsidRPr="00B3001B">
        <w:noBreakHyphen/>
        <w:t>based models and emphasise neurodiversity</w:t>
      </w:r>
      <w:r w:rsidRPr="00B3001B">
        <w:noBreakHyphen/>
        <w:t>affirming approaches.</w:t>
      </w:r>
    </w:p>
    <w:p w14:paraId="11CFD4F2" w14:textId="77777777" w:rsidR="00DA6987" w:rsidRPr="00B3001B" w:rsidRDefault="00DA6987" w:rsidP="00DA6987">
      <w:r w:rsidRPr="00B3001B">
        <w:t>4. Reduce Systemic Barriers</w:t>
      </w:r>
    </w:p>
    <w:p w14:paraId="6D29026E" w14:textId="77777777" w:rsidR="00DA6987" w:rsidRPr="00B3001B" w:rsidRDefault="00DA6987" w:rsidP="00DA6987">
      <w:r w:rsidRPr="00B3001B">
        <w:t>Services should review appointment systems, waiting times, and service thresholds to ensure they do not disproportionately disadvantage autistic adults. Flexible appointment formats, such as longer consultations or remote options, may improve accessibility.</w:t>
      </w:r>
    </w:p>
    <w:p w14:paraId="594F30D8" w14:textId="77777777" w:rsidR="00DA6987" w:rsidRPr="00B3001B" w:rsidRDefault="00DA6987" w:rsidP="00DA6987">
      <w:r w:rsidRPr="00B3001B">
        <w:t>5. Strengthen Multi</w:t>
      </w:r>
      <w:r w:rsidRPr="00B3001B">
        <w:noBreakHyphen/>
        <w:t>Agency Collaboration</w:t>
      </w:r>
    </w:p>
    <w:p w14:paraId="4E11A41C" w14:textId="77777777" w:rsidR="00DA6987" w:rsidRPr="00DA6987" w:rsidRDefault="00DA6987" w:rsidP="00DA6987">
      <w:r w:rsidRPr="00DA6987">
        <w:t>Improved coordination between primary care, mental health services, and social care could help reduce fragmentation and ensure that autistic adults receive timely and appropriate support.</w:t>
      </w:r>
    </w:p>
    <w:p w14:paraId="15D1B79E" w14:textId="77777777" w:rsidR="00DA6987" w:rsidRPr="00DA6987" w:rsidRDefault="00DA6987" w:rsidP="00DA6987">
      <w:r w:rsidRPr="00DA6987">
        <w:rPr>
          <w:b/>
          <w:bCs/>
        </w:rPr>
        <w:t>Implications for Future Research</w:t>
      </w:r>
    </w:p>
    <w:p w14:paraId="297DDC07" w14:textId="77777777" w:rsidR="00DA6987" w:rsidRPr="00DA6987" w:rsidRDefault="00DA6987" w:rsidP="00DA6987">
      <w:r w:rsidRPr="00DA6987">
        <w:t>Future research should explore the experiences of autistic adults from diverse backgrounds, including those with learning disabilities, co</w:t>
      </w:r>
      <w:r w:rsidRPr="00DA6987">
        <w:noBreakHyphen/>
        <w:t>occurring conditions, or limited access to services. More autistic</w:t>
      </w:r>
      <w:r w:rsidRPr="00DA6987">
        <w:noBreakHyphen/>
        <w:t>led research is also needed to ensure that studies reflect the priorities and perspectives of autistic communities. Longitudinal research could provide insights into how access barriers change over time and how policy initiatives impact service experiences.</w:t>
      </w:r>
    </w:p>
    <w:p w14:paraId="4DEB2013" w14:textId="77777777" w:rsidR="00914927" w:rsidRDefault="00914927" w:rsidP="00DA6987">
      <w:pPr>
        <w:rPr>
          <w:b/>
          <w:bCs/>
        </w:rPr>
      </w:pPr>
      <w:r>
        <w:rPr>
          <w:b/>
          <w:bCs/>
        </w:rPr>
        <w:t xml:space="preserve">Policy recommendations </w:t>
      </w:r>
    </w:p>
    <w:p w14:paraId="0EB57E88" w14:textId="77777777" w:rsidR="000C3CD7" w:rsidRPr="000C3CD7" w:rsidRDefault="000C3CD7" w:rsidP="000C3CD7">
      <w:r w:rsidRPr="000C3CD7">
        <w:t>1. Mandatory autism</w:t>
      </w:r>
      <w:r w:rsidRPr="000C3CD7">
        <w:noBreakHyphen/>
        <w:t>informed training</w:t>
      </w:r>
    </w:p>
    <w:p w14:paraId="63C3EC7D" w14:textId="77777777" w:rsidR="000C3CD7" w:rsidRPr="000C3CD7" w:rsidRDefault="000C3CD7" w:rsidP="000C3CD7">
      <w:r w:rsidRPr="000C3CD7">
        <w:t>National policy should require all health and social care staff to complete autism</w:t>
      </w:r>
      <w:r w:rsidRPr="000C3CD7">
        <w:noBreakHyphen/>
        <w:t>informed training focused on communication, sensory needs, and reasonable adjustments.</w:t>
      </w:r>
    </w:p>
    <w:p w14:paraId="6E546361" w14:textId="77777777" w:rsidR="000C3CD7" w:rsidRPr="000C3CD7" w:rsidRDefault="000C3CD7" w:rsidP="000C3CD7">
      <w:r w:rsidRPr="000C3CD7">
        <w:t>2. Standardised reasonable adjustments</w:t>
      </w:r>
    </w:p>
    <w:p w14:paraId="367576A0" w14:textId="77777777" w:rsidR="000C3CD7" w:rsidRPr="000C3CD7" w:rsidRDefault="000C3CD7" w:rsidP="000C3CD7">
      <w:r w:rsidRPr="000C3CD7">
        <w:t>Policies should ensure services provide accessible communication options (e.g., email, text) and sensory</w:t>
      </w:r>
      <w:r w:rsidRPr="000C3CD7">
        <w:noBreakHyphen/>
        <w:t>considerate environments as standard practice.</w:t>
      </w:r>
    </w:p>
    <w:p w14:paraId="5354B1AA" w14:textId="77777777" w:rsidR="000C3CD7" w:rsidRPr="000C3CD7" w:rsidRDefault="000C3CD7" w:rsidP="000C3CD7">
      <w:r w:rsidRPr="000C3CD7">
        <w:t>3. Reduced waiting times</w:t>
      </w:r>
    </w:p>
    <w:p w14:paraId="7330A2EB" w14:textId="77777777" w:rsidR="000C3CD7" w:rsidRPr="000C3CD7" w:rsidRDefault="000C3CD7" w:rsidP="000C3CD7">
      <w:r w:rsidRPr="000C3CD7">
        <w:t>Government funding should be allocated to reduce diagnostic and mental health waiting times for autistic adults.</w:t>
      </w:r>
    </w:p>
    <w:p w14:paraId="2BE6FB3F" w14:textId="77777777" w:rsidR="000C3CD7" w:rsidRPr="000C3CD7" w:rsidRDefault="000C3CD7" w:rsidP="000C3CD7">
      <w:r w:rsidRPr="000C3CD7">
        <w:t>4. Integrated care pathways</w:t>
      </w:r>
    </w:p>
    <w:p w14:paraId="6E111F57" w14:textId="30A90A39" w:rsidR="000C3CD7" w:rsidRPr="000C3CD7" w:rsidRDefault="000C3CD7" w:rsidP="00DA6987">
      <w:r w:rsidRPr="000C3CD7">
        <w:t>Policies should support better coordination between primary care, mental health services, and social care to reduce fragmentation.</w:t>
      </w:r>
    </w:p>
    <w:p w14:paraId="67BF6A02" w14:textId="77777777" w:rsidR="00B3001B" w:rsidRDefault="00B3001B" w:rsidP="00DA6987">
      <w:pPr>
        <w:rPr>
          <w:b/>
          <w:bCs/>
        </w:rPr>
      </w:pPr>
    </w:p>
    <w:p w14:paraId="5C6EB1C9" w14:textId="2879E7D4" w:rsidR="00DA6987" w:rsidRPr="00DA6987" w:rsidRDefault="00DA6987" w:rsidP="00DA6987">
      <w:r w:rsidRPr="00DA6987">
        <w:rPr>
          <w:b/>
          <w:bCs/>
        </w:rPr>
        <w:lastRenderedPageBreak/>
        <w:t>Conclusion</w:t>
      </w:r>
    </w:p>
    <w:p w14:paraId="1DA76388" w14:textId="77777777" w:rsidR="00DA6987" w:rsidRPr="00DA6987" w:rsidRDefault="00DA6987" w:rsidP="00DA6987">
      <w:r w:rsidRPr="00DA6987">
        <w:t>This scoping review identified significant barriers that autistic adults face when accessing health and social care services in the United Kingdom. These barriers span communication, sensory, systemic, and professional domains, reflecting the complex interplay between individual needs and service</w:t>
      </w:r>
      <w:r w:rsidRPr="00DA6987">
        <w:noBreakHyphen/>
        <w:t>level constraints. Although national policies emphasise the importance of equitable access and autism</w:t>
      </w:r>
      <w:r w:rsidRPr="00DA6987">
        <w:noBreakHyphen/>
        <w:t>informed practice, many autistic adults continue to experience challenges that limit their engagement with services.</w:t>
      </w:r>
    </w:p>
    <w:p w14:paraId="39A22762" w14:textId="77777777" w:rsidR="00DA6987" w:rsidRPr="00DA6987" w:rsidRDefault="00DA6987" w:rsidP="00DA6987">
      <w:r w:rsidRPr="00DA6987">
        <w:t>The findings highlight the need for more flexible, inclusive, and autism</w:t>
      </w:r>
      <w:r w:rsidRPr="00DA6987">
        <w:noBreakHyphen/>
        <w:t>informed approaches within health and social care. Improving communication accessibility, creating sensory</w:t>
      </w:r>
      <w:r w:rsidRPr="00DA6987">
        <w:noBreakHyphen/>
        <w:t>considerate environments, enhancing professional training, and addressing systemic barriers are essential steps towards more equitable service provision. By addressing these challenges, services can better support the health and wellbeing of autistic adults and contribute to more inclusive and responsive care systems.</w:t>
      </w:r>
    </w:p>
    <w:p w14:paraId="702097D1" w14:textId="1425AAB3" w:rsidR="0065073E" w:rsidRDefault="0065073E" w:rsidP="0065073E"/>
    <w:p w14:paraId="12BA0488" w14:textId="77777777" w:rsidR="00B3001B" w:rsidRDefault="00B3001B" w:rsidP="0065073E"/>
    <w:p w14:paraId="67429435" w14:textId="77777777" w:rsidR="00B3001B" w:rsidRDefault="00B3001B" w:rsidP="0065073E"/>
    <w:p w14:paraId="30DC9FC7" w14:textId="77777777" w:rsidR="00B3001B" w:rsidRDefault="00B3001B" w:rsidP="0065073E"/>
    <w:p w14:paraId="2B3293E4" w14:textId="77777777" w:rsidR="00B3001B" w:rsidRDefault="00B3001B" w:rsidP="0065073E"/>
    <w:p w14:paraId="611B52CE" w14:textId="77777777" w:rsidR="00B3001B" w:rsidRDefault="00B3001B" w:rsidP="0065073E"/>
    <w:p w14:paraId="10B7889E" w14:textId="77777777" w:rsidR="00B3001B" w:rsidRDefault="00B3001B" w:rsidP="0065073E"/>
    <w:p w14:paraId="73DF59CA" w14:textId="77777777" w:rsidR="00B3001B" w:rsidRDefault="00B3001B" w:rsidP="0065073E"/>
    <w:p w14:paraId="27C470F0" w14:textId="77777777" w:rsidR="00B3001B" w:rsidRDefault="00B3001B" w:rsidP="0065073E"/>
    <w:p w14:paraId="06970AF1" w14:textId="77777777" w:rsidR="00B3001B" w:rsidRDefault="00B3001B" w:rsidP="0065073E"/>
    <w:p w14:paraId="5DA39DEA" w14:textId="77777777" w:rsidR="00B3001B" w:rsidRDefault="00B3001B" w:rsidP="0065073E"/>
    <w:p w14:paraId="0E9BFBE2" w14:textId="77777777" w:rsidR="00B3001B" w:rsidRDefault="00B3001B" w:rsidP="0065073E"/>
    <w:p w14:paraId="4AB0FB8F" w14:textId="77777777" w:rsidR="00B3001B" w:rsidRDefault="00B3001B" w:rsidP="0065073E"/>
    <w:p w14:paraId="1F140493" w14:textId="77777777" w:rsidR="00B3001B" w:rsidRDefault="00B3001B" w:rsidP="0065073E"/>
    <w:p w14:paraId="4D20DC37" w14:textId="77777777" w:rsidR="00B3001B" w:rsidRDefault="00B3001B" w:rsidP="0065073E"/>
    <w:p w14:paraId="0AD6E5AD" w14:textId="77777777" w:rsidR="00B3001B" w:rsidRDefault="00B3001B" w:rsidP="0065073E"/>
    <w:p w14:paraId="3A8684FD" w14:textId="77777777" w:rsidR="00B3001B" w:rsidRDefault="00B3001B" w:rsidP="0065073E"/>
    <w:p w14:paraId="739E6DD9" w14:textId="441856D4" w:rsidR="00B3001B" w:rsidRPr="005B45EC" w:rsidRDefault="00B3001B" w:rsidP="0065073E">
      <w:pPr>
        <w:rPr>
          <w:rFonts w:ascii="Arial" w:hAnsi="Arial" w:cs="Arial"/>
          <w:sz w:val="22"/>
          <w:szCs w:val="22"/>
        </w:rPr>
      </w:pPr>
      <w:r w:rsidRPr="005B45EC">
        <w:rPr>
          <w:rFonts w:ascii="Arial" w:hAnsi="Arial" w:cs="Arial"/>
          <w:sz w:val="22"/>
          <w:szCs w:val="22"/>
        </w:rPr>
        <w:lastRenderedPageBreak/>
        <w:t>Reference page:</w:t>
      </w:r>
    </w:p>
    <w:p w14:paraId="539575B8" w14:textId="77777777" w:rsidR="005F31E2" w:rsidRPr="005F31E2" w:rsidRDefault="005F31E2" w:rsidP="005F31E2">
      <w:pPr>
        <w:rPr>
          <w:rFonts w:ascii="Arial" w:hAnsi="Arial" w:cs="Arial"/>
          <w:sz w:val="22"/>
          <w:szCs w:val="22"/>
        </w:rPr>
      </w:pPr>
      <w:r w:rsidRPr="005F31E2">
        <w:rPr>
          <w:rFonts w:ascii="Arial" w:hAnsi="Arial" w:cs="Arial"/>
          <w:sz w:val="22"/>
          <w:szCs w:val="22"/>
        </w:rPr>
        <w:t xml:space="preserve">Arksey, H. and O’Malley, L. (2005) ‘Scoping studies: Towards a methodological framework’, </w:t>
      </w:r>
      <w:r w:rsidRPr="005F31E2">
        <w:rPr>
          <w:rFonts w:ascii="Arial" w:hAnsi="Arial" w:cs="Arial"/>
          <w:i/>
          <w:iCs/>
          <w:sz w:val="22"/>
          <w:szCs w:val="22"/>
        </w:rPr>
        <w:t>International Journal of Social Research Methodology</w:t>
      </w:r>
      <w:r w:rsidRPr="005F31E2">
        <w:rPr>
          <w:rFonts w:ascii="Arial" w:hAnsi="Arial" w:cs="Arial"/>
          <w:sz w:val="22"/>
          <w:szCs w:val="22"/>
        </w:rPr>
        <w:t>, 8(1), pp. 19–32. doi: 10.1080/1364557032000119616.</w:t>
      </w:r>
    </w:p>
    <w:p w14:paraId="27D1EA63" w14:textId="77777777" w:rsidR="005F31E2" w:rsidRPr="005F31E2" w:rsidRDefault="005F31E2" w:rsidP="005F31E2">
      <w:pPr>
        <w:rPr>
          <w:rFonts w:ascii="Arial" w:hAnsi="Arial" w:cs="Arial"/>
          <w:sz w:val="22"/>
          <w:szCs w:val="22"/>
        </w:rPr>
      </w:pPr>
      <w:r w:rsidRPr="005F31E2">
        <w:rPr>
          <w:rFonts w:ascii="Arial" w:hAnsi="Arial" w:cs="Arial"/>
          <w:sz w:val="22"/>
          <w:szCs w:val="22"/>
        </w:rPr>
        <w:t xml:space="preserve">Autism Act (2009) </w:t>
      </w:r>
      <w:r w:rsidRPr="005F31E2">
        <w:rPr>
          <w:rFonts w:ascii="Arial" w:hAnsi="Arial" w:cs="Arial"/>
          <w:i/>
          <w:iCs/>
          <w:sz w:val="22"/>
          <w:szCs w:val="22"/>
        </w:rPr>
        <w:t>Autism Act 2009. Chapter 15: An Act to make provision about meeting the needs of adults with autistic spectrum conditions, and for connected purposes</w:t>
      </w:r>
      <w:r w:rsidRPr="005F31E2">
        <w:rPr>
          <w:rFonts w:ascii="Arial" w:hAnsi="Arial" w:cs="Arial"/>
          <w:sz w:val="22"/>
          <w:szCs w:val="22"/>
        </w:rPr>
        <w:t>. London: The Stationery Office. Available at: https://dera.ioe.ac.uk/id/eprint/9579/1/ukpga_20090015_en.pdf (dera.ioe.ac.uk in Bing) (Accessed: 15 March 2026).</w:t>
      </w:r>
    </w:p>
    <w:p w14:paraId="3B19A9F0" w14:textId="77777777" w:rsidR="005F31E2" w:rsidRPr="005F31E2" w:rsidRDefault="005F31E2" w:rsidP="005F31E2">
      <w:pPr>
        <w:rPr>
          <w:rFonts w:ascii="Arial" w:hAnsi="Arial" w:cs="Arial"/>
          <w:sz w:val="22"/>
          <w:szCs w:val="22"/>
        </w:rPr>
      </w:pPr>
      <w:r w:rsidRPr="005F31E2">
        <w:rPr>
          <w:rFonts w:ascii="Arial" w:hAnsi="Arial" w:cs="Arial"/>
          <w:sz w:val="22"/>
          <w:szCs w:val="22"/>
        </w:rPr>
        <w:t xml:space="preserve">Aveyard, H. (2023) </w:t>
      </w:r>
      <w:r w:rsidRPr="005F31E2">
        <w:rPr>
          <w:rFonts w:ascii="Arial" w:hAnsi="Arial" w:cs="Arial"/>
          <w:i/>
          <w:iCs/>
          <w:sz w:val="22"/>
          <w:szCs w:val="22"/>
        </w:rPr>
        <w:t>Doing a literature review in health and social care: A practical guide</w:t>
      </w:r>
      <w:r w:rsidRPr="005F31E2">
        <w:rPr>
          <w:rFonts w:ascii="Arial" w:hAnsi="Arial" w:cs="Arial"/>
          <w:sz w:val="22"/>
          <w:szCs w:val="22"/>
        </w:rPr>
        <w:t>. 5th edn. London: Open University Press.</w:t>
      </w:r>
    </w:p>
    <w:p w14:paraId="7DD52B78"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Cassidy, S., Bradley, L., Shaw, R. and Baron-Cohen, S. (2018). Risk Markers for Suicidality in Autistic Adults. </w:t>
      </w:r>
      <w:r w:rsidRPr="005B45EC">
        <w:rPr>
          <w:rFonts w:ascii="Arial" w:hAnsi="Arial" w:cs="Arial"/>
          <w:i/>
          <w:iCs/>
          <w:sz w:val="22"/>
          <w:szCs w:val="22"/>
        </w:rPr>
        <w:t>Molecular Autism</w:t>
      </w:r>
      <w:r w:rsidRPr="005B45EC">
        <w:rPr>
          <w:rFonts w:ascii="Arial" w:hAnsi="Arial" w:cs="Arial"/>
          <w:sz w:val="22"/>
          <w:szCs w:val="22"/>
        </w:rPr>
        <w:t>, [online] 9(1), pp.1176–1188. doi:https://doi.org/10.1186/s13229-018-0226-4.</w:t>
      </w:r>
    </w:p>
    <w:p w14:paraId="75F19CF7"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Crane, L., Adams, F., Harper, G., Welch, J. and Pellicano, E. (2019). ‘Something Needs to change’: Mental Health Experiences of Young Autistic Adults in England. </w:t>
      </w:r>
      <w:r w:rsidRPr="005B45EC">
        <w:rPr>
          <w:rFonts w:ascii="Arial" w:hAnsi="Arial" w:cs="Arial"/>
          <w:i/>
          <w:iCs/>
          <w:sz w:val="22"/>
          <w:szCs w:val="22"/>
        </w:rPr>
        <w:t>Autism</w:t>
      </w:r>
      <w:r w:rsidRPr="005B45EC">
        <w:rPr>
          <w:rFonts w:ascii="Arial" w:hAnsi="Arial" w:cs="Arial"/>
          <w:sz w:val="22"/>
          <w:szCs w:val="22"/>
        </w:rPr>
        <w:t>, 23(2), pp.477–493. doi:https://doi.org/10.1177/1362361318757048.</w:t>
      </w:r>
    </w:p>
    <w:p w14:paraId="511FB208"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Crompton, C.J., Hallett, S., Ropar, D., Flynn, E. and Fletcher-Watson, S. (2020). ‘I Never Realised Everybody Felt as Happy as I Do When I Am around Autistic people’: a Thematic Analysis of Autistic Adults’ Relationships with Autistic and Neurotypical Friends and Family. </w:t>
      </w:r>
      <w:r w:rsidRPr="005B45EC">
        <w:rPr>
          <w:rFonts w:ascii="Arial" w:hAnsi="Arial" w:cs="Arial"/>
          <w:i/>
          <w:iCs/>
          <w:sz w:val="22"/>
          <w:szCs w:val="22"/>
        </w:rPr>
        <w:t>Autism</w:t>
      </w:r>
      <w:r w:rsidRPr="005B45EC">
        <w:rPr>
          <w:rFonts w:ascii="Arial" w:hAnsi="Arial" w:cs="Arial"/>
          <w:sz w:val="22"/>
          <w:szCs w:val="22"/>
        </w:rPr>
        <w:t>, 24(6), pp.1438–1448. doi:https://doi.org/10.1177/1362361320908976.</w:t>
      </w:r>
    </w:p>
    <w:p w14:paraId="47FDB1F3"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Doherty, M., Neilson, S., O’Sullivan, J., Carravallah, L., Johnson, M., Cullen, W. and Shaw, S.C.K. (2022). Barriers to Healthcare and self-reported Adverse Outcomes for Autistic adults: a cross-sectional Study. </w:t>
      </w:r>
      <w:r w:rsidRPr="005B45EC">
        <w:rPr>
          <w:rFonts w:ascii="Arial" w:hAnsi="Arial" w:cs="Arial"/>
          <w:i/>
          <w:iCs/>
          <w:sz w:val="22"/>
          <w:szCs w:val="22"/>
        </w:rPr>
        <w:t>BMJ Open</w:t>
      </w:r>
      <w:r w:rsidRPr="005B45EC">
        <w:rPr>
          <w:rFonts w:ascii="Arial" w:hAnsi="Arial" w:cs="Arial"/>
          <w:sz w:val="22"/>
          <w:szCs w:val="22"/>
        </w:rPr>
        <w:t>, [online] 12(2). doi:https://doi.org/10.1136/bmjopen-2021-056904.</w:t>
      </w:r>
    </w:p>
    <w:p w14:paraId="6AA09755"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Johnson, M., Doherty, M. and Shaw, S.C. (2022). Overcoming barriers to autistic health care: towards autism-friendly practices. </w:t>
      </w:r>
      <w:r w:rsidRPr="005B45EC">
        <w:rPr>
          <w:rFonts w:ascii="Arial" w:hAnsi="Arial" w:cs="Arial"/>
          <w:i/>
          <w:iCs/>
          <w:sz w:val="22"/>
          <w:szCs w:val="22"/>
        </w:rPr>
        <w:t>British Journal of General Practice</w:t>
      </w:r>
      <w:r w:rsidRPr="005B45EC">
        <w:rPr>
          <w:rFonts w:ascii="Arial" w:hAnsi="Arial" w:cs="Arial"/>
          <w:sz w:val="22"/>
          <w:szCs w:val="22"/>
        </w:rPr>
        <w:t>, 72(719), pp.52–53. doi:https://doi.org/10.3399/bjgp22x719513.</w:t>
      </w:r>
    </w:p>
    <w:p w14:paraId="2DDA92D6"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Levac, D., Colquhoun, H. and O’Brien, K.K. (2010). Scoping studies: Advancing the Methodology. </w:t>
      </w:r>
      <w:r w:rsidRPr="005B45EC">
        <w:rPr>
          <w:rFonts w:ascii="Arial" w:hAnsi="Arial" w:cs="Arial"/>
          <w:i/>
          <w:iCs/>
          <w:sz w:val="22"/>
          <w:szCs w:val="22"/>
        </w:rPr>
        <w:t>Implementation Science</w:t>
      </w:r>
      <w:r w:rsidRPr="005B45EC">
        <w:rPr>
          <w:rFonts w:ascii="Arial" w:hAnsi="Arial" w:cs="Arial"/>
          <w:sz w:val="22"/>
          <w:szCs w:val="22"/>
        </w:rPr>
        <w:t>, [online] 5(1), pp.1–9. doi:https://doi.org/10.1186/1748-5908-5-69.</w:t>
      </w:r>
    </w:p>
    <w:p w14:paraId="353FF85B"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Mason, D., Ingham, B., Urbanowicz, A., Michael, C., Birtles, H., Woodbury-Smith, M., Brown, T., James, I., Scarlett, C., Nicolaidis, C. and Parr, J.R. (2019). A Systematic Review of What Barriers and Facilitators Prevent and Enable Physical Healthcare Services Access for Autistic Adults. </w:t>
      </w:r>
      <w:r w:rsidRPr="005B45EC">
        <w:rPr>
          <w:rFonts w:ascii="Arial" w:hAnsi="Arial" w:cs="Arial"/>
          <w:i/>
          <w:iCs/>
          <w:sz w:val="22"/>
          <w:szCs w:val="22"/>
        </w:rPr>
        <w:t>Journal of Autism and Developmental Disorders</w:t>
      </w:r>
      <w:r w:rsidRPr="005B45EC">
        <w:rPr>
          <w:rFonts w:ascii="Arial" w:hAnsi="Arial" w:cs="Arial"/>
          <w:sz w:val="22"/>
          <w:szCs w:val="22"/>
        </w:rPr>
        <w:t>, [online] 49(8), pp.3387–3400. doi:https://doi.org/10.1007/s10803-019-04049-2.</w:t>
      </w:r>
    </w:p>
    <w:p w14:paraId="72278203"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Morris, R., Greenblatt, A. and Saini, M. (2021). Healthcare Providers’ Experiences with Autism: A Scoping Review. </w:t>
      </w:r>
      <w:r w:rsidRPr="005B45EC">
        <w:rPr>
          <w:rFonts w:ascii="Arial" w:hAnsi="Arial" w:cs="Arial"/>
          <w:i/>
          <w:iCs/>
          <w:sz w:val="22"/>
          <w:szCs w:val="22"/>
        </w:rPr>
        <w:t>Journal of Autism and Developmental Disorders</w:t>
      </w:r>
      <w:r w:rsidRPr="005B45EC">
        <w:rPr>
          <w:rFonts w:ascii="Arial" w:hAnsi="Arial" w:cs="Arial"/>
          <w:sz w:val="22"/>
          <w:szCs w:val="22"/>
        </w:rPr>
        <w:t>, [online] 49(6), pp.2374–2388. doi:https://doi.org/10.1007/s10803-019-03912-6.</w:t>
      </w:r>
    </w:p>
    <w:p w14:paraId="70B3ADD0"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National Autistic Society (2020). </w:t>
      </w:r>
      <w:r w:rsidRPr="005B45EC">
        <w:rPr>
          <w:rFonts w:ascii="Arial" w:hAnsi="Arial" w:cs="Arial"/>
          <w:i/>
          <w:iCs/>
          <w:sz w:val="22"/>
          <w:szCs w:val="22"/>
        </w:rPr>
        <w:t>About the Autism Act</w:t>
      </w:r>
      <w:r w:rsidRPr="005B45EC">
        <w:rPr>
          <w:rFonts w:ascii="Arial" w:hAnsi="Arial" w:cs="Arial"/>
          <w:sz w:val="22"/>
          <w:szCs w:val="22"/>
        </w:rPr>
        <w:t>. [online] www.autism.org.uk. Available at: https://www.autism.org.uk/what-we-do/campaign/not-enough/about-the-autism-act.</w:t>
      </w:r>
    </w:p>
    <w:p w14:paraId="3820072A" w14:textId="77777777" w:rsidR="005B45EC" w:rsidRPr="005B45EC" w:rsidRDefault="005B45EC" w:rsidP="005B45EC">
      <w:pPr>
        <w:rPr>
          <w:rFonts w:ascii="Arial" w:hAnsi="Arial" w:cs="Arial"/>
          <w:sz w:val="22"/>
          <w:szCs w:val="22"/>
        </w:rPr>
      </w:pPr>
      <w:r w:rsidRPr="005B45EC">
        <w:rPr>
          <w:rFonts w:ascii="Arial" w:hAnsi="Arial" w:cs="Arial"/>
          <w:sz w:val="22"/>
          <w:szCs w:val="22"/>
        </w:rPr>
        <w:lastRenderedPageBreak/>
        <w:t xml:space="preserve">NHS England (2019). </w:t>
      </w:r>
      <w:r w:rsidRPr="005B45EC">
        <w:rPr>
          <w:rFonts w:ascii="Arial" w:hAnsi="Arial" w:cs="Arial"/>
          <w:i/>
          <w:iCs/>
          <w:sz w:val="22"/>
          <w:szCs w:val="22"/>
        </w:rPr>
        <w:t>NHS England» NHS Long Term Plan to tackle major killer conditions and save up to half a million lives</w:t>
      </w:r>
      <w:r w:rsidRPr="005B45EC">
        <w:rPr>
          <w:rFonts w:ascii="Arial" w:hAnsi="Arial" w:cs="Arial"/>
          <w:sz w:val="22"/>
          <w:szCs w:val="22"/>
        </w:rPr>
        <w:t>. [online] England.nhs.uk. Available at: https://www.england.nhs.uk/2019/01/long-term-plan/ [Accessed 15 Mar. 2026].</w:t>
      </w:r>
    </w:p>
    <w:p w14:paraId="3FBFA0D0"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NHS England (2023). </w:t>
      </w:r>
      <w:r w:rsidRPr="005B45EC">
        <w:rPr>
          <w:rFonts w:ascii="Arial" w:hAnsi="Arial" w:cs="Arial"/>
          <w:i/>
          <w:iCs/>
          <w:sz w:val="22"/>
          <w:szCs w:val="22"/>
        </w:rPr>
        <w:t>More than words: Supporting Effective Communication with Autistic People in Health Care Settings 1 MORE THAN WORDS: SUPPORTING EFFECTIVE COMMUNICATION WITH AUTISTIC PEOPLE IN HEALTH CARE SETTINGS</w:t>
      </w:r>
      <w:r w:rsidRPr="005B45EC">
        <w:rPr>
          <w:rFonts w:ascii="Arial" w:hAnsi="Arial" w:cs="Arial"/>
          <w:sz w:val="22"/>
          <w:szCs w:val="22"/>
        </w:rPr>
        <w:t>. [online] Available at: https://www.england.nhs.uk/rightcare/wp-content/uploads/sites/45/2022/10/More-than-words-supporting-effective-communication-with-autistic-people-in-health-care-settings-3.pdf.</w:t>
      </w:r>
    </w:p>
    <w:p w14:paraId="35891B23"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NICE (2021). </w:t>
      </w:r>
      <w:r w:rsidRPr="005B45EC">
        <w:rPr>
          <w:rFonts w:ascii="Arial" w:hAnsi="Arial" w:cs="Arial"/>
          <w:i/>
          <w:iCs/>
          <w:sz w:val="22"/>
          <w:szCs w:val="22"/>
        </w:rPr>
        <w:t>Autism spectrum disorder in adults: diagnosis and management | Guidance | NICE</w:t>
      </w:r>
      <w:r w:rsidRPr="005B45EC">
        <w:rPr>
          <w:rFonts w:ascii="Arial" w:hAnsi="Arial" w:cs="Arial"/>
          <w:sz w:val="22"/>
          <w:szCs w:val="22"/>
        </w:rPr>
        <w:t>. [online] National Institute for Health and Care Excellence. Available at: https://www.nice.org.uk/Guidance/CG142.</w:t>
      </w:r>
    </w:p>
    <w:p w14:paraId="67E2E3CE"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Nicolaidis, C., Raymaker, D.M., Ashkenazy, E., McDonald, K.E., Dern, S., Baggs, A.E., Kapp, S.K., Weiner, M. and Boisclair, W.C. (2015). ‘Respect the Way I Need to Communicate with you’: Healthcare Experiences of Adults on the Autism Spectrum. </w:t>
      </w:r>
      <w:r w:rsidRPr="005B45EC">
        <w:rPr>
          <w:rFonts w:ascii="Arial" w:hAnsi="Arial" w:cs="Arial"/>
          <w:i/>
          <w:iCs/>
          <w:sz w:val="22"/>
          <w:szCs w:val="22"/>
        </w:rPr>
        <w:t>Autism</w:t>
      </w:r>
      <w:r w:rsidRPr="005B45EC">
        <w:rPr>
          <w:rFonts w:ascii="Arial" w:hAnsi="Arial" w:cs="Arial"/>
          <w:sz w:val="22"/>
          <w:szCs w:val="22"/>
        </w:rPr>
        <w:t>, [online] 19(7), pp.824–831. doi:https://doi.org/10.1177/1362361315576221.</w:t>
      </w:r>
    </w:p>
    <w:p w14:paraId="064A4ABA"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Office for National Statistics (2022). </w:t>
      </w:r>
      <w:r w:rsidRPr="005B45EC">
        <w:rPr>
          <w:rFonts w:ascii="Arial" w:hAnsi="Arial" w:cs="Arial"/>
          <w:i/>
          <w:iCs/>
          <w:sz w:val="22"/>
          <w:szCs w:val="22"/>
        </w:rPr>
        <w:t>Outcomes for Disabled People in the UK - Office for National Statistics</w:t>
      </w:r>
      <w:r w:rsidRPr="005B45EC">
        <w:rPr>
          <w:rFonts w:ascii="Arial" w:hAnsi="Arial" w:cs="Arial"/>
          <w:sz w:val="22"/>
          <w:szCs w:val="22"/>
        </w:rPr>
        <w:t>. [online] www.ons.gov.uk. Available at: https://www.ons.gov.uk/peoplepopulationandcommunity/healthandsocialcare/disability/articles/outcomesfordisabledpeopleintheuk/2021 [Accessed 15 Mar. 2026].</w:t>
      </w:r>
    </w:p>
    <w:p w14:paraId="6B2182D5" w14:textId="77777777" w:rsidR="005B45EC" w:rsidRDefault="005B45EC" w:rsidP="005B45EC">
      <w:pPr>
        <w:rPr>
          <w:rFonts w:ascii="Arial" w:hAnsi="Arial" w:cs="Arial"/>
          <w:sz w:val="22"/>
          <w:szCs w:val="22"/>
        </w:rPr>
      </w:pPr>
      <w:r w:rsidRPr="005B45EC">
        <w:rPr>
          <w:rFonts w:ascii="Arial" w:hAnsi="Arial" w:cs="Arial"/>
          <w:sz w:val="22"/>
          <w:szCs w:val="22"/>
        </w:rPr>
        <w:t xml:space="preserve">Pellicano, E. and den Houting, J. (2022). Annual Research Review: Shifting from ‘normal Science’ to Neurodiversity in Autism Science. </w:t>
      </w:r>
      <w:r w:rsidRPr="005B45EC">
        <w:rPr>
          <w:rFonts w:ascii="Arial" w:hAnsi="Arial" w:cs="Arial"/>
          <w:i/>
          <w:iCs/>
          <w:sz w:val="22"/>
          <w:szCs w:val="22"/>
        </w:rPr>
        <w:t>Journal of Child Psychology and Psychiatry</w:t>
      </w:r>
      <w:r w:rsidRPr="005B45EC">
        <w:rPr>
          <w:rFonts w:ascii="Arial" w:hAnsi="Arial" w:cs="Arial"/>
          <w:sz w:val="22"/>
          <w:szCs w:val="22"/>
        </w:rPr>
        <w:t>, [online] 63(4), pp.381–396. doi:https://doi.org/10.1111/jcpp.13534.</w:t>
      </w:r>
    </w:p>
    <w:p w14:paraId="7A216F25" w14:textId="50607287" w:rsidR="008756A6" w:rsidRPr="005B45EC" w:rsidRDefault="00103BC7" w:rsidP="005B45EC">
      <w:pPr>
        <w:rPr>
          <w:rFonts w:ascii="Arial" w:hAnsi="Arial" w:cs="Arial"/>
          <w:sz w:val="22"/>
          <w:szCs w:val="22"/>
        </w:rPr>
      </w:pPr>
      <w:r w:rsidRPr="00103BC7">
        <w:rPr>
          <w:rFonts w:ascii="Arial" w:hAnsi="Arial" w:cs="Arial"/>
          <w:sz w:val="22"/>
          <w:szCs w:val="22"/>
        </w:rPr>
        <w:t xml:space="preserve">Rogers, K., Cage, E., Trott, J., Smith, P. and Pellicano, E. (2021) ‘Autistic adults’ experiences of emergency care: Sensory and communication challenges’, </w:t>
      </w:r>
      <w:r w:rsidRPr="00103BC7">
        <w:rPr>
          <w:rFonts w:ascii="Arial" w:hAnsi="Arial" w:cs="Arial"/>
          <w:i/>
          <w:iCs/>
          <w:sz w:val="22"/>
          <w:szCs w:val="22"/>
        </w:rPr>
        <w:t>Autism</w:t>
      </w:r>
      <w:r w:rsidRPr="00103BC7">
        <w:rPr>
          <w:rFonts w:ascii="Arial" w:hAnsi="Arial" w:cs="Arial"/>
          <w:sz w:val="22"/>
          <w:szCs w:val="22"/>
        </w:rPr>
        <w:t>, 25(5), pp. 1361–1372. doi: 10.1177/1362361321995630.</w:t>
      </w:r>
    </w:p>
    <w:p w14:paraId="7FA5073B"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Royal College of Nursing (2024). </w:t>
      </w:r>
      <w:r w:rsidRPr="005B45EC">
        <w:rPr>
          <w:rFonts w:ascii="Arial" w:hAnsi="Arial" w:cs="Arial"/>
          <w:i/>
          <w:iCs/>
          <w:sz w:val="22"/>
          <w:szCs w:val="22"/>
        </w:rPr>
        <w:t>Health Inequalities Autistic People Face in Accessing Health and Social Care Services and the Potential Role of the Nursing Workforce in Addressing These | Royal College of Nursing</w:t>
      </w:r>
      <w:r w:rsidRPr="005B45EC">
        <w:rPr>
          <w:rFonts w:ascii="Arial" w:hAnsi="Arial" w:cs="Arial"/>
          <w:sz w:val="22"/>
          <w:szCs w:val="22"/>
        </w:rPr>
        <w:t>. [online] The Royal College of Nursing. Available at: https://www.rcn.org.uk/About-us/Our-Influencing-work/Position-statements/rcn-position-on-the-health-inequalities-autistic-people-face.</w:t>
      </w:r>
    </w:p>
    <w:p w14:paraId="79136B53"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SCIE (2020). </w:t>
      </w:r>
      <w:r w:rsidRPr="005B45EC">
        <w:rPr>
          <w:rFonts w:ascii="Arial" w:hAnsi="Arial" w:cs="Arial"/>
          <w:i/>
          <w:iCs/>
          <w:sz w:val="22"/>
          <w:szCs w:val="22"/>
        </w:rPr>
        <w:t>Autism: Improving Access to Social Care for Adults</w:t>
      </w:r>
      <w:r w:rsidRPr="005B45EC">
        <w:rPr>
          <w:rFonts w:ascii="Arial" w:hAnsi="Arial" w:cs="Arial"/>
          <w:sz w:val="22"/>
          <w:szCs w:val="22"/>
        </w:rPr>
        <w:t xml:space="preserve">. [online] </w:t>
      </w:r>
      <w:r w:rsidRPr="005B45EC">
        <w:rPr>
          <w:rFonts w:ascii="Arial" w:hAnsi="Arial" w:cs="Arial"/>
          <w:i/>
          <w:iCs/>
          <w:sz w:val="22"/>
          <w:szCs w:val="22"/>
        </w:rPr>
        <w:t>Social Care Institute For Excellence</w:t>
      </w:r>
      <w:r w:rsidRPr="005B45EC">
        <w:rPr>
          <w:rFonts w:ascii="Arial" w:hAnsi="Arial" w:cs="Arial"/>
          <w:sz w:val="22"/>
          <w:szCs w:val="22"/>
        </w:rPr>
        <w:t>. Available at: https://sheffieldautisticsociety.org.uk/wp-content/uploads/2017/02/autism-improving-adult-social-care-access.pdf.</w:t>
      </w:r>
    </w:p>
    <w:p w14:paraId="790949F5"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Walsh, C., Lydon, S., O’Dowd, E. and O’Connor, P. (2020). Barriers to Healthcare for Persons with Autism: A Systematic Review of the Literature and Development of A Taxonomy. </w:t>
      </w:r>
      <w:r w:rsidRPr="005B45EC">
        <w:rPr>
          <w:rFonts w:ascii="Arial" w:hAnsi="Arial" w:cs="Arial"/>
          <w:i/>
          <w:iCs/>
          <w:sz w:val="22"/>
          <w:szCs w:val="22"/>
        </w:rPr>
        <w:t>Developmental Neurorehabilitation</w:t>
      </w:r>
      <w:r w:rsidRPr="005B45EC">
        <w:rPr>
          <w:rFonts w:ascii="Arial" w:hAnsi="Arial" w:cs="Arial"/>
          <w:sz w:val="22"/>
          <w:szCs w:val="22"/>
        </w:rPr>
        <w:t>, 23(7), pp.1–18. doi:https://doi.org/10.1080/17518423.2020.1716868.</w:t>
      </w:r>
    </w:p>
    <w:p w14:paraId="7467311D" w14:textId="77777777" w:rsidR="005B45EC" w:rsidRPr="005B45EC" w:rsidRDefault="005B45EC" w:rsidP="005B45EC">
      <w:pPr>
        <w:rPr>
          <w:rFonts w:ascii="Arial" w:hAnsi="Arial" w:cs="Arial"/>
          <w:sz w:val="22"/>
          <w:szCs w:val="22"/>
        </w:rPr>
      </w:pPr>
      <w:r w:rsidRPr="005B45EC">
        <w:rPr>
          <w:rFonts w:ascii="Arial" w:hAnsi="Arial" w:cs="Arial"/>
          <w:sz w:val="22"/>
          <w:szCs w:val="22"/>
        </w:rPr>
        <w:t xml:space="preserve">WHO (2021). </w:t>
      </w:r>
      <w:r w:rsidRPr="005B45EC">
        <w:rPr>
          <w:rFonts w:ascii="Arial" w:hAnsi="Arial" w:cs="Arial"/>
          <w:i/>
          <w:iCs/>
          <w:sz w:val="22"/>
          <w:szCs w:val="22"/>
        </w:rPr>
        <w:t>Autism Spectrum Disorders</w:t>
      </w:r>
      <w:r w:rsidRPr="005B45EC">
        <w:rPr>
          <w:rFonts w:ascii="Arial" w:hAnsi="Arial" w:cs="Arial"/>
          <w:sz w:val="22"/>
          <w:szCs w:val="22"/>
        </w:rPr>
        <w:t>. [online] World Health Organization. Available at: https://www.who.int/news-room/fact-sheets/detail/autism-spectrum-disorders.</w:t>
      </w:r>
    </w:p>
    <w:p w14:paraId="35D42224" w14:textId="77777777" w:rsidR="005B45EC" w:rsidRPr="005B45EC" w:rsidRDefault="005B45EC" w:rsidP="005B45EC">
      <w:pPr>
        <w:rPr>
          <w:rFonts w:ascii="Arial" w:hAnsi="Arial" w:cs="Arial"/>
          <w:sz w:val="22"/>
          <w:szCs w:val="22"/>
        </w:rPr>
      </w:pPr>
      <w:r w:rsidRPr="005B45EC">
        <w:rPr>
          <w:rFonts w:ascii="Arial" w:hAnsi="Arial" w:cs="Arial"/>
          <w:sz w:val="22"/>
          <w:szCs w:val="22"/>
        </w:rPr>
        <w:lastRenderedPageBreak/>
        <w:t xml:space="preserve">Woodbury-Smith, M. and Dein, K. (2014). Autism Spectrum Disorder (ASD) and Unlawful Behaviour: Where Do We Go from Here? </w:t>
      </w:r>
      <w:r w:rsidRPr="005B45EC">
        <w:rPr>
          <w:rFonts w:ascii="Arial" w:hAnsi="Arial" w:cs="Arial"/>
          <w:i/>
          <w:iCs/>
          <w:sz w:val="22"/>
          <w:szCs w:val="22"/>
        </w:rPr>
        <w:t>Journal of Autism and Developmental Disorders</w:t>
      </w:r>
      <w:r w:rsidRPr="005B45EC">
        <w:rPr>
          <w:rFonts w:ascii="Arial" w:hAnsi="Arial" w:cs="Arial"/>
          <w:sz w:val="22"/>
          <w:szCs w:val="22"/>
        </w:rPr>
        <w:t>, 44(11), pp.2734–2741. doi:https://doi.org/10.1007/s10803-014-2216-5.</w:t>
      </w:r>
    </w:p>
    <w:p w14:paraId="34565960" w14:textId="77777777" w:rsidR="00B3001B" w:rsidRPr="0065073E" w:rsidRDefault="00B3001B" w:rsidP="0065073E"/>
    <w:sectPr w:rsidR="00B3001B" w:rsidRPr="0065073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B679F" w14:textId="77777777" w:rsidR="003F05CB" w:rsidRDefault="003F05CB" w:rsidP="00B63A6B">
      <w:pPr>
        <w:spacing w:after="0" w:line="240" w:lineRule="auto"/>
      </w:pPr>
      <w:r>
        <w:separator/>
      </w:r>
    </w:p>
  </w:endnote>
  <w:endnote w:type="continuationSeparator" w:id="0">
    <w:p w14:paraId="107E7B5E" w14:textId="77777777" w:rsidR="003F05CB" w:rsidRDefault="003F05CB" w:rsidP="00B63A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266708"/>
      <w:docPartObj>
        <w:docPartGallery w:val="Page Numbers (Bottom of Page)"/>
        <w:docPartUnique/>
      </w:docPartObj>
    </w:sdtPr>
    <w:sdtEndPr>
      <w:rPr>
        <w:noProof/>
      </w:rPr>
    </w:sdtEndPr>
    <w:sdtContent>
      <w:p w14:paraId="666DEDF4" w14:textId="23A60153" w:rsidR="002E5F68" w:rsidRDefault="002E5F68">
        <w:pPr>
          <w:pStyle w:val="Footer"/>
        </w:pPr>
        <w:r>
          <w:fldChar w:fldCharType="begin"/>
        </w:r>
        <w:r>
          <w:instrText xml:space="preserve"> PAGE   \* MERGEFORMAT </w:instrText>
        </w:r>
        <w:r>
          <w:fldChar w:fldCharType="separate"/>
        </w:r>
        <w:r>
          <w:rPr>
            <w:noProof/>
          </w:rPr>
          <w:t>2</w:t>
        </w:r>
        <w:r>
          <w:rPr>
            <w:noProof/>
          </w:rPr>
          <w:fldChar w:fldCharType="end"/>
        </w:r>
      </w:p>
    </w:sdtContent>
  </w:sdt>
  <w:p w14:paraId="2376A639" w14:textId="77777777" w:rsidR="002E5F68" w:rsidRDefault="002E5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81912" w14:textId="77777777" w:rsidR="003F05CB" w:rsidRDefault="003F05CB" w:rsidP="00B63A6B">
      <w:pPr>
        <w:spacing w:after="0" w:line="240" w:lineRule="auto"/>
      </w:pPr>
      <w:r>
        <w:separator/>
      </w:r>
    </w:p>
  </w:footnote>
  <w:footnote w:type="continuationSeparator" w:id="0">
    <w:p w14:paraId="4AC106A3" w14:textId="77777777" w:rsidR="003F05CB" w:rsidRDefault="003F05CB" w:rsidP="00B63A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4594"/>
    <w:multiLevelType w:val="multilevel"/>
    <w:tmpl w:val="1A20A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E0CAF"/>
    <w:multiLevelType w:val="multilevel"/>
    <w:tmpl w:val="7E748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C154B1"/>
    <w:multiLevelType w:val="multilevel"/>
    <w:tmpl w:val="9ECA1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F53567"/>
    <w:multiLevelType w:val="hybridMultilevel"/>
    <w:tmpl w:val="FC84FE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E782D"/>
    <w:multiLevelType w:val="multilevel"/>
    <w:tmpl w:val="75B66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D51A84"/>
    <w:multiLevelType w:val="multilevel"/>
    <w:tmpl w:val="3AAAE1C0"/>
    <w:lvl w:ilvl="0">
      <w:start w:val="1"/>
      <w:numFmt w:val="decimal"/>
      <w:lvlText w:val="%1."/>
      <w:lvlJc w:val="left"/>
      <w:pPr>
        <w:tabs>
          <w:tab w:val="num" w:pos="720"/>
        </w:tabs>
        <w:ind w:left="720" w:hanging="360"/>
      </w:pPr>
    </w:lvl>
    <w:lvl w:ilvl="1">
      <w:start w:val="6"/>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813E0F"/>
    <w:multiLevelType w:val="multilevel"/>
    <w:tmpl w:val="F3325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D07CC9"/>
    <w:multiLevelType w:val="multilevel"/>
    <w:tmpl w:val="DE56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326B25"/>
    <w:multiLevelType w:val="multilevel"/>
    <w:tmpl w:val="6CE0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28F2F89"/>
    <w:multiLevelType w:val="multilevel"/>
    <w:tmpl w:val="5EBA6568"/>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E01304A"/>
    <w:multiLevelType w:val="hybridMultilevel"/>
    <w:tmpl w:val="657E0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488025">
    <w:abstractNumId w:val="10"/>
  </w:num>
  <w:num w:numId="2" w16cid:durableId="1806196979">
    <w:abstractNumId w:val="8"/>
  </w:num>
  <w:num w:numId="3" w16cid:durableId="1670324182">
    <w:abstractNumId w:val="0"/>
  </w:num>
  <w:num w:numId="4" w16cid:durableId="1619289626">
    <w:abstractNumId w:val="2"/>
  </w:num>
  <w:num w:numId="5" w16cid:durableId="875582446">
    <w:abstractNumId w:val="4"/>
  </w:num>
  <w:num w:numId="6" w16cid:durableId="148601112">
    <w:abstractNumId w:val="7"/>
  </w:num>
  <w:num w:numId="7" w16cid:durableId="778137732">
    <w:abstractNumId w:val="6"/>
  </w:num>
  <w:num w:numId="8" w16cid:durableId="516625910">
    <w:abstractNumId w:val="9"/>
  </w:num>
  <w:num w:numId="9" w16cid:durableId="1544708524">
    <w:abstractNumId w:val="5"/>
  </w:num>
  <w:num w:numId="10" w16cid:durableId="910387799">
    <w:abstractNumId w:val="1"/>
  </w:num>
  <w:num w:numId="11" w16cid:durableId="103030150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4A4"/>
    <w:rsid w:val="00020B4C"/>
    <w:rsid w:val="00081B0A"/>
    <w:rsid w:val="000C3CD7"/>
    <w:rsid w:val="000E0967"/>
    <w:rsid w:val="001034A4"/>
    <w:rsid w:val="00103BC7"/>
    <w:rsid w:val="00124ECA"/>
    <w:rsid w:val="00194052"/>
    <w:rsid w:val="001957CF"/>
    <w:rsid w:val="00195BF2"/>
    <w:rsid w:val="001A1C15"/>
    <w:rsid w:val="0022577A"/>
    <w:rsid w:val="00284217"/>
    <w:rsid w:val="002C26D0"/>
    <w:rsid w:val="002D35F7"/>
    <w:rsid w:val="002E5F68"/>
    <w:rsid w:val="002F2CC2"/>
    <w:rsid w:val="002F5AC1"/>
    <w:rsid w:val="003F05CB"/>
    <w:rsid w:val="00406694"/>
    <w:rsid w:val="0041294C"/>
    <w:rsid w:val="00431021"/>
    <w:rsid w:val="0048138C"/>
    <w:rsid w:val="00510189"/>
    <w:rsid w:val="00534C5B"/>
    <w:rsid w:val="0054215B"/>
    <w:rsid w:val="00561749"/>
    <w:rsid w:val="00575432"/>
    <w:rsid w:val="00583F10"/>
    <w:rsid w:val="005B1A03"/>
    <w:rsid w:val="005B45EC"/>
    <w:rsid w:val="005F31E2"/>
    <w:rsid w:val="006109DF"/>
    <w:rsid w:val="006424E1"/>
    <w:rsid w:val="0065073E"/>
    <w:rsid w:val="00655F74"/>
    <w:rsid w:val="00656C3F"/>
    <w:rsid w:val="00656EC6"/>
    <w:rsid w:val="00691FE7"/>
    <w:rsid w:val="006B1218"/>
    <w:rsid w:val="007049FE"/>
    <w:rsid w:val="00737A77"/>
    <w:rsid w:val="0077175C"/>
    <w:rsid w:val="00780957"/>
    <w:rsid w:val="007B66EF"/>
    <w:rsid w:val="00832BA2"/>
    <w:rsid w:val="008352F6"/>
    <w:rsid w:val="0085603F"/>
    <w:rsid w:val="008756A6"/>
    <w:rsid w:val="0088311D"/>
    <w:rsid w:val="008907E0"/>
    <w:rsid w:val="00892CDF"/>
    <w:rsid w:val="008B15EB"/>
    <w:rsid w:val="008F4D16"/>
    <w:rsid w:val="00914927"/>
    <w:rsid w:val="009945C5"/>
    <w:rsid w:val="009A2482"/>
    <w:rsid w:val="00A17548"/>
    <w:rsid w:val="00A46269"/>
    <w:rsid w:val="00A47F4B"/>
    <w:rsid w:val="00AC2334"/>
    <w:rsid w:val="00AC65D5"/>
    <w:rsid w:val="00B3001B"/>
    <w:rsid w:val="00B63A6B"/>
    <w:rsid w:val="00B9069F"/>
    <w:rsid w:val="00BF439D"/>
    <w:rsid w:val="00C24D2C"/>
    <w:rsid w:val="00C505DC"/>
    <w:rsid w:val="00C84E9A"/>
    <w:rsid w:val="00CB7318"/>
    <w:rsid w:val="00CF04A7"/>
    <w:rsid w:val="00D55C9D"/>
    <w:rsid w:val="00D93162"/>
    <w:rsid w:val="00DA2139"/>
    <w:rsid w:val="00DA6987"/>
    <w:rsid w:val="00DD028E"/>
    <w:rsid w:val="00DE0218"/>
    <w:rsid w:val="00DE51F9"/>
    <w:rsid w:val="00E00539"/>
    <w:rsid w:val="00E23E36"/>
    <w:rsid w:val="00E65E93"/>
    <w:rsid w:val="00EC5BAF"/>
    <w:rsid w:val="00F86C87"/>
    <w:rsid w:val="00FA76EF"/>
    <w:rsid w:val="00FC6FA0"/>
    <w:rsid w:val="00FF2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7AF41"/>
  <w15:chartTrackingRefBased/>
  <w15:docId w15:val="{F0223334-AFB4-4169-A001-C5422CF18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4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4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4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4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4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4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4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4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4A4"/>
    <w:rPr>
      <w:rFonts w:eastAsiaTheme="majorEastAsia" w:cstheme="majorBidi"/>
      <w:color w:val="272727" w:themeColor="text1" w:themeTint="D8"/>
    </w:rPr>
  </w:style>
  <w:style w:type="paragraph" w:styleId="Title">
    <w:name w:val="Title"/>
    <w:basedOn w:val="Normal"/>
    <w:next w:val="Normal"/>
    <w:link w:val="TitleChar"/>
    <w:uiPriority w:val="10"/>
    <w:qFormat/>
    <w:rsid w:val="00103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4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4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4A4"/>
    <w:pPr>
      <w:spacing w:before="160"/>
      <w:jc w:val="center"/>
    </w:pPr>
    <w:rPr>
      <w:i/>
      <w:iCs/>
      <w:color w:val="404040" w:themeColor="text1" w:themeTint="BF"/>
    </w:rPr>
  </w:style>
  <w:style w:type="character" w:customStyle="1" w:styleId="QuoteChar">
    <w:name w:val="Quote Char"/>
    <w:basedOn w:val="DefaultParagraphFont"/>
    <w:link w:val="Quote"/>
    <w:uiPriority w:val="29"/>
    <w:rsid w:val="001034A4"/>
    <w:rPr>
      <w:i/>
      <w:iCs/>
      <w:color w:val="404040" w:themeColor="text1" w:themeTint="BF"/>
    </w:rPr>
  </w:style>
  <w:style w:type="paragraph" w:styleId="ListParagraph">
    <w:name w:val="List Paragraph"/>
    <w:basedOn w:val="Normal"/>
    <w:uiPriority w:val="34"/>
    <w:qFormat/>
    <w:rsid w:val="001034A4"/>
    <w:pPr>
      <w:ind w:left="720"/>
      <w:contextualSpacing/>
    </w:pPr>
  </w:style>
  <w:style w:type="character" w:styleId="IntenseEmphasis">
    <w:name w:val="Intense Emphasis"/>
    <w:basedOn w:val="DefaultParagraphFont"/>
    <w:uiPriority w:val="21"/>
    <w:qFormat/>
    <w:rsid w:val="001034A4"/>
    <w:rPr>
      <w:i/>
      <w:iCs/>
      <w:color w:val="0F4761" w:themeColor="accent1" w:themeShade="BF"/>
    </w:rPr>
  </w:style>
  <w:style w:type="paragraph" w:styleId="IntenseQuote">
    <w:name w:val="Intense Quote"/>
    <w:basedOn w:val="Normal"/>
    <w:next w:val="Normal"/>
    <w:link w:val="IntenseQuoteChar"/>
    <w:uiPriority w:val="30"/>
    <w:qFormat/>
    <w:rsid w:val="00103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4A4"/>
    <w:rPr>
      <w:i/>
      <w:iCs/>
      <w:color w:val="0F4761" w:themeColor="accent1" w:themeShade="BF"/>
    </w:rPr>
  </w:style>
  <w:style w:type="character" w:styleId="IntenseReference">
    <w:name w:val="Intense Reference"/>
    <w:basedOn w:val="DefaultParagraphFont"/>
    <w:uiPriority w:val="32"/>
    <w:qFormat/>
    <w:rsid w:val="001034A4"/>
    <w:rPr>
      <w:b/>
      <w:bCs/>
      <w:smallCaps/>
      <w:color w:val="0F4761" w:themeColor="accent1" w:themeShade="BF"/>
      <w:spacing w:val="5"/>
    </w:rPr>
  </w:style>
  <w:style w:type="paragraph" w:styleId="NormalWeb">
    <w:name w:val="Normal (Web)"/>
    <w:basedOn w:val="Normal"/>
    <w:uiPriority w:val="99"/>
    <w:semiHidden/>
    <w:unhideWhenUsed/>
    <w:rsid w:val="00583F10"/>
    <w:rPr>
      <w:rFonts w:ascii="Times New Roman" w:hAnsi="Times New Roman" w:cs="Times New Roman"/>
    </w:rPr>
  </w:style>
  <w:style w:type="table" w:styleId="TableGrid">
    <w:name w:val="Table Grid"/>
    <w:basedOn w:val="TableNormal"/>
    <w:uiPriority w:val="39"/>
    <w:rsid w:val="00C24D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B63A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3A6B"/>
    <w:rPr>
      <w:sz w:val="20"/>
      <w:szCs w:val="20"/>
    </w:rPr>
  </w:style>
  <w:style w:type="character" w:styleId="FootnoteReference">
    <w:name w:val="footnote reference"/>
    <w:basedOn w:val="DefaultParagraphFont"/>
    <w:uiPriority w:val="99"/>
    <w:semiHidden/>
    <w:unhideWhenUsed/>
    <w:rsid w:val="00B63A6B"/>
    <w:rPr>
      <w:vertAlign w:val="superscript"/>
    </w:rPr>
  </w:style>
  <w:style w:type="paragraph" w:styleId="Header">
    <w:name w:val="header"/>
    <w:basedOn w:val="Normal"/>
    <w:link w:val="HeaderChar"/>
    <w:uiPriority w:val="99"/>
    <w:unhideWhenUsed/>
    <w:rsid w:val="002E5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F68"/>
  </w:style>
  <w:style w:type="paragraph" w:styleId="Footer">
    <w:name w:val="footer"/>
    <w:basedOn w:val="Normal"/>
    <w:link w:val="FooterChar"/>
    <w:uiPriority w:val="99"/>
    <w:unhideWhenUsed/>
    <w:rsid w:val="002E5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F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B5F8CF-4E0F-4936-BB02-333FBBB7A2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3580</TotalTime>
  <Pages>18</Pages>
  <Words>5354</Words>
  <Characters>30520</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NYLAH S</dc:creator>
  <cp:keywords/>
  <dc:description/>
  <cp:lastModifiedBy>NYLAH S</cp:lastModifiedBy>
  <cp:revision>73</cp:revision>
  <dcterms:created xsi:type="dcterms:W3CDTF">2026-03-25T13:14:00Z</dcterms:created>
  <dcterms:modified xsi:type="dcterms:W3CDTF">2026-03-28T23:55:00Z</dcterms:modified>
</cp:coreProperties>
</file>