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B0BD60" w14:textId="77777777" w:rsidR="006630F5" w:rsidRDefault="00B612A2" w:rsidP="00B612A2">
      <w:pPr>
        <w:jc w:val="center"/>
        <w:rPr>
          <w:b/>
          <w:bCs/>
          <w:u w:val="single"/>
        </w:rPr>
      </w:pPr>
      <w:r w:rsidRPr="00B612A2">
        <w:rPr>
          <w:b/>
          <w:bCs/>
          <w:u w:val="single"/>
        </w:rPr>
        <w:t>Principles of Learning and Teaching – SJIE4006</w:t>
      </w:r>
    </w:p>
    <w:p w14:paraId="715DDE5E" w14:textId="77777777" w:rsidR="00B612A2" w:rsidRDefault="001E78D0" w:rsidP="00B612A2">
      <w:r>
        <w:t xml:space="preserve">Learning is a process which requires people to acquire knowledge, develop skills and wisdom, and alter behaviour and attitude. Learning begins from birth, starts at home and is a continuous process which helps to facilitate growth. Strategies and principles of teaching contribute heavily towards learning. </w:t>
      </w:r>
      <w:r w:rsidR="00D146D3">
        <w:t>According to a study by Ebbeck &amp; Gibbons (1997), by implementing different teaching strategies into a classroom, there can be significant changes both positively and negatively on learning and development. This essay will be researching and analysing 3 main theorists</w:t>
      </w:r>
      <w:r w:rsidR="006D4763">
        <w:t>,</w:t>
      </w:r>
      <w:r w:rsidR="00D146D3">
        <w:t xml:space="preserve"> who have had impact on the principles of learning and teaching. Behaviourism, constructivism and social constructivism will</w:t>
      </w:r>
      <w:r w:rsidR="006D4763">
        <w:t xml:space="preserve"> also</w:t>
      </w:r>
      <w:r w:rsidR="00D146D3">
        <w:t xml:space="preserve"> be analysed and discussed. The theorists and principles will be continuously linked to practice, policy and academic literature. </w:t>
      </w:r>
    </w:p>
    <w:p w14:paraId="3928BBD4" w14:textId="06BBBA06" w:rsidR="006D4763" w:rsidRDefault="0090138E" w:rsidP="00B612A2">
      <w:r>
        <w:t xml:space="preserve">Skinner was a theorist who believed in a behaviourist approach. </w:t>
      </w:r>
      <w:r w:rsidR="002B10C2">
        <w:t>Once John B. Watson had retired from academic psychology many other behaviourists began publishing their findings and their works, Skinner perhaps the most influential of them all. He decided to transform Watsons classical conditioning and divulge into what we now know as, operant conditioning. When Skinner decided to begin research into operant conditioning, he wanted to look at more than the mind and found the best way to understand behaviour was to look at the causes of an action and its consequences (</w:t>
      </w:r>
      <w:r w:rsidR="000B7FB9">
        <w:t xml:space="preserve">McLeod, 2007). Skinner experimented by having animals placed within boxes which were designed in such a way where the animal would reward certain behaviours or give consequences for others (Skinner, 1948). </w:t>
      </w:r>
    </w:p>
    <w:p w14:paraId="6ADC376B" w14:textId="6620D1FC" w:rsidR="000B7FB9" w:rsidRDefault="000B7FB9" w:rsidP="00B612A2">
      <w:r>
        <w:t xml:space="preserve">Within todays society over 70 years ago since Skinner first coined the operant conditioning research, it is still used widely across all areas within society. Operant conditioning can be used within the home setting to modify young children’s behaviour. Potentially the place which uses </w:t>
      </w:r>
      <w:r w:rsidR="00062527">
        <w:t xml:space="preserve">operant conditioning mostly is education. Studies from McAllister (1969) show that by using Skinners theory of operant conditioning in a secondary school setting, it can improve behaviour on the two most disruptive elements within a secondary school. Operant conditioning can be used both as a positive reinforcement or a negative reinforcement (Grace, 2019). When operant conditioning is used it has been proven to work tremendously in </w:t>
      </w:r>
      <w:r w:rsidR="00BC2E54">
        <w:t xml:space="preserve">children, especially those with Autism, Attention Deficit Hyperactivity Disorder (ADHD) and Aspergers, achieving goals and further their knowledge and education </w:t>
      </w:r>
      <w:r w:rsidR="00062527">
        <w:t>(Hewett, 1965)</w:t>
      </w:r>
      <w:r w:rsidR="00BC2E54">
        <w:t xml:space="preserve">. Operant conditioning can be used at any time throughout the day, such as when a teacher is talking to the class. If students listen well and engage within conversation, the teacher may reward that student with positive reinforcement by saying, ‘Well done, you listened and responded just as I asked’. The students will then potentially feel pleased with themselves and may repeat this behaviour another day to get a similar response. This reward scheme can vary depending on the task and can include things such as sticker books, reward charts or even a tick alongside a good piece of work (Teachnology, 2019). </w:t>
      </w:r>
    </w:p>
    <w:p w14:paraId="1424969A" w14:textId="5ADE309D" w:rsidR="00190B69" w:rsidRDefault="00190B69" w:rsidP="00B612A2">
      <w:r>
        <w:t>Although operant conditioning is seen widely as a part of society</w:t>
      </w:r>
      <w:r w:rsidR="002B7E50">
        <w:t xml:space="preserve"> and has many advantages within society and education</w:t>
      </w:r>
      <w:r>
        <w:t xml:space="preserve">, there is some flaws within the theory (GetRevising, 2016). A vast amount of the research into operant conditioning </w:t>
      </w:r>
      <w:r w:rsidR="002B7E50">
        <w:t xml:space="preserve">is outdated or old. Many of these studies range between 1930-1980. Operant conditioning also has a high emphasis on animal testing which could be unethical and due to animal testing, we cannot generalise the research onto humans. Conditioning can also not explain all human behaviour. Through these minor flaws, operant conditioning is a successful and helpful approach to learning and teaching. </w:t>
      </w:r>
    </w:p>
    <w:p w14:paraId="18FBD380" w14:textId="3FB2CF7E" w:rsidR="002B7E50" w:rsidRDefault="002B7E50" w:rsidP="00B612A2">
      <w:r>
        <w:t xml:space="preserve">Teaching involves transmitting knowledge of certain skills, facts, concepts and information to students. It is the role of the teacher to determine which principles or approaches they wish to follow in order to get the best outcome for their learners. Constructivism offers a contrasting view </w:t>
      </w:r>
      <w:r>
        <w:lastRenderedPageBreak/>
        <w:t>on certain aspects of learning and teaching (</w:t>
      </w:r>
      <w:r w:rsidR="00866EAC">
        <w:t>Clements &amp; Battista, 1990</w:t>
      </w:r>
      <w:r>
        <w:t>). A constructivist approach believes that children actively create or invent the knowledge they acquire</w:t>
      </w:r>
      <w:r w:rsidR="00866EAC">
        <w:t xml:space="preserve"> in comparison to finding this information or being given it. There is the idea that they do not discover what the world is, but they invent new ways to live in and think about the world. </w:t>
      </w:r>
    </w:p>
    <w:p w14:paraId="49CEF847" w14:textId="29C67ED0" w:rsidR="00866EAC" w:rsidRDefault="00866EAC" w:rsidP="00B612A2">
      <w:r>
        <w:t xml:space="preserve">Jean Piaget is regarded as one of the most influential theorists within constructivism. Piaget believed that children move through four different stages of mental development (Harlow, </w:t>
      </w:r>
      <w:r>
        <w:rPr>
          <w:i/>
          <w:iCs/>
        </w:rPr>
        <w:t>et al. 2007)</w:t>
      </w:r>
      <w:r>
        <w:t xml:space="preserve">. </w:t>
      </w:r>
      <w:r w:rsidR="009278F2">
        <w:t>Piaget suggested that children continuously add new knowledge and information, building on any they already acquire. Piaget thought that children are not less intelligent than adults, but they merely see the word from a different point of view. Constructivism, much like behaviourism has had a huge impact on education and society throughout the years. Constructivism has changed the way teachers believe their students learn and it has even changed the way certain policies, papers and findings are graded (Jones &amp; Brader-Araje, 2002). Within todays society and education, teachers must change the approach to their teaching in order to become a constructivist. A teacher must ensure that the classroom is student centred, with their role interactive and rooted in negotiation</w:t>
      </w:r>
      <w:r w:rsidR="00F21DFB">
        <w:t xml:space="preserve"> (McLeod, 2019). </w:t>
      </w:r>
      <w:r w:rsidR="009278F2">
        <w:t>Teachers need to have an open and regular dialogue with students in order to scaffold information and knowledge. The main approach to teaching needs to be interactive, ensuring that the student is continuously building on what they already know.</w:t>
      </w:r>
      <w:r w:rsidR="00F21DFB">
        <w:t xml:space="preserve"> </w:t>
      </w:r>
    </w:p>
    <w:p w14:paraId="3EFBB466" w14:textId="44092D30" w:rsidR="00F21DFB" w:rsidRDefault="00F21DFB" w:rsidP="00B612A2">
      <w:pPr>
        <w:rPr>
          <w:rFonts w:ascii="Arial" w:hAnsi="Arial" w:cs="Arial"/>
          <w:color w:val="222222"/>
          <w:sz w:val="20"/>
          <w:szCs w:val="20"/>
          <w:shd w:val="clear" w:color="auto" w:fill="FFFFFF"/>
        </w:rPr>
      </w:pPr>
      <w:r>
        <w:t>As Piaget seems to be the main founder and influencer when discussing constructivism, his work, findings and research is narrative to many other researches or findings. When Skinner published his work on behaviourism, for many years this was all that was seen in education settings. It wasn’t until Piaget designed his constructivist view</w:t>
      </w:r>
      <w:r w:rsidR="0032687C">
        <w:t xml:space="preserve"> that schools and other educational settings began using different teaching approaches. The constructivist approach came as a refreshing view which put the student as the centre of the approach </w:t>
      </w:r>
      <w:r w:rsidR="0032687C">
        <w:t>(Jones &amp; Brader-Araje, 2002).</w:t>
      </w:r>
      <w:r w:rsidR="0032687C">
        <w:t xml:space="preserve"> Due to constructivism originating from Piaget’s perspective, it is evident that many other theorists used this as a baseline for their own research. As a result of this, we now have various views, approaches and varieties of constructivism </w:t>
      </w:r>
      <w:r w:rsidR="0032687C" w:rsidRPr="0032687C">
        <w:rPr>
          <w:rFonts w:cstheme="minorHAnsi"/>
        </w:rPr>
        <w:t>(</w:t>
      </w:r>
      <w:r w:rsidR="0032687C" w:rsidRPr="0032687C">
        <w:rPr>
          <w:rFonts w:cstheme="minorHAnsi"/>
          <w:color w:val="222222"/>
          <w:shd w:val="clear" w:color="auto" w:fill="FFFFFF"/>
        </w:rPr>
        <w:t>Sjøberg</w:t>
      </w:r>
      <w:r w:rsidR="0032687C" w:rsidRPr="0032687C">
        <w:rPr>
          <w:rFonts w:cstheme="minorHAnsi"/>
          <w:color w:val="222222"/>
          <w:shd w:val="clear" w:color="auto" w:fill="FFFFFF"/>
        </w:rPr>
        <w:t>, 2007).</w:t>
      </w:r>
      <w:r w:rsidR="0032687C">
        <w:rPr>
          <w:rFonts w:ascii="Arial" w:hAnsi="Arial" w:cs="Arial"/>
          <w:color w:val="222222"/>
          <w:sz w:val="20"/>
          <w:szCs w:val="20"/>
          <w:shd w:val="clear" w:color="auto" w:fill="FFFFFF"/>
        </w:rPr>
        <w:t xml:space="preserve"> </w:t>
      </w:r>
    </w:p>
    <w:p w14:paraId="2F176B9F" w14:textId="2A42EE45" w:rsidR="002B1892" w:rsidRDefault="00B3042A" w:rsidP="00B612A2">
      <w:pPr>
        <w:rPr>
          <w:rFonts w:cstheme="minorHAnsi"/>
          <w:color w:val="222222"/>
          <w:shd w:val="clear" w:color="auto" w:fill="FFFFFF"/>
        </w:rPr>
      </w:pPr>
      <w:r>
        <w:rPr>
          <w:rFonts w:cstheme="minorHAnsi"/>
          <w:color w:val="222222"/>
          <w:shd w:val="clear" w:color="auto" w:fill="FFFFFF"/>
        </w:rPr>
        <w:t xml:space="preserve">Alongside constructivism, the idea of social constructivism was conceived. Much like constructivism, social constructivism approaches to learning and teaching believe that information is constructed instead of created. There is a view that society is viewed as having both a subjective and objective reality (Andrews, 2012). </w:t>
      </w:r>
      <w:r w:rsidR="00F7689D">
        <w:rPr>
          <w:rFonts w:cstheme="minorHAnsi"/>
          <w:color w:val="222222"/>
          <w:shd w:val="clear" w:color="auto" w:fill="FFFFFF"/>
        </w:rPr>
        <w:t xml:space="preserve">Lev Vygotsky who is seen as the founder of sociocultural theory, </w:t>
      </w:r>
      <w:r w:rsidR="00FB3054">
        <w:rPr>
          <w:rFonts w:cstheme="minorHAnsi"/>
          <w:color w:val="222222"/>
          <w:shd w:val="clear" w:color="auto" w:fill="FFFFFF"/>
        </w:rPr>
        <w:t xml:space="preserve">is seen within many frameworks and researches that surround social constructivism (Kozulin, 2003). </w:t>
      </w:r>
    </w:p>
    <w:p w14:paraId="64BBA675" w14:textId="168E021E" w:rsidR="00FB3054" w:rsidRDefault="00FB3054" w:rsidP="00B612A2">
      <w:pPr>
        <w:rPr>
          <w:rFonts w:cstheme="minorHAnsi"/>
          <w:color w:val="222222"/>
          <w:shd w:val="clear" w:color="auto" w:fill="FFFFFF"/>
        </w:rPr>
      </w:pPr>
      <w:r>
        <w:rPr>
          <w:rFonts w:cstheme="minorHAnsi"/>
          <w:color w:val="222222"/>
          <w:shd w:val="clear" w:color="auto" w:fill="FFFFFF"/>
        </w:rPr>
        <w:t>The social-constructivism theory which is based on research and findings from Vygotsky, believes in the idea of collaboration and communication. One of the main concepts within Vygotsky’s work is the role of social collectivity in individual learning and development (Liu &amp; Matthews, 2005).</w:t>
      </w:r>
      <w:r w:rsidR="00CF0332">
        <w:rPr>
          <w:rFonts w:cstheme="minorHAnsi"/>
          <w:color w:val="222222"/>
          <w:shd w:val="clear" w:color="auto" w:fill="FFFFFF"/>
        </w:rPr>
        <w:t xml:space="preserve"> In simple terms this means that social worlds develop from an individual’s concept or interaction with culture and society. Teachers should allow students to come up with their own questions and challenge statements and questions with are given to them. Teachers should encourage </w:t>
      </w:r>
      <w:r w:rsidR="00A87529">
        <w:rPr>
          <w:rFonts w:cstheme="minorHAnsi"/>
          <w:color w:val="222222"/>
          <w:shd w:val="clear" w:color="auto" w:fill="FFFFFF"/>
        </w:rPr>
        <w:t xml:space="preserve">group work and collaboration to further children’s knowledge and understanding. From Vygotsky’s and a social constructivists point of view, it is about the journey of learning and not the destination (Lynch, 2016). </w:t>
      </w:r>
    </w:p>
    <w:p w14:paraId="60F3F823" w14:textId="2D048B93" w:rsidR="00A87529" w:rsidRDefault="00A87529" w:rsidP="00B612A2">
      <w:pPr>
        <w:rPr>
          <w:rFonts w:cstheme="minorHAnsi"/>
          <w:color w:val="222222"/>
          <w:shd w:val="clear" w:color="auto" w:fill="FFFFFF"/>
        </w:rPr>
      </w:pPr>
      <w:r>
        <w:rPr>
          <w:rFonts w:cstheme="minorHAnsi"/>
          <w:color w:val="222222"/>
          <w:shd w:val="clear" w:color="auto" w:fill="FFFFFF"/>
        </w:rPr>
        <w:t xml:space="preserve">Although social constructivism may place the student at the centre of the approach, according to BrightHubEducation (2019), social constructivism can often have little or no structure. As a result of this it can often leave students feeling frustrated or confused as they may not be able to form relationships and abstracts between the knowledge which they already possess and they knowledge which they are learning. </w:t>
      </w:r>
    </w:p>
    <w:p w14:paraId="226B5933" w14:textId="4899C686" w:rsidR="00A87529" w:rsidRPr="00B3042A" w:rsidRDefault="00A87529" w:rsidP="00B612A2">
      <w:pPr>
        <w:rPr>
          <w:rFonts w:cstheme="minorHAnsi"/>
          <w:color w:val="222222"/>
          <w:shd w:val="clear" w:color="auto" w:fill="FFFFFF"/>
        </w:rPr>
      </w:pPr>
      <w:r>
        <w:rPr>
          <w:rFonts w:cstheme="minorHAnsi"/>
          <w:color w:val="222222"/>
          <w:shd w:val="clear" w:color="auto" w:fill="FFFFFF"/>
        </w:rPr>
        <w:lastRenderedPageBreak/>
        <w:t>When we think of behaviourism, constructivism and social constructivism, we tend to think of Skinner, Piaget and Vyogtsky. It is evident throughout this research that these are the founding and most influential theorists within their specialist teaching approach. It is recognised that all 3 theorists have had major influences on the way we teach in modern society.  In my opinion</w:t>
      </w:r>
      <w:r w:rsidR="00262D0F">
        <w:rPr>
          <w:rFonts w:cstheme="minorHAnsi"/>
          <w:color w:val="222222"/>
          <w:shd w:val="clear" w:color="auto" w:fill="FFFFFF"/>
        </w:rPr>
        <w:t xml:space="preserve">, Piaget and Vygotsky have many flaws within their findings and approaches. For a theorist such as Skinner to have the impact he has had on modern day society shows nothing but greatness and knowledge. </w:t>
      </w:r>
      <w:r w:rsidR="0008426B">
        <w:rPr>
          <w:rFonts w:cstheme="minorHAnsi"/>
          <w:color w:val="222222"/>
          <w:shd w:val="clear" w:color="auto" w:fill="FFFFFF"/>
        </w:rPr>
        <w:t xml:space="preserve">Although Skinner may also have flaws within his approaches, many people often use Skinners behaviourist approach within life without recognising it. Once they recognise this, they are then able to build upon it. The lack of structure and changes to teaching approaches outweigh the pros when discussing Vygotsky and Piaget, in my opinion. </w:t>
      </w:r>
    </w:p>
    <w:p w14:paraId="5CD1AA1C" w14:textId="77777777" w:rsidR="0032687C" w:rsidRDefault="0032687C" w:rsidP="00B612A2"/>
    <w:p w14:paraId="28103A7C" w14:textId="7A6144DD" w:rsidR="009278F2" w:rsidRPr="00866EAC" w:rsidRDefault="009278F2" w:rsidP="00B612A2"/>
    <w:p w14:paraId="6CFF1028" w14:textId="77777777" w:rsidR="00866EAC" w:rsidRDefault="00866EAC" w:rsidP="00B612A2"/>
    <w:p w14:paraId="1412B30F" w14:textId="77777777" w:rsidR="002B7E50" w:rsidRDefault="002B7E50" w:rsidP="00B612A2"/>
    <w:p w14:paraId="4CF8DA96" w14:textId="77777777" w:rsidR="000B7FB9" w:rsidRDefault="000B7FB9" w:rsidP="00B612A2"/>
    <w:p w14:paraId="6ABA7B45" w14:textId="77777777" w:rsidR="00D146D3" w:rsidRPr="00D146D3" w:rsidRDefault="00D146D3" w:rsidP="00D146D3"/>
    <w:p w14:paraId="0F17FC4E" w14:textId="77777777" w:rsidR="00D146D3" w:rsidRPr="00D146D3" w:rsidRDefault="00D146D3" w:rsidP="00D146D3"/>
    <w:p w14:paraId="263707F1" w14:textId="77777777" w:rsidR="00D146D3" w:rsidRPr="00D146D3" w:rsidRDefault="00D146D3" w:rsidP="00D146D3"/>
    <w:p w14:paraId="28386698" w14:textId="77777777" w:rsidR="00D146D3" w:rsidRPr="00D146D3" w:rsidRDefault="00D146D3" w:rsidP="00D146D3"/>
    <w:p w14:paraId="14305B55" w14:textId="5988B1D6" w:rsidR="00D146D3" w:rsidRDefault="00D146D3" w:rsidP="00D146D3">
      <w:pPr>
        <w:tabs>
          <w:tab w:val="left" w:pos="1425"/>
        </w:tabs>
      </w:pPr>
    </w:p>
    <w:p w14:paraId="1E2C8BF2" w14:textId="77777777" w:rsidR="00D146D3" w:rsidRDefault="00D146D3">
      <w:r>
        <w:br w:type="page"/>
      </w:r>
    </w:p>
    <w:p w14:paraId="2E018201" w14:textId="77777777" w:rsidR="00D146D3" w:rsidRDefault="00D146D3" w:rsidP="00D146D3">
      <w:pPr>
        <w:tabs>
          <w:tab w:val="left" w:pos="1425"/>
        </w:tabs>
        <w:rPr>
          <w:b/>
          <w:bCs/>
          <w:u w:val="single"/>
        </w:rPr>
      </w:pPr>
      <w:r>
        <w:rPr>
          <w:b/>
          <w:bCs/>
          <w:u w:val="single"/>
        </w:rPr>
        <w:lastRenderedPageBreak/>
        <w:t>References</w:t>
      </w:r>
    </w:p>
    <w:p w14:paraId="27932689" w14:textId="45D3C36A" w:rsidR="00567CBC" w:rsidRPr="00567CBC" w:rsidRDefault="00567CBC" w:rsidP="0032687C">
      <w:pPr>
        <w:rPr>
          <w:rFonts w:cstheme="minorHAnsi"/>
        </w:rPr>
      </w:pPr>
      <w:r w:rsidRPr="00567CBC">
        <w:rPr>
          <w:rFonts w:cstheme="minorHAnsi"/>
          <w:color w:val="222222"/>
          <w:shd w:val="clear" w:color="auto" w:fill="FFFFFF"/>
        </w:rPr>
        <w:t xml:space="preserve">ANDREWS, T., (2012). </w:t>
      </w:r>
      <w:r w:rsidRPr="00567CBC">
        <w:rPr>
          <w:rFonts w:cstheme="minorHAnsi"/>
          <w:i/>
          <w:iCs/>
          <w:color w:val="222222"/>
          <w:shd w:val="clear" w:color="auto" w:fill="FFFFFF"/>
        </w:rPr>
        <w:t>What is Social Constructivism?</w:t>
      </w:r>
      <w:r w:rsidRPr="00567CBC">
        <w:rPr>
          <w:rFonts w:cstheme="minorHAnsi"/>
          <w:color w:val="222222"/>
          <w:shd w:val="clear" w:color="auto" w:fill="FFFFFF"/>
        </w:rPr>
        <w:t xml:space="preserve"> Available at: </w:t>
      </w:r>
      <w:hyperlink r:id="rId6" w:history="1">
        <w:r w:rsidRPr="00567CBC">
          <w:rPr>
            <w:rStyle w:val="Hyperlink"/>
            <w:rFonts w:cstheme="minorHAnsi"/>
          </w:rPr>
          <w:t>http://groundedtheoryreview.com/2012/06/01/what-is-social-constructionism/</w:t>
        </w:r>
      </w:hyperlink>
      <w:r w:rsidRPr="00567CBC">
        <w:rPr>
          <w:rFonts w:cstheme="minorHAnsi"/>
        </w:rPr>
        <w:t xml:space="preserve"> </w:t>
      </w:r>
      <w:r>
        <w:rPr>
          <w:rFonts w:cstheme="minorHAnsi"/>
        </w:rPr>
        <w:t>(Accessed 1</w:t>
      </w:r>
      <w:r w:rsidRPr="00567CBC">
        <w:rPr>
          <w:rFonts w:cstheme="minorHAnsi"/>
          <w:vertAlign w:val="superscript"/>
        </w:rPr>
        <w:t>st</w:t>
      </w:r>
      <w:r>
        <w:rPr>
          <w:rFonts w:cstheme="minorHAnsi"/>
        </w:rPr>
        <w:t xml:space="preserve"> November 2019)</w:t>
      </w:r>
    </w:p>
    <w:p w14:paraId="533A1276" w14:textId="091342FC" w:rsidR="00567CBC" w:rsidRPr="00567CBC" w:rsidRDefault="00567CBC" w:rsidP="0032687C">
      <w:pPr>
        <w:rPr>
          <w:rFonts w:cstheme="minorHAnsi"/>
        </w:rPr>
      </w:pPr>
      <w:r w:rsidRPr="00567CBC">
        <w:rPr>
          <w:rFonts w:cstheme="minorHAnsi"/>
        </w:rPr>
        <w:t>BRIGHTHUBEDUCATION., (2019).</w:t>
      </w:r>
      <w:r w:rsidRPr="00567CBC">
        <w:rPr>
          <w:rFonts w:cstheme="minorHAnsi"/>
          <w:b/>
          <w:bCs/>
        </w:rPr>
        <w:t xml:space="preserve"> </w:t>
      </w:r>
      <w:r w:rsidRPr="00567CBC">
        <w:rPr>
          <w:rFonts w:cstheme="minorHAnsi"/>
          <w:i/>
          <w:iCs/>
        </w:rPr>
        <w:t>The Pros and Cons of Constructivist Learning Theory</w:t>
      </w:r>
      <w:r w:rsidRPr="00567CBC">
        <w:rPr>
          <w:rFonts w:cstheme="minorHAnsi"/>
        </w:rPr>
        <w:t xml:space="preserve">. Available at: </w:t>
      </w:r>
      <w:hyperlink r:id="rId7" w:history="1">
        <w:r w:rsidRPr="00567CBC">
          <w:rPr>
            <w:rStyle w:val="Hyperlink"/>
            <w:rFonts w:cstheme="minorHAnsi"/>
          </w:rPr>
          <w:t>https://www.brighthubeducation.com/teaching-methods-tips/76645-pros-and-cons-of-constructivist-learning-theory/</w:t>
        </w:r>
      </w:hyperlink>
      <w:r w:rsidRPr="00567CBC">
        <w:rPr>
          <w:rFonts w:cstheme="minorHAnsi"/>
        </w:rPr>
        <w:t xml:space="preserve"> </w:t>
      </w:r>
      <w:r>
        <w:rPr>
          <w:rFonts w:cstheme="minorHAnsi"/>
        </w:rPr>
        <w:t>(Accessed 1</w:t>
      </w:r>
      <w:r w:rsidRPr="00567CBC">
        <w:rPr>
          <w:rFonts w:cstheme="minorHAnsi"/>
          <w:vertAlign w:val="superscript"/>
        </w:rPr>
        <w:t>st</w:t>
      </w:r>
      <w:r>
        <w:rPr>
          <w:rFonts w:cstheme="minorHAnsi"/>
        </w:rPr>
        <w:t xml:space="preserve"> November 2019)</w:t>
      </w:r>
    </w:p>
    <w:p w14:paraId="75E317A6" w14:textId="77777777" w:rsidR="00567CBC" w:rsidRPr="00567CBC" w:rsidRDefault="00567CBC" w:rsidP="000B7FB9">
      <w:pPr>
        <w:spacing w:before="100" w:beforeAutospacing="1" w:after="100" w:afterAutospacing="1" w:line="240" w:lineRule="auto"/>
        <w:rPr>
          <w:rFonts w:cstheme="minorHAnsi"/>
          <w:color w:val="222222"/>
          <w:shd w:val="clear" w:color="auto" w:fill="FFFFFF"/>
        </w:rPr>
      </w:pPr>
      <w:r w:rsidRPr="00567CBC">
        <w:rPr>
          <w:rFonts w:cstheme="minorHAnsi"/>
          <w:color w:val="222222"/>
          <w:shd w:val="clear" w:color="auto" w:fill="FFFFFF"/>
        </w:rPr>
        <w:t>C</w:t>
      </w:r>
      <w:r w:rsidRPr="00567CBC">
        <w:rPr>
          <w:rFonts w:cstheme="minorHAnsi"/>
          <w:color w:val="222222"/>
          <w:shd w:val="clear" w:color="auto" w:fill="FFFFFF"/>
        </w:rPr>
        <w:t>LEMENTS</w:t>
      </w:r>
      <w:r w:rsidRPr="00567CBC">
        <w:rPr>
          <w:rFonts w:cstheme="minorHAnsi"/>
          <w:color w:val="222222"/>
          <w:shd w:val="clear" w:color="auto" w:fill="FFFFFF"/>
        </w:rPr>
        <w:t>, D.H. and B</w:t>
      </w:r>
      <w:r w:rsidRPr="00567CBC">
        <w:rPr>
          <w:rFonts w:cstheme="minorHAnsi"/>
          <w:color w:val="222222"/>
          <w:shd w:val="clear" w:color="auto" w:fill="FFFFFF"/>
        </w:rPr>
        <w:t>ATTISTA</w:t>
      </w:r>
      <w:r w:rsidRPr="00567CBC">
        <w:rPr>
          <w:rFonts w:cstheme="minorHAnsi"/>
          <w:color w:val="222222"/>
          <w:shd w:val="clear" w:color="auto" w:fill="FFFFFF"/>
        </w:rPr>
        <w:t xml:space="preserve">, M.T., </w:t>
      </w:r>
      <w:r w:rsidRPr="00567CBC">
        <w:rPr>
          <w:rFonts w:cstheme="minorHAnsi"/>
          <w:color w:val="222222"/>
          <w:shd w:val="clear" w:color="auto" w:fill="FFFFFF"/>
        </w:rPr>
        <w:t>(</w:t>
      </w:r>
      <w:r w:rsidRPr="00567CBC">
        <w:rPr>
          <w:rFonts w:cstheme="minorHAnsi"/>
          <w:color w:val="222222"/>
          <w:shd w:val="clear" w:color="auto" w:fill="FFFFFF"/>
        </w:rPr>
        <w:t>1990</w:t>
      </w:r>
      <w:r w:rsidRPr="00567CBC">
        <w:rPr>
          <w:rFonts w:cstheme="minorHAnsi"/>
          <w:color w:val="222222"/>
          <w:shd w:val="clear" w:color="auto" w:fill="FFFFFF"/>
        </w:rPr>
        <w:t>).</w:t>
      </w:r>
      <w:r w:rsidRPr="00567CBC">
        <w:rPr>
          <w:rFonts w:cstheme="minorHAnsi"/>
          <w:color w:val="222222"/>
          <w:shd w:val="clear" w:color="auto" w:fill="FFFFFF"/>
        </w:rPr>
        <w:t xml:space="preserve"> Constructivist learning and teaching. </w:t>
      </w:r>
      <w:r w:rsidRPr="00567CBC">
        <w:rPr>
          <w:rFonts w:cstheme="minorHAnsi"/>
          <w:i/>
          <w:iCs/>
          <w:color w:val="222222"/>
          <w:shd w:val="clear" w:color="auto" w:fill="FFFFFF"/>
        </w:rPr>
        <w:t>Arithmetic Teacher</w:t>
      </w:r>
      <w:r w:rsidRPr="00567CBC">
        <w:rPr>
          <w:rFonts w:cstheme="minorHAnsi"/>
          <w:color w:val="222222"/>
          <w:shd w:val="clear" w:color="auto" w:fill="FFFFFF"/>
        </w:rPr>
        <w:t>, </w:t>
      </w:r>
      <w:r w:rsidRPr="00567CBC">
        <w:rPr>
          <w:rFonts w:cstheme="minorHAnsi"/>
          <w:i/>
          <w:iCs/>
          <w:color w:val="222222"/>
          <w:shd w:val="clear" w:color="auto" w:fill="FFFFFF"/>
        </w:rPr>
        <w:t>38</w:t>
      </w:r>
      <w:r w:rsidRPr="00567CBC">
        <w:rPr>
          <w:rFonts w:cstheme="minorHAnsi"/>
          <w:color w:val="222222"/>
          <w:shd w:val="clear" w:color="auto" w:fill="FFFFFF"/>
        </w:rPr>
        <w:t>(1), pp.34-35.</w:t>
      </w:r>
    </w:p>
    <w:p w14:paraId="240F32E4" w14:textId="7D2C240F" w:rsidR="00567CBC" w:rsidRPr="00567CBC" w:rsidRDefault="00567CBC" w:rsidP="000B7FB9">
      <w:pPr>
        <w:spacing w:before="100" w:beforeAutospacing="1" w:after="100" w:afterAutospacing="1" w:line="240" w:lineRule="auto"/>
        <w:rPr>
          <w:rFonts w:cstheme="minorHAnsi"/>
        </w:rPr>
      </w:pPr>
      <w:r w:rsidRPr="00567CBC">
        <w:rPr>
          <w:rFonts w:cstheme="minorHAnsi"/>
        </w:rPr>
        <w:t xml:space="preserve">GETREVISING (2016). </w:t>
      </w:r>
      <w:r w:rsidRPr="00567CBC">
        <w:rPr>
          <w:rFonts w:cstheme="minorHAnsi"/>
          <w:i/>
          <w:iCs/>
        </w:rPr>
        <w:t>Strengths and Weaknesses of Conditioning</w:t>
      </w:r>
      <w:r w:rsidRPr="00567CBC">
        <w:rPr>
          <w:rFonts w:cstheme="minorHAnsi"/>
        </w:rPr>
        <w:t xml:space="preserve">. Available at: </w:t>
      </w:r>
      <w:hyperlink r:id="rId8" w:history="1">
        <w:r w:rsidRPr="00567CBC">
          <w:rPr>
            <w:rStyle w:val="Hyperlink"/>
            <w:rFonts w:cstheme="minorHAnsi"/>
          </w:rPr>
          <w:t>https://getrevising.co.uk/grids/strengths-and-weaknesses-of-conditioning</w:t>
        </w:r>
      </w:hyperlink>
      <w:r w:rsidRPr="00567CBC">
        <w:rPr>
          <w:rFonts w:cstheme="minorHAnsi"/>
        </w:rPr>
        <w:t xml:space="preserve"> </w:t>
      </w:r>
      <w:r>
        <w:rPr>
          <w:rFonts w:cstheme="minorHAnsi"/>
        </w:rPr>
        <w:t>(Accessed 25th October 2019)</w:t>
      </w:r>
    </w:p>
    <w:p w14:paraId="76202AC5" w14:textId="77777777" w:rsidR="00567CBC" w:rsidRPr="00567CBC" w:rsidRDefault="00567CBC" w:rsidP="00D146D3">
      <w:pPr>
        <w:tabs>
          <w:tab w:val="left" w:pos="1425"/>
        </w:tabs>
        <w:rPr>
          <w:rFonts w:cstheme="minorHAnsi"/>
          <w:color w:val="222222"/>
          <w:shd w:val="clear" w:color="auto" w:fill="FFFFFF"/>
        </w:rPr>
      </w:pPr>
      <w:r w:rsidRPr="00567CBC">
        <w:rPr>
          <w:rFonts w:cstheme="minorHAnsi"/>
          <w:color w:val="222222"/>
          <w:shd w:val="clear" w:color="auto" w:fill="FFFFFF"/>
        </w:rPr>
        <w:t>GIBBONS, S.L. and EBBECK, V., (1997) The effect of different teaching strategies on the moral development of physical education students. </w:t>
      </w:r>
      <w:r w:rsidRPr="00567CBC">
        <w:rPr>
          <w:rFonts w:cstheme="minorHAnsi"/>
          <w:i/>
          <w:iCs/>
          <w:color w:val="222222"/>
          <w:shd w:val="clear" w:color="auto" w:fill="FFFFFF"/>
        </w:rPr>
        <w:t>Journal of Teaching in Physical Education</w:t>
      </w:r>
      <w:r w:rsidRPr="00567CBC">
        <w:rPr>
          <w:rFonts w:cstheme="minorHAnsi"/>
          <w:color w:val="222222"/>
          <w:shd w:val="clear" w:color="auto" w:fill="FFFFFF"/>
        </w:rPr>
        <w:t>, </w:t>
      </w:r>
      <w:r w:rsidRPr="00567CBC">
        <w:rPr>
          <w:rFonts w:cstheme="minorHAnsi"/>
          <w:i/>
          <w:iCs/>
          <w:color w:val="222222"/>
          <w:shd w:val="clear" w:color="auto" w:fill="FFFFFF"/>
        </w:rPr>
        <w:t>17</w:t>
      </w:r>
      <w:r w:rsidRPr="00567CBC">
        <w:rPr>
          <w:rFonts w:cstheme="minorHAnsi"/>
          <w:color w:val="222222"/>
          <w:shd w:val="clear" w:color="auto" w:fill="FFFFFF"/>
        </w:rPr>
        <w:t>(1), pp.85-98.</w:t>
      </w:r>
    </w:p>
    <w:p w14:paraId="4B15AE84" w14:textId="47B9835C" w:rsidR="00567CBC" w:rsidRPr="00567CBC" w:rsidRDefault="00567CBC" w:rsidP="000B7FB9">
      <w:pPr>
        <w:spacing w:before="100" w:beforeAutospacing="1" w:after="100" w:afterAutospacing="1" w:line="240" w:lineRule="auto"/>
        <w:rPr>
          <w:rFonts w:cstheme="minorHAnsi"/>
        </w:rPr>
      </w:pPr>
      <w:r w:rsidRPr="00567CBC">
        <w:rPr>
          <w:rFonts w:cstheme="minorHAnsi"/>
          <w:color w:val="222222"/>
          <w:shd w:val="clear" w:color="auto" w:fill="FFFFFF"/>
        </w:rPr>
        <w:t xml:space="preserve">GRACE, E. (2019) </w:t>
      </w:r>
      <w:r w:rsidRPr="00567CBC">
        <w:rPr>
          <w:rFonts w:cstheme="minorHAnsi"/>
          <w:i/>
          <w:iCs/>
          <w:color w:val="222222"/>
          <w:shd w:val="clear" w:color="auto" w:fill="FFFFFF"/>
        </w:rPr>
        <w:t>B.F. Skinner’s Behavioural Theory</w:t>
      </w:r>
      <w:r w:rsidRPr="00567CBC">
        <w:rPr>
          <w:rFonts w:cstheme="minorHAnsi"/>
          <w:color w:val="222222"/>
          <w:shd w:val="clear" w:color="auto" w:fill="FFFFFF"/>
        </w:rPr>
        <w:t xml:space="preserve">. Available at: </w:t>
      </w:r>
      <w:hyperlink r:id="rId9" w:history="1">
        <w:r w:rsidRPr="00567CBC">
          <w:rPr>
            <w:rStyle w:val="Hyperlink"/>
            <w:rFonts w:cstheme="minorHAnsi"/>
          </w:rPr>
          <w:t>http://www.kidsdevelopment.co.uk/bfskinnersbehaviouraltheory.html</w:t>
        </w:r>
      </w:hyperlink>
      <w:r w:rsidRPr="00567CBC">
        <w:rPr>
          <w:rFonts w:cstheme="minorHAnsi"/>
        </w:rPr>
        <w:t xml:space="preserve"> </w:t>
      </w:r>
      <w:r>
        <w:rPr>
          <w:rFonts w:cstheme="minorHAnsi"/>
        </w:rPr>
        <w:t>(Accessed 1st November 2019)</w:t>
      </w:r>
    </w:p>
    <w:p w14:paraId="19D4EDF9" w14:textId="77777777" w:rsidR="00567CBC" w:rsidRPr="00567CBC" w:rsidRDefault="00567CBC" w:rsidP="000B7FB9">
      <w:pPr>
        <w:spacing w:before="100" w:beforeAutospacing="1" w:after="100" w:afterAutospacing="1" w:line="240" w:lineRule="auto"/>
        <w:rPr>
          <w:rFonts w:cstheme="minorHAnsi"/>
          <w:color w:val="222222"/>
          <w:shd w:val="clear" w:color="auto" w:fill="FFFFFF"/>
        </w:rPr>
      </w:pPr>
      <w:r w:rsidRPr="00567CBC">
        <w:rPr>
          <w:rFonts w:cstheme="minorHAnsi"/>
          <w:color w:val="222222"/>
          <w:shd w:val="clear" w:color="auto" w:fill="FFFFFF"/>
        </w:rPr>
        <w:t>H</w:t>
      </w:r>
      <w:r w:rsidRPr="00567CBC">
        <w:rPr>
          <w:rFonts w:cstheme="minorHAnsi"/>
          <w:color w:val="222222"/>
          <w:shd w:val="clear" w:color="auto" w:fill="FFFFFF"/>
        </w:rPr>
        <w:t>ARLOW</w:t>
      </w:r>
      <w:r w:rsidRPr="00567CBC">
        <w:rPr>
          <w:rFonts w:cstheme="minorHAnsi"/>
          <w:color w:val="222222"/>
          <w:shd w:val="clear" w:color="auto" w:fill="FFFFFF"/>
        </w:rPr>
        <w:t>, S., C</w:t>
      </w:r>
      <w:r w:rsidRPr="00567CBC">
        <w:rPr>
          <w:rFonts w:cstheme="minorHAnsi"/>
          <w:color w:val="222222"/>
          <w:shd w:val="clear" w:color="auto" w:fill="FFFFFF"/>
        </w:rPr>
        <w:t>UMMINGS</w:t>
      </w:r>
      <w:r w:rsidRPr="00567CBC">
        <w:rPr>
          <w:rFonts w:cstheme="minorHAnsi"/>
          <w:color w:val="222222"/>
          <w:shd w:val="clear" w:color="auto" w:fill="FFFFFF"/>
        </w:rPr>
        <w:t>, R. and A</w:t>
      </w:r>
      <w:r w:rsidRPr="00567CBC">
        <w:rPr>
          <w:rFonts w:cstheme="minorHAnsi"/>
          <w:color w:val="222222"/>
          <w:shd w:val="clear" w:color="auto" w:fill="FFFFFF"/>
        </w:rPr>
        <w:t>BERASTURI</w:t>
      </w:r>
      <w:r w:rsidRPr="00567CBC">
        <w:rPr>
          <w:rFonts w:cstheme="minorHAnsi"/>
          <w:color w:val="222222"/>
          <w:shd w:val="clear" w:color="auto" w:fill="FFFFFF"/>
        </w:rPr>
        <w:t xml:space="preserve">, S.M., </w:t>
      </w:r>
      <w:r w:rsidRPr="00567CBC">
        <w:rPr>
          <w:rFonts w:cstheme="minorHAnsi"/>
          <w:color w:val="222222"/>
          <w:shd w:val="clear" w:color="auto" w:fill="FFFFFF"/>
        </w:rPr>
        <w:t>(</w:t>
      </w:r>
      <w:r w:rsidRPr="00567CBC">
        <w:rPr>
          <w:rFonts w:cstheme="minorHAnsi"/>
          <w:color w:val="222222"/>
          <w:shd w:val="clear" w:color="auto" w:fill="FFFFFF"/>
        </w:rPr>
        <w:t>2007</w:t>
      </w:r>
      <w:r w:rsidRPr="00567CBC">
        <w:rPr>
          <w:rFonts w:cstheme="minorHAnsi"/>
          <w:color w:val="222222"/>
          <w:shd w:val="clear" w:color="auto" w:fill="FFFFFF"/>
        </w:rPr>
        <w:t xml:space="preserve">). </w:t>
      </w:r>
      <w:r w:rsidRPr="00567CBC">
        <w:rPr>
          <w:rFonts w:cstheme="minorHAnsi"/>
          <w:color w:val="222222"/>
          <w:shd w:val="clear" w:color="auto" w:fill="FFFFFF"/>
        </w:rPr>
        <w:t>March. Karl Popper and Jean Piaget: A rationale for constructivism. In </w:t>
      </w:r>
      <w:r w:rsidRPr="00567CBC">
        <w:rPr>
          <w:rFonts w:cstheme="minorHAnsi"/>
          <w:i/>
          <w:iCs/>
          <w:color w:val="222222"/>
          <w:shd w:val="clear" w:color="auto" w:fill="FFFFFF"/>
        </w:rPr>
        <w:t>The Educational Forum</w:t>
      </w:r>
      <w:r w:rsidRPr="00567CBC">
        <w:rPr>
          <w:rFonts w:cstheme="minorHAnsi"/>
          <w:color w:val="222222"/>
          <w:shd w:val="clear" w:color="auto" w:fill="FFFFFF"/>
        </w:rPr>
        <w:t> (Vol. 71, No. 1, pp. 41-48). Taylor &amp; Francis Group.</w:t>
      </w:r>
    </w:p>
    <w:p w14:paraId="18BA3224" w14:textId="77777777" w:rsidR="00567CBC" w:rsidRPr="00567CBC" w:rsidRDefault="00567CBC" w:rsidP="000B7FB9">
      <w:pPr>
        <w:spacing w:before="100" w:beforeAutospacing="1" w:after="100" w:afterAutospacing="1" w:line="240" w:lineRule="auto"/>
        <w:rPr>
          <w:rFonts w:cstheme="minorHAnsi"/>
          <w:color w:val="222222"/>
          <w:shd w:val="clear" w:color="auto" w:fill="FFFFFF"/>
        </w:rPr>
      </w:pPr>
      <w:r w:rsidRPr="00567CBC">
        <w:rPr>
          <w:rFonts w:cstheme="minorHAnsi"/>
          <w:color w:val="222222"/>
          <w:shd w:val="clear" w:color="auto" w:fill="FFFFFF"/>
        </w:rPr>
        <w:t>H</w:t>
      </w:r>
      <w:r w:rsidRPr="00567CBC">
        <w:rPr>
          <w:rFonts w:cstheme="minorHAnsi"/>
          <w:color w:val="222222"/>
          <w:shd w:val="clear" w:color="auto" w:fill="FFFFFF"/>
        </w:rPr>
        <w:t>EWETT</w:t>
      </w:r>
      <w:r w:rsidRPr="00567CBC">
        <w:rPr>
          <w:rFonts w:cstheme="minorHAnsi"/>
          <w:color w:val="222222"/>
          <w:shd w:val="clear" w:color="auto" w:fill="FFFFFF"/>
        </w:rPr>
        <w:t xml:space="preserve">, F.M., </w:t>
      </w:r>
      <w:r w:rsidRPr="00567CBC">
        <w:rPr>
          <w:rFonts w:cstheme="minorHAnsi"/>
          <w:color w:val="222222"/>
          <w:shd w:val="clear" w:color="auto" w:fill="FFFFFF"/>
        </w:rPr>
        <w:t>(</w:t>
      </w:r>
      <w:r w:rsidRPr="00567CBC">
        <w:rPr>
          <w:rFonts w:cstheme="minorHAnsi"/>
          <w:color w:val="222222"/>
          <w:shd w:val="clear" w:color="auto" w:fill="FFFFFF"/>
        </w:rPr>
        <w:t>1965</w:t>
      </w:r>
      <w:r w:rsidRPr="00567CBC">
        <w:rPr>
          <w:rFonts w:cstheme="minorHAnsi"/>
          <w:color w:val="222222"/>
          <w:shd w:val="clear" w:color="auto" w:fill="FFFFFF"/>
        </w:rPr>
        <w:t>)</w:t>
      </w:r>
      <w:r w:rsidRPr="00567CBC">
        <w:rPr>
          <w:rFonts w:cstheme="minorHAnsi"/>
          <w:color w:val="222222"/>
          <w:shd w:val="clear" w:color="auto" w:fill="FFFFFF"/>
        </w:rPr>
        <w:t xml:space="preserve"> Teaching speech to an autistic child through operant conditioning. </w:t>
      </w:r>
      <w:r w:rsidRPr="00567CBC">
        <w:rPr>
          <w:rFonts w:cstheme="minorHAnsi"/>
          <w:i/>
          <w:iCs/>
          <w:color w:val="222222"/>
          <w:shd w:val="clear" w:color="auto" w:fill="FFFFFF"/>
        </w:rPr>
        <w:t>American Journal of Orthopsychiatry</w:t>
      </w:r>
      <w:r w:rsidRPr="00567CBC">
        <w:rPr>
          <w:rFonts w:cstheme="minorHAnsi"/>
          <w:color w:val="222222"/>
          <w:shd w:val="clear" w:color="auto" w:fill="FFFFFF"/>
        </w:rPr>
        <w:t>, </w:t>
      </w:r>
      <w:r w:rsidRPr="00567CBC">
        <w:rPr>
          <w:rFonts w:cstheme="minorHAnsi"/>
          <w:i/>
          <w:iCs/>
          <w:color w:val="222222"/>
          <w:shd w:val="clear" w:color="auto" w:fill="FFFFFF"/>
        </w:rPr>
        <w:t>35</w:t>
      </w:r>
      <w:r w:rsidRPr="00567CBC">
        <w:rPr>
          <w:rFonts w:cstheme="minorHAnsi"/>
          <w:color w:val="222222"/>
          <w:shd w:val="clear" w:color="auto" w:fill="FFFFFF"/>
        </w:rPr>
        <w:t>(5), p.927.</w:t>
      </w:r>
    </w:p>
    <w:p w14:paraId="3A2249E6" w14:textId="77777777" w:rsidR="00567CBC" w:rsidRPr="00567CBC" w:rsidRDefault="00567CBC" w:rsidP="000B7FB9">
      <w:pPr>
        <w:spacing w:before="100" w:beforeAutospacing="1" w:after="100" w:afterAutospacing="1" w:line="240" w:lineRule="auto"/>
        <w:rPr>
          <w:rFonts w:cstheme="minorHAnsi"/>
          <w:color w:val="222222"/>
          <w:shd w:val="clear" w:color="auto" w:fill="FFFFFF"/>
        </w:rPr>
      </w:pPr>
      <w:r w:rsidRPr="00567CBC">
        <w:rPr>
          <w:rFonts w:cstheme="minorHAnsi"/>
          <w:color w:val="222222"/>
          <w:shd w:val="clear" w:color="auto" w:fill="FFFFFF"/>
        </w:rPr>
        <w:t>J</w:t>
      </w:r>
      <w:r w:rsidRPr="00567CBC">
        <w:rPr>
          <w:rFonts w:cstheme="minorHAnsi"/>
          <w:color w:val="222222"/>
          <w:shd w:val="clear" w:color="auto" w:fill="FFFFFF"/>
        </w:rPr>
        <w:t>ONES</w:t>
      </w:r>
      <w:r w:rsidRPr="00567CBC">
        <w:rPr>
          <w:rFonts w:cstheme="minorHAnsi"/>
          <w:color w:val="222222"/>
          <w:shd w:val="clear" w:color="auto" w:fill="FFFFFF"/>
        </w:rPr>
        <w:t>, M.G. and B</w:t>
      </w:r>
      <w:r w:rsidRPr="00567CBC">
        <w:rPr>
          <w:rFonts w:cstheme="minorHAnsi"/>
          <w:color w:val="222222"/>
          <w:shd w:val="clear" w:color="auto" w:fill="FFFFFF"/>
        </w:rPr>
        <w:t>RADER</w:t>
      </w:r>
      <w:r w:rsidRPr="00567CBC">
        <w:rPr>
          <w:rFonts w:cstheme="minorHAnsi"/>
          <w:color w:val="222222"/>
          <w:shd w:val="clear" w:color="auto" w:fill="FFFFFF"/>
        </w:rPr>
        <w:t>-A</w:t>
      </w:r>
      <w:r w:rsidRPr="00567CBC">
        <w:rPr>
          <w:rFonts w:cstheme="minorHAnsi"/>
          <w:color w:val="222222"/>
          <w:shd w:val="clear" w:color="auto" w:fill="FFFFFF"/>
        </w:rPr>
        <w:t>RAJE</w:t>
      </w:r>
      <w:r w:rsidRPr="00567CBC">
        <w:rPr>
          <w:rFonts w:cstheme="minorHAnsi"/>
          <w:color w:val="222222"/>
          <w:shd w:val="clear" w:color="auto" w:fill="FFFFFF"/>
        </w:rPr>
        <w:t xml:space="preserve">, L., </w:t>
      </w:r>
      <w:r w:rsidRPr="00567CBC">
        <w:rPr>
          <w:rFonts w:cstheme="minorHAnsi"/>
          <w:color w:val="222222"/>
          <w:shd w:val="clear" w:color="auto" w:fill="FFFFFF"/>
        </w:rPr>
        <w:t>(</w:t>
      </w:r>
      <w:r w:rsidRPr="00567CBC">
        <w:rPr>
          <w:rFonts w:cstheme="minorHAnsi"/>
          <w:color w:val="222222"/>
          <w:shd w:val="clear" w:color="auto" w:fill="FFFFFF"/>
        </w:rPr>
        <w:t>2002</w:t>
      </w:r>
      <w:r w:rsidRPr="00567CBC">
        <w:rPr>
          <w:rFonts w:cstheme="minorHAnsi"/>
          <w:color w:val="222222"/>
          <w:shd w:val="clear" w:color="auto" w:fill="FFFFFF"/>
        </w:rPr>
        <w:t>).</w:t>
      </w:r>
      <w:r w:rsidRPr="00567CBC">
        <w:rPr>
          <w:rFonts w:cstheme="minorHAnsi"/>
          <w:color w:val="222222"/>
          <w:shd w:val="clear" w:color="auto" w:fill="FFFFFF"/>
        </w:rPr>
        <w:t xml:space="preserve"> The impact of constructivism on education: Language, discourse, and meaning. </w:t>
      </w:r>
      <w:r w:rsidRPr="00567CBC">
        <w:rPr>
          <w:rFonts w:cstheme="minorHAnsi"/>
          <w:i/>
          <w:iCs/>
          <w:color w:val="222222"/>
          <w:shd w:val="clear" w:color="auto" w:fill="FFFFFF"/>
        </w:rPr>
        <w:t>American Communication Journal</w:t>
      </w:r>
      <w:r w:rsidRPr="00567CBC">
        <w:rPr>
          <w:rFonts w:cstheme="minorHAnsi"/>
          <w:color w:val="222222"/>
          <w:shd w:val="clear" w:color="auto" w:fill="FFFFFF"/>
        </w:rPr>
        <w:t>, </w:t>
      </w:r>
      <w:r w:rsidRPr="00567CBC">
        <w:rPr>
          <w:rFonts w:cstheme="minorHAnsi"/>
          <w:i/>
          <w:iCs/>
          <w:color w:val="222222"/>
          <w:shd w:val="clear" w:color="auto" w:fill="FFFFFF"/>
        </w:rPr>
        <w:t>5</w:t>
      </w:r>
      <w:r w:rsidRPr="00567CBC">
        <w:rPr>
          <w:rFonts w:cstheme="minorHAnsi"/>
          <w:color w:val="222222"/>
          <w:shd w:val="clear" w:color="auto" w:fill="FFFFFF"/>
        </w:rPr>
        <w:t>(3), pp.1-10.</w:t>
      </w:r>
    </w:p>
    <w:p w14:paraId="5079C695" w14:textId="77777777" w:rsidR="00567CBC" w:rsidRPr="00567CBC" w:rsidRDefault="00567CBC" w:rsidP="0032687C">
      <w:pPr>
        <w:rPr>
          <w:rFonts w:cstheme="minorHAnsi"/>
          <w:color w:val="222222"/>
          <w:shd w:val="clear" w:color="auto" w:fill="FFFFFF"/>
        </w:rPr>
      </w:pPr>
      <w:r w:rsidRPr="00567CBC">
        <w:rPr>
          <w:rFonts w:cstheme="minorHAnsi"/>
          <w:color w:val="222222"/>
          <w:shd w:val="clear" w:color="auto" w:fill="FFFFFF"/>
        </w:rPr>
        <w:t>K</w:t>
      </w:r>
      <w:r w:rsidRPr="00567CBC">
        <w:rPr>
          <w:rFonts w:cstheme="minorHAnsi"/>
          <w:color w:val="222222"/>
          <w:shd w:val="clear" w:color="auto" w:fill="FFFFFF"/>
        </w:rPr>
        <w:t>OZULIN</w:t>
      </w:r>
      <w:r w:rsidRPr="00567CBC">
        <w:rPr>
          <w:rFonts w:cstheme="minorHAnsi"/>
          <w:color w:val="222222"/>
          <w:shd w:val="clear" w:color="auto" w:fill="FFFFFF"/>
        </w:rPr>
        <w:t>, A., A</w:t>
      </w:r>
      <w:r w:rsidRPr="00567CBC">
        <w:rPr>
          <w:rFonts w:cstheme="minorHAnsi"/>
          <w:color w:val="222222"/>
          <w:shd w:val="clear" w:color="auto" w:fill="FFFFFF"/>
        </w:rPr>
        <w:t>GEYEY</w:t>
      </w:r>
      <w:r w:rsidRPr="00567CBC">
        <w:rPr>
          <w:rFonts w:cstheme="minorHAnsi"/>
          <w:color w:val="222222"/>
          <w:shd w:val="clear" w:color="auto" w:fill="FFFFFF"/>
        </w:rPr>
        <w:t>, V.S., G</w:t>
      </w:r>
      <w:r w:rsidRPr="00567CBC">
        <w:rPr>
          <w:rFonts w:cstheme="minorHAnsi"/>
          <w:color w:val="222222"/>
          <w:shd w:val="clear" w:color="auto" w:fill="FFFFFF"/>
        </w:rPr>
        <w:t>INDIS</w:t>
      </w:r>
      <w:r w:rsidRPr="00567CBC">
        <w:rPr>
          <w:rFonts w:cstheme="minorHAnsi"/>
          <w:color w:val="222222"/>
          <w:shd w:val="clear" w:color="auto" w:fill="FFFFFF"/>
        </w:rPr>
        <w:t>, B. and M</w:t>
      </w:r>
      <w:r w:rsidRPr="00567CBC">
        <w:rPr>
          <w:rFonts w:cstheme="minorHAnsi"/>
          <w:color w:val="222222"/>
          <w:shd w:val="clear" w:color="auto" w:fill="FFFFFF"/>
        </w:rPr>
        <w:t>ILLER</w:t>
      </w:r>
      <w:r w:rsidRPr="00567CBC">
        <w:rPr>
          <w:rFonts w:cstheme="minorHAnsi"/>
          <w:color w:val="222222"/>
          <w:shd w:val="clear" w:color="auto" w:fill="FFFFFF"/>
        </w:rPr>
        <w:t xml:space="preserve">, S.M. eds., </w:t>
      </w:r>
      <w:r w:rsidRPr="00567CBC">
        <w:rPr>
          <w:rFonts w:cstheme="minorHAnsi"/>
          <w:color w:val="222222"/>
          <w:shd w:val="clear" w:color="auto" w:fill="FFFFFF"/>
        </w:rPr>
        <w:t>(</w:t>
      </w:r>
      <w:r w:rsidRPr="00567CBC">
        <w:rPr>
          <w:rFonts w:cstheme="minorHAnsi"/>
          <w:color w:val="222222"/>
          <w:shd w:val="clear" w:color="auto" w:fill="FFFFFF"/>
        </w:rPr>
        <w:t>2003</w:t>
      </w:r>
      <w:r w:rsidRPr="00567CBC">
        <w:rPr>
          <w:rFonts w:cstheme="minorHAnsi"/>
          <w:color w:val="222222"/>
          <w:shd w:val="clear" w:color="auto" w:fill="FFFFFF"/>
        </w:rPr>
        <w:t>)</w:t>
      </w:r>
      <w:r w:rsidRPr="00567CBC">
        <w:rPr>
          <w:rFonts w:cstheme="minorHAnsi"/>
          <w:color w:val="222222"/>
          <w:shd w:val="clear" w:color="auto" w:fill="FFFFFF"/>
        </w:rPr>
        <w:t>. </w:t>
      </w:r>
      <w:r w:rsidRPr="00567CBC">
        <w:rPr>
          <w:rFonts w:cstheme="minorHAnsi"/>
          <w:i/>
          <w:iCs/>
          <w:color w:val="222222"/>
          <w:shd w:val="clear" w:color="auto" w:fill="FFFFFF"/>
        </w:rPr>
        <w:t>Vygotsky's educational theory in cultural context</w:t>
      </w:r>
      <w:r w:rsidRPr="00567CBC">
        <w:rPr>
          <w:rFonts w:cstheme="minorHAnsi"/>
          <w:color w:val="222222"/>
          <w:shd w:val="clear" w:color="auto" w:fill="FFFFFF"/>
        </w:rPr>
        <w:t>. Cambridge University Press.</w:t>
      </w:r>
    </w:p>
    <w:p w14:paraId="6AC42DA6" w14:textId="77777777" w:rsidR="00567CBC" w:rsidRPr="00567CBC" w:rsidRDefault="00567CBC" w:rsidP="0032687C">
      <w:pPr>
        <w:rPr>
          <w:rFonts w:cstheme="minorHAnsi"/>
          <w:color w:val="222222"/>
          <w:shd w:val="clear" w:color="auto" w:fill="FFFFFF"/>
        </w:rPr>
      </w:pPr>
      <w:r w:rsidRPr="00567CBC">
        <w:rPr>
          <w:rFonts w:cstheme="minorHAnsi"/>
          <w:color w:val="222222"/>
          <w:shd w:val="clear" w:color="auto" w:fill="FFFFFF"/>
        </w:rPr>
        <w:t>L</w:t>
      </w:r>
      <w:r w:rsidRPr="00567CBC">
        <w:rPr>
          <w:rFonts w:cstheme="minorHAnsi"/>
          <w:color w:val="222222"/>
          <w:shd w:val="clear" w:color="auto" w:fill="FFFFFF"/>
        </w:rPr>
        <w:t>IU</w:t>
      </w:r>
      <w:r w:rsidRPr="00567CBC">
        <w:rPr>
          <w:rFonts w:cstheme="minorHAnsi"/>
          <w:color w:val="222222"/>
          <w:shd w:val="clear" w:color="auto" w:fill="FFFFFF"/>
        </w:rPr>
        <w:t>, C.H. and M</w:t>
      </w:r>
      <w:r w:rsidRPr="00567CBC">
        <w:rPr>
          <w:rFonts w:cstheme="minorHAnsi"/>
          <w:color w:val="222222"/>
          <w:shd w:val="clear" w:color="auto" w:fill="FFFFFF"/>
        </w:rPr>
        <w:t>ATTHEWS</w:t>
      </w:r>
      <w:r w:rsidRPr="00567CBC">
        <w:rPr>
          <w:rFonts w:cstheme="minorHAnsi"/>
          <w:color w:val="222222"/>
          <w:shd w:val="clear" w:color="auto" w:fill="FFFFFF"/>
        </w:rPr>
        <w:t xml:space="preserve">, R., </w:t>
      </w:r>
      <w:r w:rsidRPr="00567CBC">
        <w:rPr>
          <w:rFonts w:cstheme="minorHAnsi"/>
          <w:color w:val="222222"/>
          <w:shd w:val="clear" w:color="auto" w:fill="FFFFFF"/>
        </w:rPr>
        <w:t>(</w:t>
      </w:r>
      <w:r w:rsidRPr="00567CBC">
        <w:rPr>
          <w:rFonts w:cstheme="minorHAnsi"/>
          <w:color w:val="222222"/>
          <w:shd w:val="clear" w:color="auto" w:fill="FFFFFF"/>
        </w:rPr>
        <w:t>2005</w:t>
      </w:r>
      <w:r w:rsidRPr="00567CBC">
        <w:rPr>
          <w:rFonts w:cstheme="minorHAnsi"/>
          <w:color w:val="222222"/>
          <w:shd w:val="clear" w:color="auto" w:fill="FFFFFF"/>
        </w:rPr>
        <w:t>)</w:t>
      </w:r>
      <w:r w:rsidRPr="00567CBC">
        <w:rPr>
          <w:rFonts w:cstheme="minorHAnsi"/>
          <w:color w:val="222222"/>
          <w:shd w:val="clear" w:color="auto" w:fill="FFFFFF"/>
        </w:rPr>
        <w:t>. Vygotsky's Philosophy: Constructivism and Its Criticisms Examined. </w:t>
      </w:r>
      <w:r w:rsidRPr="00567CBC">
        <w:rPr>
          <w:rFonts w:cstheme="minorHAnsi"/>
          <w:i/>
          <w:iCs/>
          <w:color w:val="222222"/>
          <w:shd w:val="clear" w:color="auto" w:fill="FFFFFF"/>
        </w:rPr>
        <w:t>International education journal</w:t>
      </w:r>
      <w:r w:rsidRPr="00567CBC">
        <w:rPr>
          <w:rFonts w:cstheme="minorHAnsi"/>
          <w:color w:val="222222"/>
          <w:shd w:val="clear" w:color="auto" w:fill="FFFFFF"/>
        </w:rPr>
        <w:t>, </w:t>
      </w:r>
      <w:r w:rsidRPr="00567CBC">
        <w:rPr>
          <w:rFonts w:cstheme="minorHAnsi"/>
          <w:i/>
          <w:iCs/>
          <w:color w:val="222222"/>
          <w:shd w:val="clear" w:color="auto" w:fill="FFFFFF"/>
        </w:rPr>
        <w:t>6</w:t>
      </w:r>
      <w:r w:rsidRPr="00567CBC">
        <w:rPr>
          <w:rFonts w:cstheme="minorHAnsi"/>
          <w:color w:val="222222"/>
          <w:shd w:val="clear" w:color="auto" w:fill="FFFFFF"/>
        </w:rPr>
        <w:t>(3), pp.386-399.</w:t>
      </w:r>
    </w:p>
    <w:p w14:paraId="03182C40" w14:textId="6D8F62E2" w:rsidR="00567CBC" w:rsidRPr="00567CBC" w:rsidRDefault="00567CBC" w:rsidP="0032687C">
      <w:pPr>
        <w:rPr>
          <w:rFonts w:cstheme="minorHAnsi"/>
        </w:rPr>
      </w:pPr>
      <w:r w:rsidRPr="00567CBC">
        <w:rPr>
          <w:rFonts w:cstheme="minorHAnsi"/>
          <w:color w:val="222222"/>
          <w:shd w:val="clear" w:color="auto" w:fill="FFFFFF"/>
        </w:rPr>
        <w:t xml:space="preserve">LYNCH, M., (2016). </w:t>
      </w:r>
      <w:r w:rsidRPr="00567CBC">
        <w:rPr>
          <w:rFonts w:cstheme="minorHAnsi"/>
          <w:i/>
          <w:iCs/>
          <w:color w:val="222222"/>
          <w:shd w:val="clear" w:color="auto" w:fill="FFFFFF"/>
        </w:rPr>
        <w:t>Social Constructivism in Education.</w:t>
      </w:r>
      <w:r w:rsidRPr="00567CBC">
        <w:rPr>
          <w:rFonts w:cstheme="minorHAnsi"/>
          <w:color w:val="222222"/>
          <w:shd w:val="clear" w:color="auto" w:fill="FFFFFF"/>
        </w:rPr>
        <w:t xml:space="preserve"> Available at: </w:t>
      </w:r>
      <w:hyperlink r:id="rId10" w:history="1">
        <w:r w:rsidRPr="00567CBC">
          <w:rPr>
            <w:rStyle w:val="Hyperlink"/>
            <w:rFonts w:cstheme="minorHAnsi"/>
          </w:rPr>
          <w:t>https://www.theedadvocate.org/social-constructivism-in-education/</w:t>
        </w:r>
      </w:hyperlink>
      <w:r w:rsidRPr="00567CBC">
        <w:rPr>
          <w:rFonts w:cstheme="minorHAnsi"/>
        </w:rPr>
        <w:t xml:space="preserve"> </w:t>
      </w:r>
      <w:r>
        <w:rPr>
          <w:rFonts w:cstheme="minorHAnsi"/>
        </w:rPr>
        <w:t>(Accessed 26</w:t>
      </w:r>
      <w:r w:rsidRPr="00567CBC">
        <w:rPr>
          <w:rFonts w:cstheme="minorHAnsi"/>
          <w:vertAlign w:val="superscript"/>
        </w:rPr>
        <w:t>th</w:t>
      </w:r>
      <w:r>
        <w:rPr>
          <w:rFonts w:cstheme="minorHAnsi"/>
        </w:rPr>
        <w:t xml:space="preserve"> October 2019)</w:t>
      </w:r>
    </w:p>
    <w:p w14:paraId="516638CA" w14:textId="77777777" w:rsidR="00567CBC" w:rsidRPr="00567CBC" w:rsidRDefault="00567CBC" w:rsidP="000B7FB9">
      <w:pPr>
        <w:spacing w:before="100" w:beforeAutospacing="1" w:after="100" w:afterAutospacing="1" w:line="240" w:lineRule="auto"/>
        <w:rPr>
          <w:rFonts w:cstheme="minorHAnsi"/>
          <w:color w:val="222222"/>
          <w:shd w:val="clear" w:color="auto" w:fill="FFFFFF"/>
        </w:rPr>
      </w:pPr>
      <w:r w:rsidRPr="00567CBC">
        <w:rPr>
          <w:rFonts w:cstheme="minorHAnsi"/>
          <w:color w:val="222222"/>
          <w:shd w:val="clear" w:color="auto" w:fill="FFFFFF"/>
        </w:rPr>
        <w:t>M</w:t>
      </w:r>
      <w:r w:rsidRPr="00567CBC">
        <w:rPr>
          <w:rFonts w:cstheme="minorHAnsi"/>
          <w:color w:val="222222"/>
          <w:shd w:val="clear" w:color="auto" w:fill="FFFFFF"/>
        </w:rPr>
        <w:t>CALLISTER</w:t>
      </w:r>
      <w:r w:rsidRPr="00567CBC">
        <w:rPr>
          <w:rFonts w:cstheme="minorHAnsi"/>
          <w:color w:val="222222"/>
          <w:shd w:val="clear" w:color="auto" w:fill="FFFFFF"/>
        </w:rPr>
        <w:t>, L.W.</w:t>
      </w:r>
      <w:r w:rsidRPr="00567CBC">
        <w:rPr>
          <w:rFonts w:cstheme="minorHAnsi"/>
          <w:color w:val="222222"/>
          <w:shd w:val="clear" w:color="auto" w:fill="FFFFFF"/>
        </w:rPr>
        <w:t xml:space="preserve"> </w:t>
      </w:r>
      <w:r w:rsidRPr="00567CBC">
        <w:rPr>
          <w:rFonts w:cstheme="minorHAnsi"/>
          <w:i/>
          <w:iCs/>
          <w:color w:val="222222"/>
          <w:shd w:val="clear" w:color="auto" w:fill="FFFFFF"/>
        </w:rPr>
        <w:t>et al. (</w:t>
      </w:r>
      <w:r w:rsidRPr="00567CBC">
        <w:rPr>
          <w:rFonts w:cstheme="minorHAnsi"/>
          <w:color w:val="222222"/>
          <w:shd w:val="clear" w:color="auto" w:fill="FFFFFF"/>
        </w:rPr>
        <w:t>1969</w:t>
      </w:r>
      <w:r w:rsidRPr="00567CBC">
        <w:rPr>
          <w:rFonts w:cstheme="minorHAnsi"/>
          <w:color w:val="222222"/>
          <w:shd w:val="clear" w:color="auto" w:fill="FFFFFF"/>
        </w:rPr>
        <w:t>)</w:t>
      </w:r>
      <w:r w:rsidRPr="00567CBC">
        <w:rPr>
          <w:rFonts w:cstheme="minorHAnsi"/>
          <w:color w:val="222222"/>
          <w:shd w:val="clear" w:color="auto" w:fill="FFFFFF"/>
        </w:rPr>
        <w:t>. THE APPLICATION OF OPERANT CONDITIONING TECHNIQUES IN A SECONDARY SCHOOL CLASSROOM 1. </w:t>
      </w:r>
      <w:r w:rsidRPr="00567CBC">
        <w:rPr>
          <w:rFonts w:cstheme="minorHAnsi"/>
          <w:i/>
          <w:iCs/>
          <w:color w:val="222222"/>
          <w:shd w:val="clear" w:color="auto" w:fill="FFFFFF"/>
        </w:rPr>
        <w:t>Journal of Applied Behavior Analysis</w:t>
      </w:r>
      <w:r w:rsidRPr="00567CBC">
        <w:rPr>
          <w:rFonts w:cstheme="minorHAnsi"/>
          <w:color w:val="222222"/>
          <w:shd w:val="clear" w:color="auto" w:fill="FFFFFF"/>
        </w:rPr>
        <w:t>, </w:t>
      </w:r>
      <w:r w:rsidRPr="00567CBC">
        <w:rPr>
          <w:rFonts w:cstheme="minorHAnsi"/>
          <w:i/>
          <w:iCs/>
          <w:color w:val="222222"/>
          <w:shd w:val="clear" w:color="auto" w:fill="FFFFFF"/>
        </w:rPr>
        <w:t>2</w:t>
      </w:r>
      <w:r w:rsidRPr="00567CBC">
        <w:rPr>
          <w:rFonts w:cstheme="minorHAnsi"/>
          <w:color w:val="222222"/>
          <w:shd w:val="clear" w:color="auto" w:fill="FFFFFF"/>
        </w:rPr>
        <w:t>(4), pp.277-285.</w:t>
      </w:r>
    </w:p>
    <w:p w14:paraId="599D774C" w14:textId="15EE8E31" w:rsidR="00567CBC" w:rsidRPr="00567CBC" w:rsidRDefault="00567CBC" w:rsidP="002B10C2">
      <w:pPr>
        <w:spacing w:before="100" w:beforeAutospacing="1" w:after="100" w:afterAutospacing="1" w:line="240" w:lineRule="auto"/>
        <w:rPr>
          <w:rFonts w:eastAsia="Times New Roman" w:cstheme="minorHAnsi"/>
        </w:rPr>
      </w:pPr>
      <w:r w:rsidRPr="00567CBC">
        <w:rPr>
          <w:rFonts w:eastAsia="Times New Roman" w:cstheme="minorHAnsi"/>
        </w:rPr>
        <w:t>M</w:t>
      </w:r>
      <w:r w:rsidRPr="00567CBC">
        <w:rPr>
          <w:rFonts w:eastAsia="Times New Roman" w:cstheme="minorHAnsi"/>
        </w:rPr>
        <w:t>C</w:t>
      </w:r>
      <w:r w:rsidRPr="00567CBC">
        <w:rPr>
          <w:rFonts w:eastAsia="Times New Roman" w:cstheme="minorHAnsi"/>
        </w:rPr>
        <w:t>L</w:t>
      </w:r>
      <w:r w:rsidRPr="00567CBC">
        <w:rPr>
          <w:rFonts w:eastAsia="Times New Roman" w:cstheme="minorHAnsi"/>
        </w:rPr>
        <w:t>EOD</w:t>
      </w:r>
      <w:r w:rsidRPr="00567CBC">
        <w:rPr>
          <w:rFonts w:eastAsia="Times New Roman" w:cstheme="minorHAnsi"/>
        </w:rPr>
        <w:t xml:space="preserve">, S. A. (2007). </w:t>
      </w:r>
      <w:r w:rsidRPr="00567CBC">
        <w:rPr>
          <w:rFonts w:eastAsia="Times New Roman" w:cstheme="minorHAnsi"/>
          <w:i/>
          <w:iCs/>
        </w:rPr>
        <w:t>Skinner - Operant Conditioning</w:t>
      </w:r>
      <w:r w:rsidRPr="00567CBC">
        <w:rPr>
          <w:rFonts w:eastAsia="Times New Roman" w:cstheme="minorHAnsi"/>
          <w:i/>
          <w:iCs/>
        </w:rPr>
        <w:t>.</w:t>
      </w:r>
      <w:r w:rsidRPr="00567CBC">
        <w:rPr>
          <w:rFonts w:eastAsia="Times New Roman" w:cstheme="minorHAnsi"/>
        </w:rPr>
        <w:t xml:space="preserve"> Available at: </w:t>
      </w:r>
      <w:hyperlink r:id="rId11" w:history="1">
        <w:r w:rsidRPr="00567CBC">
          <w:rPr>
            <w:rStyle w:val="Hyperlink"/>
            <w:rFonts w:eastAsia="Times New Roman" w:cstheme="minorHAnsi"/>
          </w:rPr>
          <w:t>http://www.simplypsychology.org/operant-conditioning.html</w:t>
        </w:r>
      </w:hyperlink>
      <w:r>
        <w:rPr>
          <w:rFonts w:eastAsia="Times New Roman" w:cstheme="minorHAnsi"/>
        </w:rPr>
        <w:t xml:space="preserve"> (Accessed 25th October 2019)</w:t>
      </w:r>
    </w:p>
    <w:p w14:paraId="08F68E42" w14:textId="3933FFAA" w:rsidR="00567CBC" w:rsidRPr="00567CBC" w:rsidRDefault="00567CBC" w:rsidP="000B7FB9">
      <w:pPr>
        <w:spacing w:before="100" w:beforeAutospacing="1" w:after="100" w:afterAutospacing="1" w:line="240" w:lineRule="auto"/>
        <w:rPr>
          <w:rFonts w:cstheme="minorHAnsi"/>
        </w:rPr>
      </w:pPr>
      <w:r w:rsidRPr="00567CBC">
        <w:rPr>
          <w:rFonts w:cstheme="minorHAnsi"/>
          <w:color w:val="222222"/>
          <w:shd w:val="clear" w:color="auto" w:fill="FFFFFF"/>
        </w:rPr>
        <w:lastRenderedPageBreak/>
        <w:t xml:space="preserve">MCLEOD, S., (2019). </w:t>
      </w:r>
      <w:r w:rsidRPr="00567CBC">
        <w:rPr>
          <w:rFonts w:cstheme="minorHAnsi"/>
          <w:i/>
          <w:iCs/>
          <w:color w:val="222222"/>
          <w:shd w:val="clear" w:color="auto" w:fill="FFFFFF"/>
        </w:rPr>
        <w:t>Constructivism as a Theory for Learning and Teaching.</w:t>
      </w:r>
      <w:r w:rsidRPr="00567CBC">
        <w:rPr>
          <w:rFonts w:cstheme="minorHAnsi"/>
          <w:color w:val="222222"/>
          <w:shd w:val="clear" w:color="auto" w:fill="FFFFFF"/>
        </w:rPr>
        <w:t xml:space="preserve"> Available at: </w:t>
      </w:r>
      <w:hyperlink r:id="rId12" w:history="1">
        <w:r w:rsidRPr="00567CBC">
          <w:rPr>
            <w:rStyle w:val="Hyperlink"/>
            <w:rFonts w:cstheme="minorHAnsi"/>
          </w:rPr>
          <w:t>https://www.simplypsychology.org/constructivism.html</w:t>
        </w:r>
      </w:hyperlink>
      <w:r w:rsidRPr="00567CBC">
        <w:rPr>
          <w:rFonts w:cstheme="minorHAnsi"/>
        </w:rPr>
        <w:t xml:space="preserve"> </w:t>
      </w:r>
      <w:r>
        <w:rPr>
          <w:rFonts w:cstheme="minorHAnsi"/>
        </w:rPr>
        <w:t>(Accessed 1st November 2019)</w:t>
      </w:r>
    </w:p>
    <w:p w14:paraId="75BC1FD0" w14:textId="77777777" w:rsidR="00567CBC" w:rsidRPr="00567CBC" w:rsidRDefault="00567CBC" w:rsidP="0032687C">
      <w:pPr>
        <w:rPr>
          <w:rFonts w:cstheme="minorHAnsi"/>
          <w:color w:val="222222"/>
          <w:shd w:val="clear" w:color="auto" w:fill="FFFFFF"/>
        </w:rPr>
      </w:pPr>
      <w:r w:rsidRPr="00567CBC">
        <w:rPr>
          <w:rFonts w:cstheme="minorHAnsi"/>
          <w:color w:val="222222"/>
          <w:shd w:val="clear" w:color="auto" w:fill="FFFFFF"/>
        </w:rPr>
        <w:t>S</w:t>
      </w:r>
      <w:r w:rsidRPr="00567CBC">
        <w:rPr>
          <w:rFonts w:cstheme="minorHAnsi"/>
          <w:color w:val="222222"/>
          <w:shd w:val="clear" w:color="auto" w:fill="FFFFFF"/>
        </w:rPr>
        <w:t>JOBERG</w:t>
      </w:r>
      <w:r w:rsidRPr="00567CBC">
        <w:rPr>
          <w:rFonts w:cstheme="minorHAnsi"/>
          <w:color w:val="222222"/>
          <w:shd w:val="clear" w:color="auto" w:fill="FFFFFF"/>
        </w:rPr>
        <w:t xml:space="preserve">, S., </w:t>
      </w:r>
      <w:r w:rsidRPr="00567CBC">
        <w:rPr>
          <w:rFonts w:cstheme="minorHAnsi"/>
          <w:color w:val="222222"/>
          <w:shd w:val="clear" w:color="auto" w:fill="FFFFFF"/>
        </w:rPr>
        <w:t>(</w:t>
      </w:r>
      <w:r w:rsidRPr="00567CBC">
        <w:rPr>
          <w:rFonts w:cstheme="minorHAnsi"/>
          <w:color w:val="222222"/>
          <w:shd w:val="clear" w:color="auto" w:fill="FFFFFF"/>
        </w:rPr>
        <w:t>2007</w:t>
      </w:r>
      <w:r w:rsidRPr="00567CBC">
        <w:rPr>
          <w:rFonts w:cstheme="minorHAnsi"/>
          <w:color w:val="222222"/>
          <w:shd w:val="clear" w:color="auto" w:fill="FFFFFF"/>
        </w:rPr>
        <w:t>)</w:t>
      </w:r>
      <w:r w:rsidRPr="00567CBC">
        <w:rPr>
          <w:rFonts w:cstheme="minorHAnsi"/>
          <w:color w:val="222222"/>
          <w:shd w:val="clear" w:color="auto" w:fill="FFFFFF"/>
        </w:rPr>
        <w:t>. Constructivism and learning. </w:t>
      </w:r>
      <w:r w:rsidRPr="00567CBC">
        <w:rPr>
          <w:rFonts w:cstheme="minorHAnsi"/>
          <w:i/>
          <w:iCs/>
          <w:color w:val="222222"/>
          <w:shd w:val="clear" w:color="auto" w:fill="FFFFFF"/>
        </w:rPr>
        <w:t>International encyclopaedia of education</w:t>
      </w:r>
      <w:r w:rsidRPr="00567CBC">
        <w:rPr>
          <w:rFonts w:cstheme="minorHAnsi"/>
          <w:color w:val="222222"/>
          <w:shd w:val="clear" w:color="auto" w:fill="FFFFFF"/>
        </w:rPr>
        <w:t>, </w:t>
      </w:r>
      <w:r w:rsidRPr="00567CBC">
        <w:rPr>
          <w:rFonts w:cstheme="minorHAnsi"/>
          <w:i/>
          <w:iCs/>
          <w:color w:val="222222"/>
          <w:shd w:val="clear" w:color="auto" w:fill="FFFFFF"/>
        </w:rPr>
        <w:t>3</w:t>
      </w:r>
      <w:r w:rsidRPr="00567CBC">
        <w:rPr>
          <w:rFonts w:cstheme="minorHAnsi"/>
          <w:color w:val="222222"/>
          <w:shd w:val="clear" w:color="auto" w:fill="FFFFFF"/>
        </w:rPr>
        <w:t>.</w:t>
      </w:r>
    </w:p>
    <w:p w14:paraId="4D1D6459" w14:textId="77777777" w:rsidR="00567CBC" w:rsidRPr="00567CBC" w:rsidRDefault="00567CBC" w:rsidP="000B7FB9">
      <w:pPr>
        <w:spacing w:before="100" w:beforeAutospacing="1" w:after="100" w:afterAutospacing="1" w:line="240" w:lineRule="auto"/>
        <w:rPr>
          <w:rFonts w:eastAsia="Times New Roman" w:cstheme="minorHAnsi"/>
        </w:rPr>
      </w:pPr>
      <w:r w:rsidRPr="00567CBC">
        <w:rPr>
          <w:rFonts w:eastAsia="Times New Roman" w:cstheme="minorHAnsi"/>
        </w:rPr>
        <w:t>S</w:t>
      </w:r>
      <w:r w:rsidRPr="00567CBC">
        <w:rPr>
          <w:rFonts w:eastAsia="Times New Roman" w:cstheme="minorHAnsi"/>
        </w:rPr>
        <w:t>KINNER</w:t>
      </w:r>
      <w:r w:rsidRPr="00567CBC">
        <w:rPr>
          <w:rFonts w:eastAsia="Times New Roman" w:cstheme="minorHAnsi"/>
        </w:rPr>
        <w:t xml:space="preserve">, B. F. (1948). </w:t>
      </w:r>
      <w:r w:rsidRPr="00567CBC">
        <w:rPr>
          <w:rFonts w:eastAsia="Times New Roman" w:cstheme="minorHAnsi"/>
          <w:color w:val="000000" w:themeColor="text1"/>
        </w:rPr>
        <w:t>Superstition' in the pigeon</w:t>
      </w:r>
      <w:r w:rsidRPr="00567CBC">
        <w:rPr>
          <w:rFonts w:eastAsia="Times New Roman" w:cstheme="minorHAnsi"/>
        </w:rPr>
        <w:t xml:space="preserve">. </w:t>
      </w:r>
      <w:r w:rsidRPr="00567CBC">
        <w:rPr>
          <w:rFonts w:eastAsia="Times New Roman" w:cstheme="minorHAnsi"/>
          <w:i/>
          <w:iCs/>
        </w:rPr>
        <w:t>Journal of Experimental Psychology</w:t>
      </w:r>
      <w:r w:rsidRPr="00567CBC">
        <w:rPr>
          <w:rFonts w:eastAsia="Times New Roman" w:cstheme="minorHAnsi"/>
        </w:rPr>
        <w:t>, 38, 168-172.</w:t>
      </w:r>
    </w:p>
    <w:p w14:paraId="7B9F98D9" w14:textId="7C1D829A" w:rsidR="00567CBC" w:rsidRPr="00567CBC" w:rsidRDefault="00567CBC" w:rsidP="000B7FB9">
      <w:pPr>
        <w:spacing w:before="100" w:beforeAutospacing="1" w:after="100" w:afterAutospacing="1" w:line="240" w:lineRule="auto"/>
        <w:rPr>
          <w:rFonts w:cstheme="minorHAnsi"/>
        </w:rPr>
      </w:pPr>
      <w:r w:rsidRPr="00567CBC">
        <w:rPr>
          <w:rFonts w:cstheme="minorHAnsi"/>
          <w:color w:val="222222"/>
          <w:shd w:val="clear" w:color="auto" w:fill="FFFFFF"/>
        </w:rPr>
        <w:t xml:space="preserve">TEACHNOLOGY (2019). </w:t>
      </w:r>
      <w:r w:rsidRPr="00567CBC">
        <w:rPr>
          <w:rFonts w:cstheme="minorHAnsi"/>
          <w:i/>
          <w:iCs/>
          <w:color w:val="222222"/>
          <w:shd w:val="clear" w:color="auto" w:fill="FFFFFF"/>
        </w:rPr>
        <w:t>How to Use Operant Conditioning in Your Classroom.</w:t>
      </w:r>
      <w:r w:rsidRPr="00567CBC">
        <w:rPr>
          <w:rFonts w:cstheme="minorHAnsi"/>
          <w:color w:val="222222"/>
          <w:shd w:val="clear" w:color="auto" w:fill="FFFFFF"/>
        </w:rPr>
        <w:t xml:space="preserve"> Available at: </w:t>
      </w:r>
      <w:hyperlink r:id="rId13" w:history="1">
        <w:r w:rsidRPr="00567CBC">
          <w:rPr>
            <w:rStyle w:val="Hyperlink"/>
            <w:rFonts w:cstheme="minorHAnsi"/>
          </w:rPr>
          <w:t>http://www.teach-nology.com/tutorials/teaching/operantcond.html</w:t>
        </w:r>
      </w:hyperlink>
      <w:r w:rsidRPr="00567CBC">
        <w:rPr>
          <w:rFonts w:cstheme="minorHAnsi"/>
        </w:rPr>
        <w:t xml:space="preserve"> </w:t>
      </w:r>
      <w:r>
        <w:rPr>
          <w:rFonts w:cstheme="minorHAnsi"/>
        </w:rPr>
        <w:t>(Accessed 1st November 2019)</w:t>
      </w:r>
      <w:bookmarkStart w:id="0" w:name="_GoBack"/>
      <w:bookmarkEnd w:id="0"/>
    </w:p>
    <w:p w14:paraId="402D82ED" w14:textId="77777777" w:rsidR="00A87529" w:rsidRPr="00A87529" w:rsidRDefault="00A87529" w:rsidP="0032687C">
      <w:pPr>
        <w:rPr>
          <w:rFonts w:cstheme="minorHAnsi"/>
          <w:sz w:val="32"/>
          <w:szCs w:val="32"/>
        </w:rPr>
      </w:pPr>
    </w:p>
    <w:p w14:paraId="02789138" w14:textId="77777777" w:rsidR="0032687C" w:rsidRDefault="0032687C" w:rsidP="000B7FB9">
      <w:pPr>
        <w:spacing w:before="100" w:beforeAutospacing="1" w:after="100" w:afterAutospacing="1" w:line="240" w:lineRule="auto"/>
      </w:pPr>
    </w:p>
    <w:p w14:paraId="64BDC0AD" w14:textId="77777777" w:rsidR="00F21DFB" w:rsidRPr="00F21DFB" w:rsidRDefault="00F21DFB" w:rsidP="000B7FB9">
      <w:pPr>
        <w:spacing w:before="100" w:beforeAutospacing="1" w:after="100" w:afterAutospacing="1" w:line="240" w:lineRule="auto"/>
        <w:rPr>
          <w:rFonts w:eastAsia="Times New Roman" w:cstheme="minorHAnsi"/>
          <w:sz w:val="36"/>
          <w:szCs w:val="36"/>
        </w:rPr>
      </w:pPr>
    </w:p>
    <w:p w14:paraId="1357ED7D" w14:textId="77777777" w:rsidR="000B7FB9" w:rsidRPr="00DD2077" w:rsidRDefault="000B7FB9" w:rsidP="002B10C2">
      <w:pPr>
        <w:spacing w:before="100" w:beforeAutospacing="1" w:after="100" w:afterAutospacing="1" w:line="240" w:lineRule="auto"/>
        <w:rPr>
          <w:rFonts w:eastAsia="Times New Roman" w:cstheme="minorHAnsi"/>
        </w:rPr>
      </w:pPr>
    </w:p>
    <w:p w14:paraId="3EA5F0B6" w14:textId="77777777" w:rsidR="002B10C2" w:rsidRPr="00D146D3" w:rsidRDefault="002B10C2" w:rsidP="00D146D3">
      <w:pPr>
        <w:tabs>
          <w:tab w:val="left" w:pos="1425"/>
        </w:tabs>
        <w:rPr>
          <w:rFonts w:cstheme="minorHAnsi"/>
          <w:sz w:val="24"/>
          <w:szCs w:val="24"/>
        </w:rPr>
      </w:pPr>
    </w:p>
    <w:sectPr w:rsidR="002B10C2" w:rsidRPr="00D146D3">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19ABDD" w14:textId="77777777" w:rsidR="003D25B1" w:rsidRDefault="003D25B1" w:rsidP="00B612A2">
      <w:pPr>
        <w:spacing w:after="0" w:line="240" w:lineRule="auto"/>
      </w:pPr>
      <w:r>
        <w:separator/>
      </w:r>
    </w:p>
  </w:endnote>
  <w:endnote w:type="continuationSeparator" w:id="0">
    <w:p w14:paraId="73A61842" w14:textId="77777777" w:rsidR="003D25B1" w:rsidRDefault="003D25B1" w:rsidP="00B612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3184524"/>
      <w:docPartObj>
        <w:docPartGallery w:val="Page Numbers (Bottom of Page)"/>
        <w:docPartUnique/>
      </w:docPartObj>
    </w:sdtPr>
    <w:sdtEndPr>
      <w:rPr>
        <w:noProof/>
      </w:rPr>
    </w:sdtEndPr>
    <w:sdtContent>
      <w:p w14:paraId="0204CCBD" w14:textId="663FF33D" w:rsidR="00567CBC" w:rsidRDefault="00567CB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0016ED" w14:textId="77777777" w:rsidR="00567CBC" w:rsidRDefault="00567C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5DE84A" w14:textId="77777777" w:rsidR="003D25B1" w:rsidRDefault="003D25B1" w:rsidP="00B612A2">
      <w:pPr>
        <w:spacing w:after="0" w:line="240" w:lineRule="auto"/>
      </w:pPr>
      <w:r>
        <w:separator/>
      </w:r>
    </w:p>
  </w:footnote>
  <w:footnote w:type="continuationSeparator" w:id="0">
    <w:p w14:paraId="09A98379" w14:textId="77777777" w:rsidR="003D25B1" w:rsidRDefault="003D25B1" w:rsidP="00B612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14A9CE" w14:textId="77777777" w:rsidR="00B612A2" w:rsidRDefault="00B612A2">
    <w:pPr>
      <w:pStyle w:val="Header"/>
    </w:pPr>
    <w:r>
      <w:t>Connor Planner</w:t>
    </w:r>
  </w:p>
  <w:p w14:paraId="0DC317FC" w14:textId="77777777" w:rsidR="00B612A2" w:rsidRDefault="00B612A2">
    <w:pPr>
      <w:pStyle w:val="Header"/>
    </w:pPr>
    <w:r>
      <w:t>Student ID: 1805800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2A2"/>
    <w:rsid w:val="00062527"/>
    <w:rsid w:val="0008426B"/>
    <w:rsid w:val="000B7FB9"/>
    <w:rsid w:val="00190B69"/>
    <w:rsid w:val="001E78D0"/>
    <w:rsid w:val="00262D0F"/>
    <w:rsid w:val="002B10C2"/>
    <w:rsid w:val="002B1892"/>
    <w:rsid w:val="002B7E50"/>
    <w:rsid w:val="0032687C"/>
    <w:rsid w:val="003D25B1"/>
    <w:rsid w:val="004D0398"/>
    <w:rsid w:val="00567CBC"/>
    <w:rsid w:val="006630F5"/>
    <w:rsid w:val="006C4E2C"/>
    <w:rsid w:val="006D4763"/>
    <w:rsid w:val="00866EAC"/>
    <w:rsid w:val="0090138E"/>
    <w:rsid w:val="009278F2"/>
    <w:rsid w:val="00A87529"/>
    <w:rsid w:val="00B3042A"/>
    <w:rsid w:val="00B612A2"/>
    <w:rsid w:val="00BC2E54"/>
    <w:rsid w:val="00CF0332"/>
    <w:rsid w:val="00D146D3"/>
    <w:rsid w:val="00DD2077"/>
    <w:rsid w:val="00F21DFB"/>
    <w:rsid w:val="00F7689D"/>
    <w:rsid w:val="00FB30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033E5"/>
  <w15:chartTrackingRefBased/>
  <w15:docId w15:val="{1138182D-A5A5-472C-BBEF-C16AF8E5A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12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2A2"/>
  </w:style>
  <w:style w:type="paragraph" w:styleId="Footer">
    <w:name w:val="footer"/>
    <w:basedOn w:val="Normal"/>
    <w:link w:val="FooterChar"/>
    <w:uiPriority w:val="99"/>
    <w:unhideWhenUsed/>
    <w:rsid w:val="00B612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2A2"/>
  </w:style>
  <w:style w:type="character" w:styleId="Hyperlink">
    <w:name w:val="Hyperlink"/>
    <w:basedOn w:val="DefaultParagraphFont"/>
    <w:uiPriority w:val="99"/>
    <w:unhideWhenUsed/>
    <w:rsid w:val="000B7FB9"/>
    <w:rPr>
      <w:color w:val="0563C1" w:themeColor="hyperlink"/>
      <w:u w:val="single"/>
    </w:rPr>
  </w:style>
  <w:style w:type="character" w:styleId="UnresolvedMention">
    <w:name w:val="Unresolved Mention"/>
    <w:basedOn w:val="DefaultParagraphFont"/>
    <w:uiPriority w:val="99"/>
    <w:semiHidden/>
    <w:unhideWhenUsed/>
    <w:rsid w:val="000B7F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8336134">
      <w:bodyDiv w:val="1"/>
      <w:marLeft w:val="0"/>
      <w:marRight w:val="0"/>
      <w:marTop w:val="0"/>
      <w:marBottom w:val="0"/>
      <w:divBdr>
        <w:top w:val="none" w:sz="0" w:space="0" w:color="auto"/>
        <w:left w:val="none" w:sz="0" w:space="0" w:color="auto"/>
        <w:bottom w:val="none" w:sz="0" w:space="0" w:color="auto"/>
        <w:right w:val="none" w:sz="0" w:space="0" w:color="auto"/>
      </w:divBdr>
    </w:div>
    <w:div w:id="15430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etrevising.co.uk/grids/strengths-and-weaknesses-of-conditioning" TargetMode="External"/><Relationship Id="rId13" Type="http://schemas.openxmlformats.org/officeDocument/2006/relationships/hyperlink" Target="http://www.teach-nology.com/tutorials/teaching/operantcond.html" TargetMode="External"/><Relationship Id="rId3" Type="http://schemas.openxmlformats.org/officeDocument/2006/relationships/webSettings" Target="webSettings.xml"/><Relationship Id="rId7" Type="http://schemas.openxmlformats.org/officeDocument/2006/relationships/hyperlink" Target="https://www.brighthubeducation.com/teaching-methods-tips/76645-pros-and-cons-of-constructivist-learning-theory/" TargetMode="External"/><Relationship Id="rId12" Type="http://schemas.openxmlformats.org/officeDocument/2006/relationships/hyperlink" Target="https://www.simplypsychology.org/constructivism.html"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groundedtheoryreview.com/2012/06/01/what-is-social-constructionism/" TargetMode="External"/><Relationship Id="rId11" Type="http://schemas.openxmlformats.org/officeDocument/2006/relationships/hyperlink" Target="http://www.simplypsychology.org/operant-conditioning.html"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theedadvocate.org/social-constructivism-in-education/" TargetMode="External"/><Relationship Id="rId4" Type="http://schemas.openxmlformats.org/officeDocument/2006/relationships/footnotes" Target="footnotes.xml"/><Relationship Id="rId9" Type="http://schemas.openxmlformats.org/officeDocument/2006/relationships/hyperlink" Target="http://www.kidsdevelopment.co.uk/bfskinnersbehaviouraltheory.htm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5</Pages>
  <Words>1906</Words>
  <Characters>10865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Planner</dc:creator>
  <cp:keywords/>
  <dc:description/>
  <cp:lastModifiedBy>Connor Planner</cp:lastModifiedBy>
  <cp:revision>11</cp:revision>
  <dcterms:created xsi:type="dcterms:W3CDTF">2019-10-21T17:08:00Z</dcterms:created>
  <dcterms:modified xsi:type="dcterms:W3CDTF">2019-11-06T19:17:00Z</dcterms:modified>
</cp:coreProperties>
</file>