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B387242" w:rsidR="00BF4C15" w:rsidRDefault="004002F3" w:rsidP="00BF4C15">
      <w:pPr>
        <w:rPr>
          <w:rFonts w:ascii="Calibri" w:hAnsi="Calibri"/>
        </w:rPr>
      </w:pPr>
      <w:r>
        <w:rPr>
          <w:rFonts w:ascii="Calibri" w:hAnsi="Calibri"/>
        </w:rPr>
        <w:t>Title</w:t>
      </w:r>
      <w:r w:rsidR="00BF4C15">
        <w:rPr>
          <w:rFonts w:ascii="Calibri" w:hAnsi="Calibri"/>
        </w:rPr>
        <w:t>:</w:t>
      </w:r>
    </w:p>
    <w:p w14:paraId="2DFB408B" w14:textId="05CC46DF" w:rsidR="00BF4C15" w:rsidRDefault="004002F3" w:rsidP="00BF4C15">
      <w:pPr>
        <w:rPr>
          <w:rFonts w:ascii="Calibri" w:hAnsi="Calibri"/>
        </w:rPr>
      </w:pPr>
      <w:r>
        <w:rPr>
          <w:rFonts w:ascii="Calibri" w:hAnsi="Calibri"/>
        </w:rPr>
        <w:t>Date:</w:t>
      </w:r>
      <w:r w:rsidR="00BF552E">
        <w:rPr>
          <w:rFonts w:ascii="Calibri" w:hAnsi="Calibri"/>
        </w:rPr>
        <w:t xml:space="preserve">24 </w:t>
      </w:r>
      <w:proofErr w:type="spellStart"/>
      <w:r w:rsidR="00BF552E">
        <w:rPr>
          <w:rFonts w:ascii="Calibri" w:hAnsi="Calibri"/>
        </w:rPr>
        <w:t>th</w:t>
      </w:r>
      <w:proofErr w:type="spellEnd"/>
      <w:r w:rsidR="00BF552E">
        <w:rPr>
          <w:rFonts w:ascii="Calibri" w:hAnsi="Calibri"/>
        </w:rPr>
        <w:t xml:space="preserve"> October 2019</w:t>
      </w:r>
    </w:p>
    <w:p w14:paraId="4F8418D4" w14:textId="48BA18F9" w:rsidR="004002F3" w:rsidRPr="00367A62" w:rsidRDefault="00367A62" w:rsidP="00BF4C15">
      <w:pPr>
        <w:rPr>
          <w:rFonts w:ascii="Calibri" w:hAnsi="Calibri"/>
          <w:i/>
          <w:iCs/>
        </w:rPr>
      </w:pPr>
      <w:r w:rsidRPr="00367A62">
        <w:rPr>
          <w:rFonts w:ascii="Calibri" w:hAnsi="Calibri"/>
          <w:i/>
          <w:iCs/>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139F996F"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67756D5A" w:rsidR="00BF4C15" w:rsidRPr="0011458E" w:rsidRDefault="00BF552E" w:rsidP="00562087">
            <w:pPr>
              <w:rPr>
                <w:rFonts w:cs="Arial"/>
              </w:rPr>
            </w:pPr>
            <w:r>
              <w:rPr>
                <w:rFonts w:cs="Arial"/>
              </w:rPr>
              <w:t>A Healthier Wales</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77777777" w:rsidR="00BF4C15" w:rsidRPr="0011458E" w:rsidRDefault="00BF4C15" w:rsidP="00562087">
            <w:pPr>
              <w:rPr>
                <w:rFonts w:cs="Arial"/>
              </w:rPr>
            </w:pP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717F3F6D" w:rsidR="00BF4C15" w:rsidRPr="0011458E" w:rsidRDefault="00BF552E" w:rsidP="00562087">
            <w:pPr>
              <w:rPr>
                <w:rFonts w:cs="Arial"/>
              </w:rPr>
            </w:pPr>
            <w:r>
              <w:rPr>
                <w:rFonts w:cs="Arial"/>
              </w:rPr>
              <w:t>Brangwyn Hall</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11BBF148" w:rsidR="00BF4C15" w:rsidRPr="0011458E" w:rsidRDefault="00BF552E" w:rsidP="00562087">
            <w:pPr>
              <w:rPr>
                <w:rFonts w:cs="Arial"/>
              </w:rPr>
            </w:pPr>
            <w:r>
              <w:rPr>
                <w:rFonts w:cs="Arial"/>
              </w:rPr>
              <w:t>Dr Jayne Griff</w:t>
            </w:r>
            <w:r w:rsidR="0064682B">
              <w:rPr>
                <w:rFonts w:cs="Arial"/>
              </w:rPr>
              <w:t>ith</w:t>
            </w:r>
            <w:bookmarkStart w:id="0" w:name="_GoBack"/>
            <w:bookmarkEnd w:id="0"/>
            <w:r>
              <w:rPr>
                <w:rFonts w:cs="Arial"/>
              </w:rPr>
              <w:t>- Parry</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428C6C6B" w:rsidR="00FB6D7F" w:rsidRPr="0011458E" w:rsidRDefault="00BF552E" w:rsidP="00562087">
            <w:pPr>
              <w:rPr>
                <w:rFonts w:cs="Arial"/>
              </w:rPr>
            </w:pPr>
            <w:r>
              <w:rPr>
                <w:rFonts w:cs="Arial"/>
              </w:rPr>
              <w:t>Kathryn Baker</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202818F1" w:rsidR="00BF4C15" w:rsidRPr="0011458E" w:rsidRDefault="00BF552E" w:rsidP="00562087">
            <w:pPr>
              <w:rPr>
                <w:rFonts w:cs="Arial"/>
              </w:rPr>
            </w:pPr>
            <w:r>
              <w:rPr>
                <w:rFonts w:cs="Arial"/>
              </w:rPr>
              <w:t>8</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77777777" w:rsidR="00BF4C15" w:rsidRPr="0011458E" w:rsidRDefault="00BF4C15" w:rsidP="00562087">
            <w:pPr>
              <w:rPr>
                <w:rFonts w:cs="Arial"/>
              </w:rPr>
            </w:pP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77777777" w:rsidR="00BF4C15" w:rsidRPr="0011458E" w:rsidRDefault="00BF4C15" w:rsidP="00562087">
            <w:pPr>
              <w:rPr>
                <w:rFonts w:cs="Arial"/>
              </w:rPr>
            </w:pP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5BC98DFE" w:rsidR="00BF4C15" w:rsidRPr="0011458E" w:rsidRDefault="00BF552E" w:rsidP="00562087">
            <w:pPr>
              <w:rPr>
                <w:rFonts w:cs="Arial"/>
              </w:rPr>
            </w:pPr>
            <w:r>
              <w:rPr>
                <w:rFonts w:cs="Arial"/>
              </w:rPr>
              <w:t xml:space="preserve"> 1 -Donna Evans</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36E1BFA0" w:rsidR="00BF4C15" w:rsidRPr="0011458E" w:rsidRDefault="00BF552E" w:rsidP="00562087">
            <w:pPr>
              <w:rPr>
                <w:rFonts w:cs="Arial"/>
              </w:rPr>
            </w:pPr>
            <w:r>
              <w:rPr>
                <w:rFonts w:cs="Arial"/>
              </w:rPr>
              <w:t>24/ 10/ 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011EEBB7" w:rsidR="00BF4C15" w:rsidRPr="0011458E" w:rsidRDefault="0064682B" w:rsidP="00562087">
            <w:pPr>
              <w:rPr>
                <w:rFonts w:cs="Arial"/>
              </w:rPr>
            </w:pPr>
            <w:r>
              <w:rPr>
                <w:rFonts w:cs="Arial"/>
              </w:rPr>
              <w:t>24/ 10/ 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9D5EBF8" w:rsidR="00BF4C15" w:rsidRPr="0011458E" w:rsidRDefault="00BF4C15" w:rsidP="00FB6D7F">
            <w:pPr>
              <w:rPr>
                <w:rFonts w:cs="Arial"/>
              </w:rPr>
            </w:pP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7B22DA2E"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r w:rsidRPr="00BF552E">
              <w:rPr>
                <w:rFonts w:ascii="Times New Roman" w:eastAsia="Calibri" w:hAnsi="Times New Roman" w:cs="Times New Roman"/>
                <w:sz w:val="24"/>
                <w:szCs w:val="24"/>
              </w:rPr>
              <w:t>Health and Safety regulates and puts in place procedures to help prevent accidents or injuries in the workplace or public places. The Health and Safety Executive (HSE) are accountable for enforcing workplace health and safety legislation which is appointed by the United Kingdom (UK) government. The responsibility of enforcement is divided between HSE and an applicable local authority. An employer will be breaking the law if they do not follow the regulations from HSE or a local authority and can be taken to court. The person affected can make a compensation claim under civil law against you. HSE and local authorities have no enforcement in dealing with civil law or set rules of conduct in civil cases. Health and Safety law in the UK contain Acts of Parliament and Statutory instruments (Regulations)</w:t>
            </w:r>
          </w:p>
          <w:p w14:paraId="03191E8F"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r w:rsidRPr="00BF552E">
              <w:rPr>
                <w:rFonts w:ascii="Times New Roman" w:eastAsia="Calibri" w:hAnsi="Times New Roman" w:cs="Times New Roman"/>
                <w:sz w:val="24"/>
                <w:szCs w:val="24"/>
              </w:rPr>
              <w:t xml:space="preserve"> The Health and Safety at Work Act 1974 is primary legislation for workplace health and Safety in the UK. There are also other legislations which are integral to maintaining health and safety.</w:t>
            </w:r>
          </w:p>
          <w:p w14:paraId="75B6138F"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r w:rsidRPr="00BF552E">
              <w:rPr>
                <w:rFonts w:ascii="Times New Roman" w:eastAsia="Calibri" w:hAnsi="Times New Roman" w:cs="Times New Roman"/>
                <w:sz w:val="24"/>
                <w:szCs w:val="24"/>
              </w:rPr>
              <w:t xml:space="preserve"> The Health and Safety at Work Act 1974 known also as HSW, HSWA ,HASAW 1974 or HASAWA is an act of parliament that gives a structure of guidelines for managing workplace health and safety in the UK .The Act outlines the overall duties of everyone from employers ,employees, owners, managers and maintainers of work premises to  uphold health and safety within the workplace.</w:t>
            </w:r>
          </w:p>
          <w:p w14:paraId="65195D52"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r w:rsidRPr="00BF552E">
              <w:rPr>
                <w:rFonts w:ascii="Times New Roman" w:eastAsia="Calibri" w:hAnsi="Times New Roman" w:cs="Times New Roman"/>
                <w:sz w:val="24"/>
                <w:szCs w:val="24"/>
              </w:rPr>
              <w:t xml:space="preserve">Summary of the Health and Safety Act. Duties of employer to employees. They must provide a safe place of work with a safe access and exit in addition a safe working </w:t>
            </w:r>
            <w:r w:rsidRPr="00BF552E">
              <w:rPr>
                <w:rFonts w:ascii="Times New Roman" w:eastAsia="Calibri" w:hAnsi="Times New Roman" w:cs="Times New Roman"/>
                <w:sz w:val="24"/>
                <w:szCs w:val="24"/>
              </w:rPr>
              <w:lastRenderedPageBreak/>
              <w:t>environment. A written health and safety policy with organising arrangements when five or more people are involved in the organisation. Safe equipment and systems of work. Handling, storage and transportation of substances to be safe. Provide clear instruction, training and supervision.  Persons should not remove or hinder with anything that has been provided for health and safety for everyone. This is usually known as the Horse play act.</w:t>
            </w:r>
          </w:p>
          <w:p w14:paraId="191DF3D3"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r w:rsidRPr="00BF552E">
              <w:rPr>
                <w:rFonts w:ascii="Times New Roman" w:eastAsia="Calibri" w:hAnsi="Times New Roman" w:cs="Times New Roman"/>
                <w:sz w:val="24"/>
                <w:szCs w:val="24"/>
              </w:rPr>
              <w:t>Duties of employees, they must take reasonable care of themselves and colleagues who could be possibly affected by their acts. Employees must unite with the colleagues and employers to reach their legal responsibilities.</w:t>
            </w:r>
          </w:p>
          <w:p w14:paraId="2D1FA1BF"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r w:rsidRPr="00BF552E">
              <w:rPr>
                <w:rFonts w:ascii="Times New Roman" w:eastAsia="Calibri" w:hAnsi="Times New Roman" w:cs="Times New Roman"/>
                <w:sz w:val="24"/>
                <w:szCs w:val="24"/>
              </w:rPr>
              <w:t xml:space="preserve"> Another important legislation is The Regulatory Reform (Fire safety)2005. In England and Wales, the regulatory reform covers the overall fire safety, however in Scotland general Fire Safety needs are included in part 3 of the fire (Scotland) act 2005 reinforced by the Fire Safety (Scotland) Regulations 2006. In England and Wales, it is the responsibility of the local fire and rescue authorities for enforcing the fire safety legislation in many premises. In places such as construction, nuclear premises and ships under construction or undergoing repairs it is the responsibility of HSE to enforce the legislation (HSE 2019). The important duties under the order are; you must carry out a fire risk assessment outlining possible dangers and risks, reflect on who is particularly at risk, try to avoid or minimise the risk as reasonable as possible and have general fire precautions to alleviate any possible risk left. Measures must be taken to protect flammable or explosive materials if used or stored. (the Dangerous Substances and Explosive Atmosphere Regulations )2002. (DSEAR) </w:t>
            </w:r>
            <w:r w:rsidRPr="00BF552E">
              <w:rPr>
                <w:rFonts w:ascii="Times New Roman" w:eastAsia="Calibri" w:hAnsi="Times New Roman" w:cs="Times New Roman"/>
                <w:sz w:val="24"/>
                <w:szCs w:val="24"/>
              </w:rPr>
              <w:lastRenderedPageBreak/>
              <w:t>would be used here. Construct a plan to deal with any emergency. If over five people are involved, keep a record of the conclusions then keep reviewing your plan. (Gov.uk (2019).</w:t>
            </w:r>
          </w:p>
          <w:p w14:paraId="318CE9CA"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p>
          <w:p w14:paraId="05F1B637"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r w:rsidRPr="00BF552E">
              <w:rPr>
                <w:rFonts w:ascii="Times New Roman" w:eastAsia="Calibri" w:hAnsi="Times New Roman" w:cs="Times New Roman"/>
                <w:sz w:val="24"/>
                <w:szCs w:val="24"/>
              </w:rPr>
              <w:t>The Reporting of Injuries Diseases and Dangerous Occurrences Regulations 2013 (RIDDOR) is the legislation that necessitates employers, self-employed and people in charge of premises to keep records and report workplace incidents this is required by law. In the HSE booklet on RIDDOR it states that “work-related accidents which cause death, work-related accidents of certain industrial diseases; and certain ‘dangerous occurrences’ (incidents with the potential to cause harm)” are to be reported. The aim of RIDDOR regulations is to enable HSE and local authorities to observe accident trends, recognise how risks arise and scrutinise serious accidents. The accident book is a vital document for employers and employees that are obliged by law to record and report details of specified work-related injuries and accidents.</w:t>
            </w:r>
          </w:p>
          <w:p w14:paraId="24E80891"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r w:rsidRPr="00BF552E">
              <w:rPr>
                <w:rFonts w:ascii="Times New Roman" w:eastAsia="Calibri" w:hAnsi="Times New Roman" w:cs="Times New Roman"/>
                <w:sz w:val="24"/>
                <w:szCs w:val="24"/>
              </w:rPr>
              <w:t>Health and Safety is a vital legislation. HSE statistics tell us that over a million workers are injured or made ill by their work. Not only does this have a major effect on individuals and their families, but also has a detrimental effect on businesses and healthcare costs. The total costs in 2017/2018 were £15billion (HSE 2019). That is made up with individual costs at £8.6 billion, costs to employers £3 billion and costs to the government £3.4 billion. (HSE 2019) Without Health and Safety the effects would be catastrophic.</w:t>
            </w:r>
          </w:p>
          <w:p w14:paraId="749D5912"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r w:rsidRPr="00BF552E">
              <w:rPr>
                <w:rFonts w:ascii="Times New Roman" w:eastAsia="Calibri" w:hAnsi="Times New Roman" w:cs="Times New Roman"/>
                <w:sz w:val="24"/>
                <w:szCs w:val="24"/>
              </w:rPr>
              <w:lastRenderedPageBreak/>
              <w:t xml:space="preserve"> </w:t>
            </w:r>
          </w:p>
          <w:p w14:paraId="56FA5435" w14:textId="77777777" w:rsidR="00FE350B" w:rsidRDefault="00FE350B" w:rsidP="00C66A28">
            <w:pPr>
              <w:rPr>
                <w:rFonts w:cs="Arial"/>
              </w:rPr>
            </w:pPr>
          </w:p>
          <w:p w14:paraId="0E19CBC7" w14:textId="77777777" w:rsidR="00FE350B" w:rsidRDefault="00FE350B" w:rsidP="00C66A28">
            <w:pPr>
              <w:rPr>
                <w:rFonts w:cs="Arial"/>
              </w:rPr>
            </w:pP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18A5A4B8" w:rsidR="00BF4C15" w:rsidRPr="009374D3" w:rsidRDefault="00BF552E" w:rsidP="00562087">
            <w:pPr>
              <w:rPr>
                <w:rFonts w:ascii="Calibri" w:hAnsi="Calibri"/>
              </w:rPr>
            </w:pPr>
            <w:r>
              <w:rPr>
                <w:rFonts w:ascii="Calibri" w:hAnsi="Calibri"/>
              </w:rPr>
              <w:t xml:space="preserve">Wet floor </w:t>
            </w:r>
          </w:p>
        </w:tc>
        <w:tc>
          <w:tcPr>
            <w:tcW w:w="2126" w:type="dxa"/>
            <w:shd w:val="clear" w:color="auto" w:fill="auto"/>
          </w:tcPr>
          <w:p w14:paraId="2DFB40C2" w14:textId="0F734D5F" w:rsidR="00BF4C15" w:rsidRPr="009374D3" w:rsidRDefault="00BF552E" w:rsidP="00562087">
            <w:pPr>
              <w:rPr>
                <w:rFonts w:ascii="Calibri" w:hAnsi="Calibri"/>
              </w:rPr>
            </w:pPr>
            <w:r>
              <w:rPr>
                <w:rFonts w:ascii="Calibri" w:hAnsi="Calibri"/>
              </w:rPr>
              <w:t>everyone</w:t>
            </w:r>
          </w:p>
        </w:tc>
        <w:tc>
          <w:tcPr>
            <w:tcW w:w="3119" w:type="dxa"/>
            <w:shd w:val="clear" w:color="auto" w:fill="auto"/>
          </w:tcPr>
          <w:p w14:paraId="2DFB40C3" w14:textId="5FF5F2FE" w:rsidR="00BF4C15" w:rsidRPr="009374D3" w:rsidRDefault="00BF552E" w:rsidP="00562087">
            <w:pPr>
              <w:rPr>
                <w:rFonts w:ascii="Calibri" w:hAnsi="Calibri"/>
              </w:rPr>
            </w:pPr>
            <w:r>
              <w:rPr>
                <w:rFonts w:ascii="Calibri" w:hAnsi="Calibri"/>
              </w:rPr>
              <w:t>none</w:t>
            </w:r>
          </w:p>
        </w:tc>
        <w:tc>
          <w:tcPr>
            <w:tcW w:w="2693" w:type="dxa"/>
            <w:shd w:val="clear" w:color="auto" w:fill="auto"/>
          </w:tcPr>
          <w:p w14:paraId="2DFB40C4" w14:textId="21589DCB" w:rsidR="00BF4C15" w:rsidRPr="009374D3" w:rsidRDefault="00BF552E" w:rsidP="00562087">
            <w:pPr>
              <w:rPr>
                <w:rFonts w:ascii="Calibri" w:hAnsi="Calibri"/>
              </w:rPr>
            </w:pPr>
            <w:r>
              <w:rPr>
                <w:rFonts w:ascii="Calibri" w:hAnsi="Calibri"/>
              </w:rPr>
              <w:t>Signage to beware of wet floor</w:t>
            </w:r>
          </w:p>
        </w:tc>
        <w:tc>
          <w:tcPr>
            <w:tcW w:w="1134" w:type="dxa"/>
            <w:shd w:val="clear" w:color="auto" w:fill="auto"/>
          </w:tcPr>
          <w:p w14:paraId="2DFB40C5" w14:textId="13BEAFC5" w:rsidR="00BF4C15" w:rsidRPr="0095077A" w:rsidRDefault="00BF552E" w:rsidP="00562087">
            <w:pPr>
              <w:rPr>
                <w:rFonts w:ascii="Calibri" w:hAnsi="Calibri"/>
                <w:b/>
              </w:rPr>
            </w:pPr>
            <w:r>
              <w:rPr>
                <w:rFonts w:ascii="Calibri" w:hAnsi="Calibri"/>
                <w:b/>
              </w:rPr>
              <w:t>staff</w:t>
            </w:r>
          </w:p>
        </w:tc>
        <w:tc>
          <w:tcPr>
            <w:tcW w:w="1134" w:type="dxa"/>
            <w:shd w:val="clear" w:color="auto" w:fill="auto"/>
          </w:tcPr>
          <w:p w14:paraId="2DFB40C6" w14:textId="6E07CD98" w:rsidR="00BF4C15" w:rsidRPr="009374D3" w:rsidRDefault="00BF552E" w:rsidP="00562087">
            <w:pPr>
              <w:rPr>
                <w:rFonts w:ascii="Calibri" w:hAnsi="Calibri"/>
              </w:rPr>
            </w:pPr>
            <w:r>
              <w:rPr>
                <w:rFonts w:ascii="Calibri" w:hAnsi="Calibri"/>
              </w:rPr>
              <w:t>immediately</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581D6ECB" w:rsidR="00BF4C15" w:rsidRPr="009374D3" w:rsidRDefault="00BF552E" w:rsidP="00562087">
            <w:pPr>
              <w:rPr>
                <w:rFonts w:ascii="Calibri" w:hAnsi="Calibri"/>
              </w:rPr>
            </w:pPr>
            <w:r>
              <w:rPr>
                <w:rFonts w:ascii="Calibri" w:hAnsi="Calibri"/>
              </w:rPr>
              <w:t>Hot beverages near wet floor</w:t>
            </w:r>
          </w:p>
        </w:tc>
        <w:tc>
          <w:tcPr>
            <w:tcW w:w="2126" w:type="dxa"/>
            <w:shd w:val="clear" w:color="auto" w:fill="auto"/>
          </w:tcPr>
          <w:p w14:paraId="2DFB40CB" w14:textId="7222A292" w:rsidR="00BF4C15" w:rsidRPr="009374D3" w:rsidRDefault="00BF552E" w:rsidP="00562087">
            <w:pPr>
              <w:rPr>
                <w:rFonts w:ascii="Calibri" w:hAnsi="Calibri"/>
              </w:rPr>
            </w:pPr>
            <w:r>
              <w:rPr>
                <w:rFonts w:ascii="Calibri" w:hAnsi="Calibri"/>
              </w:rPr>
              <w:t>everyone</w:t>
            </w:r>
          </w:p>
        </w:tc>
        <w:tc>
          <w:tcPr>
            <w:tcW w:w="3119" w:type="dxa"/>
            <w:shd w:val="clear" w:color="auto" w:fill="auto"/>
          </w:tcPr>
          <w:p w14:paraId="2DFB40CC" w14:textId="5FB66495" w:rsidR="00BF4C15" w:rsidRPr="009374D3" w:rsidRDefault="00BF552E" w:rsidP="00562087">
            <w:pPr>
              <w:rPr>
                <w:rFonts w:ascii="Calibri" w:hAnsi="Calibri"/>
              </w:rPr>
            </w:pPr>
            <w:r>
              <w:rPr>
                <w:rFonts w:ascii="Calibri" w:hAnsi="Calibri"/>
              </w:rPr>
              <w:t xml:space="preserve">None </w:t>
            </w:r>
          </w:p>
        </w:tc>
        <w:tc>
          <w:tcPr>
            <w:tcW w:w="2693" w:type="dxa"/>
            <w:shd w:val="clear" w:color="auto" w:fill="auto"/>
          </w:tcPr>
          <w:p w14:paraId="2DFB40CD" w14:textId="162757E6" w:rsidR="00BF4C15" w:rsidRPr="009374D3" w:rsidRDefault="00BF552E" w:rsidP="00562087">
            <w:pPr>
              <w:rPr>
                <w:rFonts w:ascii="Calibri" w:hAnsi="Calibri"/>
              </w:rPr>
            </w:pPr>
            <w:r>
              <w:rPr>
                <w:rFonts w:ascii="Calibri" w:hAnsi="Calibri"/>
              </w:rPr>
              <w:t>Diversion / signage</w:t>
            </w:r>
          </w:p>
        </w:tc>
        <w:tc>
          <w:tcPr>
            <w:tcW w:w="1134" w:type="dxa"/>
            <w:shd w:val="clear" w:color="auto" w:fill="auto"/>
          </w:tcPr>
          <w:p w14:paraId="2DFB40CE" w14:textId="60064492" w:rsidR="00BF4C15" w:rsidRPr="0095077A" w:rsidRDefault="00BF552E" w:rsidP="00562087">
            <w:pPr>
              <w:rPr>
                <w:rFonts w:ascii="Calibri" w:hAnsi="Calibri"/>
                <w:b/>
              </w:rPr>
            </w:pPr>
            <w:r>
              <w:rPr>
                <w:rFonts w:ascii="Calibri" w:hAnsi="Calibri"/>
                <w:b/>
              </w:rPr>
              <w:t>staff</w:t>
            </w:r>
          </w:p>
        </w:tc>
        <w:tc>
          <w:tcPr>
            <w:tcW w:w="1134" w:type="dxa"/>
            <w:shd w:val="clear" w:color="auto" w:fill="auto"/>
          </w:tcPr>
          <w:p w14:paraId="2DFB40CF" w14:textId="301BE12F" w:rsidR="00BF4C15" w:rsidRPr="009374D3" w:rsidRDefault="00BF552E" w:rsidP="00562087">
            <w:pPr>
              <w:rPr>
                <w:rFonts w:ascii="Calibri" w:hAnsi="Calibri"/>
              </w:rPr>
            </w:pPr>
            <w:r>
              <w:rPr>
                <w:rFonts w:ascii="Calibri" w:hAnsi="Calibri"/>
              </w:rPr>
              <w:t>immediately</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004824DF" w:rsidR="00BF4C15" w:rsidRPr="009374D3" w:rsidRDefault="00BF552E" w:rsidP="00562087">
            <w:pPr>
              <w:rPr>
                <w:rFonts w:ascii="Calibri" w:hAnsi="Calibri"/>
              </w:rPr>
            </w:pPr>
            <w:r>
              <w:rPr>
                <w:rFonts w:ascii="Calibri" w:hAnsi="Calibri"/>
              </w:rPr>
              <w:t xml:space="preserve">Fire exits blocked </w:t>
            </w:r>
          </w:p>
        </w:tc>
        <w:tc>
          <w:tcPr>
            <w:tcW w:w="2126" w:type="dxa"/>
            <w:shd w:val="clear" w:color="auto" w:fill="auto"/>
          </w:tcPr>
          <w:p w14:paraId="2DFB40D4" w14:textId="49359833" w:rsidR="00BF4C15" w:rsidRPr="009374D3" w:rsidRDefault="00BF552E" w:rsidP="00562087">
            <w:pPr>
              <w:rPr>
                <w:rFonts w:ascii="Calibri" w:hAnsi="Calibri"/>
              </w:rPr>
            </w:pPr>
            <w:r>
              <w:rPr>
                <w:rFonts w:ascii="Calibri" w:hAnsi="Calibri"/>
              </w:rPr>
              <w:t>everyone</w:t>
            </w:r>
          </w:p>
        </w:tc>
        <w:tc>
          <w:tcPr>
            <w:tcW w:w="3119" w:type="dxa"/>
            <w:shd w:val="clear" w:color="auto" w:fill="auto"/>
          </w:tcPr>
          <w:p w14:paraId="2DFB40D5" w14:textId="07CBFE74" w:rsidR="00BF4C15" w:rsidRPr="009374D3" w:rsidRDefault="00BF552E" w:rsidP="00562087">
            <w:pPr>
              <w:rPr>
                <w:rFonts w:ascii="Calibri" w:hAnsi="Calibri"/>
              </w:rPr>
            </w:pPr>
            <w:r>
              <w:rPr>
                <w:rFonts w:ascii="Calibri" w:hAnsi="Calibri"/>
              </w:rPr>
              <w:t>none</w:t>
            </w:r>
          </w:p>
        </w:tc>
        <w:tc>
          <w:tcPr>
            <w:tcW w:w="2693" w:type="dxa"/>
            <w:shd w:val="clear" w:color="auto" w:fill="auto"/>
          </w:tcPr>
          <w:p w14:paraId="2DFB40D6" w14:textId="31A9F72F" w:rsidR="00BF4C15" w:rsidRPr="009374D3" w:rsidRDefault="00BF552E" w:rsidP="00562087">
            <w:pPr>
              <w:rPr>
                <w:rFonts w:ascii="Calibri" w:hAnsi="Calibri"/>
              </w:rPr>
            </w:pPr>
            <w:r>
              <w:rPr>
                <w:rFonts w:ascii="Calibri" w:hAnsi="Calibri"/>
              </w:rPr>
              <w:t>Clear exits</w:t>
            </w:r>
          </w:p>
        </w:tc>
        <w:tc>
          <w:tcPr>
            <w:tcW w:w="1134" w:type="dxa"/>
            <w:shd w:val="clear" w:color="auto" w:fill="auto"/>
          </w:tcPr>
          <w:p w14:paraId="2DFB40D7" w14:textId="24F7BD61" w:rsidR="00BF4C15" w:rsidRPr="0095077A" w:rsidRDefault="00BF552E" w:rsidP="00562087">
            <w:pPr>
              <w:rPr>
                <w:rFonts w:ascii="Calibri" w:hAnsi="Calibri"/>
                <w:b/>
              </w:rPr>
            </w:pPr>
            <w:r>
              <w:rPr>
                <w:rFonts w:ascii="Calibri" w:hAnsi="Calibri"/>
                <w:b/>
              </w:rPr>
              <w:t xml:space="preserve">Staff </w:t>
            </w:r>
          </w:p>
        </w:tc>
        <w:tc>
          <w:tcPr>
            <w:tcW w:w="1134" w:type="dxa"/>
            <w:shd w:val="clear" w:color="auto" w:fill="auto"/>
          </w:tcPr>
          <w:p w14:paraId="2DFB40D8" w14:textId="1E6229C5" w:rsidR="00BF4C15" w:rsidRPr="009374D3" w:rsidRDefault="00BF552E" w:rsidP="00562087">
            <w:pPr>
              <w:rPr>
                <w:rFonts w:ascii="Calibri" w:hAnsi="Calibri"/>
              </w:rPr>
            </w:pPr>
            <w:r>
              <w:rPr>
                <w:rFonts w:ascii="Calibri" w:hAnsi="Calibri"/>
              </w:rPr>
              <w:t>immediately</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5CAB3987" w:rsidR="00BF4C15" w:rsidRPr="009374D3" w:rsidRDefault="00BF552E" w:rsidP="00562087">
            <w:pPr>
              <w:rPr>
                <w:rFonts w:ascii="Calibri" w:hAnsi="Calibri"/>
              </w:rPr>
            </w:pPr>
            <w:r>
              <w:rPr>
                <w:rFonts w:ascii="Calibri" w:hAnsi="Calibri"/>
              </w:rPr>
              <w:t xml:space="preserve">Fire doors kept open with chair </w:t>
            </w:r>
          </w:p>
        </w:tc>
        <w:tc>
          <w:tcPr>
            <w:tcW w:w="2126" w:type="dxa"/>
            <w:shd w:val="clear" w:color="auto" w:fill="auto"/>
          </w:tcPr>
          <w:p w14:paraId="2DFB40DD" w14:textId="4D3C2A9F" w:rsidR="00BF4C15" w:rsidRPr="009374D3" w:rsidRDefault="00BF552E" w:rsidP="00562087">
            <w:pPr>
              <w:rPr>
                <w:rFonts w:ascii="Calibri" w:hAnsi="Calibri"/>
              </w:rPr>
            </w:pPr>
            <w:r>
              <w:rPr>
                <w:rFonts w:ascii="Calibri" w:hAnsi="Calibri"/>
              </w:rPr>
              <w:t>everyone</w:t>
            </w:r>
          </w:p>
        </w:tc>
        <w:tc>
          <w:tcPr>
            <w:tcW w:w="3119" w:type="dxa"/>
            <w:shd w:val="clear" w:color="auto" w:fill="auto"/>
          </w:tcPr>
          <w:p w14:paraId="2DFB40DE" w14:textId="573A5EFA" w:rsidR="00BF4C15" w:rsidRPr="009374D3" w:rsidRDefault="00BF552E" w:rsidP="00562087">
            <w:pPr>
              <w:rPr>
                <w:rFonts w:ascii="Calibri" w:hAnsi="Calibri"/>
              </w:rPr>
            </w:pPr>
            <w:r>
              <w:rPr>
                <w:rFonts w:ascii="Calibri" w:hAnsi="Calibri"/>
              </w:rPr>
              <w:t>none</w:t>
            </w:r>
          </w:p>
        </w:tc>
        <w:tc>
          <w:tcPr>
            <w:tcW w:w="2693" w:type="dxa"/>
            <w:shd w:val="clear" w:color="auto" w:fill="auto"/>
          </w:tcPr>
          <w:p w14:paraId="2DFB40DF" w14:textId="10BB466F" w:rsidR="00BF4C15" w:rsidRPr="009374D3" w:rsidRDefault="00BF552E" w:rsidP="00562087">
            <w:pPr>
              <w:rPr>
                <w:rFonts w:ascii="Calibri" w:hAnsi="Calibri"/>
              </w:rPr>
            </w:pPr>
            <w:r>
              <w:rPr>
                <w:rFonts w:ascii="Calibri" w:hAnsi="Calibri"/>
              </w:rPr>
              <w:t>Remove chairs, keep door shut</w:t>
            </w:r>
          </w:p>
        </w:tc>
        <w:tc>
          <w:tcPr>
            <w:tcW w:w="1134" w:type="dxa"/>
            <w:shd w:val="clear" w:color="auto" w:fill="auto"/>
          </w:tcPr>
          <w:p w14:paraId="2DFB40E0" w14:textId="42270236" w:rsidR="00BF4C15" w:rsidRPr="0095077A" w:rsidRDefault="00BF552E" w:rsidP="00562087">
            <w:pPr>
              <w:rPr>
                <w:rFonts w:ascii="Calibri" w:hAnsi="Calibri"/>
                <w:b/>
              </w:rPr>
            </w:pPr>
            <w:r>
              <w:rPr>
                <w:rFonts w:ascii="Calibri" w:hAnsi="Calibri"/>
                <w:b/>
              </w:rPr>
              <w:t>staff</w:t>
            </w:r>
          </w:p>
        </w:tc>
        <w:tc>
          <w:tcPr>
            <w:tcW w:w="1134" w:type="dxa"/>
            <w:shd w:val="clear" w:color="auto" w:fill="auto"/>
          </w:tcPr>
          <w:p w14:paraId="2DFB40E1" w14:textId="098451D5" w:rsidR="00BF4C15" w:rsidRPr="009374D3" w:rsidRDefault="00BF552E" w:rsidP="00562087">
            <w:pPr>
              <w:rPr>
                <w:rFonts w:ascii="Calibri" w:hAnsi="Calibri"/>
              </w:rPr>
            </w:pPr>
            <w:r>
              <w:rPr>
                <w:rFonts w:ascii="Calibri" w:hAnsi="Calibri"/>
              </w:rPr>
              <w:t>immediately</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5BDAD8C5" w:rsidR="00BF4C15" w:rsidRPr="009374D3" w:rsidRDefault="00BF552E" w:rsidP="00562087">
            <w:pPr>
              <w:rPr>
                <w:rFonts w:ascii="Calibri" w:hAnsi="Calibri"/>
              </w:rPr>
            </w:pPr>
            <w:r>
              <w:rPr>
                <w:rFonts w:ascii="Calibri" w:hAnsi="Calibri"/>
              </w:rPr>
              <w:t>Boxes on stairwells</w:t>
            </w:r>
          </w:p>
        </w:tc>
        <w:tc>
          <w:tcPr>
            <w:tcW w:w="2126" w:type="dxa"/>
            <w:shd w:val="clear" w:color="auto" w:fill="auto"/>
          </w:tcPr>
          <w:p w14:paraId="2DFB40E6" w14:textId="5405CF5D" w:rsidR="00BF4C15" w:rsidRPr="009374D3" w:rsidRDefault="00BF552E" w:rsidP="00562087">
            <w:pPr>
              <w:rPr>
                <w:rFonts w:ascii="Calibri" w:hAnsi="Calibri"/>
              </w:rPr>
            </w:pPr>
            <w:r>
              <w:rPr>
                <w:rFonts w:ascii="Calibri" w:hAnsi="Calibri"/>
              </w:rPr>
              <w:t>everyone</w:t>
            </w:r>
          </w:p>
        </w:tc>
        <w:tc>
          <w:tcPr>
            <w:tcW w:w="3119" w:type="dxa"/>
            <w:shd w:val="clear" w:color="auto" w:fill="auto"/>
          </w:tcPr>
          <w:p w14:paraId="2DFB40E7" w14:textId="75D88BB8" w:rsidR="00BF4C15" w:rsidRPr="009374D3" w:rsidRDefault="00BF552E" w:rsidP="00562087">
            <w:pPr>
              <w:rPr>
                <w:rFonts w:ascii="Calibri" w:hAnsi="Calibri"/>
              </w:rPr>
            </w:pPr>
            <w:r>
              <w:rPr>
                <w:rFonts w:ascii="Calibri" w:hAnsi="Calibri"/>
              </w:rPr>
              <w:t>none</w:t>
            </w:r>
          </w:p>
        </w:tc>
        <w:tc>
          <w:tcPr>
            <w:tcW w:w="2693" w:type="dxa"/>
            <w:shd w:val="clear" w:color="auto" w:fill="auto"/>
          </w:tcPr>
          <w:p w14:paraId="2DFB40E8" w14:textId="25999616" w:rsidR="00BF4C15" w:rsidRPr="009374D3" w:rsidRDefault="00BF552E" w:rsidP="00562087">
            <w:pPr>
              <w:rPr>
                <w:rFonts w:ascii="Calibri" w:hAnsi="Calibri"/>
              </w:rPr>
            </w:pPr>
            <w:r>
              <w:rPr>
                <w:rFonts w:ascii="Calibri" w:hAnsi="Calibri"/>
              </w:rPr>
              <w:t>Remove boxes, keep stairwells clear</w:t>
            </w:r>
          </w:p>
        </w:tc>
        <w:tc>
          <w:tcPr>
            <w:tcW w:w="1134" w:type="dxa"/>
            <w:shd w:val="clear" w:color="auto" w:fill="auto"/>
          </w:tcPr>
          <w:p w14:paraId="2DFB40E9" w14:textId="48775837" w:rsidR="00BF4C15" w:rsidRPr="0095077A" w:rsidRDefault="00BF552E" w:rsidP="00562087">
            <w:pPr>
              <w:rPr>
                <w:rFonts w:ascii="Calibri" w:hAnsi="Calibri"/>
                <w:b/>
              </w:rPr>
            </w:pPr>
            <w:r>
              <w:rPr>
                <w:rFonts w:ascii="Calibri" w:hAnsi="Calibri"/>
                <w:b/>
              </w:rPr>
              <w:t>staff</w:t>
            </w:r>
          </w:p>
        </w:tc>
        <w:tc>
          <w:tcPr>
            <w:tcW w:w="1134" w:type="dxa"/>
            <w:shd w:val="clear" w:color="auto" w:fill="auto"/>
          </w:tcPr>
          <w:p w14:paraId="5D104606" w14:textId="4D6814CB" w:rsidR="00BF4C15" w:rsidRDefault="00BF552E" w:rsidP="00562087">
            <w:pPr>
              <w:rPr>
                <w:rFonts w:ascii="Calibri" w:hAnsi="Calibri"/>
              </w:rPr>
            </w:pPr>
            <w:proofErr w:type="spellStart"/>
            <w:r>
              <w:rPr>
                <w:rFonts w:ascii="Calibri" w:hAnsi="Calibri"/>
              </w:rPr>
              <w:t>Immediantly</w:t>
            </w:r>
            <w:proofErr w:type="spellEnd"/>
          </w:p>
          <w:p w14:paraId="2DFB40EA" w14:textId="7EBABDCC" w:rsidR="00BF552E" w:rsidRPr="009374D3" w:rsidRDefault="00BF552E" w:rsidP="00562087">
            <w:pPr>
              <w:rPr>
                <w:rFonts w:ascii="Calibri" w:hAnsi="Calibri"/>
              </w:rPr>
            </w:pPr>
          </w:p>
        </w:tc>
      </w:tr>
    </w:tbl>
    <w:p w14:paraId="2DFB40EC" w14:textId="77777777" w:rsidR="00BF4C15" w:rsidRPr="009374D3" w:rsidRDefault="00BF4C15" w:rsidP="00BF4C15">
      <w:pPr>
        <w:rPr>
          <w:rFonts w:ascii="Calibri" w:hAnsi="Calibri"/>
          <w:sz w:val="18"/>
          <w:szCs w:val="18"/>
        </w:rPr>
      </w:pPr>
    </w:p>
    <w:p w14:paraId="2DFB40ED" w14:textId="77777777" w:rsidR="00941DE8" w:rsidRDefault="006512B7"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4"/>
        <w:gridCol w:w="6652"/>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4EB6361E" w:rsidR="00BF4C15" w:rsidRPr="0011458E" w:rsidRDefault="00BF552E" w:rsidP="00562087">
            <w:pPr>
              <w:rPr>
                <w:rFonts w:cs="Arial"/>
              </w:rPr>
            </w:pPr>
            <w:r>
              <w:rPr>
                <w:rFonts w:cs="Arial"/>
              </w:rPr>
              <w:t>24</w:t>
            </w:r>
            <w:r w:rsidRPr="00BF552E">
              <w:rPr>
                <w:rFonts w:cs="Arial"/>
                <w:vertAlign w:val="superscript"/>
              </w:rPr>
              <w:t>th</w:t>
            </w:r>
            <w:r>
              <w:rPr>
                <w:rFonts w:cs="Arial"/>
              </w:rPr>
              <w:t xml:space="preserve"> October</w:t>
            </w:r>
          </w:p>
        </w:tc>
      </w:tr>
      <w:tr w:rsidR="00FB6D7F" w:rsidRPr="009A70EC" w14:paraId="2DFB4111" w14:textId="77777777" w:rsidTr="00A25164">
        <w:tc>
          <w:tcPr>
            <w:tcW w:w="8522" w:type="dxa"/>
            <w:gridSpan w:val="2"/>
            <w:shd w:val="clear" w:color="auto" w:fill="auto"/>
          </w:tcPr>
          <w:p w14:paraId="023D3F73"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r w:rsidRPr="00BF552E">
              <w:rPr>
                <w:rFonts w:ascii="Times New Roman" w:eastAsia="Calibri" w:hAnsi="Times New Roman" w:cs="Times New Roman"/>
                <w:sz w:val="24"/>
                <w:szCs w:val="24"/>
              </w:rPr>
              <w:t>On the 24</w:t>
            </w:r>
            <w:r w:rsidRPr="00BF552E">
              <w:rPr>
                <w:rFonts w:ascii="Times New Roman" w:eastAsia="Calibri" w:hAnsi="Times New Roman" w:cs="Times New Roman"/>
                <w:sz w:val="24"/>
                <w:szCs w:val="24"/>
                <w:vertAlign w:val="superscript"/>
              </w:rPr>
              <w:t>th</w:t>
            </w:r>
            <w:r w:rsidRPr="00BF552E">
              <w:rPr>
                <w:rFonts w:ascii="Times New Roman" w:eastAsia="Calibri" w:hAnsi="Times New Roman" w:cs="Times New Roman"/>
                <w:sz w:val="24"/>
                <w:szCs w:val="24"/>
              </w:rPr>
              <w:t xml:space="preserve"> October 2019, an assessment was carried at the Brangwyn hall during an event on ‘Healthier Wales’. At this event several risks where noted. As we walked in, we were aware of a wet floor, there was no signage to warn people to be careful of slipping. According to Unison (2017) slips trips and falls account for 43% of injuries reported to the HSE. This a breach of the Health and Safety at Work Act 1974, The Management of Health and Safety at Work Regulations 1999 and The Workplace (Health, Safety, Welfare) Regulations1992. In the same area of the wet floor, staff were serving hot beverages, a slip or trip could lead to burn or scolding</w:t>
            </w:r>
            <w:r w:rsidRPr="00BF552E">
              <w:rPr>
                <w:rFonts w:ascii="Times New Roman" w:eastAsia="Calibri" w:hAnsi="Times New Roman" w:cs="Times New Roman"/>
                <w:color w:val="000000"/>
                <w:sz w:val="24"/>
                <w:szCs w:val="24"/>
                <w:shd w:val="clear" w:color="auto" w:fill="FFFFFF"/>
              </w:rPr>
              <w:t xml:space="preserve">. Any injury that would occur should be recorded in the accident book complying to RIDDOR. </w:t>
            </w:r>
            <w:r w:rsidRPr="00BF552E">
              <w:rPr>
                <w:rFonts w:ascii="Times New Roman" w:eastAsia="Calibri" w:hAnsi="Times New Roman" w:cs="Times New Roman"/>
                <w:sz w:val="24"/>
                <w:szCs w:val="24"/>
              </w:rPr>
              <w:t xml:space="preserve"> Next, we observed potential fire exits being blocked this in non-compliant with </w:t>
            </w:r>
            <w:r w:rsidRPr="00BF552E">
              <w:rPr>
                <w:rFonts w:ascii="Times New Roman" w:eastAsia="Calibri" w:hAnsi="Times New Roman" w:cs="Times New Roman"/>
                <w:color w:val="111111"/>
                <w:sz w:val="24"/>
                <w:szCs w:val="24"/>
                <w:shd w:val="clear" w:color="auto" w:fill="EEEEEE"/>
              </w:rPr>
              <w:t>Regulatory Reform (Fire Safety) Order 2005. These would need to clear for an escape route.  The overall principles for escape routes are two exits for 60 people. This number can be higher with a lower risk or lower with a heightened risk. (Gov. UK. 2006). Looking around the room it was apparent that fire doors were held open with chairs not left to automatically close which is the advice of South Wales Fire service (2019).  As we were leaving the building it was spotted that boxes of paperwork were on the stairwells. This fire risk would also breach Health and Safety at work act.</w:t>
            </w:r>
          </w:p>
          <w:p w14:paraId="02B7E284" w14:textId="77777777" w:rsidR="00BF552E" w:rsidRPr="00BF552E" w:rsidRDefault="00BF552E" w:rsidP="00BF552E">
            <w:pPr>
              <w:tabs>
                <w:tab w:val="left" w:pos="1490"/>
              </w:tabs>
              <w:spacing w:after="160" w:line="480" w:lineRule="auto"/>
              <w:rPr>
                <w:rFonts w:ascii="Times New Roman" w:eastAsia="Calibri" w:hAnsi="Times New Roman" w:cs="Times New Roman"/>
                <w:color w:val="111111"/>
                <w:sz w:val="24"/>
                <w:szCs w:val="24"/>
                <w:shd w:val="clear" w:color="auto" w:fill="EEEEEE"/>
              </w:rPr>
            </w:pPr>
            <w:r w:rsidRPr="00BF552E">
              <w:rPr>
                <w:rFonts w:ascii="Times New Roman" w:eastAsia="Calibri" w:hAnsi="Times New Roman" w:cs="Times New Roman"/>
                <w:color w:val="111111"/>
                <w:sz w:val="24"/>
                <w:szCs w:val="24"/>
                <w:shd w:val="clear" w:color="auto" w:fill="EEEEEE"/>
              </w:rPr>
              <w:t xml:space="preserve"> </w:t>
            </w:r>
          </w:p>
          <w:p w14:paraId="63799D39" w14:textId="77777777" w:rsidR="00BF552E" w:rsidRPr="00BF552E" w:rsidRDefault="00BF552E" w:rsidP="00BF552E">
            <w:pPr>
              <w:tabs>
                <w:tab w:val="left" w:pos="1490"/>
              </w:tabs>
              <w:spacing w:after="160" w:line="480" w:lineRule="auto"/>
              <w:rPr>
                <w:rFonts w:ascii="Times New Roman" w:eastAsia="Calibri" w:hAnsi="Times New Roman" w:cs="Times New Roman"/>
                <w:color w:val="111111"/>
                <w:sz w:val="24"/>
                <w:szCs w:val="24"/>
                <w:shd w:val="clear" w:color="auto" w:fill="EEEEEE"/>
              </w:rPr>
            </w:pPr>
          </w:p>
          <w:p w14:paraId="0AD048C2" w14:textId="77777777" w:rsidR="00FB6D7F" w:rsidRDefault="00FB6D7F" w:rsidP="00562087">
            <w:pPr>
              <w:rPr>
                <w:rFonts w:cs="Arial"/>
              </w:rPr>
            </w:pPr>
          </w:p>
          <w:p w14:paraId="7383EEA0" w14:textId="77777777" w:rsidR="00FB6D7F" w:rsidRDefault="00FB6D7F" w:rsidP="00562087">
            <w:pPr>
              <w:rPr>
                <w:rFonts w:cs="Arial"/>
              </w:rPr>
            </w:pPr>
          </w:p>
          <w:p w14:paraId="67E7B9B2" w14:textId="77777777" w:rsidR="00BF552E" w:rsidRPr="00BF552E" w:rsidRDefault="00BF552E" w:rsidP="00BF552E">
            <w:pPr>
              <w:tabs>
                <w:tab w:val="left" w:pos="1490"/>
              </w:tabs>
              <w:spacing w:after="160" w:line="480" w:lineRule="auto"/>
              <w:rPr>
                <w:rFonts w:ascii="Times New Roman" w:eastAsia="Calibri" w:hAnsi="Times New Roman" w:cs="Times New Roman"/>
                <w:b/>
                <w:bCs/>
                <w:color w:val="111111"/>
                <w:sz w:val="24"/>
                <w:szCs w:val="24"/>
                <w:shd w:val="clear" w:color="auto" w:fill="EEEEEE"/>
              </w:rPr>
            </w:pPr>
            <w:r w:rsidRPr="00BF552E">
              <w:rPr>
                <w:rFonts w:ascii="Times New Roman" w:eastAsia="Calibri" w:hAnsi="Times New Roman" w:cs="Times New Roman"/>
                <w:b/>
                <w:bCs/>
                <w:color w:val="111111"/>
                <w:sz w:val="24"/>
                <w:szCs w:val="24"/>
                <w:shd w:val="clear" w:color="auto" w:fill="EEEEEE"/>
              </w:rPr>
              <w:t>REFERENCES</w:t>
            </w:r>
          </w:p>
          <w:p w14:paraId="3FCBBF7A" w14:textId="77777777" w:rsidR="00BF552E" w:rsidRPr="00BF552E" w:rsidRDefault="00BF552E" w:rsidP="00BF552E">
            <w:pPr>
              <w:tabs>
                <w:tab w:val="left" w:pos="1490"/>
              </w:tabs>
              <w:spacing w:after="160" w:line="480" w:lineRule="auto"/>
              <w:rPr>
                <w:rFonts w:ascii="Times New Roman" w:eastAsia="Calibri" w:hAnsi="Times New Roman" w:cs="Times New Roman"/>
                <w:color w:val="111111"/>
                <w:sz w:val="24"/>
                <w:szCs w:val="24"/>
                <w:shd w:val="clear" w:color="auto" w:fill="EEEEEE"/>
              </w:rPr>
            </w:pPr>
          </w:p>
          <w:p w14:paraId="067D85B0" w14:textId="77777777" w:rsidR="00BF552E" w:rsidRPr="00BF552E" w:rsidRDefault="00BF552E" w:rsidP="00BF552E">
            <w:pPr>
              <w:numPr>
                <w:ilvl w:val="0"/>
                <w:numId w:val="5"/>
              </w:numPr>
              <w:tabs>
                <w:tab w:val="left" w:pos="1490"/>
              </w:tabs>
              <w:spacing w:after="160" w:line="480" w:lineRule="auto"/>
              <w:contextualSpacing/>
              <w:rPr>
                <w:rFonts w:ascii="Times New Roman" w:eastAsia="Calibri" w:hAnsi="Times New Roman" w:cs="Times New Roman"/>
                <w:sz w:val="24"/>
                <w:szCs w:val="24"/>
              </w:rPr>
            </w:pPr>
            <w:r w:rsidRPr="00BF552E">
              <w:rPr>
                <w:rFonts w:ascii="Times New Roman" w:eastAsia="Calibri" w:hAnsi="Times New Roman" w:cs="Times New Roman"/>
                <w:sz w:val="24"/>
                <w:szCs w:val="24"/>
              </w:rPr>
              <w:t xml:space="preserve">British Safety Council (2019) About: </w:t>
            </w:r>
            <w:r w:rsidRPr="00BF552E">
              <w:rPr>
                <w:rFonts w:ascii="Times New Roman" w:eastAsia="Calibri" w:hAnsi="Times New Roman" w:cs="Times New Roman"/>
                <w:i/>
                <w:iCs/>
                <w:sz w:val="24"/>
                <w:szCs w:val="24"/>
              </w:rPr>
              <w:t>The Health and Safety at work act Explained.</w:t>
            </w:r>
            <w:r w:rsidRPr="00BF552E">
              <w:rPr>
                <w:rFonts w:ascii="Times New Roman" w:eastAsia="Calibri" w:hAnsi="Times New Roman" w:cs="Times New Roman"/>
                <w:sz w:val="24"/>
                <w:szCs w:val="24"/>
              </w:rPr>
              <w:t xml:space="preserve"> Available at: https://www.britsafe.org/training-and-learning/find-the-right-course-for-you/health-and-safety-legislation-what-you-need-to-know/</w:t>
            </w:r>
            <w:r w:rsidRPr="00BF552E">
              <w:rPr>
                <w:rFonts w:ascii="Times New Roman" w:eastAsia="Calibri" w:hAnsi="Times New Roman" w:cs="Times New Roman"/>
                <w:sz w:val="24"/>
                <w:szCs w:val="24"/>
              </w:rPr>
              <w:cr/>
              <w:t>(Accessed 12</w:t>
            </w:r>
            <w:r w:rsidRPr="00BF552E">
              <w:rPr>
                <w:rFonts w:ascii="Times New Roman" w:eastAsia="Calibri" w:hAnsi="Times New Roman" w:cs="Times New Roman"/>
                <w:sz w:val="24"/>
                <w:szCs w:val="24"/>
                <w:vertAlign w:val="superscript"/>
              </w:rPr>
              <w:t>th</w:t>
            </w:r>
            <w:r w:rsidRPr="00BF552E">
              <w:rPr>
                <w:rFonts w:ascii="Times New Roman" w:eastAsia="Calibri" w:hAnsi="Times New Roman" w:cs="Times New Roman"/>
                <w:sz w:val="24"/>
                <w:szCs w:val="24"/>
              </w:rPr>
              <w:t xml:space="preserve"> November).</w:t>
            </w:r>
          </w:p>
          <w:p w14:paraId="187E66AA" w14:textId="77777777" w:rsidR="00BF552E" w:rsidRPr="00BF552E" w:rsidRDefault="00BF552E" w:rsidP="00BF552E">
            <w:pPr>
              <w:numPr>
                <w:ilvl w:val="0"/>
                <w:numId w:val="5"/>
              </w:numPr>
              <w:tabs>
                <w:tab w:val="left" w:pos="1490"/>
              </w:tabs>
              <w:spacing w:after="160" w:line="480" w:lineRule="auto"/>
              <w:contextualSpacing/>
              <w:jc w:val="both"/>
              <w:rPr>
                <w:rFonts w:ascii="Times New Roman" w:eastAsia="Calibri" w:hAnsi="Times New Roman" w:cs="Times New Roman"/>
                <w:sz w:val="24"/>
                <w:szCs w:val="24"/>
              </w:rPr>
            </w:pPr>
            <w:r w:rsidRPr="00BF552E">
              <w:rPr>
                <w:rFonts w:ascii="Times New Roman" w:eastAsia="Calibri" w:hAnsi="Times New Roman" w:cs="Times New Roman"/>
                <w:sz w:val="24"/>
                <w:szCs w:val="24"/>
              </w:rPr>
              <w:t xml:space="preserve">Common Sense Compliance Ltd (2017) About: </w:t>
            </w:r>
            <w:r w:rsidRPr="00BF552E">
              <w:rPr>
                <w:rFonts w:ascii="Times New Roman" w:eastAsia="Calibri" w:hAnsi="Times New Roman" w:cs="Times New Roman"/>
                <w:i/>
                <w:iCs/>
                <w:sz w:val="24"/>
                <w:szCs w:val="24"/>
              </w:rPr>
              <w:t>RIDDOR What, When, Who -A simple Guide.</w:t>
            </w:r>
            <w:r w:rsidRPr="00BF552E">
              <w:rPr>
                <w:rFonts w:ascii="Times New Roman" w:eastAsia="Calibri" w:hAnsi="Times New Roman" w:cs="Times New Roman"/>
                <w:sz w:val="24"/>
                <w:szCs w:val="24"/>
              </w:rPr>
              <w:t xml:space="preserve"> Available at:</w:t>
            </w:r>
            <w:r w:rsidRPr="00BF552E">
              <w:rPr>
                <w:rFonts w:ascii="Times New Roman" w:eastAsia="Calibri" w:hAnsi="Times New Roman" w:cs="Times New Roman"/>
                <w:sz w:val="24"/>
                <w:szCs w:val="24"/>
                <w:shd w:val="clear" w:color="auto" w:fill="EEEEEE"/>
              </w:rPr>
              <w:t xml:space="preserve"> </w:t>
            </w:r>
            <w:hyperlink r:id="rId16" w:history="1">
              <w:r w:rsidRPr="00BF552E">
                <w:rPr>
                  <w:rFonts w:ascii="Times New Roman" w:eastAsia="Calibri" w:hAnsi="Times New Roman" w:cs="Times New Roman"/>
                  <w:color w:val="0563C1"/>
                  <w:sz w:val="24"/>
                  <w:szCs w:val="24"/>
                  <w:u w:val="single"/>
                  <w:shd w:val="clear" w:color="auto" w:fill="EEEEEE"/>
                </w:rPr>
                <w:t>www.cs-compliance.co.uk/riddor-in-simple-terms/(Accessed</w:t>
              </w:r>
            </w:hyperlink>
            <w:r w:rsidRPr="00BF552E">
              <w:rPr>
                <w:rFonts w:ascii="Times New Roman" w:eastAsia="Calibri" w:hAnsi="Times New Roman" w:cs="Times New Roman"/>
                <w:color w:val="0563C1"/>
                <w:sz w:val="24"/>
                <w:szCs w:val="24"/>
                <w:u w:val="single"/>
                <w:shd w:val="clear" w:color="auto" w:fill="EEEEEE"/>
              </w:rPr>
              <w:t>: 13</w:t>
            </w:r>
            <w:r w:rsidRPr="00BF552E">
              <w:rPr>
                <w:rFonts w:ascii="Times New Roman" w:eastAsia="Calibri" w:hAnsi="Times New Roman" w:cs="Times New Roman"/>
                <w:color w:val="0563C1"/>
                <w:sz w:val="24"/>
                <w:szCs w:val="24"/>
                <w:u w:val="single"/>
                <w:shd w:val="clear" w:color="auto" w:fill="EEEEEE"/>
                <w:vertAlign w:val="superscript"/>
              </w:rPr>
              <w:t>th</w:t>
            </w:r>
            <w:r w:rsidRPr="00BF552E">
              <w:rPr>
                <w:rFonts w:ascii="Times New Roman" w:eastAsia="Calibri" w:hAnsi="Times New Roman" w:cs="Times New Roman"/>
                <w:color w:val="0563C1"/>
                <w:sz w:val="24"/>
                <w:szCs w:val="24"/>
                <w:u w:val="single"/>
                <w:shd w:val="clear" w:color="auto" w:fill="EEEEEE"/>
              </w:rPr>
              <w:t xml:space="preserve"> November).</w:t>
            </w:r>
          </w:p>
          <w:p w14:paraId="4435444D" w14:textId="77777777" w:rsidR="00BF552E" w:rsidRPr="00BF552E" w:rsidRDefault="00BF552E" w:rsidP="00BF552E">
            <w:pPr>
              <w:numPr>
                <w:ilvl w:val="0"/>
                <w:numId w:val="5"/>
              </w:numPr>
              <w:tabs>
                <w:tab w:val="left" w:pos="1490"/>
              </w:tabs>
              <w:spacing w:after="160" w:line="480" w:lineRule="auto"/>
              <w:contextualSpacing/>
              <w:rPr>
                <w:rFonts w:ascii="Times New Roman" w:eastAsia="Calibri" w:hAnsi="Times New Roman" w:cs="Times New Roman"/>
                <w:color w:val="111111"/>
                <w:sz w:val="24"/>
                <w:szCs w:val="24"/>
                <w:shd w:val="clear" w:color="auto" w:fill="EEEEEE"/>
              </w:rPr>
            </w:pPr>
            <w:r w:rsidRPr="00BF552E">
              <w:rPr>
                <w:rFonts w:ascii="Times New Roman" w:eastAsia="Calibri" w:hAnsi="Times New Roman" w:cs="Times New Roman"/>
                <w:color w:val="111111"/>
                <w:sz w:val="24"/>
                <w:szCs w:val="24"/>
                <w:shd w:val="clear" w:color="auto" w:fill="EEEEEE"/>
              </w:rPr>
              <w:t>Gov.uk (2012) About</w:t>
            </w:r>
            <w:r w:rsidRPr="00BF552E">
              <w:rPr>
                <w:rFonts w:ascii="Times New Roman" w:eastAsia="Calibri" w:hAnsi="Times New Roman" w:cs="Times New Roman"/>
                <w:i/>
                <w:iCs/>
                <w:color w:val="111111"/>
                <w:sz w:val="24"/>
                <w:szCs w:val="24"/>
                <w:shd w:val="clear" w:color="auto" w:fill="EEEEEE"/>
              </w:rPr>
              <w:t>: Fire safety law guidance documents for business.</w:t>
            </w:r>
            <w:r w:rsidRPr="00BF552E">
              <w:rPr>
                <w:rFonts w:ascii="Times New Roman" w:eastAsia="Calibri" w:hAnsi="Times New Roman" w:cs="Times New Roman"/>
                <w:color w:val="111111"/>
                <w:sz w:val="24"/>
                <w:szCs w:val="24"/>
                <w:shd w:val="clear" w:color="auto" w:fill="EEEEEE"/>
              </w:rPr>
              <w:t xml:space="preserve"> Available at: https://www.gov.uk/government/collections/fire-safety-law-and-guidance-documents-for-business(Accessed 13</w:t>
            </w:r>
            <w:r w:rsidRPr="00BF552E">
              <w:rPr>
                <w:rFonts w:ascii="Times New Roman" w:eastAsia="Calibri" w:hAnsi="Times New Roman" w:cs="Times New Roman"/>
                <w:color w:val="111111"/>
                <w:sz w:val="24"/>
                <w:szCs w:val="24"/>
                <w:shd w:val="clear" w:color="auto" w:fill="EEEEEE"/>
                <w:vertAlign w:val="superscript"/>
              </w:rPr>
              <w:t>th</w:t>
            </w:r>
            <w:r w:rsidRPr="00BF552E">
              <w:rPr>
                <w:rFonts w:ascii="Times New Roman" w:eastAsia="Calibri" w:hAnsi="Times New Roman" w:cs="Times New Roman"/>
                <w:color w:val="111111"/>
                <w:sz w:val="24"/>
                <w:szCs w:val="24"/>
                <w:shd w:val="clear" w:color="auto" w:fill="EEEEEE"/>
              </w:rPr>
              <w:t xml:space="preserve"> November).</w:t>
            </w:r>
          </w:p>
          <w:p w14:paraId="4A8A0ED2" w14:textId="77777777" w:rsidR="00BF552E" w:rsidRPr="00BF552E" w:rsidRDefault="00BF552E" w:rsidP="00BF552E">
            <w:pPr>
              <w:numPr>
                <w:ilvl w:val="0"/>
                <w:numId w:val="5"/>
              </w:numPr>
              <w:tabs>
                <w:tab w:val="left" w:pos="1490"/>
              </w:tabs>
              <w:spacing w:after="160" w:line="480" w:lineRule="auto"/>
              <w:contextualSpacing/>
              <w:rPr>
                <w:rFonts w:ascii="Times New Roman" w:eastAsia="Calibri" w:hAnsi="Times New Roman" w:cs="Times New Roman"/>
                <w:sz w:val="24"/>
                <w:szCs w:val="24"/>
              </w:rPr>
            </w:pPr>
            <w:r w:rsidRPr="00BF552E">
              <w:rPr>
                <w:rFonts w:ascii="Times New Roman" w:eastAsia="Calibri" w:hAnsi="Times New Roman" w:cs="Times New Roman"/>
                <w:sz w:val="24"/>
                <w:szCs w:val="24"/>
              </w:rPr>
              <w:t xml:space="preserve">Health&amp; Safety Today. (2017) About: </w:t>
            </w:r>
            <w:r w:rsidRPr="00BF552E">
              <w:rPr>
                <w:rFonts w:ascii="Times New Roman" w:eastAsia="Calibri" w:hAnsi="Times New Roman" w:cs="Times New Roman"/>
                <w:i/>
                <w:iCs/>
                <w:sz w:val="24"/>
                <w:szCs w:val="24"/>
              </w:rPr>
              <w:t>Health Safety at work act 1974 key points.</w:t>
            </w:r>
            <w:r w:rsidRPr="00BF552E">
              <w:rPr>
                <w:rFonts w:ascii="Times New Roman" w:eastAsia="Calibri" w:hAnsi="Times New Roman" w:cs="Times New Roman"/>
                <w:sz w:val="24"/>
                <w:szCs w:val="24"/>
              </w:rPr>
              <w:t xml:space="preserve"> Available at: https://healthandsafetytoday.co.uk/health-safety-at-work-act-1974-key-points(Accessed 13</w:t>
            </w:r>
            <w:r w:rsidRPr="00BF552E">
              <w:rPr>
                <w:rFonts w:ascii="Times New Roman" w:eastAsia="Calibri" w:hAnsi="Times New Roman" w:cs="Times New Roman"/>
                <w:sz w:val="24"/>
                <w:szCs w:val="24"/>
                <w:vertAlign w:val="superscript"/>
              </w:rPr>
              <w:t>th</w:t>
            </w:r>
            <w:r w:rsidRPr="00BF552E">
              <w:rPr>
                <w:rFonts w:ascii="Times New Roman" w:eastAsia="Calibri" w:hAnsi="Times New Roman" w:cs="Times New Roman"/>
                <w:sz w:val="24"/>
                <w:szCs w:val="24"/>
              </w:rPr>
              <w:t xml:space="preserve"> November).</w:t>
            </w:r>
            <w:r w:rsidRPr="00BF552E">
              <w:rPr>
                <w:rFonts w:ascii="Times New Roman" w:eastAsia="Calibri" w:hAnsi="Times New Roman" w:cs="Times New Roman"/>
                <w:sz w:val="24"/>
                <w:szCs w:val="24"/>
              </w:rPr>
              <w:cr/>
            </w:r>
          </w:p>
          <w:p w14:paraId="2D6767C1"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p>
          <w:p w14:paraId="73042C4E" w14:textId="77777777" w:rsidR="00BF552E" w:rsidRPr="00BF552E" w:rsidRDefault="00BF552E" w:rsidP="00BF552E">
            <w:pPr>
              <w:numPr>
                <w:ilvl w:val="0"/>
                <w:numId w:val="5"/>
              </w:numPr>
              <w:tabs>
                <w:tab w:val="left" w:pos="1490"/>
              </w:tabs>
              <w:spacing w:after="160" w:line="480" w:lineRule="auto"/>
              <w:contextualSpacing/>
              <w:rPr>
                <w:rFonts w:ascii="Times New Roman" w:eastAsia="Calibri" w:hAnsi="Times New Roman" w:cs="Times New Roman"/>
                <w:sz w:val="24"/>
                <w:szCs w:val="24"/>
              </w:rPr>
            </w:pPr>
            <w:r w:rsidRPr="00BF552E">
              <w:rPr>
                <w:rFonts w:ascii="Times New Roman" w:eastAsia="Calibri" w:hAnsi="Times New Roman" w:cs="Times New Roman"/>
                <w:sz w:val="24"/>
                <w:szCs w:val="24"/>
              </w:rPr>
              <w:t xml:space="preserve">HM Government (2006) ‘Part 2 Further guidance on the fire risk assessment and fire precautions’. </w:t>
            </w:r>
            <w:r w:rsidRPr="00BF552E">
              <w:rPr>
                <w:rFonts w:ascii="Times New Roman" w:eastAsia="Calibri" w:hAnsi="Times New Roman" w:cs="Times New Roman"/>
                <w:i/>
                <w:iCs/>
                <w:sz w:val="24"/>
                <w:szCs w:val="24"/>
              </w:rPr>
              <w:t>Fire safety risk assessment large places of assembly.</w:t>
            </w:r>
            <w:r w:rsidRPr="00BF552E">
              <w:rPr>
                <w:rFonts w:ascii="Times New Roman" w:eastAsia="Calibri" w:hAnsi="Times New Roman" w:cs="Times New Roman"/>
                <w:sz w:val="24"/>
                <w:szCs w:val="24"/>
              </w:rPr>
              <w:t xml:space="preserve"> Pp67.</w:t>
            </w:r>
          </w:p>
          <w:p w14:paraId="02249A56" w14:textId="77777777" w:rsidR="00BF552E" w:rsidRPr="00BF552E" w:rsidRDefault="00BF552E" w:rsidP="00BF552E">
            <w:pPr>
              <w:numPr>
                <w:ilvl w:val="0"/>
                <w:numId w:val="5"/>
              </w:numPr>
              <w:tabs>
                <w:tab w:val="left" w:pos="1490"/>
              </w:tabs>
              <w:spacing w:after="160" w:line="480" w:lineRule="auto"/>
              <w:contextualSpacing/>
              <w:rPr>
                <w:rFonts w:ascii="Times New Roman" w:eastAsia="Calibri" w:hAnsi="Times New Roman" w:cs="Times New Roman"/>
                <w:color w:val="111111"/>
                <w:sz w:val="24"/>
                <w:szCs w:val="24"/>
                <w:shd w:val="clear" w:color="auto" w:fill="EEEEEE"/>
              </w:rPr>
            </w:pPr>
            <w:hyperlink r:id="rId17" w:history="1">
              <w:r w:rsidRPr="00BF552E">
                <w:rPr>
                  <w:rFonts w:ascii="Times New Roman" w:eastAsia="Calibri" w:hAnsi="Times New Roman" w:cs="Times New Roman"/>
                  <w:color w:val="0563C1"/>
                  <w:sz w:val="24"/>
                  <w:szCs w:val="24"/>
                  <w:u w:val="single"/>
                  <w:shd w:val="clear" w:color="auto" w:fill="EEEEEE"/>
                </w:rPr>
                <w:t>https://assets.publishing.service.gov.uk/government/uploads/system/uploads/attachment_data/file/14889/fsra-large-assembly.pdf(Accessed</w:t>
              </w:r>
            </w:hyperlink>
            <w:r w:rsidRPr="00BF552E">
              <w:rPr>
                <w:rFonts w:ascii="Times New Roman" w:eastAsia="Calibri" w:hAnsi="Times New Roman" w:cs="Times New Roman"/>
                <w:color w:val="111111"/>
                <w:sz w:val="24"/>
                <w:szCs w:val="24"/>
                <w:shd w:val="clear" w:color="auto" w:fill="EEEEEE"/>
              </w:rPr>
              <w:t xml:space="preserve"> 13</w:t>
            </w:r>
            <w:r w:rsidRPr="00BF552E">
              <w:rPr>
                <w:rFonts w:ascii="Times New Roman" w:eastAsia="Calibri" w:hAnsi="Times New Roman" w:cs="Times New Roman"/>
                <w:color w:val="111111"/>
                <w:sz w:val="24"/>
                <w:szCs w:val="24"/>
                <w:shd w:val="clear" w:color="auto" w:fill="EEEEEE"/>
                <w:vertAlign w:val="superscript"/>
              </w:rPr>
              <w:t>th</w:t>
            </w:r>
            <w:r w:rsidRPr="00BF552E">
              <w:rPr>
                <w:rFonts w:ascii="Times New Roman" w:eastAsia="Calibri" w:hAnsi="Times New Roman" w:cs="Times New Roman"/>
                <w:color w:val="111111"/>
                <w:sz w:val="24"/>
                <w:szCs w:val="24"/>
                <w:shd w:val="clear" w:color="auto" w:fill="EEEEEE"/>
              </w:rPr>
              <w:t xml:space="preserve"> November).</w:t>
            </w:r>
          </w:p>
          <w:p w14:paraId="51417B3B" w14:textId="77777777" w:rsidR="00BF552E" w:rsidRPr="00BF552E" w:rsidRDefault="00BF552E" w:rsidP="00BF552E">
            <w:pPr>
              <w:tabs>
                <w:tab w:val="left" w:pos="1490"/>
              </w:tabs>
              <w:spacing w:after="160" w:line="480" w:lineRule="auto"/>
              <w:rPr>
                <w:rFonts w:ascii="Times New Roman" w:eastAsia="Calibri" w:hAnsi="Times New Roman" w:cs="Times New Roman"/>
                <w:sz w:val="24"/>
                <w:szCs w:val="24"/>
              </w:rPr>
            </w:pPr>
          </w:p>
          <w:p w14:paraId="582163CC" w14:textId="77777777" w:rsidR="00BF552E" w:rsidRPr="00BF552E" w:rsidRDefault="00BF552E" w:rsidP="00BF552E">
            <w:pPr>
              <w:numPr>
                <w:ilvl w:val="0"/>
                <w:numId w:val="5"/>
              </w:numPr>
              <w:tabs>
                <w:tab w:val="left" w:pos="1490"/>
              </w:tabs>
              <w:spacing w:after="160" w:line="480" w:lineRule="auto"/>
              <w:contextualSpacing/>
              <w:rPr>
                <w:rFonts w:ascii="Times New Roman" w:eastAsia="Calibri" w:hAnsi="Times New Roman" w:cs="Times New Roman"/>
                <w:sz w:val="24"/>
                <w:szCs w:val="24"/>
              </w:rPr>
            </w:pPr>
            <w:r w:rsidRPr="00BF552E">
              <w:rPr>
                <w:rFonts w:ascii="Times New Roman" w:eastAsia="Calibri" w:hAnsi="Times New Roman" w:cs="Times New Roman"/>
                <w:color w:val="111111"/>
                <w:sz w:val="24"/>
                <w:szCs w:val="24"/>
                <w:shd w:val="clear" w:color="auto" w:fill="EEEEEE"/>
              </w:rPr>
              <w:t>https://assets.publishing.service.gov.uk/government/uploads/system/uploads/attachment_data/file/14879/making-your-premises-safe-short-guide.pdf(Accessed: November 15</w:t>
            </w:r>
            <w:r w:rsidRPr="00BF552E">
              <w:rPr>
                <w:rFonts w:ascii="Times New Roman" w:eastAsia="Calibri" w:hAnsi="Times New Roman" w:cs="Times New Roman"/>
                <w:color w:val="111111"/>
                <w:sz w:val="24"/>
                <w:szCs w:val="24"/>
                <w:shd w:val="clear" w:color="auto" w:fill="EEEEEE"/>
                <w:vertAlign w:val="superscript"/>
              </w:rPr>
              <w:t>th</w:t>
            </w:r>
            <w:r w:rsidRPr="00BF552E">
              <w:rPr>
                <w:rFonts w:ascii="Times New Roman" w:eastAsia="Calibri" w:hAnsi="Times New Roman" w:cs="Times New Roman"/>
                <w:color w:val="111111"/>
                <w:sz w:val="24"/>
                <w:szCs w:val="24"/>
                <w:shd w:val="clear" w:color="auto" w:fill="EEEEEE"/>
              </w:rPr>
              <w:t>).</w:t>
            </w:r>
            <w:r w:rsidRPr="00BF552E">
              <w:rPr>
                <w:rFonts w:ascii="Times New Roman" w:eastAsia="Calibri" w:hAnsi="Times New Roman" w:cs="Times New Roman"/>
                <w:sz w:val="24"/>
                <w:szCs w:val="24"/>
              </w:rPr>
              <w:t xml:space="preserve"> </w:t>
            </w:r>
          </w:p>
          <w:p w14:paraId="13FE6007" w14:textId="77777777" w:rsidR="00BF552E" w:rsidRPr="00BF552E" w:rsidRDefault="00BF552E" w:rsidP="00BF552E">
            <w:pPr>
              <w:tabs>
                <w:tab w:val="left" w:pos="1490"/>
              </w:tabs>
              <w:spacing w:after="160" w:line="480" w:lineRule="auto"/>
              <w:rPr>
                <w:rFonts w:ascii="Times New Roman" w:eastAsia="Calibri" w:hAnsi="Times New Roman" w:cs="Times New Roman"/>
                <w:color w:val="111111"/>
                <w:sz w:val="24"/>
                <w:szCs w:val="24"/>
                <w:shd w:val="clear" w:color="auto" w:fill="EEEEEE"/>
              </w:rPr>
            </w:pPr>
          </w:p>
          <w:p w14:paraId="20B6BAFF" w14:textId="548DAF08" w:rsidR="00BF552E" w:rsidRPr="00BF552E" w:rsidRDefault="00BF552E" w:rsidP="00BF552E">
            <w:pPr>
              <w:numPr>
                <w:ilvl w:val="0"/>
                <w:numId w:val="5"/>
              </w:numPr>
              <w:tabs>
                <w:tab w:val="left" w:pos="1490"/>
              </w:tabs>
              <w:spacing w:after="160" w:line="480" w:lineRule="auto"/>
              <w:contextualSpacing/>
              <w:rPr>
                <w:rFonts w:ascii="Times New Roman" w:eastAsia="Calibri" w:hAnsi="Times New Roman" w:cs="Times New Roman"/>
                <w:color w:val="111111"/>
                <w:sz w:val="24"/>
                <w:szCs w:val="24"/>
                <w:shd w:val="clear" w:color="auto" w:fill="EEEEEE"/>
              </w:rPr>
            </w:pPr>
            <w:r w:rsidRPr="00BF552E">
              <w:rPr>
                <w:rFonts w:ascii="Times New Roman" w:eastAsia="Calibri" w:hAnsi="Times New Roman" w:cs="Times New Roman"/>
                <w:color w:val="111111"/>
                <w:sz w:val="24"/>
                <w:szCs w:val="24"/>
                <w:shd w:val="clear" w:color="auto" w:fill="EEEEEE"/>
              </w:rPr>
              <w:t>Health and Safety Executive (2019) About</w:t>
            </w:r>
            <w:r w:rsidRPr="00BF552E">
              <w:rPr>
                <w:rFonts w:ascii="Times New Roman" w:eastAsia="Calibri" w:hAnsi="Times New Roman" w:cs="Times New Roman"/>
                <w:i/>
                <w:iCs/>
                <w:color w:val="111111"/>
                <w:sz w:val="24"/>
                <w:szCs w:val="24"/>
                <w:shd w:val="clear" w:color="auto" w:fill="EEEEEE"/>
              </w:rPr>
              <w:t>: Statistics- Cost to Britain. Available</w:t>
            </w:r>
            <w:r w:rsidRPr="00BF552E">
              <w:rPr>
                <w:rFonts w:ascii="Times New Roman" w:eastAsia="Calibri" w:hAnsi="Times New Roman" w:cs="Times New Roman"/>
                <w:color w:val="111111"/>
                <w:sz w:val="24"/>
                <w:szCs w:val="24"/>
                <w:shd w:val="clear" w:color="auto" w:fill="EEEEEE"/>
              </w:rPr>
              <w:t xml:space="preserve"> </w:t>
            </w:r>
            <w:r w:rsidRPr="00BF552E">
              <w:rPr>
                <w:rFonts w:ascii="Times New Roman" w:eastAsia="Calibri" w:hAnsi="Times New Roman" w:cs="Times New Roman"/>
                <w:color w:val="111111"/>
                <w:sz w:val="24"/>
                <w:szCs w:val="24"/>
                <w:shd w:val="clear" w:color="auto" w:fill="EEEEEE"/>
              </w:rPr>
              <w:t>at: www.hse.gov.uk/statistics/cost.htm(accessed</w:t>
            </w:r>
            <w:r w:rsidRPr="00BF552E">
              <w:rPr>
                <w:rFonts w:ascii="Times New Roman" w:eastAsia="Calibri" w:hAnsi="Times New Roman" w:cs="Times New Roman"/>
                <w:color w:val="111111"/>
                <w:sz w:val="24"/>
                <w:szCs w:val="24"/>
                <w:shd w:val="clear" w:color="auto" w:fill="EEEEEE"/>
              </w:rPr>
              <w:t xml:space="preserve"> 13</w:t>
            </w:r>
            <w:r w:rsidRPr="00BF552E">
              <w:rPr>
                <w:rFonts w:ascii="Times New Roman" w:eastAsia="Calibri" w:hAnsi="Times New Roman" w:cs="Times New Roman"/>
                <w:color w:val="111111"/>
                <w:sz w:val="24"/>
                <w:szCs w:val="24"/>
                <w:shd w:val="clear" w:color="auto" w:fill="EEEEEE"/>
                <w:vertAlign w:val="superscript"/>
              </w:rPr>
              <w:t>th</w:t>
            </w:r>
            <w:r w:rsidRPr="00BF552E">
              <w:rPr>
                <w:rFonts w:ascii="Times New Roman" w:eastAsia="Calibri" w:hAnsi="Times New Roman" w:cs="Times New Roman"/>
                <w:color w:val="111111"/>
                <w:sz w:val="24"/>
                <w:szCs w:val="24"/>
                <w:shd w:val="clear" w:color="auto" w:fill="EEEEEE"/>
              </w:rPr>
              <w:t xml:space="preserve"> November).</w:t>
            </w:r>
          </w:p>
          <w:p w14:paraId="1D3082EF" w14:textId="77777777" w:rsidR="00BF552E" w:rsidRPr="00BF552E" w:rsidRDefault="00BF552E" w:rsidP="00BF552E">
            <w:pPr>
              <w:numPr>
                <w:ilvl w:val="0"/>
                <w:numId w:val="5"/>
              </w:numPr>
              <w:tabs>
                <w:tab w:val="left" w:pos="1490"/>
              </w:tabs>
              <w:spacing w:after="160" w:line="480" w:lineRule="auto"/>
              <w:contextualSpacing/>
              <w:rPr>
                <w:rFonts w:ascii="Times New Roman" w:eastAsia="Calibri" w:hAnsi="Times New Roman" w:cs="Times New Roman"/>
                <w:color w:val="111111"/>
                <w:sz w:val="24"/>
                <w:szCs w:val="24"/>
                <w:shd w:val="clear" w:color="auto" w:fill="EEEEEE"/>
              </w:rPr>
            </w:pPr>
            <w:r w:rsidRPr="00BF552E">
              <w:rPr>
                <w:rFonts w:ascii="Times New Roman" w:eastAsia="Calibri" w:hAnsi="Times New Roman" w:cs="Times New Roman"/>
                <w:color w:val="111111"/>
                <w:sz w:val="24"/>
                <w:szCs w:val="24"/>
                <w:shd w:val="clear" w:color="auto" w:fill="EEEEEE"/>
              </w:rPr>
              <w:t xml:space="preserve">Health and Safety Executive (2019) About: </w:t>
            </w:r>
            <w:r w:rsidRPr="00BF552E">
              <w:rPr>
                <w:rFonts w:ascii="Times New Roman" w:eastAsia="Calibri" w:hAnsi="Times New Roman" w:cs="Times New Roman"/>
                <w:i/>
                <w:iCs/>
                <w:color w:val="111111"/>
                <w:sz w:val="24"/>
                <w:szCs w:val="24"/>
                <w:shd w:val="clear" w:color="auto" w:fill="EEEEEE"/>
              </w:rPr>
              <w:t>The Law</w:t>
            </w:r>
            <w:r w:rsidRPr="00BF552E">
              <w:rPr>
                <w:rFonts w:ascii="Times New Roman" w:eastAsia="Calibri" w:hAnsi="Times New Roman" w:cs="Times New Roman"/>
                <w:color w:val="111111"/>
                <w:sz w:val="24"/>
                <w:szCs w:val="24"/>
                <w:shd w:val="clear" w:color="auto" w:fill="EEEEEE"/>
              </w:rPr>
              <w:t xml:space="preserve">. Available at: </w:t>
            </w:r>
            <w:hyperlink r:id="rId18" w:history="1">
              <w:r w:rsidRPr="00BF552E">
                <w:rPr>
                  <w:rFonts w:ascii="Times New Roman" w:eastAsia="Calibri" w:hAnsi="Times New Roman" w:cs="Times New Roman"/>
                  <w:color w:val="0563C1"/>
                  <w:sz w:val="24"/>
                  <w:szCs w:val="24"/>
                  <w:u w:val="single"/>
                  <w:shd w:val="clear" w:color="auto" w:fill="EEEEEE"/>
                </w:rPr>
                <w:t>https://www.hse.gov.uk/</w:t>
              </w:r>
            </w:hyperlink>
            <w:r w:rsidRPr="00BF552E">
              <w:rPr>
                <w:rFonts w:ascii="Times New Roman" w:eastAsia="Calibri" w:hAnsi="Times New Roman" w:cs="Times New Roman"/>
                <w:color w:val="111111"/>
                <w:sz w:val="24"/>
                <w:szCs w:val="24"/>
                <w:shd w:val="clear" w:color="auto" w:fill="EEEEEE"/>
              </w:rPr>
              <w:t xml:space="preserve"> (accessed 11</w:t>
            </w:r>
            <w:r w:rsidRPr="00BF552E">
              <w:rPr>
                <w:rFonts w:ascii="Times New Roman" w:eastAsia="Calibri" w:hAnsi="Times New Roman" w:cs="Times New Roman"/>
                <w:color w:val="111111"/>
                <w:sz w:val="24"/>
                <w:szCs w:val="24"/>
                <w:shd w:val="clear" w:color="auto" w:fill="EEEEEE"/>
                <w:vertAlign w:val="superscript"/>
              </w:rPr>
              <w:t>th</w:t>
            </w:r>
            <w:r w:rsidRPr="00BF552E">
              <w:rPr>
                <w:rFonts w:ascii="Times New Roman" w:eastAsia="Calibri" w:hAnsi="Times New Roman" w:cs="Times New Roman"/>
                <w:color w:val="111111"/>
                <w:sz w:val="24"/>
                <w:szCs w:val="24"/>
                <w:shd w:val="clear" w:color="auto" w:fill="EEEEEE"/>
              </w:rPr>
              <w:t xml:space="preserve"> November).</w:t>
            </w:r>
          </w:p>
          <w:p w14:paraId="691BCA70" w14:textId="77777777" w:rsidR="00BF552E" w:rsidRPr="00BF552E" w:rsidRDefault="00BF552E" w:rsidP="00BF552E">
            <w:pPr>
              <w:numPr>
                <w:ilvl w:val="0"/>
                <w:numId w:val="5"/>
              </w:numPr>
              <w:tabs>
                <w:tab w:val="left" w:pos="1490"/>
              </w:tabs>
              <w:spacing w:after="160" w:line="480" w:lineRule="auto"/>
              <w:contextualSpacing/>
              <w:rPr>
                <w:rFonts w:ascii="Times New Roman" w:eastAsia="Calibri" w:hAnsi="Times New Roman" w:cs="Times New Roman"/>
                <w:sz w:val="24"/>
                <w:szCs w:val="24"/>
              </w:rPr>
            </w:pPr>
            <w:r w:rsidRPr="00BF552E">
              <w:rPr>
                <w:rFonts w:ascii="Times New Roman" w:eastAsia="Calibri" w:hAnsi="Times New Roman" w:cs="Times New Roman"/>
                <w:sz w:val="24"/>
                <w:szCs w:val="24"/>
              </w:rPr>
              <w:t xml:space="preserve">South Wales Fire and Rescue Service (2019) About: </w:t>
            </w:r>
            <w:r w:rsidRPr="00BF552E">
              <w:rPr>
                <w:rFonts w:ascii="Times New Roman" w:eastAsia="Calibri" w:hAnsi="Times New Roman" w:cs="Times New Roman"/>
                <w:i/>
                <w:iCs/>
                <w:sz w:val="24"/>
                <w:szCs w:val="24"/>
              </w:rPr>
              <w:t>Fire Doors</w:t>
            </w:r>
            <w:r w:rsidRPr="00BF552E">
              <w:rPr>
                <w:rFonts w:ascii="Times New Roman" w:eastAsia="Calibri" w:hAnsi="Times New Roman" w:cs="Times New Roman"/>
                <w:sz w:val="24"/>
                <w:szCs w:val="24"/>
              </w:rPr>
              <w:t xml:space="preserve"> Available at: </w:t>
            </w:r>
            <w:r w:rsidRPr="00BF552E">
              <w:rPr>
                <w:rFonts w:ascii="Times New Roman" w:eastAsia="Calibri" w:hAnsi="Times New Roman" w:cs="Times New Roman"/>
                <w:color w:val="111111"/>
                <w:sz w:val="24"/>
                <w:szCs w:val="24"/>
                <w:shd w:val="clear" w:color="auto" w:fill="EEEEEE"/>
              </w:rPr>
              <w:t>https://www.southwales-fire.gov.uk/your-safety-wellbeing/in-business/fire-door-safety/(accessed: 13</w:t>
            </w:r>
            <w:r w:rsidRPr="00BF552E">
              <w:rPr>
                <w:rFonts w:ascii="Times New Roman" w:eastAsia="Calibri" w:hAnsi="Times New Roman" w:cs="Times New Roman"/>
                <w:color w:val="111111"/>
                <w:sz w:val="24"/>
                <w:szCs w:val="24"/>
                <w:shd w:val="clear" w:color="auto" w:fill="EEEEEE"/>
                <w:vertAlign w:val="superscript"/>
              </w:rPr>
              <w:t>th</w:t>
            </w:r>
            <w:r w:rsidRPr="00BF552E">
              <w:rPr>
                <w:rFonts w:ascii="Times New Roman" w:eastAsia="Calibri" w:hAnsi="Times New Roman" w:cs="Times New Roman"/>
                <w:color w:val="111111"/>
                <w:sz w:val="24"/>
                <w:szCs w:val="24"/>
                <w:shd w:val="clear" w:color="auto" w:fill="EEEEEE"/>
              </w:rPr>
              <w:t xml:space="preserve"> November)</w:t>
            </w:r>
            <w:r w:rsidRPr="00BF552E">
              <w:rPr>
                <w:rFonts w:ascii="Times New Roman" w:eastAsia="Calibri" w:hAnsi="Times New Roman" w:cs="Times New Roman"/>
                <w:sz w:val="24"/>
                <w:szCs w:val="24"/>
              </w:rPr>
              <w:t>.</w:t>
            </w:r>
          </w:p>
          <w:p w14:paraId="6A320CB1" w14:textId="77777777" w:rsidR="00BF552E" w:rsidRPr="00BF552E" w:rsidRDefault="00BF552E" w:rsidP="00BF552E">
            <w:pPr>
              <w:numPr>
                <w:ilvl w:val="0"/>
                <w:numId w:val="5"/>
              </w:numPr>
              <w:tabs>
                <w:tab w:val="left" w:pos="1490"/>
              </w:tabs>
              <w:spacing w:after="160" w:line="480" w:lineRule="auto"/>
              <w:contextualSpacing/>
              <w:rPr>
                <w:rFonts w:ascii="Times New Roman" w:eastAsia="Calibri" w:hAnsi="Times New Roman" w:cs="Times New Roman"/>
                <w:color w:val="111111"/>
                <w:sz w:val="24"/>
                <w:szCs w:val="24"/>
                <w:shd w:val="clear" w:color="auto" w:fill="EEEEEE"/>
              </w:rPr>
            </w:pPr>
            <w:r w:rsidRPr="00BF552E">
              <w:rPr>
                <w:rFonts w:ascii="Times New Roman" w:eastAsia="Calibri" w:hAnsi="Times New Roman" w:cs="Times New Roman"/>
                <w:color w:val="111111"/>
                <w:sz w:val="24"/>
                <w:szCs w:val="24"/>
                <w:shd w:val="clear" w:color="auto" w:fill="EEEEEE"/>
              </w:rPr>
              <w:t xml:space="preserve">The National Archives (2019) About: </w:t>
            </w:r>
            <w:r w:rsidRPr="00BF552E">
              <w:rPr>
                <w:rFonts w:ascii="Times New Roman" w:eastAsia="Calibri" w:hAnsi="Times New Roman" w:cs="Times New Roman"/>
                <w:i/>
                <w:iCs/>
                <w:color w:val="111111"/>
                <w:sz w:val="24"/>
                <w:szCs w:val="24"/>
                <w:shd w:val="clear" w:color="auto" w:fill="EEEEEE"/>
              </w:rPr>
              <w:t>The Health and Safety at Work Act 1974.</w:t>
            </w:r>
            <w:r w:rsidRPr="00BF552E">
              <w:rPr>
                <w:rFonts w:ascii="Times New Roman" w:eastAsia="Calibri" w:hAnsi="Times New Roman" w:cs="Times New Roman"/>
                <w:color w:val="111111"/>
                <w:sz w:val="24"/>
                <w:szCs w:val="24"/>
                <w:shd w:val="clear" w:color="auto" w:fill="EEEEEE"/>
              </w:rPr>
              <w:t xml:space="preserve"> Available: </w:t>
            </w:r>
            <w:hyperlink r:id="rId19" w:history="1">
              <w:r w:rsidRPr="00BF552E">
                <w:rPr>
                  <w:rFonts w:ascii="Times New Roman" w:eastAsia="Calibri" w:hAnsi="Times New Roman" w:cs="Times New Roman"/>
                  <w:color w:val="0563C1"/>
                  <w:sz w:val="24"/>
                  <w:szCs w:val="24"/>
                  <w:u w:val="single"/>
                  <w:shd w:val="clear" w:color="auto" w:fill="EEEEEE"/>
                </w:rPr>
                <w:t>www.legislation.gov.uk/(Accessed</w:t>
              </w:r>
            </w:hyperlink>
            <w:r w:rsidRPr="00BF552E">
              <w:rPr>
                <w:rFonts w:ascii="Times New Roman" w:eastAsia="Calibri" w:hAnsi="Times New Roman" w:cs="Times New Roman"/>
                <w:color w:val="111111"/>
                <w:sz w:val="24"/>
                <w:szCs w:val="24"/>
                <w:shd w:val="clear" w:color="auto" w:fill="EEEEEE"/>
              </w:rPr>
              <w:t xml:space="preserve"> 11</w:t>
            </w:r>
            <w:r w:rsidRPr="00BF552E">
              <w:rPr>
                <w:rFonts w:ascii="Times New Roman" w:eastAsia="Calibri" w:hAnsi="Times New Roman" w:cs="Times New Roman"/>
                <w:color w:val="111111"/>
                <w:sz w:val="24"/>
                <w:szCs w:val="24"/>
                <w:shd w:val="clear" w:color="auto" w:fill="EEEEEE"/>
                <w:vertAlign w:val="superscript"/>
              </w:rPr>
              <w:t>th</w:t>
            </w:r>
            <w:r w:rsidRPr="00BF552E">
              <w:rPr>
                <w:rFonts w:ascii="Times New Roman" w:eastAsia="Calibri" w:hAnsi="Times New Roman" w:cs="Times New Roman"/>
                <w:color w:val="111111"/>
                <w:sz w:val="24"/>
                <w:szCs w:val="24"/>
                <w:shd w:val="clear" w:color="auto" w:fill="EEEEEE"/>
              </w:rPr>
              <w:t xml:space="preserve"> November).</w:t>
            </w:r>
          </w:p>
          <w:p w14:paraId="1D1DD29F" w14:textId="56801E85" w:rsidR="00BF552E" w:rsidRPr="00BF552E" w:rsidRDefault="00BF552E" w:rsidP="00BF552E">
            <w:pPr>
              <w:numPr>
                <w:ilvl w:val="0"/>
                <w:numId w:val="5"/>
              </w:numPr>
              <w:tabs>
                <w:tab w:val="left" w:pos="1490"/>
              </w:tabs>
              <w:spacing w:after="160" w:line="480" w:lineRule="auto"/>
              <w:contextualSpacing/>
              <w:rPr>
                <w:rFonts w:ascii="Times New Roman" w:eastAsia="Calibri" w:hAnsi="Times New Roman" w:cs="Times New Roman"/>
                <w:sz w:val="24"/>
                <w:szCs w:val="24"/>
              </w:rPr>
            </w:pPr>
            <w:r w:rsidRPr="00BF552E">
              <w:rPr>
                <w:rFonts w:ascii="Times New Roman" w:eastAsia="Calibri" w:hAnsi="Times New Roman" w:cs="Times New Roman"/>
                <w:color w:val="111111"/>
                <w:sz w:val="24"/>
                <w:szCs w:val="24"/>
                <w:shd w:val="clear" w:color="auto" w:fill="EEEEEE"/>
              </w:rPr>
              <w:t xml:space="preserve">Unison (2017) about: </w:t>
            </w:r>
            <w:r w:rsidRPr="00BF552E">
              <w:rPr>
                <w:rFonts w:ascii="Times New Roman" w:eastAsia="Calibri" w:hAnsi="Times New Roman" w:cs="Times New Roman"/>
                <w:i/>
                <w:iCs/>
                <w:color w:val="111111"/>
                <w:sz w:val="24"/>
                <w:szCs w:val="24"/>
                <w:shd w:val="clear" w:color="auto" w:fill="EEEEEE"/>
              </w:rPr>
              <w:t xml:space="preserve">slips, trips and falls. </w:t>
            </w:r>
            <w:r w:rsidRPr="00BF552E">
              <w:rPr>
                <w:rFonts w:ascii="Times New Roman" w:eastAsia="Calibri" w:hAnsi="Times New Roman" w:cs="Times New Roman"/>
                <w:color w:val="111111"/>
                <w:sz w:val="24"/>
                <w:szCs w:val="24"/>
                <w:shd w:val="clear" w:color="auto" w:fill="EEEEEE"/>
              </w:rPr>
              <w:t>Available: https://www.unison.org.uk/content/uploads/2017/01/Slips-Trips-and-Falls-information-sheet-Jan-2017-1.pdf(Accessed</w:t>
            </w:r>
            <w:r w:rsidRPr="00BF552E">
              <w:rPr>
                <w:rFonts w:ascii="Times New Roman" w:eastAsia="Calibri" w:hAnsi="Times New Roman" w:cs="Times New Roman"/>
                <w:color w:val="111111"/>
                <w:sz w:val="24"/>
                <w:szCs w:val="24"/>
                <w:shd w:val="clear" w:color="auto" w:fill="EEEEEE"/>
              </w:rPr>
              <w:t xml:space="preserve"> 13</w:t>
            </w:r>
            <w:r w:rsidRPr="00BF552E">
              <w:rPr>
                <w:rFonts w:ascii="Times New Roman" w:eastAsia="Calibri" w:hAnsi="Times New Roman" w:cs="Times New Roman"/>
                <w:color w:val="111111"/>
                <w:sz w:val="24"/>
                <w:szCs w:val="24"/>
                <w:shd w:val="clear" w:color="auto" w:fill="EEEEEE"/>
                <w:vertAlign w:val="superscript"/>
              </w:rPr>
              <w:t>th</w:t>
            </w:r>
            <w:r w:rsidRPr="00BF552E">
              <w:rPr>
                <w:rFonts w:ascii="Times New Roman" w:eastAsia="Calibri" w:hAnsi="Times New Roman" w:cs="Times New Roman"/>
                <w:color w:val="111111"/>
                <w:sz w:val="24"/>
                <w:szCs w:val="24"/>
                <w:shd w:val="clear" w:color="auto" w:fill="EEEEEE"/>
              </w:rPr>
              <w:t xml:space="preserve"> November).</w:t>
            </w:r>
            <w:r w:rsidRPr="00BF552E">
              <w:rPr>
                <w:rFonts w:ascii="Times New Roman" w:eastAsia="Calibri" w:hAnsi="Times New Roman" w:cs="Times New Roman"/>
                <w:color w:val="111111"/>
                <w:sz w:val="24"/>
                <w:szCs w:val="24"/>
                <w:shd w:val="clear" w:color="auto" w:fill="EEEEEE"/>
              </w:rPr>
              <w:cr/>
            </w:r>
          </w:p>
          <w:p w14:paraId="1C25DBF4" w14:textId="77777777" w:rsidR="00BF552E" w:rsidRPr="00BF552E" w:rsidRDefault="00BF552E" w:rsidP="00BF552E">
            <w:pPr>
              <w:tabs>
                <w:tab w:val="left" w:pos="1490"/>
              </w:tabs>
              <w:spacing w:after="160" w:line="259" w:lineRule="auto"/>
              <w:rPr>
                <w:rFonts w:ascii="Times New Roman" w:eastAsia="Calibri" w:hAnsi="Times New Roman" w:cs="Times New Roman"/>
                <w:color w:val="111111"/>
                <w:sz w:val="28"/>
                <w:szCs w:val="28"/>
                <w:shd w:val="clear" w:color="auto" w:fill="EEEEEE"/>
              </w:rPr>
            </w:pPr>
          </w:p>
          <w:p w14:paraId="7373F056" w14:textId="77777777" w:rsidR="00BF552E" w:rsidRPr="00BF552E" w:rsidRDefault="00BF552E" w:rsidP="00BF552E">
            <w:pPr>
              <w:tabs>
                <w:tab w:val="left" w:pos="1490"/>
              </w:tabs>
              <w:spacing w:after="160" w:line="259" w:lineRule="auto"/>
              <w:rPr>
                <w:rFonts w:ascii="Times New Roman" w:eastAsia="Calibri" w:hAnsi="Times New Roman" w:cs="Times New Roman"/>
                <w:color w:val="111111"/>
                <w:sz w:val="28"/>
                <w:szCs w:val="28"/>
                <w:shd w:val="clear" w:color="auto" w:fill="EEEEEE"/>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lastRenderedPageBreak/>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9C302" w14:textId="77777777" w:rsidR="0062771E" w:rsidRDefault="0062771E" w:rsidP="0095454D">
      <w:pPr>
        <w:spacing w:after="0" w:line="240" w:lineRule="auto"/>
      </w:pPr>
      <w:r>
        <w:separator/>
      </w:r>
    </w:p>
  </w:endnote>
  <w:endnote w:type="continuationSeparator" w:id="0">
    <w:p w14:paraId="7EC95757" w14:textId="77777777" w:rsidR="0062771E" w:rsidRDefault="0062771E"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C875C0" w14:textId="77777777" w:rsidR="0062771E" w:rsidRDefault="0062771E" w:rsidP="0095454D">
      <w:pPr>
        <w:spacing w:after="0" w:line="240" w:lineRule="auto"/>
      </w:pPr>
      <w:r>
        <w:separator/>
      </w:r>
    </w:p>
  </w:footnote>
  <w:footnote w:type="continuationSeparator" w:id="0">
    <w:p w14:paraId="2D00C7D0" w14:textId="77777777" w:rsidR="0062771E" w:rsidRDefault="0062771E"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D610C"/>
    <w:multiLevelType w:val="hybridMultilevel"/>
    <w:tmpl w:val="BC3E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886D2C"/>
    <w:multiLevelType w:val="singleLevel"/>
    <w:tmpl w:val="08090013"/>
    <w:lvl w:ilvl="0">
      <w:start w:val="1"/>
      <w:numFmt w:val="upperRoman"/>
      <w:lvlText w:val="%1."/>
      <w:lvlJc w:val="right"/>
      <w:pPr>
        <w:ind w:left="360" w:hanging="360"/>
      </w:pPr>
    </w:lvl>
  </w:abstractNum>
  <w:abstractNum w:abstractNumId="4"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13693F"/>
    <w:rsid w:val="001A161E"/>
    <w:rsid w:val="002A3A20"/>
    <w:rsid w:val="00367A62"/>
    <w:rsid w:val="004002F3"/>
    <w:rsid w:val="004C30DB"/>
    <w:rsid w:val="004E0774"/>
    <w:rsid w:val="00580151"/>
    <w:rsid w:val="00591468"/>
    <w:rsid w:val="0062771E"/>
    <w:rsid w:val="0064682B"/>
    <w:rsid w:val="00672C2C"/>
    <w:rsid w:val="007413DA"/>
    <w:rsid w:val="00811982"/>
    <w:rsid w:val="0095454D"/>
    <w:rsid w:val="00971B5F"/>
    <w:rsid w:val="00A73A00"/>
    <w:rsid w:val="00B1745D"/>
    <w:rsid w:val="00B24E3E"/>
    <w:rsid w:val="00B609D0"/>
    <w:rsid w:val="00BF4C15"/>
    <w:rsid w:val="00BF552E"/>
    <w:rsid w:val="00CA76BF"/>
    <w:rsid w:val="00CD77F0"/>
    <w:rsid w:val="00DA46F0"/>
    <w:rsid w:val="00DE48FC"/>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yperlink" Target="https://www.hse.gov.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assets.publishing.service.gov.uk/government/uploads/system/uploads/attachment_data/file/14889/fsra-large-assembly.pdf(Accessed" TargetMode="External"/><Relationship Id="rId2" Type="http://schemas.openxmlformats.org/officeDocument/2006/relationships/customXml" Target="../customXml/item2.xml"/><Relationship Id="rId16" Type="http://schemas.openxmlformats.org/officeDocument/2006/relationships/hyperlink" Target="http://www.cs-compliance.co.uk/riddor-in-simple-terms/(Access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www.legislation.gov.uk/(Accesse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schemas.microsoft.com/office/2006/documentManagement/types"/>
    <ds:schemaRef ds:uri="http://schemas.openxmlformats.org/package/2006/metadata/core-properties"/>
    <ds:schemaRef ds:uri="http://www.w3.org/XML/1998/namespace"/>
    <ds:schemaRef ds:uri="http://purl.org/dc/terms/"/>
    <ds:schemaRef ds:uri="303dbf9b-b85b-46a0-94f1-894078c07ecd"/>
    <ds:schemaRef ds:uri="http://purl.org/dc/dcmitype/"/>
    <ds:schemaRef ds:uri="http://purl.org/dc/elements/1.1/"/>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1578</Words>
  <Characters>8996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kathryn baker</cp:lastModifiedBy>
  <cp:revision>2</cp:revision>
  <dcterms:created xsi:type="dcterms:W3CDTF">2019-12-12T20:46:00Z</dcterms:created>
  <dcterms:modified xsi:type="dcterms:W3CDTF">2019-12-12T20:46:00Z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