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F670A" w14:textId="4697F6CB" w:rsidR="001660FC" w:rsidRDefault="00877014" w:rsidP="00877014">
      <w:pPr>
        <w:spacing w:line="360" w:lineRule="auto"/>
        <w:jc w:val="center"/>
        <w:rPr>
          <w:b/>
          <w:bCs/>
          <w:sz w:val="28"/>
          <w:szCs w:val="28"/>
          <w:u w:val="single"/>
        </w:rPr>
      </w:pPr>
      <w:r>
        <w:rPr>
          <w:b/>
          <w:bCs/>
          <w:sz w:val="28"/>
          <w:szCs w:val="28"/>
          <w:u w:val="single"/>
        </w:rPr>
        <w:t>Small Museums and Digital Technology</w:t>
      </w:r>
      <w:r w:rsidR="001660FC" w:rsidRPr="00FA6599">
        <w:rPr>
          <w:b/>
          <w:bCs/>
          <w:sz w:val="28"/>
          <w:szCs w:val="28"/>
          <w:u w:val="single"/>
        </w:rPr>
        <w:t xml:space="preserve">: </w:t>
      </w:r>
      <w:r>
        <w:rPr>
          <w:b/>
          <w:bCs/>
          <w:sz w:val="28"/>
          <w:szCs w:val="28"/>
          <w:u w:val="single"/>
        </w:rPr>
        <w:t xml:space="preserve">A Case Study of </w:t>
      </w:r>
      <w:r w:rsidR="001660FC" w:rsidRPr="00FA6599">
        <w:rPr>
          <w:b/>
          <w:bCs/>
          <w:sz w:val="28"/>
          <w:szCs w:val="28"/>
          <w:u w:val="single"/>
        </w:rPr>
        <w:t>The Bath Medical Museum</w:t>
      </w:r>
    </w:p>
    <w:p w14:paraId="553F76F2" w14:textId="5C6524FD" w:rsidR="002A20D3" w:rsidRDefault="002A20D3" w:rsidP="007B11AF">
      <w:pPr>
        <w:spacing w:line="360" w:lineRule="auto"/>
        <w:rPr>
          <w:b/>
          <w:bCs/>
          <w:sz w:val="24"/>
          <w:szCs w:val="24"/>
        </w:rPr>
      </w:pPr>
      <w:r>
        <w:rPr>
          <w:b/>
          <w:bCs/>
          <w:sz w:val="24"/>
          <w:szCs w:val="24"/>
        </w:rPr>
        <w:t>Introduction</w:t>
      </w:r>
    </w:p>
    <w:p w14:paraId="1CF35F99" w14:textId="5B77478B" w:rsidR="002A20D3" w:rsidRDefault="0048041C" w:rsidP="00FF44D7">
      <w:pPr>
        <w:spacing w:line="360" w:lineRule="auto"/>
        <w:jc w:val="both"/>
        <w:rPr>
          <w:sz w:val="24"/>
          <w:szCs w:val="24"/>
        </w:rPr>
      </w:pPr>
      <w:r>
        <w:rPr>
          <w:sz w:val="24"/>
          <w:szCs w:val="24"/>
        </w:rPr>
        <w:t>This essay looks at how a small, local museum with limited space and resources uses digi</w:t>
      </w:r>
      <w:r w:rsidR="008A11DF">
        <w:rPr>
          <w:sz w:val="24"/>
          <w:szCs w:val="24"/>
        </w:rPr>
        <w:t>tal technology to engage with the public and bring its collection to a wider audience than would otherwise be possible.</w:t>
      </w:r>
      <w:r w:rsidR="00A86358">
        <w:rPr>
          <w:sz w:val="24"/>
          <w:szCs w:val="24"/>
        </w:rPr>
        <w:t xml:space="preserve"> It </w:t>
      </w:r>
      <w:r w:rsidR="00D77756">
        <w:rPr>
          <w:sz w:val="24"/>
          <w:szCs w:val="24"/>
        </w:rPr>
        <w:t>starts with a brief background to the museum, then looks at the museum’s current digital offering</w:t>
      </w:r>
      <w:r w:rsidR="008D26FA">
        <w:rPr>
          <w:sz w:val="24"/>
          <w:szCs w:val="24"/>
        </w:rPr>
        <w:t xml:space="preserve"> and</w:t>
      </w:r>
      <w:r w:rsidR="00D77756">
        <w:rPr>
          <w:sz w:val="24"/>
          <w:szCs w:val="24"/>
        </w:rPr>
        <w:t xml:space="preserve"> </w:t>
      </w:r>
      <w:r w:rsidR="008D26FA">
        <w:rPr>
          <w:sz w:val="24"/>
          <w:szCs w:val="24"/>
        </w:rPr>
        <w:t>evaluates how</w:t>
      </w:r>
      <w:r w:rsidR="00355F2D">
        <w:rPr>
          <w:sz w:val="24"/>
          <w:szCs w:val="24"/>
        </w:rPr>
        <w:t xml:space="preserve"> </w:t>
      </w:r>
      <w:r w:rsidR="0001211C">
        <w:rPr>
          <w:sz w:val="24"/>
          <w:szCs w:val="24"/>
        </w:rPr>
        <w:t>effective</w:t>
      </w:r>
      <w:r w:rsidR="008D26FA">
        <w:rPr>
          <w:sz w:val="24"/>
          <w:szCs w:val="24"/>
        </w:rPr>
        <w:t xml:space="preserve"> </w:t>
      </w:r>
      <w:r w:rsidR="00A04C79">
        <w:rPr>
          <w:sz w:val="24"/>
          <w:szCs w:val="24"/>
        </w:rPr>
        <w:t>its use of digital technology</w:t>
      </w:r>
      <w:r w:rsidR="00355F2D">
        <w:rPr>
          <w:sz w:val="24"/>
          <w:szCs w:val="24"/>
        </w:rPr>
        <w:t xml:space="preserve"> is</w:t>
      </w:r>
      <w:r w:rsidR="00D9066A">
        <w:rPr>
          <w:sz w:val="24"/>
          <w:szCs w:val="24"/>
        </w:rPr>
        <w:t>,</w:t>
      </w:r>
      <w:r w:rsidR="00355F2D">
        <w:rPr>
          <w:sz w:val="24"/>
          <w:szCs w:val="24"/>
        </w:rPr>
        <w:t xml:space="preserve"> and how it fits into </w:t>
      </w:r>
      <w:r w:rsidR="00FD6B3B">
        <w:rPr>
          <w:sz w:val="24"/>
          <w:szCs w:val="24"/>
        </w:rPr>
        <w:t xml:space="preserve">the research and literature </w:t>
      </w:r>
      <w:r w:rsidR="00EA7ED7">
        <w:rPr>
          <w:sz w:val="24"/>
          <w:szCs w:val="24"/>
        </w:rPr>
        <w:t>on digital humanities.</w:t>
      </w:r>
    </w:p>
    <w:p w14:paraId="5195FB36" w14:textId="77777777" w:rsidR="00DB59E6" w:rsidRPr="002A20D3" w:rsidRDefault="00DB59E6" w:rsidP="00FF44D7">
      <w:pPr>
        <w:spacing w:line="360" w:lineRule="auto"/>
        <w:jc w:val="both"/>
        <w:rPr>
          <w:sz w:val="24"/>
          <w:szCs w:val="24"/>
        </w:rPr>
      </w:pPr>
    </w:p>
    <w:p w14:paraId="6CE5028F" w14:textId="16444CB5" w:rsidR="00FA6599" w:rsidRPr="00BD2F7C" w:rsidRDefault="00BD2F7C" w:rsidP="007B11AF">
      <w:pPr>
        <w:spacing w:line="360" w:lineRule="auto"/>
        <w:rPr>
          <w:b/>
          <w:bCs/>
          <w:sz w:val="24"/>
          <w:szCs w:val="24"/>
        </w:rPr>
      </w:pPr>
      <w:r w:rsidRPr="00BD2F7C">
        <w:rPr>
          <w:b/>
          <w:bCs/>
          <w:sz w:val="24"/>
          <w:szCs w:val="24"/>
        </w:rPr>
        <w:t>About the Bath Medical Museum</w:t>
      </w:r>
    </w:p>
    <w:p w14:paraId="76693B31" w14:textId="5EBBA3E7" w:rsidR="00830D23" w:rsidRDefault="00BD2F7C" w:rsidP="006C32CD">
      <w:pPr>
        <w:spacing w:line="360" w:lineRule="auto"/>
        <w:jc w:val="both"/>
        <w:rPr>
          <w:sz w:val="24"/>
          <w:szCs w:val="24"/>
        </w:rPr>
      </w:pPr>
      <w:r>
        <w:rPr>
          <w:sz w:val="24"/>
          <w:szCs w:val="24"/>
        </w:rPr>
        <w:t>The Bath Medical Museum (BMM) was founded in 2012</w:t>
      </w:r>
      <w:r w:rsidR="00EE14C9">
        <w:rPr>
          <w:sz w:val="24"/>
          <w:szCs w:val="24"/>
        </w:rPr>
        <w:t xml:space="preserve">, </w:t>
      </w:r>
      <w:r w:rsidR="005C21E9">
        <w:rPr>
          <w:sz w:val="24"/>
          <w:szCs w:val="24"/>
        </w:rPr>
        <w:t>with a</w:t>
      </w:r>
      <w:r w:rsidR="007B11AF">
        <w:rPr>
          <w:sz w:val="24"/>
          <w:szCs w:val="24"/>
        </w:rPr>
        <w:t xml:space="preserve"> mission to</w:t>
      </w:r>
      <w:r w:rsidR="00830D23">
        <w:rPr>
          <w:sz w:val="24"/>
          <w:szCs w:val="24"/>
        </w:rPr>
        <w:t>:</w:t>
      </w:r>
    </w:p>
    <w:p w14:paraId="1E77D4A6" w14:textId="1C9260E6" w:rsidR="00830D23" w:rsidRDefault="00BB2C64" w:rsidP="00830D23">
      <w:pPr>
        <w:spacing w:line="360" w:lineRule="auto"/>
        <w:ind w:left="284"/>
        <w:jc w:val="both"/>
        <w:rPr>
          <w:sz w:val="24"/>
          <w:szCs w:val="24"/>
        </w:rPr>
      </w:pPr>
      <w:r w:rsidRPr="00BB2C64">
        <w:rPr>
          <w:sz w:val="24"/>
          <w:szCs w:val="24"/>
        </w:rPr>
        <w:t>preserve and promote the history and importance of medicine in the city of Bath, with a focus on the importance of its thermal waters in treatment, therapy and wellbeing; and to advocate the benefits of education, health and wellbeing for all.</w:t>
      </w:r>
      <w:r w:rsidR="00830D23">
        <w:rPr>
          <w:sz w:val="24"/>
          <w:szCs w:val="24"/>
        </w:rPr>
        <w:t xml:space="preserve"> </w:t>
      </w:r>
      <w:r w:rsidR="00EE1349">
        <w:rPr>
          <w:sz w:val="24"/>
          <w:szCs w:val="24"/>
        </w:rPr>
        <w:t>(</w:t>
      </w:r>
      <w:r w:rsidR="00C31FEB">
        <w:rPr>
          <w:sz w:val="24"/>
          <w:szCs w:val="24"/>
        </w:rPr>
        <w:t>BMM, n.d.)</w:t>
      </w:r>
    </w:p>
    <w:p w14:paraId="748EE3DF" w14:textId="52A58299" w:rsidR="00B50354" w:rsidRDefault="009E39E4" w:rsidP="006C32CD">
      <w:pPr>
        <w:spacing w:line="360" w:lineRule="auto"/>
        <w:jc w:val="both"/>
        <w:rPr>
          <w:sz w:val="24"/>
          <w:szCs w:val="24"/>
        </w:rPr>
      </w:pPr>
      <w:r>
        <w:rPr>
          <w:sz w:val="24"/>
          <w:szCs w:val="24"/>
        </w:rPr>
        <w:t xml:space="preserve">It was initially based in the Royal </w:t>
      </w:r>
      <w:r w:rsidR="007C059D">
        <w:rPr>
          <w:sz w:val="24"/>
          <w:szCs w:val="24"/>
        </w:rPr>
        <w:t>National Hospital for the Rheumatic Diseases (RNHRD)</w:t>
      </w:r>
      <w:r w:rsidR="00795557">
        <w:rPr>
          <w:sz w:val="24"/>
          <w:szCs w:val="24"/>
        </w:rPr>
        <w:t xml:space="preserve">, formerly </w:t>
      </w:r>
      <w:r w:rsidR="00690737">
        <w:rPr>
          <w:sz w:val="24"/>
          <w:szCs w:val="24"/>
        </w:rPr>
        <w:t xml:space="preserve">the Royal Mineral </w:t>
      </w:r>
      <w:r w:rsidR="00D67E1B">
        <w:rPr>
          <w:sz w:val="24"/>
          <w:szCs w:val="24"/>
        </w:rPr>
        <w:t xml:space="preserve">Water </w:t>
      </w:r>
      <w:r w:rsidR="00690737">
        <w:rPr>
          <w:sz w:val="24"/>
          <w:szCs w:val="24"/>
        </w:rPr>
        <w:t>Hospital, in central Bath</w:t>
      </w:r>
      <w:r w:rsidR="006C32CD">
        <w:rPr>
          <w:sz w:val="24"/>
          <w:szCs w:val="24"/>
        </w:rPr>
        <w:t xml:space="preserve">, to display the historic collection of the hospital to the public. </w:t>
      </w:r>
      <w:r w:rsidR="00C3615B">
        <w:rPr>
          <w:sz w:val="24"/>
          <w:szCs w:val="24"/>
        </w:rPr>
        <w:t xml:space="preserve">The </w:t>
      </w:r>
      <w:r w:rsidR="00D67E1B">
        <w:rPr>
          <w:sz w:val="24"/>
          <w:szCs w:val="24"/>
        </w:rPr>
        <w:t>hospital</w:t>
      </w:r>
      <w:r w:rsidR="005A387A">
        <w:rPr>
          <w:sz w:val="24"/>
          <w:szCs w:val="24"/>
        </w:rPr>
        <w:t xml:space="preserve"> building (known as ‘The Min’) was sold in 2019 as the RNHRD was </w:t>
      </w:r>
      <w:r w:rsidR="00D67E1B">
        <w:rPr>
          <w:sz w:val="24"/>
          <w:szCs w:val="24"/>
        </w:rPr>
        <w:t>moving</w:t>
      </w:r>
      <w:r w:rsidR="005A387A">
        <w:rPr>
          <w:sz w:val="24"/>
          <w:szCs w:val="24"/>
        </w:rPr>
        <w:t xml:space="preserve"> to a </w:t>
      </w:r>
      <w:r w:rsidR="00204C4A">
        <w:rPr>
          <w:sz w:val="24"/>
          <w:szCs w:val="24"/>
        </w:rPr>
        <w:t>new site</w:t>
      </w:r>
      <w:r w:rsidR="008A1161">
        <w:rPr>
          <w:sz w:val="24"/>
          <w:szCs w:val="24"/>
        </w:rPr>
        <w:t xml:space="preserve">, </w:t>
      </w:r>
      <w:r w:rsidR="00D67E1B">
        <w:rPr>
          <w:sz w:val="24"/>
          <w:szCs w:val="24"/>
        </w:rPr>
        <w:t>so</w:t>
      </w:r>
      <w:r w:rsidR="008A1161">
        <w:rPr>
          <w:sz w:val="24"/>
          <w:szCs w:val="24"/>
        </w:rPr>
        <w:t xml:space="preserve"> a new home had to be found for the </w:t>
      </w:r>
      <w:r w:rsidR="007D6459">
        <w:rPr>
          <w:sz w:val="24"/>
          <w:szCs w:val="24"/>
        </w:rPr>
        <w:t>collection. Having gained charitable status in 2017, the BMM</w:t>
      </w:r>
      <w:r w:rsidR="004E5BEF">
        <w:rPr>
          <w:sz w:val="24"/>
          <w:szCs w:val="24"/>
        </w:rPr>
        <w:t xml:space="preserve"> </w:t>
      </w:r>
      <w:r w:rsidR="00D67E1B">
        <w:rPr>
          <w:sz w:val="24"/>
          <w:szCs w:val="24"/>
        </w:rPr>
        <w:t>applied</w:t>
      </w:r>
      <w:r w:rsidR="004E5BEF">
        <w:rPr>
          <w:sz w:val="24"/>
          <w:szCs w:val="24"/>
        </w:rPr>
        <w:t xml:space="preserve"> for funding and </w:t>
      </w:r>
      <w:r w:rsidR="00BD4FE0">
        <w:rPr>
          <w:sz w:val="24"/>
          <w:szCs w:val="24"/>
        </w:rPr>
        <w:t>beg</w:t>
      </w:r>
      <w:r w:rsidR="00E61633">
        <w:rPr>
          <w:sz w:val="24"/>
          <w:szCs w:val="24"/>
        </w:rPr>
        <w:t>a</w:t>
      </w:r>
      <w:r w:rsidR="00BD4FE0">
        <w:rPr>
          <w:sz w:val="24"/>
          <w:szCs w:val="24"/>
        </w:rPr>
        <w:t xml:space="preserve">n to search for a </w:t>
      </w:r>
      <w:r w:rsidR="00D67E1B">
        <w:rPr>
          <w:sz w:val="24"/>
          <w:szCs w:val="24"/>
        </w:rPr>
        <w:t>site</w:t>
      </w:r>
      <w:r w:rsidR="00BD4FE0">
        <w:rPr>
          <w:sz w:val="24"/>
          <w:szCs w:val="24"/>
        </w:rPr>
        <w:t xml:space="preserve"> for a permanent medical museum in Bath.</w:t>
      </w:r>
      <w:r w:rsidR="00F94041">
        <w:rPr>
          <w:sz w:val="24"/>
          <w:szCs w:val="24"/>
        </w:rPr>
        <w:t xml:space="preserve"> Initially</w:t>
      </w:r>
      <w:r w:rsidR="009F2BD6">
        <w:rPr>
          <w:sz w:val="24"/>
          <w:szCs w:val="24"/>
        </w:rPr>
        <w:t xml:space="preserve"> </w:t>
      </w:r>
      <w:r w:rsidR="00FE528D">
        <w:rPr>
          <w:sz w:val="24"/>
          <w:szCs w:val="24"/>
        </w:rPr>
        <w:t xml:space="preserve">parts of the collection were </w:t>
      </w:r>
      <w:r w:rsidR="00D14071">
        <w:rPr>
          <w:sz w:val="24"/>
          <w:szCs w:val="24"/>
        </w:rPr>
        <w:t xml:space="preserve">displayed at </w:t>
      </w:r>
      <w:r w:rsidR="00D67E1B">
        <w:rPr>
          <w:sz w:val="24"/>
          <w:szCs w:val="24"/>
        </w:rPr>
        <w:t>various locations</w:t>
      </w:r>
      <w:r w:rsidR="00F810A2">
        <w:rPr>
          <w:sz w:val="24"/>
          <w:szCs w:val="24"/>
        </w:rPr>
        <w:t xml:space="preserve"> in Bath, however the majority of the collection remained in storage.</w:t>
      </w:r>
    </w:p>
    <w:p w14:paraId="3E72F8A8" w14:textId="6B16E2EB" w:rsidR="00477202" w:rsidRDefault="00477202" w:rsidP="006C32CD">
      <w:pPr>
        <w:spacing w:line="360" w:lineRule="auto"/>
        <w:jc w:val="both"/>
        <w:rPr>
          <w:sz w:val="24"/>
          <w:szCs w:val="24"/>
        </w:rPr>
      </w:pPr>
      <w:r>
        <w:rPr>
          <w:sz w:val="24"/>
          <w:szCs w:val="24"/>
        </w:rPr>
        <w:t xml:space="preserve">The Museum is run by a board of trustees supported by volunteers, many of </w:t>
      </w:r>
      <w:r w:rsidR="00D67E1B">
        <w:rPr>
          <w:sz w:val="24"/>
          <w:szCs w:val="24"/>
        </w:rPr>
        <w:t>them</w:t>
      </w:r>
      <w:r>
        <w:rPr>
          <w:sz w:val="24"/>
          <w:szCs w:val="24"/>
        </w:rPr>
        <w:t xml:space="preserve"> students. It is a very small specialised museum that relies heavily on its supporters and volunteers to operate. Its physical site is open </w:t>
      </w:r>
      <w:r w:rsidR="00D67E1B">
        <w:rPr>
          <w:sz w:val="24"/>
          <w:szCs w:val="24"/>
        </w:rPr>
        <w:t xml:space="preserve">on </w:t>
      </w:r>
      <w:r>
        <w:rPr>
          <w:sz w:val="24"/>
          <w:szCs w:val="24"/>
        </w:rPr>
        <w:t>Saturday afternoons</w:t>
      </w:r>
      <w:r w:rsidR="001033F5">
        <w:rPr>
          <w:sz w:val="24"/>
          <w:szCs w:val="24"/>
        </w:rPr>
        <w:t>,</w:t>
      </w:r>
      <w:r>
        <w:rPr>
          <w:sz w:val="24"/>
          <w:szCs w:val="24"/>
        </w:rPr>
        <w:t xml:space="preserve"> and </w:t>
      </w:r>
      <w:r w:rsidR="00D67E1B">
        <w:rPr>
          <w:sz w:val="24"/>
          <w:szCs w:val="24"/>
        </w:rPr>
        <w:t>Tuesday afternoons for well-being activities</w:t>
      </w:r>
      <w:r w:rsidR="00FB41D0">
        <w:rPr>
          <w:sz w:val="24"/>
          <w:szCs w:val="24"/>
        </w:rPr>
        <w:t>.</w:t>
      </w:r>
    </w:p>
    <w:p w14:paraId="2D6D42DE" w14:textId="42C6F099" w:rsidR="00BD2F7C" w:rsidRDefault="000645F8" w:rsidP="006C32CD">
      <w:pPr>
        <w:spacing w:line="360" w:lineRule="auto"/>
        <w:jc w:val="both"/>
        <w:rPr>
          <w:sz w:val="24"/>
          <w:szCs w:val="24"/>
        </w:rPr>
      </w:pPr>
      <w:r>
        <w:rPr>
          <w:sz w:val="24"/>
          <w:szCs w:val="24"/>
        </w:rPr>
        <w:t>During</w:t>
      </w:r>
      <w:r w:rsidR="003530EF">
        <w:rPr>
          <w:sz w:val="24"/>
          <w:szCs w:val="24"/>
        </w:rPr>
        <w:t xml:space="preserve"> the COVID 19 </w:t>
      </w:r>
      <w:r>
        <w:rPr>
          <w:sz w:val="24"/>
          <w:szCs w:val="24"/>
        </w:rPr>
        <w:t>pandemic,</w:t>
      </w:r>
      <w:r w:rsidR="006C1968">
        <w:rPr>
          <w:sz w:val="24"/>
          <w:szCs w:val="24"/>
        </w:rPr>
        <w:t xml:space="preserve"> the public could not visit the various locations</w:t>
      </w:r>
      <w:r w:rsidR="003E60BC">
        <w:rPr>
          <w:sz w:val="24"/>
          <w:szCs w:val="24"/>
        </w:rPr>
        <w:t xml:space="preserve">, so this is when the Museum’s website came into its own, </w:t>
      </w:r>
      <w:r>
        <w:rPr>
          <w:sz w:val="24"/>
          <w:szCs w:val="24"/>
        </w:rPr>
        <w:t>with</w:t>
      </w:r>
      <w:r w:rsidR="003E60BC">
        <w:rPr>
          <w:sz w:val="24"/>
          <w:szCs w:val="24"/>
        </w:rPr>
        <w:t xml:space="preserve"> much development </w:t>
      </w:r>
      <w:r w:rsidR="001231AB">
        <w:rPr>
          <w:sz w:val="24"/>
          <w:szCs w:val="24"/>
        </w:rPr>
        <w:t xml:space="preserve">of the online </w:t>
      </w:r>
      <w:r w:rsidR="001231AB">
        <w:rPr>
          <w:sz w:val="24"/>
          <w:szCs w:val="24"/>
        </w:rPr>
        <w:lastRenderedPageBreak/>
        <w:t xml:space="preserve">presence </w:t>
      </w:r>
      <w:r>
        <w:rPr>
          <w:sz w:val="24"/>
          <w:szCs w:val="24"/>
        </w:rPr>
        <w:t>being</w:t>
      </w:r>
      <w:r w:rsidR="001231AB">
        <w:rPr>
          <w:sz w:val="24"/>
          <w:szCs w:val="24"/>
        </w:rPr>
        <w:t xml:space="preserve"> carried out during this period.</w:t>
      </w:r>
      <w:r w:rsidR="00121E3A">
        <w:rPr>
          <w:sz w:val="24"/>
          <w:szCs w:val="24"/>
        </w:rPr>
        <w:t xml:space="preserve"> </w:t>
      </w:r>
      <w:r w:rsidR="00C53DAC">
        <w:rPr>
          <w:sz w:val="24"/>
          <w:szCs w:val="24"/>
        </w:rPr>
        <w:t xml:space="preserve">In 2023, the Museum acquired the use of The Hetling Room, a former pump room, a fitting base for a museum focussing on health and wellbeing. </w:t>
      </w:r>
      <w:r w:rsidR="00793FE3">
        <w:rPr>
          <w:sz w:val="24"/>
          <w:szCs w:val="24"/>
        </w:rPr>
        <w:t xml:space="preserve">Through the acquisition of this space, the museum </w:t>
      </w:r>
      <w:r w:rsidR="00585501">
        <w:rPr>
          <w:sz w:val="24"/>
          <w:szCs w:val="24"/>
        </w:rPr>
        <w:t>moved towards its aim of being a ‘museum without walls’</w:t>
      </w:r>
      <w:r w:rsidR="00690794">
        <w:rPr>
          <w:sz w:val="24"/>
          <w:szCs w:val="24"/>
        </w:rPr>
        <w:t xml:space="preserve"> spread across the city</w:t>
      </w:r>
      <w:r w:rsidR="004971EA">
        <w:rPr>
          <w:sz w:val="24"/>
          <w:szCs w:val="24"/>
        </w:rPr>
        <w:t xml:space="preserve"> </w:t>
      </w:r>
      <w:r w:rsidR="00626D00">
        <w:rPr>
          <w:sz w:val="24"/>
          <w:szCs w:val="24"/>
        </w:rPr>
        <w:t>(BMM, n.d.)</w:t>
      </w:r>
      <w:r w:rsidR="004971EA">
        <w:rPr>
          <w:sz w:val="24"/>
          <w:szCs w:val="24"/>
        </w:rPr>
        <w:t>.</w:t>
      </w:r>
    </w:p>
    <w:p w14:paraId="1C2C3332" w14:textId="77777777" w:rsidR="00DB59E6" w:rsidRDefault="00DB59E6" w:rsidP="006C32CD">
      <w:pPr>
        <w:spacing w:line="360" w:lineRule="auto"/>
        <w:jc w:val="both"/>
        <w:rPr>
          <w:sz w:val="24"/>
          <w:szCs w:val="24"/>
        </w:rPr>
      </w:pPr>
    </w:p>
    <w:p w14:paraId="7B057B0F" w14:textId="61E7F6EB" w:rsidR="00904413" w:rsidRPr="00904413" w:rsidRDefault="00904413" w:rsidP="006C32CD">
      <w:pPr>
        <w:spacing w:line="360" w:lineRule="auto"/>
        <w:jc w:val="both"/>
        <w:rPr>
          <w:b/>
          <w:bCs/>
          <w:sz w:val="24"/>
          <w:szCs w:val="24"/>
        </w:rPr>
      </w:pPr>
      <w:r w:rsidRPr="00904413">
        <w:rPr>
          <w:b/>
          <w:bCs/>
          <w:sz w:val="24"/>
          <w:szCs w:val="24"/>
        </w:rPr>
        <w:t>The Museum’s Digital Offering</w:t>
      </w:r>
    </w:p>
    <w:p w14:paraId="4C1F0AA1" w14:textId="10140EE1" w:rsidR="00904413" w:rsidRDefault="00E948D7" w:rsidP="006C32CD">
      <w:pPr>
        <w:spacing w:line="360" w:lineRule="auto"/>
        <w:jc w:val="both"/>
        <w:rPr>
          <w:sz w:val="24"/>
          <w:szCs w:val="24"/>
        </w:rPr>
      </w:pPr>
      <w:r>
        <w:rPr>
          <w:sz w:val="24"/>
          <w:szCs w:val="24"/>
        </w:rPr>
        <w:t xml:space="preserve">The Museum’s website </w:t>
      </w:r>
      <w:r w:rsidR="00E276BF">
        <w:rPr>
          <w:sz w:val="24"/>
          <w:szCs w:val="24"/>
        </w:rPr>
        <w:t xml:space="preserve">up until 2023 was </w:t>
      </w:r>
      <w:r w:rsidR="00541E23">
        <w:rPr>
          <w:sz w:val="24"/>
          <w:szCs w:val="24"/>
        </w:rPr>
        <w:t>fairly ‘static’</w:t>
      </w:r>
      <w:r w:rsidR="000645F8">
        <w:rPr>
          <w:sz w:val="24"/>
          <w:szCs w:val="24"/>
        </w:rPr>
        <w:t>,</w:t>
      </w:r>
      <w:r w:rsidR="00541E23">
        <w:rPr>
          <w:sz w:val="24"/>
          <w:szCs w:val="24"/>
        </w:rPr>
        <w:t xml:space="preserve"> </w:t>
      </w:r>
      <w:r w:rsidR="000645F8">
        <w:rPr>
          <w:sz w:val="24"/>
          <w:szCs w:val="24"/>
        </w:rPr>
        <w:t>containing</w:t>
      </w:r>
      <w:r w:rsidR="00541E23">
        <w:rPr>
          <w:sz w:val="24"/>
          <w:szCs w:val="24"/>
        </w:rPr>
        <w:t xml:space="preserve"> </w:t>
      </w:r>
      <w:r w:rsidR="00BE4D93">
        <w:rPr>
          <w:sz w:val="24"/>
          <w:szCs w:val="24"/>
        </w:rPr>
        <w:t xml:space="preserve">information about the collection and articles about medical links to Bath; this was partly because the Museum had lost its physical base and so was unable to promote </w:t>
      </w:r>
      <w:r w:rsidR="001530B6">
        <w:rPr>
          <w:sz w:val="24"/>
          <w:szCs w:val="24"/>
        </w:rPr>
        <w:t>events and visits to the site</w:t>
      </w:r>
      <w:r w:rsidR="00453D9F">
        <w:rPr>
          <w:sz w:val="24"/>
          <w:szCs w:val="24"/>
        </w:rPr>
        <w:t>,</w:t>
      </w:r>
      <w:r w:rsidR="00470733">
        <w:rPr>
          <w:sz w:val="24"/>
          <w:szCs w:val="24"/>
        </w:rPr>
        <w:t xml:space="preserve"> and also </w:t>
      </w:r>
      <w:r w:rsidR="00D260D5">
        <w:rPr>
          <w:sz w:val="24"/>
          <w:szCs w:val="24"/>
        </w:rPr>
        <w:t xml:space="preserve">due to lack of technical </w:t>
      </w:r>
      <w:r w:rsidR="00830D23">
        <w:rPr>
          <w:sz w:val="24"/>
          <w:szCs w:val="24"/>
        </w:rPr>
        <w:t>skills</w:t>
      </w:r>
      <w:r w:rsidR="001530B6">
        <w:rPr>
          <w:sz w:val="24"/>
          <w:szCs w:val="24"/>
        </w:rPr>
        <w:t xml:space="preserve"> (</w:t>
      </w:r>
      <w:r w:rsidR="00251BD7">
        <w:rPr>
          <w:sz w:val="24"/>
          <w:szCs w:val="24"/>
        </w:rPr>
        <w:t>Watts, 2025).</w:t>
      </w:r>
      <w:r w:rsidR="009D37D0">
        <w:rPr>
          <w:sz w:val="24"/>
          <w:szCs w:val="24"/>
        </w:rPr>
        <w:t xml:space="preserve"> In</w:t>
      </w:r>
      <w:r w:rsidR="008620AE">
        <w:rPr>
          <w:sz w:val="24"/>
          <w:szCs w:val="24"/>
        </w:rPr>
        <w:t xml:space="preserve"> 2023 the Museum recruited a trustee with experience in website development</w:t>
      </w:r>
      <w:r w:rsidR="00AC17AA">
        <w:rPr>
          <w:sz w:val="24"/>
          <w:szCs w:val="24"/>
        </w:rPr>
        <w:t>, whose expertise transformed the website</w:t>
      </w:r>
      <w:r w:rsidR="00FD392A">
        <w:rPr>
          <w:sz w:val="24"/>
          <w:szCs w:val="24"/>
        </w:rPr>
        <w:t xml:space="preserve"> into the more dynamic offering that exists currently</w:t>
      </w:r>
      <w:r w:rsidR="00513A90">
        <w:rPr>
          <w:sz w:val="24"/>
          <w:szCs w:val="24"/>
        </w:rPr>
        <w:t xml:space="preserve"> (Watts, 2025). </w:t>
      </w:r>
      <w:r w:rsidR="00624E75">
        <w:rPr>
          <w:sz w:val="24"/>
          <w:szCs w:val="24"/>
        </w:rPr>
        <w:t xml:space="preserve">Figure 1 shows the </w:t>
      </w:r>
      <w:r w:rsidR="000645F8">
        <w:rPr>
          <w:sz w:val="24"/>
          <w:szCs w:val="24"/>
        </w:rPr>
        <w:t xml:space="preserve">current </w:t>
      </w:r>
      <w:r w:rsidR="000B6F6D">
        <w:rPr>
          <w:sz w:val="24"/>
          <w:szCs w:val="24"/>
        </w:rPr>
        <w:t>home</w:t>
      </w:r>
      <w:r w:rsidR="00C01C35">
        <w:rPr>
          <w:sz w:val="24"/>
          <w:szCs w:val="24"/>
        </w:rPr>
        <w:t xml:space="preserve"> page.</w:t>
      </w:r>
    </w:p>
    <w:p w14:paraId="6A6CF6F7" w14:textId="708C26F0" w:rsidR="00C01C35" w:rsidRDefault="00C01C35" w:rsidP="00833B35">
      <w:pPr>
        <w:spacing w:line="360" w:lineRule="auto"/>
        <w:jc w:val="center"/>
        <w:rPr>
          <w:sz w:val="24"/>
          <w:szCs w:val="24"/>
        </w:rPr>
      </w:pPr>
      <w:r>
        <w:rPr>
          <w:noProof/>
          <w:sz w:val="24"/>
          <w:szCs w:val="24"/>
        </w:rPr>
        <w:drawing>
          <wp:inline distT="0" distB="0" distL="0" distR="0" wp14:anchorId="4BBEBBF3" wp14:editId="7AC08B58">
            <wp:extent cx="5162550" cy="1608936"/>
            <wp:effectExtent l="0" t="0" r="0" b="0"/>
            <wp:docPr id="1884000138" name="Picture 1" descr="A sign o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00138" name="Picture 1" descr="A sign on a building&#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90936" cy="1617783"/>
                    </a:xfrm>
                    <a:prstGeom prst="rect">
                      <a:avLst/>
                    </a:prstGeom>
                  </pic:spPr>
                </pic:pic>
              </a:graphicData>
            </a:graphic>
          </wp:inline>
        </w:drawing>
      </w:r>
    </w:p>
    <w:p w14:paraId="77DC21F2" w14:textId="61AFDE9D" w:rsidR="00AD1553" w:rsidRDefault="009E30F8" w:rsidP="00561CA7">
      <w:pPr>
        <w:spacing w:line="360" w:lineRule="auto"/>
        <w:jc w:val="center"/>
        <w:rPr>
          <w:sz w:val="24"/>
          <w:szCs w:val="24"/>
        </w:rPr>
      </w:pPr>
      <w:r w:rsidRPr="00561CA7">
        <w:rPr>
          <w:i/>
          <w:iCs/>
          <w:sz w:val="24"/>
          <w:szCs w:val="24"/>
        </w:rPr>
        <w:t xml:space="preserve">Figure 1: </w:t>
      </w:r>
      <w:r w:rsidR="00561CA7" w:rsidRPr="00561CA7">
        <w:rPr>
          <w:i/>
          <w:iCs/>
          <w:sz w:val="24"/>
          <w:szCs w:val="24"/>
        </w:rPr>
        <w:t xml:space="preserve">BMM website – </w:t>
      </w:r>
      <w:r w:rsidR="000B6F6D">
        <w:rPr>
          <w:i/>
          <w:iCs/>
          <w:sz w:val="24"/>
          <w:szCs w:val="24"/>
        </w:rPr>
        <w:t>home</w:t>
      </w:r>
      <w:r w:rsidR="00561CA7" w:rsidRPr="00561CA7">
        <w:rPr>
          <w:i/>
          <w:iCs/>
          <w:sz w:val="24"/>
          <w:szCs w:val="24"/>
        </w:rPr>
        <w:t xml:space="preserve"> page</w:t>
      </w:r>
    </w:p>
    <w:p w14:paraId="3F3047D7" w14:textId="77777777" w:rsidR="00DB59E6" w:rsidRDefault="00DB59E6" w:rsidP="000B6F6D">
      <w:pPr>
        <w:spacing w:line="360" w:lineRule="auto"/>
        <w:jc w:val="both"/>
        <w:rPr>
          <w:sz w:val="24"/>
          <w:szCs w:val="24"/>
        </w:rPr>
      </w:pPr>
    </w:p>
    <w:p w14:paraId="791F4B66" w14:textId="66B4BFD5" w:rsidR="00DD3627" w:rsidRPr="000B6F6D" w:rsidRDefault="00F2234C" w:rsidP="000B6F6D">
      <w:pPr>
        <w:spacing w:line="360" w:lineRule="auto"/>
        <w:jc w:val="both"/>
        <w:rPr>
          <w:sz w:val="24"/>
          <w:szCs w:val="24"/>
        </w:rPr>
      </w:pPr>
      <w:r>
        <w:rPr>
          <w:sz w:val="24"/>
          <w:szCs w:val="24"/>
        </w:rPr>
        <w:t>The</w:t>
      </w:r>
      <w:r w:rsidR="00E64661">
        <w:rPr>
          <w:sz w:val="24"/>
          <w:szCs w:val="24"/>
        </w:rPr>
        <w:t xml:space="preserve"> ‘Cabinet of Curiosities’</w:t>
      </w:r>
      <w:r w:rsidR="00DD5997">
        <w:rPr>
          <w:sz w:val="24"/>
          <w:szCs w:val="24"/>
        </w:rPr>
        <w:t xml:space="preserve">, ‘Wellbeing’ and ‘Discover More’ menus </w:t>
      </w:r>
      <w:r w:rsidR="00D666D3">
        <w:rPr>
          <w:sz w:val="24"/>
          <w:szCs w:val="24"/>
        </w:rPr>
        <w:t xml:space="preserve">contain content </w:t>
      </w:r>
      <w:r w:rsidR="005B4DCB">
        <w:rPr>
          <w:sz w:val="24"/>
          <w:szCs w:val="24"/>
        </w:rPr>
        <w:t xml:space="preserve">specific to the medical focus of the museum. The Cabinet of Curiosities </w:t>
      </w:r>
      <w:r w:rsidR="009E0777">
        <w:rPr>
          <w:sz w:val="24"/>
          <w:szCs w:val="24"/>
        </w:rPr>
        <w:t xml:space="preserve">menu </w:t>
      </w:r>
      <w:r w:rsidR="003F4177">
        <w:rPr>
          <w:sz w:val="24"/>
          <w:szCs w:val="24"/>
        </w:rPr>
        <w:t xml:space="preserve">comprises the </w:t>
      </w:r>
      <w:r w:rsidR="00947FBC">
        <w:rPr>
          <w:sz w:val="24"/>
          <w:szCs w:val="24"/>
        </w:rPr>
        <w:t>Cabinet of Curiosities itself</w:t>
      </w:r>
      <w:r w:rsidR="00CD3324">
        <w:rPr>
          <w:sz w:val="24"/>
          <w:szCs w:val="24"/>
        </w:rPr>
        <w:t xml:space="preserve">, </w:t>
      </w:r>
      <w:r>
        <w:rPr>
          <w:sz w:val="24"/>
          <w:szCs w:val="24"/>
        </w:rPr>
        <w:t>a</w:t>
      </w:r>
      <w:r w:rsidR="00642DA9">
        <w:rPr>
          <w:sz w:val="24"/>
          <w:szCs w:val="24"/>
        </w:rPr>
        <w:t xml:space="preserve"> </w:t>
      </w:r>
      <w:r w:rsidR="003A6F5D">
        <w:rPr>
          <w:sz w:val="24"/>
          <w:szCs w:val="24"/>
        </w:rPr>
        <w:t>virtual tour of the 1740s hospital</w:t>
      </w:r>
      <w:r w:rsidR="00DB59E6">
        <w:rPr>
          <w:sz w:val="24"/>
          <w:szCs w:val="24"/>
        </w:rPr>
        <w:t xml:space="preserve"> (</w:t>
      </w:r>
      <w:r w:rsidR="003A6F5D">
        <w:rPr>
          <w:sz w:val="24"/>
          <w:szCs w:val="24"/>
        </w:rPr>
        <w:t xml:space="preserve">the </w:t>
      </w:r>
      <w:r>
        <w:rPr>
          <w:sz w:val="24"/>
          <w:szCs w:val="24"/>
        </w:rPr>
        <w:t>‘</w:t>
      </w:r>
      <w:r w:rsidR="003A6F5D">
        <w:rPr>
          <w:sz w:val="24"/>
          <w:szCs w:val="24"/>
        </w:rPr>
        <w:t>Virtual Min</w:t>
      </w:r>
      <w:r>
        <w:rPr>
          <w:sz w:val="24"/>
          <w:szCs w:val="24"/>
        </w:rPr>
        <w:t>’</w:t>
      </w:r>
      <w:r w:rsidR="00DB59E6">
        <w:rPr>
          <w:sz w:val="24"/>
          <w:szCs w:val="24"/>
        </w:rPr>
        <w:t>)</w:t>
      </w:r>
      <w:r w:rsidR="00CD3324">
        <w:rPr>
          <w:sz w:val="24"/>
          <w:szCs w:val="24"/>
        </w:rPr>
        <w:t>, and a 360</w:t>
      </w:r>
      <w:r w:rsidR="00377264">
        <w:rPr>
          <w:sz w:val="24"/>
          <w:szCs w:val="24"/>
        </w:rPr>
        <w:t>⁰</w:t>
      </w:r>
      <w:r w:rsidR="00C961E0">
        <w:rPr>
          <w:sz w:val="24"/>
          <w:szCs w:val="24"/>
        </w:rPr>
        <w:t xml:space="preserve"> tour of the hospital when it closed in 2019</w:t>
      </w:r>
      <w:r w:rsidR="003A6F5D">
        <w:rPr>
          <w:sz w:val="24"/>
          <w:szCs w:val="24"/>
        </w:rPr>
        <w:t>.</w:t>
      </w:r>
    </w:p>
    <w:p w14:paraId="6D223E52" w14:textId="0B735E64" w:rsidR="00561CA7" w:rsidRDefault="00E06677" w:rsidP="006C32CD">
      <w:pPr>
        <w:spacing w:line="360" w:lineRule="auto"/>
        <w:jc w:val="both"/>
        <w:rPr>
          <w:sz w:val="24"/>
          <w:szCs w:val="24"/>
        </w:rPr>
      </w:pPr>
      <w:r>
        <w:rPr>
          <w:sz w:val="24"/>
          <w:szCs w:val="24"/>
        </w:rPr>
        <w:t xml:space="preserve">The Cabinet of Curiosities </w:t>
      </w:r>
      <w:r w:rsidR="00C3577C">
        <w:rPr>
          <w:sz w:val="24"/>
          <w:szCs w:val="24"/>
        </w:rPr>
        <w:t>comprises photographs of</w:t>
      </w:r>
      <w:r>
        <w:rPr>
          <w:sz w:val="24"/>
          <w:szCs w:val="24"/>
        </w:rPr>
        <w:t xml:space="preserve"> objects </w:t>
      </w:r>
      <w:r w:rsidR="00C3577C">
        <w:rPr>
          <w:sz w:val="24"/>
          <w:szCs w:val="24"/>
        </w:rPr>
        <w:t>from the Museum’s collection</w:t>
      </w:r>
      <w:r w:rsidR="006A0CF4">
        <w:rPr>
          <w:sz w:val="24"/>
          <w:szCs w:val="24"/>
        </w:rPr>
        <w:t xml:space="preserve"> which the user can click on to </w:t>
      </w:r>
      <w:r w:rsidR="00527D61">
        <w:rPr>
          <w:sz w:val="24"/>
          <w:szCs w:val="24"/>
        </w:rPr>
        <w:t>find out more about</w:t>
      </w:r>
      <w:r w:rsidR="006A0CF4">
        <w:rPr>
          <w:sz w:val="24"/>
          <w:szCs w:val="24"/>
        </w:rPr>
        <w:t xml:space="preserve">. This is used as a way to </w:t>
      </w:r>
      <w:r w:rsidR="00527D61">
        <w:rPr>
          <w:sz w:val="24"/>
          <w:szCs w:val="24"/>
        </w:rPr>
        <w:t xml:space="preserve">bring objects to the public that cannot be </w:t>
      </w:r>
      <w:r w:rsidR="0017310A">
        <w:rPr>
          <w:sz w:val="24"/>
          <w:szCs w:val="24"/>
        </w:rPr>
        <w:t>put physically on display due to lack of space.</w:t>
      </w:r>
    </w:p>
    <w:p w14:paraId="381C0280" w14:textId="6EC667E6" w:rsidR="00E21A59" w:rsidRDefault="00E21A59" w:rsidP="00C3577C">
      <w:pPr>
        <w:keepLines/>
        <w:spacing w:line="360" w:lineRule="auto"/>
        <w:jc w:val="center"/>
        <w:rPr>
          <w:sz w:val="24"/>
          <w:szCs w:val="24"/>
        </w:rPr>
      </w:pPr>
      <w:r>
        <w:rPr>
          <w:noProof/>
          <w:sz w:val="24"/>
          <w:szCs w:val="24"/>
        </w:rPr>
        <w:lastRenderedPageBreak/>
        <w:drawing>
          <wp:inline distT="0" distB="0" distL="0" distR="0" wp14:anchorId="4C8CCDED" wp14:editId="31D2B041">
            <wp:extent cx="3422650" cy="2081044"/>
            <wp:effectExtent l="0" t="0" r="6350" b="0"/>
            <wp:docPr id="1563659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659490" name="Picture 1563659490"/>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53469" cy="2099782"/>
                    </a:xfrm>
                    <a:prstGeom prst="rect">
                      <a:avLst/>
                    </a:prstGeom>
                  </pic:spPr>
                </pic:pic>
              </a:graphicData>
            </a:graphic>
          </wp:inline>
        </w:drawing>
      </w:r>
    </w:p>
    <w:p w14:paraId="247A6529" w14:textId="6DEC9480" w:rsidR="00E21A59" w:rsidRPr="00561CA7" w:rsidRDefault="00E21A59" w:rsidP="00213B93">
      <w:pPr>
        <w:keepLines/>
        <w:spacing w:line="240" w:lineRule="auto"/>
        <w:jc w:val="center"/>
        <w:rPr>
          <w:i/>
          <w:iCs/>
          <w:sz w:val="24"/>
          <w:szCs w:val="24"/>
        </w:rPr>
      </w:pPr>
      <w:r w:rsidRPr="00561CA7">
        <w:rPr>
          <w:i/>
          <w:iCs/>
          <w:sz w:val="24"/>
          <w:szCs w:val="24"/>
        </w:rPr>
        <w:t xml:space="preserve">Figure </w:t>
      </w:r>
      <w:r w:rsidR="00561CA7" w:rsidRPr="00561CA7">
        <w:rPr>
          <w:i/>
          <w:iCs/>
          <w:sz w:val="24"/>
          <w:szCs w:val="24"/>
        </w:rPr>
        <w:t>2</w:t>
      </w:r>
      <w:r w:rsidRPr="00561CA7">
        <w:rPr>
          <w:i/>
          <w:iCs/>
          <w:sz w:val="24"/>
          <w:szCs w:val="24"/>
        </w:rPr>
        <w:t xml:space="preserve">: </w:t>
      </w:r>
      <w:r w:rsidR="00C1322F" w:rsidRPr="00561CA7">
        <w:rPr>
          <w:i/>
          <w:iCs/>
          <w:sz w:val="24"/>
          <w:szCs w:val="24"/>
        </w:rPr>
        <w:t>BMM website – Cabinet of Curiosities</w:t>
      </w:r>
    </w:p>
    <w:p w14:paraId="623006B3" w14:textId="77777777" w:rsidR="00DB59E6" w:rsidRDefault="00DB59E6" w:rsidP="002835B1">
      <w:pPr>
        <w:spacing w:line="360" w:lineRule="auto"/>
        <w:jc w:val="both"/>
        <w:rPr>
          <w:sz w:val="24"/>
          <w:szCs w:val="24"/>
        </w:rPr>
      </w:pPr>
    </w:p>
    <w:p w14:paraId="7C03FFC7" w14:textId="3A40C771" w:rsidR="002835B1" w:rsidRDefault="002835B1" w:rsidP="002835B1">
      <w:pPr>
        <w:spacing w:line="360" w:lineRule="auto"/>
        <w:jc w:val="both"/>
        <w:rPr>
          <w:sz w:val="24"/>
          <w:szCs w:val="24"/>
        </w:rPr>
      </w:pPr>
      <w:r>
        <w:rPr>
          <w:sz w:val="24"/>
          <w:szCs w:val="24"/>
        </w:rPr>
        <w:t xml:space="preserve">Figure 3 shows </w:t>
      </w:r>
      <w:r w:rsidR="00BA7E7B">
        <w:rPr>
          <w:sz w:val="24"/>
          <w:szCs w:val="24"/>
        </w:rPr>
        <w:t>an example of the further information displayed when the user clicks on an item.</w:t>
      </w:r>
    </w:p>
    <w:p w14:paraId="3C0181B4" w14:textId="11D6E460" w:rsidR="00B43A97" w:rsidRDefault="00B43A97" w:rsidP="00C1322F">
      <w:pPr>
        <w:spacing w:line="360" w:lineRule="auto"/>
        <w:jc w:val="center"/>
        <w:rPr>
          <w:sz w:val="24"/>
          <w:szCs w:val="24"/>
        </w:rPr>
      </w:pPr>
      <w:r>
        <w:rPr>
          <w:noProof/>
          <w:sz w:val="24"/>
          <w:szCs w:val="24"/>
        </w:rPr>
        <w:drawing>
          <wp:inline distT="0" distB="0" distL="0" distR="0" wp14:anchorId="4E2913E0" wp14:editId="7AD1CAED">
            <wp:extent cx="5731510" cy="2465070"/>
            <wp:effectExtent l="0" t="0" r="2540" b="0"/>
            <wp:docPr id="9910490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49030" name="Picture 99104903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465070"/>
                    </a:xfrm>
                    <a:prstGeom prst="rect">
                      <a:avLst/>
                    </a:prstGeom>
                  </pic:spPr>
                </pic:pic>
              </a:graphicData>
            </a:graphic>
          </wp:inline>
        </w:drawing>
      </w:r>
    </w:p>
    <w:p w14:paraId="139AE355" w14:textId="1F32666A" w:rsidR="0063677F" w:rsidRPr="00561CA7" w:rsidRDefault="0063677F" w:rsidP="00C1322F">
      <w:pPr>
        <w:spacing w:line="360" w:lineRule="auto"/>
        <w:jc w:val="center"/>
        <w:rPr>
          <w:i/>
          <w:iCs/>
          <w:sz w:val="24"/>
          <w:szCs w:val="24"/>
        </w:rPr>
      </w:pPr>
      <w:r w:rsidRPr="00561CA7">
        <w:rPr>
          <w:i/>
          <w:iCs/>
          <w:sz w:val="24"/>
          <w:szCs w:val="24"/>
        </w:rPr>
        <w:t xml:space="preserve">Figure </w:t>
      </w:r>
      <w:r w:rsidR="00561CA7" w:rsidRPr="00561CA7">
        <w:rPr>
          <w:i/>
          <w:iCs/>
          <w:sz w:val="24"/>
          <w:szCs w:val="24"/>
        </w:rPr>
        <w:t>3</w:t>
      </w:r>
      <w:r w:rsidRPr="00561CA7">
        <w:rPr>
          <w:i/>
          <w:iCs/>
          <w:sz w:val="24"/>
          <w:szCs w:val="24"/>
        </w:rPr>
        <w:t xml:space="preserve">: Further details of </w:t>
      </w:r>
      <w:r w:rsidR="00992E8F" w:rsidRPr="00561CA7">
        <w:rPr>
          <w:i/>
          <w:iCs/>
          <w:sz w:val="24"/>
          <w:szCs w:val="24"/>
        </w:rPr>
        <w:t>object in the Cabinet of Curiosities</w:t>
      </w:r>
    </w:p>
    <w:p w14:paraId="66F6B221" w14:textId="77777777" w:rsidR="00DB59E6" w:rsidRDefault="00DB59E6" w:rsidP="006C32CD">
      <w:pPr>
        <w:spacing w:line="360" w:lineRule="auto"/>
        <w:jc w:val="both"/>
        <w:rPr>
          <w:sz w:val="24"/>
          <w:szCs w:val="24"/>
        </w:rPr>
      </w:pPr>
    </w:p>
    <w:p w14:paraId="73745D8C" w14:textId="677DFA42" w:rsidR="00714AF0" w:rsidRDefault="00DA1100" w:rsidP="006C32CD">
      <w:pPr>
        <w:spacing w:line="360" w:lineRule="auto"/>
        <w:jc w:val="both"/>
        <w:rPr>
          <w:sz w:val="24"/>
          <w:szCs w:val="24"/>
        </w:rPr>
      </w:pPr>
      <w:r>
        <w:rPr>
          <w:sz w:val="24"/>
          <w:szCs w:val="24"/>
        </w:rPr>
        <w:t xml:space="preserve">Alongside the development of the website, </w:t>
      </w:r>
      <w:r w:rsidR="00A607B3">
        <w:rPr>
          <w:sz w:val="24"/>
          <w:szCs w:val="24"/>
        </w:rPr>
        <w:t>funding was obtained</w:t>
      </w:r>
      <w:r>
        <w:rPr>
          <w:sz w:val="24"/>
          <w:szCs w:val="24"/>
        </w:rPr>
        <w:t xml:space="preserve"> </w:t>
      </w:r>
      <w:r w:rsidR="006D7AD9">
        <w:rPr>
          <w:sz w:val="24"/>
          <w:szCs w:val="24"/>
        </w:rPr>
        <w:t xml:space="preserve">to employ </w:t>
      </w:r>
      <w:r w:rsidR="007C70EF">
        <w:rPr>
          <w:sz w:val="24"/>
          <w:szCs w:val="24"/>
        </w:rPr>
        <w:t>a</w:t>
      </w:r>
      <w:r w:rsidR="00A607B3">
        <w:rPr>
          <w:sz w:val="24"/>
          <w:szCs w:val="24"/>
        </w:rPr>
        <w:t xml:space="preserve"> Bath University </w:t>
      </w:r>
      <w:r w:rsidR="007B5124">
        <w:rPr>
          <w:sz w:val="24"/>
          <w:szCs w:val="24"/>
        </w:rPr>
        <w:t>Architecture graduate</w:t>
      </w:r>
      <w:r w:rsidR="007B4E3F">
        <w:rPr>
          <w:sz w:val="24"/>
          <w:szCs w:val="24"/>
        </w:rPr>
        <w:t xml:space="preserve"> to </w:t>
      </w:r>
      <w:r w:rsidR="007B5124">
        <w:rPr>
          <w:sz w:val="24"/>
          <w:szCs w:val="24"/>
        </w:rPr>
        <w:t>create</w:t>
      </w:r>
      <w:r w:rsidR="007B4E3F">
        <w:rPr>
          <w:sz w:val="24"/>
          <w:szCs w:val="24"/>
        </w:rPr>
        <w:t xml:space="preserve"> a </w:t>
      </w:r>
      <w:r w:rsidR="007C70EF">
        <w:rPr>
          <w:sz w:val="24"/>
          <w:szCs w:val="24"/>
        </w:rPr>
        <w:t>virtual reconstruction</w:t>
      </w:r>
      <w:r w:rsidR="00850E62">
        <w:rPr>
          <w:sz w:val="24"/>
          <w:szCs w:val="24"/>
        </w:rPr>
        <w:t xml:space="preserve"> of the Royal Mineral </w:t>
      </w:r>
      <w:r w:rsidR="006D77F9">
        <w:rPr>
          <w:sz w:val="24"/>
          <w:szCs w:val="24"/>
        </w:rPr>
        <w:t xml:space="preserve">Water </w:t>
      </w:r>
      <w:r w:rsidR="00850E62">
        <w:rPr>
          <w:sz w:val="24"/>
          <w:szCs w:val="24"/>
        </w:rPr>
        <w:t>Hospital</w:t>
      </w:r>
      <w:r w:rsidR="00383000">
        <w:rPr>
          <w:sz w:val="24"/>
          <w:szCs w:val="24"/>
        </w:rPr>
        <w:t xml:space="preserve"> </w:t>
      </w:r>
      <w:r w:rsidR="007A4419">
        <w:rPr>
          <w:sz w:val="24"/>
          <w:szCs w:val="24"/>
        </w:rPr>
        <w:t xml:space="preserve">and bring it to life </w:t>
      </w:r>
      <w:r w:rsidR="00383000">
        <w:rPr>
          <w:sz w:val="24"/>
          <w:szCs w:val="24"/>
        </w:rPr>
        <w:t>as it would have been in the 1740s</w:t>
      </w:r>
      <w:r w:rsidR="007A4419">
        <w:rPr>
          <w:sz w:val="24"/>
          <w:szCs w:val="24"/>
        </w:rPr>
        <w:t xml:space="preserve"> (Wyatt, </w:t>
      </w:r>
      <w:r w:rsidR="007501A7">
        <w:rPr>
          <w:sz w:val="24"/>
          <w:szCs w:val="24"/>
        </w:rPr>
        <w:t>n.d)</w:t>
      </w:r>
      <w:r w:rsidR="00383000">
        <w:rPr>
          <w:sz w:val="24"/>
          <w:szCs w:val="24"/>
        </w:rPr>
        <w:t xml:space="preserve">. </w:t>
      </w:r>
      <w:r w:rsidR="002523CD">
        <w:rPr>
          <w:sz w:val="24"/>
          <w:szCs w:val="24"/>
        </w:rPr>
        <w:t xml:space="preserve">This ‘Virtual Min’ </w:t>
      </w:r>
      <w:r w:rsidR="00A607B3">
        <w:rPr>
          <w:sz w:val="24"/>
          <w:szCs w:val="24"/>
        </w:rPr>
        <w:t>takes</w:t>
      </w:r>
      <w:r w:rsidR="002523CD">
        <w:rPr>
          <w:sz w:val="24"/>
          <w:szCs w:val="24"/>
        </w:rPr>
        <w:t xml:space="preserve"> users </w:t>
      </w:r>
      <w:r w:rsidR="00A607B3">
        <w:rPr>
          <w:sz w:val="24"/>
          <w:szCs w:val="24"/>
        </w:rPr>
        <w:t>on</w:t>
      </w:r>
      <w:r w:rsidR="002523CD">
        <w:rPr>
          <w:sz w:val="24"/>
          <w:szCs w:val="24"/>
        </w:rPr>
        <w:t xml:space="preserve"> a virtual tour of the hospital, </w:t>
      </w:r>
      <w:r w:rsidR="003E5A90">
        <w:rPr>
          <w:sz w:val="24"/>
          <w:szCs w:val="24"/>
        </w:rPr>
        <w:t>entering wards</w:t>
      </w:r>
      <w:r w:rsidR="00DB59E6">
        <w:rPr>
          <w:sz w:val="24"/>
          <w:szCs w:val="24"/>
        </w:rPr>
        <w:t xml:space="preserve"> and </w:t>
      </w:r>
      <w:r w:rsidR="003E5A90">
        <w:rPr>
          <w:sz w:val="24"/>
          <w:szCs w:val="24"/>
        </w:rPr>
        <w:t>operating theatres</w:t>
      </w:r>
      <w:r w:rsidR="00F74537">
        <w:rPr>
          <w:sz w:val="24"/>
          <w:szCs w:val="24"/>
        </w:rPr>
        <w:t xml:space="preserve">, looking inside drawers and cabinets, and listening to </w:t>
      </w:r>
      <w:r w:rsidR="00B06DF3">
        <w:rPr>
          <w:sz w:val="24"/>
          <w:szCs w:val="24"/>
        </w:rPr>
        <w:t>imagined audio recordings of members of staff</w:t>
      </w:r>
      <w:r w:rsidR="00E8752A">
        <w:rPr>
          <w:sz w:val="24"/>
          <w:szCs w:val="24"/>
        </w:rPr>
        <w:t xml:space="preserve"> and patients</w:t>
      </w:r>
      <w:r w:rsidR="00B06DF3">
        <w:rPr>
          <w:sz w:val="24"/>
          <w:szCs w:val="24"/>
        </w:rPr>
        <w:t xml:space="preserve"> from the period.</w:t>
      </w:r>
      <w:r w:rsidR="00040C5C">
        <w:rPr>
          <w:sz w:val="24"/>
          <w:szCs w:val="24"/>
        </w:rPr>
        <w:t xml:space="preserve"> </w:t>
      </w:r>
    </w:p>
    <w:p w14:paraId="08E6DD6D" w14:textId="4F99DBB7" w:rsidR="00B06DF3" w:rsidRDefault="00C53A71" w:rsidP="00CC00DC">
      <w:pPr>
        <w:spacing w:line="360" w:lineRule="auto"/>
        <w:jc w:val="center"/>
        <w:rPr>
          <w:sz w:val="24"/>
          <w:szCs w:val="24"/>
        </w:rPr>
      </w:pPr>
      <w:r>
        <w:rPr>
          <w:noProof/>
          <w:sz w:val="24"/>
          <w:szCs w:val="24"/>
        </w:rPr>
        <w:lastRenderedPageBreak/>
        <w:drawing>
          <wp:inline distT="0" distB="0" distL="0" distR="0" wp14:anchorId="5C8ED5D8" wp14:editId="3032C7F8">
            <wp:extent cx="4857750" cy="2712504"/>
            <wp:effectExtent l="0" t="0" r="0" b="0"/>
            <wp:docPr id="1776637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37749" name="Picture 177663774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71904" cy="2720407"/>
                    </a:xfrm>
                    <a:prstGeom prst="rect">
                      <a:avLst/>
                    </a:prstGeom>
                  </pic:spPr>
                </pic:pic>
              </a:graphicData>
            </a:graphic>
          </wp:inline>
        </w:drawing>
      </w:r>
    </w:p>
    <w:p w14:paraId="38F8E2E8" w14:textId="043EC1EF" w:rsidR="0049485E" w:rsidRPr="00561CA7" w:rsidRDefault="00A250C3" w:rsidP="00040C5C">
      <w:pPr>
        <w:jc w:val="center"/>
        <w:rPr>
          <w:i/>
          <w:iCs/>
          <w:sz w:val="24"/>
          <w:szCs w:val="24"/>
        </w:rPr>
      </w:pPr>
      <w:r w:rsidRPr="00561CA7">
        <w:rPr>
          <w:i/>
          <w:iCs/>
          <w:sz w:val="24"/>
          <w:szCs w:val="24"/>
        </w:rPr>
        <w:t xml:space="preserve">Figure </w:t>
      </w:r>
      <w:r w:rsidR="00561CA7" w:rsidRPr="00561CA7">
        <w:rPr>
          <w:i/>
          <w:iCs/>
          <w:sz w:val="24"/>
          <w:szCs w:val="24"/>
        </w:rPr>
        <w:t>4</w:t>
      </w:r>
      <w:r w:rsidRPr="00561CA7">
        <w:rPr>
          <w:i/>
          <w:iCs/>
          <w:sz w:val="24"/>
          <w:szCs w:val="24"/>
        </w:rPr>
        <w:t xml:space="preserve">: </w:t>
      </w:r>
      <w:r w:rsidR="00AA6943" w:rsidRPr="00561CA7">
        <w:rPr>
          <w:i/>
          <w:iCs/>
          <w:sz w:val="24"/>
          <w:szCs w:val="24"/>
        </w:rPr>
        <w:t>The Virtual Min – Surgeon’s Room</w:t>
      </w:r>
    </w:p>
    <w:p w14:paraId="1D2902D1" w14:textId="77777777" w:rsidR="00DB59E6" w:rsidRDefault="00DB59E6" w:rsidP="0028265D">
      <w:pPr>
        <w:spacing w:line="360" w:lineRule="auto"/>
        <w:jc w:val="both"/>
        <w:rPr>
          <w:sz w:val="24"/>
          <w:szCs w:val="24"/>
        </w:rPr>
      </w:pPr>
    </w:p>
    <w:p w14:paraId="2596A91E" w14:textId="3D5FBED7" w:rsidR="0049485E" w:rsidRDefault="001619D1" w:rsidP="0028265D">
      <w:pPr>
        <w:spacing w:line="360" w:lineRule="auto"/>
        <w:jc w:val="both"/>
        <w:rPr>
          <w:sz w:val="24"/>
          <w:szCs w:val="24"/>
        </w:rPr>
      </w:pPr>
      <w:r>
        <w:rPr>
          <w:sz w:val="24"/>
          <w:szCs w:val="24"/>
        </w:rPr>
        <w:t xml:space="preserve">Figure </w:t>
      </w:r>
      <w:r w:rsidR="00920CB8">
        <w:rPr>
          <w:sz w:val="24"/>
          <w:szCs w:val="24"/>
        </w:rPr>
        <w:t>4</w:t>
      </w:r>
      <w:r>
        <w:rPr>
          <w:sz w:val="24"/>
          <w:szCs w:val="24"/>
        </w:rPr>
        <w:t xml:space="preserve"> shows the Surgeon’s Room from the virtual tour, with ‘hotspots’ that lead to relevant artefacts from the museum and a speaker icon, which plays an imaginary recording of Jeremiah Peirce, the senior surgeon at the hospital.</w:t>
      </w:r>
    </w:p>
    <w:p w14:paraId="2FC35EB7" w14:textId="77777777" w:rsidR="00DB59E6" w:rsidRDefault="00DB59E6" w:rsidP="0028265D">
      <w:pPr>
        <w:spacing w:line="360" w:lineRule="auto"/>
        <w:jc w:val="both"/>
        <w:rPr>
          <w:sz w:val="24"/>
          <w:szCs w:val="24"/>
        </w:rPr>
      </w:pPr>
    </w:p>
    <w:p w14:paraId="1B2492C5" w14:textId="7C1C6600" w:rsidR="0028265D" w:rsidRDefault="0028265D" w:rsidP="0028265D">
      <w:pPr>
        <w:spacing w:line="360" w:lineRule="auto"/>
        <w:jc w:val="both"/>
        <w:rPr>
          <w:sz w:val="24"/>
          <w:szCs w:val="24"/>
        </w:rPr>
      </w:pPr>
      <w:r>
        <w:rPr>
          <w:noProof/>
          <w:sz w:val="24"/>
          <w:szCs w:val="24"/>
        </w:rPr>
        <w:drawing>
          <wp:inline distT="0" distB="0" distL="0" distR="0" wp14:anchorId="6882062F" wp14:editId="3231811B">
            <wp:extent cx="5731510" cy="3212465"/>
            <wp:effectExtent l="0" t="0" r="2540" b="6985"/>
            <wp:docPr id="13064509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450934" name="Picture 13064509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p>
    <w:p w14:paraId="53B92554" w14:textId="5749A1B2" w:rsidR="0049485E" w:rsidRPr="00561CA7" w:rsidRDefault="0028265D" w:rsidP="009617E1">
      <w:pPr>
        <w:jc w:val="center"/>
        <w:rPr>
          <w:i/>
          <w:iCs/>
          <w:sz w:val="24"/>
          <w:szCs w:val="24"/>
        </w:rPr>
      </w:pPr>
      <w:r w:rsidRPr="00561CA7">
        <w:rPr>
          <w:i/>
          <w:iCs/>
          <w:sz w:val="24"/>
          <w:szCs w:val="24"/>
        </w:rPr>
        <w:t xml:space="preserve">Figure </w:t>
      </w:r>
      <w:r w:rsidR="00561CA7" w:rsidRPr="00561CA7">
        <w:rPr>
          <w:i/>
          <w:iCs/>
          <w:sz w:val="24"/>
          <w:szCs w:val="24"/>
        </w:rPr>
        <w:t>5</w:t>
      </w:r>
      <w:r w:rsidRPr="00561CA7">
        <w:rPr>
          <w:i/>
          <w:iCs/>
          <w:sz w:val="24"/>
          <w:szCs w:val="24"/>
        </w:rPr>
        <w:t xml:space="preserve">: </w:t>
      </w:r>
      <w:r w:rsidR="00ED3EE4" w:rsidRPr="00561CA7">
        <w:rPr>
          <w:i/>
          <w:iCs/>
          <w:sz w:val="24"/>
          <w:szCs w:val="24"/>
        </w:rPr>
        <w:t xml:space="preserve">The Virtual Min – Contents of </w:t>
      </w:r>
      <w:r w:rsidR="009617E1" w:rsidRPr="00561CA7">
        <w:rPr>
          <w:i/>
          <w:iCs/>
          <w:sz w:val="24"/>
          <w:szCs w:val="24"/>
        </w:rPr>
        <w:t>Cabinet</w:t>
      </w:r>
    </w:p>
    <w:p w14:paraId="6AAE5780" w14:textId="77777777" w:rsidR="00DB59E6" w:rsidRDefault="00DB59E6" w:rsidP="00FF35DE">
      <w:pPr>
        <w:spacing w:line="360" w:lineRule="auto"/>
        <w:jc w:val="both"/>
        <w:rPr>
          <w:sz w:val="24"/>
          <w:szCs w:val="24"/>
        </w:rPr>
      </w:pPr>
    </w:p>
    <w:p w14:paraId="13EA5E85" w14:textId="3D8D2417" w:rsidR="009617E1" w:rsidRDefault="009617E1" w:rsidP="00FF35DE">
      <w:pPr>
        <w:spacing w:line="360" w:lineRule="auto"/>
        <w:jc w:val="both"/>
        <w:rPr>
          <w:sz w:val="24"/>
          <w:szCs w:val="24"/>
        </w:rPr>
      </w:pPr>
      <w:r>
        <w:rPr>
          <w:sz w:val="24"/>
          <w:szCs w:val="24"/>
        </w:rPr>
        <w:lastRenderedPageBreak/>
        <w:t xml:space="preserve">Figure </w:t>
      </w:r>
      <w:r w:rsidR="00561CA7">
        <w:rPr>
          <w:sz w:val="24"/>
          <w:szCs w:val="24"/>
        </w:rPr>
        <w:t>5</w:t>
      </w:r>
      <w:r>
        <w:rPr>
          <w:sz w:val="24"/>
          <w:szCs w:val="24"/>
        </w:rPr>
        <w:t xml:space="preserve"> shows </w:t>
      </w:r>
      <w:r w:rsidR="003D7F7A">
        <w:rPr>
          <w:sz w:val="24"/>
          <w:szCs w:val="24"/>
        </w:rPr>
        <w:t xml:space="preserve">the content displayed when the user clicks on one of the </w:t>
      </w:r>
      <w:r w:rsidR="00E4187F">
        <w:rPr>
          <w:sz w:val="24"/>
          <w:szCs w:val="24"/>
        </w:rPr>
        <w:t xml:space="preserve">hotspots in the Surgeon’s Room. There is a further hotspot which displays a detailed description </w:t>
      </w:r>
      <w:r w:rsidR="005E32F7">
        <w:rPr>
          <w:sz w:val="24"/>
          <w:szCs w:val="24"/>
        </w:rPr>
        <w:t xml:space="preserve">of </w:t>
      </w:r>
      <w:r w:rsidR="00FF35DE">
        <w:rPr>
          <w:sz w:val="24"/>
          <w:szCs w:val="24"/>
        </w:rPr>
        <w:t>what is shown.</w:t>
      </w:r>
    </w:p>
    <w:p w14:paraId="4DCF2F07" w14:textId="6ACD1DBC" w:rsidR="009A1A59" w:rsidRDefault="00A43177" w:rsidP="001B7C0D">
      <w:pPr>
        <w:spacing w:line="360" w:lineRule="auto"/>
        <w:jc w:val="center"/>
        <w:rPr>
          <w:sz w:val="24"/>
          <w:szCs w:val="24"/>
        </w:rPr>
      </w:pPr>
      <w:r>
        <w:rPr>
          <w:noProof/>
          <w:sz w:val="24"/>
          <w:szCs w:val="24"/>
        </w:rPr>
        <w:drawing>
          <wp:inline distT="0" distB="0" distL="0" distR="0" wp14:anchorId="59FAA397" wp14:editId="4BEF4FF6">
            <wp:extent cx="4330700" cy="2867781"/>
            <wp:effectExtent l="0" t="0" r="0" b="8890"/>
            <wp:docPr id="584904215" name="Picture 3" descr="A large room with stairs and a stair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904215" name="Picture 3" descr="A large room with stairs and a staircas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42487" cy="2875586"/>
                    </a:xfrm>
                    <a:prstGeom prst="rect">
                      <a:avLst/>
                    </a:prstGeom>
                  </pic:spPr>
                </pic:pic>
              </a:graphicData>
            </a:graphic>
          </wp:inline>
        </w:drawing>
      </w:r>
    </w:p>
    <w:p w14:paraId="25F9AEA2" w14:textId="56C15A9B" w:rsidR="00B42494" w:rsidRPr="006F1990" w:rsidRDefault="00B42494" w:rsidP="001B7C0D">
      <w:pPr>
        <w:spacing w:line="360" w:lineRule="auto"/>
        <w:jc w:val="center"/>
        <w:rPr>
          <w:i/>
          <w:iCs/>
          <w:sz w:val="24"/>
          <w:szCs w:val="24"/>
        </w:rPr>
      </w:pPr>
      <w:r w:rsidRPr="006F1990">
        <w:rPr>
          <w:i/>
          <w:iCs/>
          <w:sz w:val="24"/>
          <w:szCs w:val="24"/>
        </w:rPr>
        <w:t xml:space="preserve">Figure 6: </w:t>
      </w:r>
      <w:r w:rsidR="006F1990" w:rsidRPr="006F1990">
        <w:rPr>
          <w:i/>
          <w:iCs/>
          <w:sz w:val="24"/>
          <w:szCs w:val="24"/>
        </w:rPr>
        <w:t>360⁰</w:t>
      </w:r>
      <w:r w:rsidR="006F1990">
        <w:rPr>
          <w:sz w:val="24"/>
          <w:szCs w:val="24"/>
        </w:rPr>
        <w:t xml:space="preserve"> </w:t>
      </w:r>
      <w:r w:rsidR="006B6157" w:rsidRPr="006F1990">
        <w:rPr>
          <w:i/>
          <w:iCs/>
          <w:sz w:val="24"/>
          <w:szCs w:val="24"/>
        </w:rPr>
        <w:t xml:space="preserve">tour </w:t>
      </w:r>
      <w:r w:rsidR="006F1990" w:rsidRPr="006F1990">
        <w:rPr>
          <w:i/>
          <w:iCs/>
          <w:sz w:val="24"/>
          <w:szCs w:val="24"/>
        </w:rPr>
        <w:t>–</w:t>
      </w:r>
      <w:r w:rsidR="006B6157" w:rsidRPr="006F1990">
        <w:rPr>
          <w:i/>
          <w:iCs/>
          <w:sz w:val="24"/>
          <w:szCs w:val="24"/>
        </w:rPr>
        <w:t xml:space="preserve"> </w:t>
      </w:r>
      <w:r w:rsidR="006F1990" w:rsidRPr="006F1990">
        <w:rPr>
          <w:i/>
          <w:iCs/>
          <w:sz w:val="24"/>
          <w:szCs w:val="24"/>
        </w:rPr>
        <w:t>the hospital in 2019</w:t>
      </w:r>
    </w:p>
    <w:p w14:paraId="618136E5" w14:textId="77777777" w:rsidR="00DB59E6" w:rsidRDefault="00DB59E6" w:rsidP="00FF35DE">
      <w:pPr>
        <w:spacing w:line="360" w:lineRule="auto"/>
        <w:jc w:val="both"/>
        <w:rPr>
          <w:sz w:val="24"/>
          <w:szCs w:val="24"/>
        </w:rPr>
      </w:pPr>
    </w:p>
    <w:p w14:paraId="7C72EE73" w14:textId="3523CF8D" w:rsidR="00390328" w:rsidRDefault="00390328" w:rsidP="00FF35DE">
      <w:pPr>
        <w:spacing w:line="360" w:lineRule="auto"/>
        <w:jc w:val="both"/>
        <w:rPr>
          <w:sz w:val="24"/>
          <w:szCs w:val="24"/>
        </w:rPr>
      </w:pPr>
      <w:r>
        <w:rPr>
          <w:sz w:val="24"/>
          <w:szCs w:val="24"/>
        </w:rPr>
        <w:t xml:space="preserve">Figure 6 shows the main entrance hall from the hospital as it was before closing in 2019. </w:t>
      </w:r>
      <w:r w:rsidR="00C95F22">
        <w:rPr>
          <w:sz w:val="24"/>
          <w:szCs w:val="24"/>
        </w:rPr>
        <w:t>This virtual tour allows the user to explore many of the rooms</w:t>
      </w:r>
      <w:r w:rsidR="00020CCE">
        <w:rPr>
          <w:sz w:val="24"/>
          <w:szCs w:val="24"/>
        </w:rPr>
        <w:t xml:space="preserve">, empty of patients or staff for the first time since </w:t>
      </w:r>
      <w:r w:rsidR="00820F98">
        <w:rPr>
          <w:sz w:val="24"/>
          <w:szCs w:val="24"/>
        </w:rPr>
        <w:t xml:space="preserve">the hospital opened in </w:t>
      </w:r>
      <w:r w:rsidR="00020CCE">
        <w:rPr>
          <w:sz w:val="24"/>
          <w:szCs w:val="24"/>
        </w:rPr>
        <w:t>17</w:t>
      </w:r>
      <w:r w:rsidR="00820F98">
        <w:rPr>
          <w:sz w:val="24"/>
          <w:szCs w:val="24"/>
        </w:rPr>
        <w:t>42.</w:t>
      </w:r>
      <w:r w:rsidR="004F5BF3">
        <w:rPr>
          <w:sz w:val="24"/>
          <w:szCs w:val="24"/>
        </w:rPr>
        <w:t xml:space="preserve"> </w:t>
      </w:r>
      <w:r w:rsidR="003D3A58">
        <w:rPr>
          <w:sz w:val="24"/>
          <w:szCs w:val="24"/>
        </w:rPr>
        <w:t xml:space="preserve">This is a work in progress with plans to </w:t>
      </w:r>
      <w:r w:rsidR="00E125A1">
        <w:rPr>
          <w:sz w:val="24"/>
          <w:szCs w:val="24"/>
        </w:rPr>
        <w:t>add videoed interviews with former patients</w:t>
      </w:r>
      <w:r w:rsidR="00A607B3">
        <w:rPr>
          <w:sz w:val="24"/>
          <w:szCs w:val="24"/>
        </w:rPr>
        <w:t xml:space="preserve"> and</w:t>
      </w:r>
      <w:r w:rsidR="00AD2B2C">
        <w:rPr>
          <w:sz w:val="24"/>
          <w:szCs w:val="24"/>
        </w:rPr>
        <w:t xml:space="preserve"> staff</w:t>
      </w:r>
      <w:r w:rsidR="00A607B3">
        <w:rPr>
          <w:sz w:val="24"/>
          <w:szCs w:val="24"/>
        </w:rPr>
        <w:t xml:space="preserve">. This work </w:t>
      </w:r>
      <w:r w:rsidR="00CA6E90">
        <w:rPr>
          <w:sz w:val="24"/>
          <w:szCs w:val="24"/>
        </w:rPr>
        <w:t xml:space="preserve">is </w:t>
      </w:r>
      <w:r w:rsidR="00345D2A">
        <w:rPr>
          <w:sz w:val="24"/>
          <w:szCs w:val="24"/>
        </w:rPr>
        <w:t>based on a crowdsourcing model</w:t>
      </w:r>
      <w:r w:rsidR="00DB59E6">
        <w:rPr>
          <w:sz w:val="24"/>
          <w:szCs w:val="24"/>
        </w:rPr>
        <w:t>,</w:t>
      </w:r>
      <w:r w:rsidR="00E84CE6">
        <w:rPr>
          <w:sz w:val="24"/>
          <w:szCs w:val="24"/>
        </w:rPr>
        <w:t xml:space="preserve"> with a </w:t>
      </w:r>
      <w:r w:rsidR="003D1077">
        <w:rPr>
          <w:sz w:val="24"/>
          <w:szCs w:val="24"/>
        </w:rPr>
        <w:t>request for further volunteers on the website (BMM, n.d.)</w:t>
      </w:r>
      <w:r w:rsidR="00F06DCC">
        <w:rPr>
          <w:sz w:val="24"/>
          <w:szCs w:val="24"/>
        </w:rPr>
        <w:t>.</w:t>
      </w:r>
    </w:p>
    <w:p w14:paraId="7CD79B78" w14:textId="7D6A49D5" w:rsidR="00066D7E" w:rsidRDefault="00F96767" w:rsidP="00FF35DE">
      <w:pPr>
        <w:spacing w:line="360" w:lineRule="auto"/>
        <w:jc w:val="both"/>
        <w:rPr>
          <w:sz w:val="24"/>
          <w:szCs w:val="24"/>
        </w:rPr>
      </w:pPr>
      <w:r>
        <w:rPr>
          <w:sz w:val="24"/>
          <w:szCs w:val="24"/>
        </w:rPr>
        <w:t xml:space="preserve">The Museum </w:t>
      </w:r>
      <w:r w:rsidR="008D0A97">
        <w:rPr>
          <w:sz w:val="24"/>
          <w:szCs w:val="24"/>
        </w:rPr>
        <w:t>has also used</w:t>
      </w:r>
      <w:r>
        <w:rPr>
          <w:sz w:val="24"/>
          <w:szCs w:val="24"/>
        </w:rPr>
        <w:t xml:space="preserve"> social media</w:t>
      </w:r>
      <w:r w:rsidR="008D0A97">
        <w:rPr>
          <w:sz w:val="24"/>
          <w:szCs w:val="24"/>
        </w:rPr>
        <w:t xml:space="preserve"> since 2016</w:t>
      </w:r>
      <w:r w:rsidR="00A607B3">
        <w:rPr>
          <w:sz w:val="24"/>
          <w:szCs w:val="24"/>
        </w:rPr>
        <w:t>, particularly</w:t>
      </w:r>
      <w:r w:rsidR="00D66C83">
        <w:rPr>
          <w:sz w:val="24"/>
          <w:szCs w:val="24"/>
        </w:rPr>
        <w:t xml:space="preserve"> in the period when </w:t>
      </w:r>
      <w:r w:rsidR="00A607B3">
        <w:rPr>
          <w:sz w:val="24"/>
          <w:szCs w:val="24"/>
        </w:rPr>
        <w:t>it</w:t>
      </w:r>
      <w:r w:rsidR="00D66C83">
        <w:rPr>
          <w:sz w:val="24"/>
          <w:szCs w:val="24"/>
        </w:rPr>
        <w:t xml:space="preserve"> did not have a physical base. </w:t>
      </w:r>
    </w:p>
    <w:p w14:paraId="687A0DDB" w14:textId="671DD001" w:rsidR="00066D7E" w:rsidRDefault="00732B5C" w:rsidP="00FF35DE">
      <w:pPr>
        <w:spacing w:line="360" w:lineRule="auto"/>
        <w:jc w:val="both"/>
        <w:rPr>
          <w:sz w:val="24"/>
          <w:szCs w:val="24"/>
        </w:rPr>
      </w:pPr>
      <w:r>
        <w:rPr>
          <w:noProof/>
          <w:sz w:val="24"/>
          <w:szCs w:val="24"/>
        </w:rPr>
        <w:drawing>
          <wp:inline distT="0" distB="0" distL="0" distR="0" wp14:anchorId="7DC197EB" wp14:editId="216E7DE1">
            <wp:extent cx="2653030" cy="1390389"/>
            <wp:effectExtent l="0" t="0" r="0" b="635"/>
            <wp:docPr id="1453784254" name="Picture 2" descr="A collage of food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784254" name="Picture 2" descr="A collage of food on a table&#10;&#10;AI-generated content may be incorrect."/>
                    <pic:cNvPicPr/>
                  </pic:nvPicPr>
                  <pic:blipFill rotWithShape="1">
                    <a:blip r:embed="rId13" cstate="print">
                      <a:extLst>
                        <a:ext uri="{28A0092B-C50C-407E-A947-70E740481C1C}">
                          <a14:useLocalDpi xmlns:a14="http://schemas.microsoft.com/office/drawing/2010/main" val="0"/>
                        </a:ext>
                      </a:extLst>
                    </a:blip>
                    <a:srcRect l="13642"/>
                    <a:stretch/>
                  </pic:blipFill>
                  <pic:spPr bwMode="auto">
                    <a:xfrm>
                      <a:off x="0" y="0"/>
                      <a:ext cx="2661340" cy="1394744"/>
                    </a:xfrm>
                    <a:prstGeom prst="rect">
                      <a:avLst/>
                    </a:prstGeom>
                    <a:ln>
                      <a:noFill/>
                    </a:ln>
                    <a:extLst>
                      <a:ext uri="{53640926-AAD7-44D8-BBD7-CCE9431645EC}">
                        <a14:shadowObscured xmlns:a14="http://schemas.microsoft.com/office/drawing/2010/main"/>
                      </a:ext>
                    </a:extLst>
                  </pic:spPr>
                </pic:pic>
              </a:graphicData>
            </a:graphic>
          </wp:inline>
        </w:drawing>
      </w:r>
      <w:r w:rsidR="00066D7E">
        <w:rPr>
          <w:sz w:val="24"/>
          <w:szCs w:val="24"/>
        </w:rPr>
        <w:t xml:space="preserve">    </w:t>
      </w:r>
      <w:r>
        <w:rPr>
          <w:noProof/>
          <w:sz w:val="24"/>
          <w:szCs w:val="24"/>
        </w:rPr>
        <w:drawing>
          <wp:inline distT="0" distB="0" distL="0" distR="0" wp14:anchorId="67E83BA1" wp14:editId="11D7DE0E">
            <wp:extent cx="2677395" cy="1390015"/>
            <wp:effectExtent l="0" t="0" r="8890" b="635"/>
            <wp:docPr id="1679341752" name="Picture 1"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41752" name="Picture 1" descr="A screenshot of a social media pos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07595" cy="1405694"/>
                    </a:xfrm>
                    <a:prstGeom prst="rect">
                      <a:avLst/>
                    </a:prstGeom>
                  </pic:spPr>
                </pic:pic>
              </a:graphicData>
            </a:graphic>
          </wp:inline>
        </w:drawing>
      </w:r>
    </w:p>
    <w:p w14:paraId="0722DF02" w14:textId="5EFC5864" w:rsidR="00D2734D" w:rsidRPr="001D5BE1" w:rsidRDefault="00A72C34" w:rsidP="001D5BE1">
      <w:pPr>
        <w:spacing w:line="360" w:lineRule="auto"/>
        <w:jc w:val="center"/>
        <w:rPr>
          <w:i/>
          <w:iCs/>
          <w:sz w:val="24"/>
          <w:szCs w:val="24"/>
        </w:rPr>
      </w:pPr>
      <w:r w:rsidRPr="001D5BE1">
        <w:rPr>
          <w:i/>
          <w:iCs/>
          <w:sz w:val="24"/>
          <w:szCs w:val="24"/>
        </w:rPr>
        <w:t xml:space="preserve">Figure </w:t>
      </w:r>
      <w:r w:rsidR="00755EF0">
        <w:rPr>
          <w:i/>
          <w:iCs/>
          <w:sz w:val="24"/>
          <w:szCs w:val="24"/>
        </w:rPr>
        <w:t>7</w:t>
      </w:r>
      <w:r w:rsidRPr="001D5BE1">
        <w:rPr>
          <w:i/>
          <w:iCs/>
          <w:sz w:val="24"/>
          <w:szCs w:val="24"/>
        </w:rPr>
        <w:t xml:space="preserve">: </w:t>
      </w:r>
      <w:r w:rsidR="00732B5C">
        <w:rPr>
          <w:i/>
          <w:iCs/>
          <w:sz w:val="24"/>
          <w:szCs w:val="24"/>
        </w:rPr>
        <w:t xml:space="preserve">Example </w:t>
      </w:r>
      <w:r w:rsidRPr="001D5BE1">
        <w:rPr>
          <w:i/>
          <w:iCs/>
          <w:sz w:val="24"/>
          <w:szCs w:val="24"/>
        </w:rPr>
        <w:t>Facebook and Instagram</w:t>
      </w:r>
      <w:r w:rsidR="001D5BE1" w:rsidRPr="001D5BE1">
        <w:rPr>
          <w:i/>
          <w:iCs/>
          <w:sz w:val="24"/>
          <w:szCs w:val="24"/>
        </w:rPr>
        <w:t xml:space="preserve"> p</w:t>
      </w:r>
      <w:r w:rsidR="00732B5C">
        <w:rPr>
          <w:i/>
          <w:iCs/>
          <w:sz w:val="24"/>
          <w:szCs w:val="24"/>
        </w:rPr>
        <w:t>osts (BMM, 2025)</w:t>
      </w:r>
    </w:p>
    <w:p w14:paraId="334145ED" w14:textId="21F146E0" w:rsidR="005462BC" w:rsidRDefault="00793C40" w:rsidP="005462BC">
      <w:pPr>
        <w:spacing w:line="360" w:lineRule="auto"/>
        <w:jc w:val="both"/>
        <w:rPr>
          <w:sz w:val="24"/>
          <w:szCs w:val="24"/>
        </w:rPr>
      </w:pPr>
      <w:r w:rsidRPr="005462BC">
        <w:rPr>
          <w:sz w:val="24"/>
          <w:szCs w:val="24"/>
        </w:rPr>
        <w:lastRenderedPageBreak/>
        <w:t>Both the Facebook and Instagram accounts are used to promote events at the site and also used to share</w:t>
      </w:r>
      <w:r w:rsidR="00453D9F" w:rsidRPr="005462BC">
        <w:rPr>
          <w:sz w:val="24"/>
          <w:szCs w:val="24"/>
        </w:rPr>
        <w:t xml:space="preserve"> regular updates such as</w:t>
      </w:r>
      <w:r w:rsidRPr="005462BC">
        <w:rPr>
          <w:sz w:val="24"/>
          <w:szCs w:val="24"/>
        </w:rPr>
        <w:t xml:space="preserve"> “#BathsMedicalMarvels</w:t>
      </w:r>
      <w:r w:rsidR="008B6AD1" w:rsidRPr="005462BC">
        <w:rPr>
          <w:sz w:val="24"/>
          <w:szCs w:val="24"/>
        </w:rPr>
        <w:t>” – weekly posts containing links to short articles on the website on medical themes to keep engagement with the museum going</w:t>
      </w:r>
      <w:r w:rsidR="001D5BE1" w:rsidRPr="005462BC">
        <w:rPr>
          <w:sz w:val="24"/>
          <w:szCs w:val="24"/>
        </w:rPr>
        <w:t xml:space="preserve"> (BMM, 2025</w:t>
      </w:r>
      <w:r w:rsidR="00F82658">
        <w:rPr>
          <w:sz w:val="24"/>
          <w:szCs w:val="24"/>
        </w:rPr>
        <w:t xml:space="preserve"> and 2025a</w:t>
      </w:r>
      <w:r w:rsidR="001D5BE1" w:rsidRPr="005462BC">
        <w:rPr>
          <w:sz w:val="24"/>
          <w:szCs w:val="24"/>
        </w:rPr>
        <w:t>).</w:t>
      </w:r>
      <w:r w:rsidR="005462BC" w:rsidRPr="005462BC">
        <w:rPr>
          <w:sz w:val="24"/>
          <w:szCs w:val="24"/>
        </w:rPr>
        <w:t xml:space="preserve"> </w:t>
      </w:r>
      <w:r w:rsidR="0029731E">
        <w:rPr>
          <w:sz w:val="24"/>
          <w:szCs w:val="24"/>
        </w:rPr>
        <w:t>S</w:t>
      </w:r>
      <w:r w:rsidR="005462BC">
        <w:rPr>
          <w:sz w:val="24"/>
          <w:szCs w:val="24"/>
        </w:rPr>
        <w:t>ocial media provide</w:t>
      </w:r>
      <w:r w:rsidR="0029731E">
        <w:rPr>
          <w:sz w:val="24"/>
          <w:szCs w:val="24"/>
        </w:rPr>
        <w:t>s</w:t>
      </w:r>
      <w:r w:rsidR="005462BC">
        <w:rPr>
          <w:sz w:val="24"/>
          <w:szCs w:val="24"/>
        </w:rPr>
        <w:t xml:space="preserve"> a</w:t>
      </w:r>
      <w:r w:rsidR="005462BC" w:rsidRPr="005462BC">
        <w:rPr>
          <w:sz w:val="24"/>
          <w:szCs w:val="24"/>
        </w:rPr>
        <w:t xml:space="preserve"> balance between the museum’s digital and physical offerings</w:t>
      </w:r>
      <w:r w:rsidR="005462BC">
        <w:rPr>
          <w:sz w:val="24"/>
          <w:szCs w:val="24"/>
        </w:rPr>
        <w:t xml:space="preserve"> through links to</w:t>
      </w:r>
      <w:r w:rsidR="005462BC" w:rsidRPr="005462BC">
        <w:rPr>
          <w:sz w:val="24"/>
          <w:szCs w:val="24"/>
        </w:rPr>
        <w:t xml:space="preserve"> Wellbeing sessions, pop-up exhibitions, </w:t>
      </w:r>
      <w:r w:rsidR="00830D23">
        <w:rPr>
          <w:sz w:val="24"/>
          <w:szCs w:val="24"/>
        </w:rPr>
        <w:t xml:space="preserve">and </w:t>
      </w:r>
      <w:r w:rsidR="005462BC" w:rsidRPr="005462BC">
        <w:rPr>
          <w:sz w:val="24"/>
          <w:szCs w:val="24"/>
        </w:rPr>
        <w:t>talks at the museum and other locations</w:t>
      </w:r>
      <w:r w:rsidR="005462BC">
        <w:rPr>
          <w:sz w:val="24"/>
          <w:szCs w:val="24"/>
        </w:rPr>
        <w:t>.</w:t>
      </w:r>
    </w:p>
    <w:p w14:paraId="193E48A5" w14:textId="77777777" w:rsidR="00DB59E6" w:rsidRPr="005462BC" w:rsidRDefault="00DB59E6" w:rsidP="005462BC">
      <w:pPr>
        <w:spacing w:line="360" w:lineRule="auto"/>
        <w:jc w:val="both"/>
        <w:rPr>
          <w:sz w:val="24"/>
          <w:szCs w:val="24"/>
        </w:rPr>
      </w:pPr>
    </w:p>
    <w:p w14:paraId="3EEF72D0" w14:textId="68CB4C43" w:rsidR="009E30F8" w:rsidRPr="009E30F8" w:rsidRDefault="009E30F8">
      <w:pPr>
        <w:rPr>
          <w:b/>
          <w:bCs/>
          <w:sz w:val="24"/>
          <w:szCs w:val="24"/>
        </w:rPr>
      </w:pPr>
      <w:r w:rsidRPr="009E30F8">
        <w:rPr>
          <w:b/>
          <w:bCs/>
          <w:sz w:val="24"/>
          <w:szCs w:val="24"/>
        </w:rPr>
        <w:t>Evaluation of the Museum’s Digital Offering</w:t>
      </w:r>
    </w:p>
    <w:p w14:paraId="48A28145" w14:textId="10FD5783" w:rsidR="00854C03" w:rsidRDefault="00C53DAC" w:rsidP="00EA65F7">
      <w:pPr>
        <w:spacing w:line="360" w:lineRule="auto"/>
        <w:jc w:val="both"/>
        <w:rPr>
          <w:sz w:val="24"/>
          <w:szCs w:val="24"/>
        </w:rPr>
      </w:pPr>
      <w:r>
        <w:rPr>
          <w:sz w:val="24"/>
          <w:szCs w:val="24"/>
        </w:rPr>
        <w:t xml:space="preserve">The Museum’s digital offering </w:t>
      </w:r>
      <w:r w:rsidR="00F33821">
        <w:rPr>
          <w:sz w:val="24"/>
          <w:szCs w:val="24"/>
        </w:rPr>
        <w:t>comes</w:t>
      </w:r>
      <w:r>
        <w:rPr>
          <w:sz w:val="24"/>
          <w:szCs w:val="24"/>
        </w:rPr>
        <w:t xml:space="preserve"> under the umbrella of the ‘digital humanities’</w:t>
      </w:r>
      <w:r w:rsidR="00F82658">
        <w:rPr>
          <w:sz w:val="24"/>
          <w:szCs w:val="24"/>
        </w:rPr>
        <w:t>, which has</w:t>
      </w:r>
      <w:r w:rsidR="00854C03">
        <w:rPr>
          <w:sz w:val="24"/>
          <w:szCs w:val="24"/>
        </w:rPr>
        <w:t xml:space="preserve"> </w:t>
      </w:r>
      <w:r w:rsidR="00E5570E">
        <w:rPr>
          <w:sz w:val="24"/>
          <w:szCs w:val="24"/>
        </w:rPr>
        <w:t>developed over the last forty years</w:t>
      </w:r>
      <w:r w:rsidR="00125F6F">
        <w:rPr>
          <w:sz w:val="24"/>
          <w:szCs w:val="24"/>
        </w:rPr>
        <w:t xml:space="preserve"> </w:t>
      </w:r>
      <w:r w:rsidR="0029731E">
        <w:rPr>
          <w:sz w:val="24"/>
          <w:szCs w:val="24"/>
        </w:rPr>
        <w:t>as</w:t>
      </w:r>
      <w:r w:rsidR="00125F6F">
        <w:rPr>
          <w:sz w:val="24"/>
          <w:szCs w:val="24"/>
        </w:rPr>
        <w:t xml:space="preserve"> the use of digital technology</w:t>
      </w:r>
      <w:r w:rsidR="00EA7B1B">
        <w:rPr>
          <w:sz w:val="24"/>
          <w:szCs w:val="24"/>
        </w:rPr>
        <w:t xml:space="preserve"> </w:t>
      </w:r>
      <w:r w:rsidR="0029731E">
        <w:rPr>
          <w:sz w:val="24"/>
          <w:szCs w:val="24"/>
        </w:rPr>
        <w:t xml:space="preserve">has </w:t>
      </w:r>
      <w:r w:rsidR="00F33821">
        <w:rPr>
          <w:sz w:val="24"/>
          <w:szCs w:val="24"/>
        </w:rPr>
        <w:t>grow</w:t>
      </w:r>
      <w:r w:rsidR="0029731E">
        <w:rPr>
          <w:sz w:val="24"/>
          <w:szCs w:val="24"/>
        </w:rPr>
        <w:t xml:space="preserve">n </w:t>
      </w:r>
      <w:r w:rsidR="00F33821">
        <w:rPr>
          <w:sz w:val="24"/>
          <w:szCs w:val="24"/>
        </w:rPr>
        <w:t>rapidly</w:t>
      </w:r>
      <w:r w:rsidR="00EA7B1B">
        <w:rPr>
          <w:sz w:val="24"/>
          <w:szCs w:val="24"/>
        </w:rPr>
        <w:t xml:space="preserve"> </w:t>
      </w:r>
      <w:r w:rsidR="00162BDF">
        <w:rPr>
          <w:sz w:val="24"/>
          <w:szCs w:val="24"/>
        </w:rPr>
        <w:t>across many disciplines</w:t>
      </w:r>
      <w:r w:rsidR="0029731E">
        <w:rPr>
          <w:sz w:val="24"/>
          <w:szCs w:val="24"/>
        </w:rPr>
        <w:t>,</w:t>
      </w:r>
      <w:r w:rsidR="00162BDF">
        <w:rPr>
          <w:sz w:val="24"/>
          <w:szCs w:val="24"/>
        </w:rPr>
        <w:t xml:space="preserve"> </w:t>
      </w:r>
      <w:r w:rsidR="00733FA6">
        <w:rPr>
          <w:sz w:val="24"/>
          <w:szCs w:val="24"/>
        </w:rPr>
        <w:t xml:space="preserve">both within and outside of academia. </w:t>
      </w:r>
      <w:r w:rsidR="00F33821">
        <w:rPr>
          <w:sz w:val="24"/>
          <w:szCs w:val="24"/>
        </w:rPr>
        <w:t>Initially</w:t>
      </w:r>
      <w:r w:rsidR="00D03DD9">
        <w:rPr>
          <w:sz w:val="24"/>
          <w:szCs w:val="24"/>
        </w:rPr>
        <w:t xml:space="preserve"> focus</w:t>
      </w:r>
      <w:r w:rsidR="00F33821">
        <w:rPr>
          <w:sz w:val="24"/>
          <w:szCs w:val="24"/>
        </w:rPr>
        <w:t>sing</w:t>
      </w:r>
      <w:r w:rsidR="00D03DD9">
        <w:rPr>
          <w:sz w:val="24"/>
          <w:szCs w:val="24"/>
        </w:rPr>
        <w:t xml:space="preserve"> on databases containing digit</w:t>
      </w:r>
      <w:r w:rsidR="00F922C3">
        <w:rPr>
          <w:sz w:val="24"/>
          <w:szCs w:val="24"/>
        </w:rPr>
        <w:t xml:space="preserve">al versions of texts, artworks and maps, </w:t>
      </w:r>
      <w:r w:rsidR="00F33821">
        <w:rPr>
          <w:sz w:val="24"/>
          <w:szCs w:val="24"/>
        </w:rPr>
        <w:t>the discipline</w:t>
      </w:r>
      <w:r w:rsidR="00F922C3">
        <w:rPr>
          <w:sz w:val="24"/>
          <w:szCs w:val="24"/>
        </w:rPr>
        <w:t xml:space="preserve"> has </w:t>
      </w:r>
      <w:r w:rsidR="004C4486">
        <w:rPr>
          <w:sz w:val="24"/>
          <w:szCs w:val="24"/>
        </w:rPr>
        <w:t xml:space="preserve">expanded </w:t>
      </w:r>
      <w:r w:rsidR="008B6464">
        <w:rPr>
          <w:sz w:val="24"/>
          <w:szCs w:val="24"/>
        </w:rPr>
        <w:t xml:space="preserve">to allow sophisticated </w:t>
      </w:r>
      <w:r w:rsidR="0033117B">
        <w:rPr>
          <w:sz w:val="24"/>
          <w:szCs w:val="24"/>
        </w:rPr>
        <w:t>searching and manipulation of data</w:t>
      </w:r>
      <w:r w:rsidR="002F319B">
        <w:rPr>
          <w:sz w:val="24"/>
          <w:szCs w:val="24"/>
        </w:rPr>
        <w:t>,</w:t>
      </w:r>
      <w:r w:rsidR="007467D7">
        <w:rPr>
          <w:sz w:val="24"/>
          <w:szCs w:val="24"/>
        </w:rPr>
        <w:t xml:space="preserve"> </w:t>
      </w:r>
      <w:r w:rsidR="002F319B">
        <w:rPr>
          <w:sz w:val="24"/>
          <w:szCs w:val="24"/>
        </w:rPr>
        <w:t>with</w:t>
      </w:r>
      <w:r w:rsidR="00725300">
        <w:rPr>
          <w:sz w:val="24"/>
          <w:szCs w:val="24"/>
        </w:rPr>
        <w:t xml:space="preserve"> this data </w:t>
      </w:r>
      <w:r w:rsidR="002F319B">
        <w:rPr>
          <w:sz w:val="24"/>
          <w:szCs w:val="24"/>
        </w:rPr>
        <w:t>becoming</w:t>
      </w:r>
      <w:r w:rsidR="00725300">
        <w:rPr>
          <w:sz w:val="24"/>
          <w:szCs w:val="24"/>
        </w:rPr>
        <w:t xml:space="preserve"> available to a </w:t>
      </w:r>
      <w:r w:rsidR="00A4172B">
        <w:rPr>
          <w:sz w:val="24"/>
          <w:szCs w:val="24"/>
        </w:rPr>
        <w:t>much wider audience than previously possible (Berry, 2019).</w:t>
      </w:r>
      <w:r w:rsidR="00F439B4">
        <w:rPr>
          <w:sz w:val="24"/>
          <w:szCs w:val="24"/>
        </w:rPr>
        <w:t xml:space="preserve"> </w:t>
      </w:r>
      <w:r w:rsidR="00811206">
        <w:rPr>
          <w:sz w:val="24"/>
          <w:szCs w:val="24"/>
        </w:rPr>
        <w:t xml:space="preserve">Digital humanities projects typically use digital </w:t>
      </w:r>
      <w:r w:rsidR="00F15B31">
        <w:rPr>
          <w:sz w:val="24"/>
          <w:szCs w:val="24"/>
        </w:rPr>
        <w:t xml:space="preserve">methods as part of their research methodology, dissemination plan and </w:t>
      </w:r>
      <w:r w:rsidR="0029731E">
        <w:rPr>
          <w:sz w:val="24"/>
          <w:szCs w:val="24"/>
        </w:rPr>
        <w:t xml:space="preserve">public </w:t>
      </w:r>
      <w:r w:rsidR="00F15B31">
        <w:rPr>
          <w:sz w:val="24"/>
          <w:szCs w:val="24"/>
        </w:rPr>
        <w:t>engagement</w:t>
      </w:r>
      <w:r w:rsidR="000F4459">
        <w:rPr>
          <w:sz w:val="24"/>
          <w:szCs w:val="24"/>
        </w:rPr>
        <w:t>, however there is a wide va</w:t>
      </w:r>
      <w:r w:rsidR="00920E64">
        <w:rPr>
          <w:sz w:val="24"/>
          <w:szCs w:val="24"/>
        </w:rPr>
        <w:t xml:space="preserve">riation, with some projects using it throughout the </w:t>
      </w:r>
      <w:r w:rsidR="00067007">
        <w:rPr>
          <w:sz w:val="24"/>
          <w:szCs w:val="24"/>
        </w:rPr>
        <w:t xml:space="preserve">project lifecycle and some </w:t>
      </w:r>
      <w:r w:rsidR="0029731E">
        <w:rPr>
          <w:sz w:val="24"/>
          <w:szCs w:val="24"/>
        </w:rPr>
        <w:t>solely</w:t>
      </w:r>
      <w:r w:rsidR="00067007">
        <w:rPr>
          <w:sz w:val="24"/>
          <w:szCs w:val="24"/>
        </w:rPr>
        <w:t xml:space="preserve"> for public engagement (</w:t>
      </w:r>
      <w:r w:rsidR="005E2D5E">
        <w:rPr>
          <w:sz w:val="24"/>
          <w:szCs w:val="24"/>
        </w:rPr>
        <w:t>DHI, 2025).</w:t>
      </w:r>
    </w:p>
    <w:p w14:paraId="2F2A167E" w14:textId="09DBA182" w:rsidR="00EC306E" w:rsidRPr="00EC306E" w:rsidRDefault="0026024B" w:rsidP="0014499D">
      <w:pPr>
        <w:spacing w:line="360" w:lineRule="auto"/>
        <w:jc w:val="both"/>
        <w:rPr>
          <w:sz w:val="24"/>
          <w:szCs w:val="24"/>
        </w:rPr>
      </w:pPr>
      <w:r w:rsidRPr="00EC306E">
        <w:rPr>
          <w:sz w:val="24"/>
          <w:szCs w:val="24"/>
        </w:rPr>
        <w:t xml:space="preserve">The </w:t>
      </w:r>
      <w:r w:rsidR="003B065C" w:rsidRPr="00EC306E">
        <w:rPr>
          <w:sz w:val="24"/>
          <w:szCs w:val="24"/>
        </w:rPr>
        <w:t>BMM’s digital offering is an e</w:t>
      </w:r>
      <w:r w:rsidR="005455B6" w:rsidRPr="00EC306E">
        <w:rPr>
          <w:sz w:val="24"/>
          <w:szCs w:val="24"/>
        </w:rPr>
        <w:t xml:space="preserve">xample of a project that uses </w:t>
      </w:r>
      <w:r w:rsidR="003B065C" w:rsidRPr="00EC306E">
        <w:rPr>
          <w:sz w:val="24"/>
          <w:szCs w:val="24"/>
        </w:rPr>
        <w:t>“</w:t>
      </w:r>
      <w:r w:rsidR="005455B6" w:rsidRPr="00EC306E">
        <w:rPr>
          <w:sz w:val="24"/>
          <w:szCs w:val="24"/>
        </w:rPr>
        <w:t>digital methods as part of their impact and public engagement plans</w:t>
      </w:r>
      <w:r w:rsidR="003B065C" w:rsidRPr="00EC306E">
        <w:rPr>
          <w:sz w:val="24"/>
          <w:szCs w:val="24"/>
        </w:rPr>
        <w:t>”</w:t>
      </w:r>
      <w:r w:rsidR="005455B6" w:rsidRPr="00EC306E">
        <w:rPr>
          <w:sz w:val="24"/>
          <w:szCs w:val="24"/>
        </w:rPr>
        <w:t xml:space="preserve"> (</w:t>
      </w:r>
      <w:r w:rsidR="005E2D5E" w:rsidRPr="00EC306E">
        <w:rPr>
          <w:sz w:val="24"/>
          <w:szCs w:val="24"/>
        </w:rPr>
        <w:t>DHI</w:t>
      </w:r>
      <w:r w:rsidR="005455B6" w:rsidRPr="00EC306E">
        <w:rPr>
          <w:sz w:val="24"/>
          <w:szCs w:val="24"/>
        </w:rPr>
        <w:t xml:space="preserve">, </w:t>
      </w:r>
      <w:r w:rsidR="00B42FA4" w:rsidRPr="00EC306E">
        <w:rPr>
          <w:sz w:val="24"/>
          <w:szCs w:val="24"/>
        </w:rPr>
        <w:t>2025).</w:t>
      </w:r>
      <w:r w:rsidR="00A30FB5" w:rsidRPr="00EC306E">
        <w:rPr>
          <w:sz w:val="24"/>
          <w:szCs w:val="24"/>
        </w:rPr>
        <w:t xml:space="preserve"> </w:t>
      </w:r>
      <w:r w:rsidR="00E661CE" w:rsidRPr="00EC306E">
        <w:rPr>
          <w:sz w:val="24"/>
          <w:szCs w:val="24"/>
        </w:rPr>
        <w:t xml:space="preserve">Its </w:t>
      </w:r>
      <w:r w:rsidR="00BF53E1" w:rsidRPr="00EC306E">
        <w:rPr>
          <w:sz w:val="24"/>
          <w:szCs w:val="24"/>
        </w:rPr>
        <w:t>virtual tours</w:t>
      </w:r>
      <w:r w:rsidR="00701244" w:rsidRPr="00EC306E">
        <w:rPr>
          <w:sz w:val="24"/>
          <w:szCs w:val="24"/>
        </w:rPr>
        <w:t xml:space="preserve"> and </w:t>
      </w:r>
      <w:r w:rsidR="00BF53E1" w:rsidRPr="00EC306E">
        <w:rPr>
          <w:sz w:val="24"/>
          <w:szCs w:val="24"/>
        </w:rPr>
        <w:t xml:space="preserve">use of crowdsourcing </w:t>
      </w:r>
      <w:r w:rsidR="00701244" w:rsidRPr="00EC306E">
        <w:rPr>
          <w:sz w:val="24"/>
          <w:szCs w:val="24"/>
        </w:rPr>
        <w:t>particularly are</w:t>
      </w:r>
      <w:r w:rsidR="00BF53E1" w:rsidRPr="00EC306E">
        <w:rPr>
          <w:sz w:val="24"/>
          <w:szCs w:val="24"/>
        </w:rPr>
        <w:t xml:space="preserve"> </w:t>
      </w:r>
      <w:r w:rsidR="00701244" w:rsidRPr="00EC306E">
        <w:rPr>
          <w:sz w:val="24"/>
          <w:szCs w:val="24"/>
        </w:rPr>
        <w:t>a</w:t>
      </w:r>
      <w:r w:rsidR="00A30FB5" w:rsidRPr="00EC306E">
        <w:rPr>
          <w:sz w:val="24"/>
          <w:szCs w:val="24"/>
        </w:rPr>
        <w:t xml:space="preserve">n example of a </w:t>
      </w:r>
      <w:r w:rsidR="00701244" w:rsidRPr="00EC306E">
        <w:rPr>
          <w:sz w:val="24"/>
          <w:szCs w:val="24"/>
        </w:rPr>
        <w:t>“</w:t>
      </w:r>
      <w:r w:rsidR="00A30FB5" w:rsidRPr="00EC306E">
        <w:rPr>
          <w:sz w:val="24"/>
          <w:szCs w:val="24"/>
        </w:rPr>
        <w:t>creative, expressive, critical and experimental</w:t>
      </w:r>
      <w:r w:rsidR="00701244" w:rsidRPr="00EC306E">
        <w:rPr>
          <w:sz w:val="24"/>
          <w:szCs w:val="24"/>
        </w:rPr>
        <w:t>”</w:t>
      </w:r>
      <w:r w:rsidR="00A30FB5" w:rsidRPr="00EC306E">
        <w:rPr>
          <w:sz w:val="24"/>
          <w:szCs w:val="24"/>
        </w:rPr>
        <w:t xml:space="preserve"> type of digital humanities project (Schnapp</w:t>
      </w:r>
      <w:r w:rsidR="00701244" w:rsidRPr="00EC306E">
        <w:rPr>
          <w:sz w:val="24"/>
          <w:szCs w:val="24"/>
        </w:rPr>
        <w:t xml:space="preserve">, </w:t>
      </w:r>
      <w:r w:rsidR="00A30FB5" w:rsidRPr="00EC306E">
        <w:rPr>
          <w:sz w:val="24"/>
          <w:szCs w:val="24"/>
        </w:rPr>
        <w:t>2019</w:t>
      </w:r>
      <w:r w:rsidR="00701244" w:rsidRPr="00EC306E">
        <w:rPr>
          <w:sz w:val="24"/>
          <w:szCs w:val="24"/>
        </w:rPr>
        <w:t>).</w:t>
      </w:r>
      <w:r w:rsidR="00C40C56" w:rsidRPr="00EC306E">
        <w:rPr>
          <w:sz w:val="24"/>
          <w:szCs w:val="24"/>
        </w:rPr>
        <w:t xml:space="preserve"> </w:t>
      </w:r>
      <w:r w:rsidR="00EC306E" w:rsidRPr="00EC306E">
        <w:rPr>
          <w:sz w:val="24"/>
          <w:szCs w:val="24"/>
        </w:rPr>
        <w:t xml:space="preserve">It </w:t>
      </w:r>
      <w:r w:rsidR="00B93BA6">
        <w:rPr>
          <w:sz w:val="24"/>
          <w:szCs w:val="24"/>
        </w:rPr>
        <w:t xml:space="preserve">is </w:t>
      </w:r>
      <w:r w:rsidR="00EC306E" w:rsidRPr="00EC306E">
        <w:rPr>
          <w:sz w:val="24"/>
          <w:szCs w:val="24"/>
        </w:rPr>
        <w:t xml:space="preserve">also </w:t>
      </w:r>
      <w:r w:rsidR="00B93BA6">
        <w:rPr>
          <w:sz w:val="24"/>
          <w:szCs w:val="24"/>
        </w:rPr>
        <w:t>an e</w:t>
      </w:r>
      <w:r w:rsidR="00EC306E" w:rsidRPr="00EC306E">
        <w:rPr>
          <w:sz w:val="24"/>
          <w:szCs w:val="24"/>
        </w:rPr>
        <w:t xml:space="preserve">xample of a project that bridges the ‘theory-practice’ divide by </w:t>
      </w:r>
      <w:r w:rsidR="00EC306E" w:rsidRPr="00EC306E">
        <w:rPr>
          <w:i/>
          <w:iCs/>
          <w:sz w:val="24"/>
          <w:szCs w:val="24"/>
        </w:rPr>
        <w:t>making</w:t>
      </w:r>
      <w:r w:rsidR="00EC306E" w:rsidRPr="00EC306E">
        <w:rPr>
          <w:sz w:val="24"/>
          <w:szCs w:val="24"/>
        </w:rPr>
        <w:t xml:space="preserve"> (</w:t>
      </w:r>
      <w:r w:rsidR="00795B54">
        <w:rPr>
          <w:sz w:val="24"/>
          <w:szCs w:val="24"/>
        </w:rPr>
        <w:t xml:space="preserve">for example, </w:t>
      </w:r>
      <w:r w:rsidR="00EC306E" w:rsidRPr="00EC306E">
        <w:rPr>
          <w:sz w:val="24"/>
          <w:szCs w:val="24"/>
        </w:rPr>
        <w:t xml:space="preserve">the </w:t>
      </w:r>
      <w:r w:rsidR="006A7C6A">
        <w:rPr>
          <w:sz w:val="24"/>
          <w:szCs w:val="24"/>
        </w:rPr>
        <w:t>V</w:t>
      </w:r>
      <w:r w:rsidR="00EC306E" w:rsidRPr="00EC306E">
        <w:rPr>
          <w:sz w:val="24"/>
          <w:szCs w:val="24"/>
        </w:rPr>
        <w:t xml:space="preserve">irtual </w:t>
      </w:r>
      <w:r w:rsidR="006A7C6A">
        <w:rPr>
          <w:sz w:val="24"/>
          <w:szCs w:val="24"/>
        </w:rPr>
        <w:t>Min</w:t>
      </w:r>
      <w:r w:rsidR="00EC306E" w:rsidRPr="00EC306E">
        <w:rPr>
          <w:sz w:val="24"/>
          <w:szCs w:val="24"/>
        </w:rPr>
        <w:t>,</w:t>
      </w:r>
      <w:r w:rsidR="006A7C6A">
        <w:rPr>
          <w:sz w:val="24"/>
          <w:szCs w:val="24"/>
        </w:rPr>
        <w:t xml:space="preserve"> 3D tour of the 2019 hospital</w:t>
      </w:r>
      <w:r w:rsidR="00EC306E" w:rsidRPr="00EC306E">
        <w:rPr>
          <w:sz w:val="24"/>
          <w:szCs w:val="24"/>
        </w:rPr>
        <w:t xml:space="preserve"> </w:t>
      </w:r>
      <w:r w:rsidR="00795B54">
        <w:rPr>
          <w:sz w:val="24"/>
          <w:szCs w:val="24"/>
        </w:rPr>
        <w:t>and C</w:t>
      </w:r>
      <w:r w:rsidR="00EC306E" w:rsidRPr="00EC306E">
        <w:rPr>
          <w:sz w:val="24"/>
          <w:szCs w:val="24"/>
        </w:rPr>
        <w:t xml:space="preserve">abinet of </w:t>
      </w:r>
      <w:r w:rsidR="00795B54">
        <w:rPr>
          <w:sz w:val="24"/>
          <w:szCs w:val="24"/>
        </w:rPr>
        <w:t>C</w:t>
      </w:r>
      <w:r w:rsidR="00EC306E" w:rsidRPr="00EC306E">
        <w:rPr>
          <w:sz w:val="24"/>
          <w:szCs w:val="24"/>
        </w:rPr>
        <w:t xml:space="preserve">uriosities) and also </w:t>
      </w:r>
      <w:r w:rsidR="00EC306E" w:rsidRPr="00EC306E">
        <w:rPr>
          <w:i/>
          <w:iCs/>
          <w:sz w:val="24"/>
          <w:szCs w:val="24"/>
        </w:rPr>
        <w:t>interpreting</w:t>
      </w:r>
      <w:r w:rsidR="00795B54">
        <w:rPr>
          <w:i/>
          <w:iCs/>
          <w:sz w:val="24"/>
          <w:szCs w:val="24"/>
        </w:rPr>
        <w:t>,</w:t>
      </w:r>
      <w:r w:rsidR="00EC306E" w:rsidRPr="00EC306E">
        <w:rPr>
          <w:sz w:val="24"/>
          <w:szCs w:val="24"/>
        </w:rPr>
        <w:t xml:space="preserve"> by publishing the outputs on the website to disseminate knowledge to the public (Fitzpatrick, 2012)</w:t>
      </w:r>
      <w:r w:rsidR="00795B54">
        <w:rPr>
          <w:sz w:val="24"/>
          <w:szCs w:val="24"/>
        </w:rPr>
        <w:t>.</w:t>
      </w:r>
      <w:r w:rsidR="00EC306E" w:rsidRPr="00EC306E">
        <w:rPr>
          <w:sz w:val="24"/>
          <w:szCs w:val="24"/>
        </w:rPr>
        <w:t xml:space="preserve"> </w:t>
      </w:r>
      <w:r w:rsidR="009B54E2">
        <w:rPr>
          <w:sz w:val="24"/>
          <w:szCs w:val="24"/>
        </w:rPr>
        <w:t>The Virtual Min in particular allows online visitors to “deconstruct and reconstruct” the 3D model however they choose (Robson et al, 2012, p.97).</w:t>
      </w:r>
    </w:p>
    <w:p w14:paraId="2F6FD26B" w14:textId="7A1996A0" w:rsidR="002F75F2" w:rsidRDefault="002F75F2" w:rsidP="00EA65F7">
      <w:pPr>
        <w:spacing w:line="360" w:lineRule="auto"/>
        <w:jc w:val="both"/>
        <w:rPr>
          <w:sz w:val="24"/>
          <w:szCs w:val="24"/>
        </w:rPr>
      </w:pPr>
      <w:r>
        <w:rPr>
          <w:sz w:val="24"/>
          <w:szCs w:val="24"/>
        </w:rPr>
        <w:t xml:space="preserve">The BMM’s digital presence is an example of a digital offering in its infancy, restricted by lack of funding, permanent staff and technical expertise. As a registered charity, the museum receives no government or local authority funding so relies on charitable </w:t>
      </w:r>
      <w:r>
        <w:rPr>
          <w:sz w:val="24"/>
          <w:szCs w:val="24"/>
        </w:rPr>
        <w:lastRenderedPageBreak/>
        <w:t>donations and self-generated revenue (</w:t>
      </w:r>
      <w:r w:rsidR="0028561A">
        <w:rPr>
          <w:sz w:val="24"/>
          <w:szCs w:val="24"/>
        </w:rPr>
        <w:t xml:space="preserve">BMM, n.d.). Its charity </w:t>
      </w:r>
      <w:r w:rsidR="0098066A">
        <w:rPr>
          <w:sz w:val="24"/>
          <w:szCs w:val="24"/>
        </w:rPr>
        <w:t xml:space="preserve">status </w:t>
      </w:r>
      <w:r w:rsidR="0028561A">
        <w:rPr>
          <w:sz w:val="24"/>
          <w:szCs w:val="24"/>
        </w:rPr>
        <w:t xml:space="preserve">means that it has to rely on the expertise of trustees and volunteers, all of which are part-time and likely to be short-term, especially students. </w:t>
      </w:r>
      <w:r w:rsidR="004F45D3">
        <w:rPr>
          <w:sz w:val="24"/>
          <w:szCs w:val="24"/>
        </w:rPr>
        <w:t xml:space="preserve">Most of the recent website development and the entire Virtual Min project were dependent on specialist input from skilled people, </w:t>
      </w:r>
      <w:r w:rsidR="0029731E">
        <w:rPr>
          <w:sz w:val="24"/>
          <w:szCs w:val="24"/>
        </w:rPr>
        <w:t>with</w:t>
      </w:r>
      <w:r w:rsidR="004F45D3">
        <w:rPr>
          <w:sz w:val="24"/>
          <w:szCs w:val="24"/>
        </w:rPr>
        <w:t xml:space="preserve"> the Virtual Min </w:t>
      </w:r>
      <w:r w:rsidR="0029731E">
        <w:rPr>
          <w:sz w:val="24"/>
          <w:szCs w:val="24"/>
        </w:rPr>
        <w:t>also requiring</w:t>
      </w:r>
      <w:r w:rsidR="004F45D3">
        <w:rPr>
          <w:sz w:val="24"/>
          <w:szCs w:val="24"/>
        </w:rPr>
        <w:t xml:space="preserve"> a grant and fundraising to complete (Watts, 2025). </w:t>
      </w:r>
    </w:p>
    <w:p w14:paraId="45C16188" w14:textId="68F18B78" w:rsidR="007C5B0A" w:rsidRDefault="007C5B0A" w:rsidP="00EA65F7">
      <w:pPr>
        <w:spacing w:line="360" w:lineRule="auto"/>
        <w:jc w:val="both"/>
        <w:rPr>
          <w:sz w:val="24"/>
          <w:szCs w:val="24"/>
        </w:rPr>
      </w:pPr>
      <w:r>
        <w:rPr>
          <w:sz w:val="24"/>
          <w:szCs w:val="24"/>
        </w:rPr>
        <w:t>The Museum fits well with the definition of a ‘small museum’ in that it has authenticity of location (its base being in a former pump room), it has a specific collection theme (Bath’s links with the medical world), its staff are passionate about the collection</w:t>
      </w:r>
      <w:r w:rsidR="002F2B3E">
        <w:rPr>
          <w:sz w:val="24"/>
          <w:szCs w:val="24"/>
        </w:rPr>
        <w:t xml:space="preserve">, it displays a large number of objects in a small space, and </w:t>
      </w:r>
      <w:r w:rsidR="00EF4959">
        <w:rPr>
          <w:sz w:val="24"/>
          <w:szCs w:val="24"/>
        </w:rPr>
        <w:t>attract</w:t>
      </w:r>
      <w:r w:rsidR="00962F65">
        <w:rPr>
          <w:sz w:val="24"/>
          <w:szCs w:val="24"/>
        </w:rPr>
        <w:t>s</w:t>
      </w:r>
      <w:r w:rsidR="00EF4959">
        <w:rPr>
          <w:sz w:val="24"/>
          <w:szCs w:val="24"/>
        </w:rPr>
        <w:t xml:space="preserve"> visitors who are already interested in the subject (Calvi &amp; Vermeeren, 2024).</w:t>
      </w:r>
      <w:r w:rsidR="00962F65">
        <w:rPr>
          <w:sz w:val="24"/>
          <w:szCs w:val="24"/>
        </w:rPr>
        <w:t xml:space="preserve"> </w:t>
      </w:r>
      <w:r w:rsidR="00040783">
        <w:rPr>
          <w:sz w:val="24"/>
          <w:szCs w:val="24"/>
        </w:rPr>
        <w:t>S</w:t>
      </w:r>
      <w:r w:rsidR="00962F65">
        <w:rPr>
          <w:sz w:val="24"/>
          <w:szCs w:val="24"/>
        </w:rPr>
        <w:t xml:space="preserve">mall museums have a particular set of problems when it comes to attracting visitors through their online presence and </w:t>
      </w:r>
      <w:r w:rsidR="00040783">
        <w:rPr>
          <w:sz w:val="24"/>
          <w:szCs w:val="24"/>
        </w:rPr>
        <w:t xml:space="preserve">Calvi and Vermeeren </w:t>
      </w:r>
      <w:r w:rsidR="00962F65">
        <w:rPr>
          <w:sz w:val="24"/>
          <w:szCs w:val="24"/>
        </w:rPr>
        <w:t>recommend that such places should avoid innovation for innovation’s sake and instead build on the strong ties that they have with the local community</w:t>
      </w:r>
      <w:r w:rsidR="002D20E5">
        <w:rPr>
          <w:sz w:val="24"/>
          <w:szCs w:val="24"/>
        </w:rPr>
        <w:t>. The BMM’s strategy of using social media and online virtual tours to draw people in and compensate for their lack of physical size, combined with the use of pop-up exhibitions at different sites and events, can be seen as an attempt to do just that.</w:t>
      </w:r>
    </w:p>
    <w:p w14:paraId="356D341F" w14:textId="74F2D19B" w:rsidR="005074A2" w:rsidRDefault="001B631F" w:rsidP="00EA65F7">
      <w:pPr>
        <w:spacing w:line="360" w:lineRule="auto"/>
        <w:jc w:val="both"/>
        <w:rPr>
          <w:sz w:val="24"/>
          <w:szCs w:val="24"/>
        </w:rPr>
      </w:pPr>
      <w:r w:rsidRPr="00E41235">
        <w:rPr>
          <w:sz w:val="24"/>
          <w:szCs w:val="24"/>
        </w:rPr>
        <w:t>In common with many museums</w:t>
      </w:r>
      <w:r w:rsidR="00EE1243" w:rsidRPr="00E41235">
        <w:rPr>
          <w:sz w:val="24"/>
          <w:szCs w:val="24"/>
        </w:rPr>
        <w:t xml:space="preserve"> and galleries</w:t>
      </w:r>
      <w:r w:rsidR="00AF620D">
        <w:rPr>
          <w:sz w:val="24"/>
          <w:szCs w:val="24"/>
        </w:rPr>
        <w:t xml:space="preserve"> across the world, the COVID</w:t>
      </w:r>
      <w:r w:rsidR="00F5265A">
        <w:rPr>
          <w:sz w:val="24"/>
          <w:szCs w:val="24"/>
        </w:rPr>
        <w:t>-19</w:t>
      </w:r>
      <w:r w:rsidR="00AF620D">
        <w:rPr>
          <w:sz w:val="24"/>
          <w:szCs w:val="24"/>
        </w:rPr>
        <w:t xml:space="preserve"> pandemic </w:t>
      </w:r>
      <w:r w:rsidR="009A7177">
        <w:rPr>
          <w:sz w:val="24"/>
          <w:szCs w:val="24"/>
        </w:rPr>
        <w:t>meant that in-person visits were severely curtailed</w:t>
      </w:r>
      <w:r w:rsidR="00582829">
        <w:rPr>
          <w:sz w:val="24"/>
          <w:szCs w:val="24"/>
        </w:rPr>
        <w:t xml:space="preserve"> for a prolonged period. </w:t>
      </w:r>
      <w:r w:rsidR="00A6261A">
        <w:rPr>
          <w:sz w:val="24"/>
          <w:szCs w:val="24"/>
        </w:rPr>
        <w:t xml:space="preserve">For many institutions, this caused a ‘backward’ move towards museums </w:t>
      </w:r>
      <w:r w:rsidR="00F62541">
        <w:rPr>
          <w:sz w:val="24"/>
          <w:szCs w:val="24"/>
        </w:rPr>
        <w:t xml:space="preserve">returning to their historical </w:t>
      </w:r>
      <w:r w:rsidR="009033D5">
        <w:rPr>
          <w:sz w:val="24"/>
          <w:szCs w:val="24"/>
        </w:rPr>
        <w:t xml:space="preserve">practice of </w:t>
      </w:r>
      <w:r w:rsidR="00301807">
        <w:rPr>
          <w:sz w:val="24"/>
          <w:szCs w:val="24"/>
        </w:rPr>
        <w:t xml:space="preserve">storing and preserving treasures </w:t>
      </w:r>
      <w:r w:rsidR="007D0FA4">
        <w:rPr>
          <w:sz w:val="24"/>
          <w:szCs w:val="24"/>
        </w:rPr>
        <w:t>in a closed environment (Vajda, 2020).</w:t>
      </w:r>
      <w:r w:rsidR="00E17552">
        <w:rPr>
          <w:sz w:val="24"/>
          <w:szCs w:val="24"/>
        </w:rPr>
        <w:t xml:space="preserve"> However for </w:t>
      </w:r>
      <w:r w:rsidR="00F33821">
        <w:rPr>
          <w:sz w:val="24"/>
          <w:szCs w:val="24"/>
        </w:rPr>
        <w:t>other organisations</w:t>
      </w:r>
      <w:r w:rsidR="00E17552">
        <w:rPr>
          <w:sz w:val="24"/>
          <w:szCs w:val="24"/>
        </w:rPr>
        <w:t>, including the BMM, the pandemic opened up new opportunities for digital engagement</w:t>
      </w:r>
      <w:r w:rsidR="005074A2">
        <w:rPr>
          <w:sz w:val="24"/>
          <w:szCs w:val="24"/>
        </w:rPr>
        <w:t>, indeed ‘going digital’ was the only way for museums to remain open during that period (Li et al, 2024)</w:t>
      </w:r>
      <w:r w:rsidR="00E17552">
        <w:rPr>
          <w:sz w:val="24"/>
          <w:szCs w:val="24"/>
        </w:rPr>
        <w:t xml:space="preserve">. With work concentrated on developing their online presence during the pandemic and the subsequent improvement of the website, between January and June 2024 there were nearly 30,000 website visitors, </w:t>
      </w:r>
      <w:r w:rsidR="00AC750C">
        <w:rPr>
          <w:sz w:val="24"/>
          <w:szCs w:val="24"/>
        </w:rPr>
        <w:t xml:space="preserve">an increase of 60% from the whole of the previous year (Watts, 2025). This ties in with Bailey-Ross’s assertion that </w:t>
      </w:r>
      <w:r w:rsidR="00E17552" w:rsidRPr="00DB61FE">
        <w:rPr>
          <w:sz w:val="24"/>
          <w:szCs w:val="24"/>
        </w:rPr>
        <w:t>“the COVID-19 pandemic has had a beneficial impact on audience engagement with, and openness to, cultural digital experiences”</w:t>
      </w:r>
      <w:r w:rsidR="00E17552">
        <w:t xml:space="preserve"> </w:t>
      </w:r>
      <w:r w:rsidR="00E17552" w:rsidRPr="0059737B">
        <w:rPr>
          <w:sz w:val="28"/>
          <w:szCs w:val="28"/>
        </w:rPr>
        <w:t>(</w:t>
      </w:r>
      <w:r w:rsidR="00E17552" w:rsidRPr="0059737B">
        <w:rPr>
          <w:sz w:val="24"/>
          <w:szCs w:val="24"/>
        </w:rPr>
        <w:t>Bailey-Ross, 2021)</w:t>
      </w:r>
      <w:r w:rsidR="00AC750C">
        <w:rPr>
          <w:sz w:val="24"/>
          <w:szCs w:val="24"/>
        </w:rPr>
        <w:t>.</w:t>
      </w:r>
    </w:p>
    <w:p w14:paraId="63A66557" w14:textId="15BFAA3E" w:rsidR="00231BB3" w:rsidRDefault="00231BB3" w:rsidP="00231BB3">
      <w:pPr>
        <w:spacing w:line="360" w:lineRule="auto"/>
        <w:jc w:val="both"/>
        <w:rPr>
          <w:sz w:val="24"/>
          <w:szCs w:val="24"/>
        </w:rPr>
      </w:pPr>
      <w:r>
        <w:rPr>
          <w:sz w:val="24"/>
          <w:szCs w:val="24"/>
        </w:rPr>
        <w:lastRenderedPageBreak/>
        <w:t xml:space="preserve">The increased engagement with the Museum’s online offering has persisted following the end of the pandemic as users have become used to this new way of interacting with cultural heritage. This is in line with the public expectation that museums should have a digital offering </w:t>
      </w:r>
      <w:r w:rsidR="00521C6B">
        <w:rPr>
          <w:sz w:val="24"/>
          <w:szCs w:val="24"/>
        </w:rPr>
        <w:t>hosting</w:t>
      </w:r>
      <w:r w:rsidRPr="000238C5">
        <w:rPr>
          <w:sz w:val="24"/>
          <w:szCs w:val="24"/>
        </w:rPr>
        <w:t xml:space="preserve"> </w:t>
      </w:r>
      <w:r>
        <w:rPr>
          <w:sz w:val="24"/>
          <w:szCs w:val="24"/>
        </w:rPr>
        <w:t xml:space="preserve">at least </w:t>
      </w:r>
      <w:r w:rsidRPr="000238C5">
        <w:rPr>
          <w:sz w:val="24"/>
          <w:szCs w:val="24"/>
        </w:rPr>
        <w:t>a proportion of their content online</w:t>
      </w:r>
      <w:r>
        <w:rPr>
          <w:sz w:val="24"/>
          <w:szCs w:val="24"/>
        </w:rPr>
        <w:t xml:space="preserve"> (Bailey-Ross, 2021). The website and social media accounts have had a positive effect on visitor numbers to the physical museum site following its re-opening after the pandemic, mainly through advertising of events online and the opportunity for the user to book these events online (Watts, 2025). This fits with the ‘virtuous circle’ concept of connecting a museum’s physical and online presence (Barry, 2006).</w:t>
      </w:r>
    </w:p>
    <w:p w14:paraId="61A47D64" w14:textId="18840886" w:rsidR="0057673D" w:rsidRDefault="0057673D" w:rsidP="00EA65F7">
      <w:pPr>
        <w:spacing w:line="360" w:lineRule="auto"/>
        <w:jc w:val="both"/>
        <w:rPr>
          <w:sz w:val="24"/>
          <w:szCs w:val="24"/>
        </w:rPr>
      </w:pPr>
      <w:r>
        <w:rPr>
          <w:sz w:val="24"/>
          <w:szCs w:val="24"/>
        </w:rPr>
        <w:t xml:space="preserve">The goal of the BMM’s digital presence is to increase the number of visitors, </w:t>
      </w:r>
      <w:r w:rsidR="00A33F08">
        <w:rPr>
          <w:sz w:val="24"/>
          <w:szCs w:val="24"/>
        </w:rPr>
        <w:t>boost</w:t>
      </w:r>
      <w:r>
        <w:rPr>
          <w:sz w:val="24"/>
          <w:szCs w:val="24"/>
        </w:rPr>
        <w:t xml:space="preserve"> online engagement and reach out to the less engaged (Hunt, 202</w:t>
      </w:r>
      <w:r w:rsidR="00FD1383">
        <w:rPr>
          <w:sz w:val="24"/>
          <w:szCs w:val="24"/>
        </w:rPr>
        <w:t>4</w:t>
      </w:r>
      <w:r>
        <w:rPr>
          <w:sz w:val="24"/>
          <w:szCs w:val="24"/>
        </w:rPr>
        <w:t>). In surveys of visitor expectations, one of the most prominent responses was that people were unaware of the Museum’s existence (Hunt, 202</w:t>
      </w:r>
      <w:r w:rsidR="00FD1383">
        <w:rPr>
          <w:sz w:val="24"/>
          <w:szCs w:val="24"/>
        </w:rPr>
        <w:t>4</w:t>
      </w:r>
      <w:r>
        <w:rPr>
          <w:sz w:val="24"/>
          <w:szCs w:val="24"/>
        </w:rPr>
        <w:t>).</w:t>
      </w:r>
      <w:r w:rsidR="00BC1A79">
        <w:rPr>
          <w:sz w:val="24"/>
          <w:szCs w:val="24"/>
        </w:rPr>
        <w:t xml:space="preserve"> By increasing digital engagement, they are hoping to attract more visitors to the museum itself. Methods used include posting on social media for </w:t>
      </w:r>
      <w:r w:rsidR="004971EA">
        <w:rPr>
          <w:sz w:val="24"/>
          <w:szCs w:val="24"/>
        </w:rPr>
        <w:t>several</w:t>
      </w:r>
      <w:r w:rsidR="00BC1A79">
        <w:rPr>
          <w:sz w:val="24"/>
          <w:szCs w:val="24"/>
        </w:rPr>
        <w:t xml:space="preserve"> consecutive days rather than once a week, which increased the number of people reached from 150 to over 1,000</w:t>
      </w:r>
      <w:r w:rsidR="001804E9">
        <w:rPr>
          <w:sz w:val="24"/>
          <w:szCs w:val="24"/>
        </w:rPr>
        <w:t xml:space="preserve">, and publishing ‘reels’ on social media to tap into mainly younger audiences who are </w:t>
      </w:r>
      <w:r w:rsidR="00A33F08">
        <w:rPr>
          <w:sz w:val="24"/>
          <w:szCs w:val="24"/>
        </w:rPr>
        <w:t>accustomed</w:t>
      </w:r>
      <w:r w:rsidR="001804E9">
        <w:rPr>
          <w:sz w:val="24"/>
          <w:szCs w:val="24"/>
        </w:rPr>
        <w:t xml:space="preserve"> to frequent new content (Hunt, 2025). Although these digital initiatives are in their infancy, small increases in posts do lead to gains in engagement. The museum is still battling with low visitor numbers (an average of 33 per Saturday) </w:t>
      </w:r>
      <w:r w:rsidR="0073225E">
        <w:rPr>
          <w:sz w:val="24"/>
          <w:szCs w:val="24"/>
        </w:rPr>
        <w:t>and</w:t>
      </w:r>
      <w:r w:rsidR="001804E9">
        <w:rPr>
          <w:sz w:val="24"/>
          <w:szCs w:val="24"/>
        </w:rPr>
        <w:t xml:space="preserve"> plan to increase their digital presence further</w:t>
      </w:r>
      <w:r w:rsidR="0073225E">
        <w:rPr>
          <w:sz w:val="24"/>
          <w:szCs w:val="24"/>
        </w:rPr>
        <w:t xml:space="preserve"> </w:t>
      </w:r>
      <w:r w:rsidR="001804E9">
        <w:rPr>
          <w:sz w:val="24"/>
          <w:szCs w:val="24"/>
        </w:rPr>
        <w:t xml:space="preserve">by establishing themselves on </w:t>
      </w:r>
      <w:r w:rsidR="00040783">
        <w:rPr>
          <w:sz w:val="24"/>
          <w:szCs w:val="24"/>
        </w:rPr>
        <w:t>Trip Advisor so that they appear when visitors are looking for things to do in Bath, and by setting up a YouTube channel to present oral history videos collected by one of the trustees (Hunt, 2024).</w:t>
      </w:r>
    </w:p>
    <w:p w14:paraId="6605A65F" w14:textId="5A43B7A0" w:rsidR="00EF3FD1" w:rsidRDefault="004971EA" w:rsidP="00EA65F7">
      <w:pPr>
        <w:spacing w:line="360" w:lineRule="auto"/>
        <w:jc w:val="both"/>
        <w:rPr>
          <w:sz w:val="24"/>
          <w:szCs w:val="24"/>
        </w:rPr>
      </w:pPr>
      <w:r>
        <w:rPr>
          <w:sz w:val="24"/>
          <w:szCs w:val="24"/>
        </w:rPr>
        <w:t>The</w:t>
      </w:r>
      <w:r w:rsidR="008D5CC1">
        <w:rPr>
          <w:sz w:val="24"/>
          <w:szCs w:val="24"/>
        </w:rPr>
        <w:t xml:space="preserve"> ‘interactivity’ of the museum’s online presence fits into level 2 of Nina Simon’s </w:t>
      </w:r>
      <w:r w:rsidR="008D5CC1">
        <w:rPr>
          <w:i/>
          <w:iCs/>
          <w:sz w:val="24"/>
          <w:szCs w:val="24"/>
        </w:rPr>
        <w:t>Hierarchy of Social Participation</w:t>
      </w:r>
      <w:r>
        <w:rPr>
          <w:sz w:val="24"/>
          <w:szCs w:val="24"/>
        </w:rPr>
        <w:t xml:space="preserve">, </w:t>
      </w:r>
      <w:r w:rsidR="008D5CC1">
        <w:rPr>
          <w:sz w:val="24"/>
          <w:szCs w:val="24"/>
        </w:rPr>
        <w:t xml:space="preserve">where an individual moves beyond merely reading information but also interacts with content (for example by exploring the Virtual Min or Cabinet of Curiosities). The aim is to move up the hierarchy of participation so that users can see </w:t>
      </w:r>
      <w:r w:rsidR="002E64A3">
        <w:rPr>
          <w:sz w:val="24"/>
          <w:szCs w:val="24"/>
        </w:rPr>
        <w:t xml:space="preserve">and comment on </w:t>
      </w:r>
      <w:r w:rsidR="008D5CC1">
        <w:rPr>
          <w:sz w:val="24"/>
          <w:szCs w:val="24"/>
        </w:rPr>
        <w:t xml:space="preserve">others’ contributions and </w:t>
      </w:r>
      <w:r w:rsidR="002E64A3">
        <w:rPr>
          <w:sz w:val="24"/>
          <w:szCs w:val="24"/>
        </w:rPr>
        <w:t>provide collective social interaction by building an online community (Simon, 2007).</w:t>
      </w:r>
    </w:p>
    <w:p w14:paraId="3B3717CF" w14:textId="2E69EA79" w:rsidR="008D5CC1" w:rsidRDefault="006B6E99" w:rsidP="00EA65F7">
      <w:pPr>
        <w:spacing w:line="360" w:lineRule="auto"/>
        <w:jc w:val="both"/>
        <w:rPr>
          <w:sz w:val="24"/>
          <w:szCs w:val="24"/>
        </w:rPr>
      </w:pPr>
      <w:r>
        <w:rPr>
          <w:sz w:val="24"/>
          <w:szCs w:val="24"/>
        </w:rPr>
        <w:t xml:space="preserve">The Museum’s wellbeing sessions, which are held in-person but are publicised and bookable online, fit with the </w:t>
      </w:r>
      <w:r w:rsidR="00057229">
        <w:rPr>
          <w:sz w:val="24"/>
          <w:szCs w:val="24"/>
        </w:rPr>
        <w:t xml:space="preserve">current drive for museums to improve people’s physical and </w:t>
      </w:r>
      <w:r w:rsidR="00057229">
        <w:rPr>
          <w:sz w:val="24"/>
          <w:szCs w:val="24"/>
        </w:rPr>
        <w:lastRenderedPageBreak/>
        <w:t>mental health (Museums Association, 2013),</w:t>
      </w:r>
      <w:r w:rsidR="000521A9">
        <w:rPr>
          <w:sz w:val="24"/>
          <w:szCs w:val="24"/>
        </w:rPr>
        <w:t xml:space="preserve"> for visitors to be active participants in the Museum’s activities (</w:t>
      </w:r>
      <w:r w:rsidR="002D5303" w:rsidRPr="000521A9">
        <w:rPr>
          <w:sz w:val="24"/>
          <w:szCs w:val="24"/>
        </w:rPr>
        <w:t>Gil-Fuentetaja</w:t>
      </w:r>
      <w:r w:rsidR="002D5303">
        <w:rPr>
          <w:sz w:val="24"/>
          <w:szCs w:val="24"/>
        </w:rPr>
        <w:t xml:space="preserve"> &amp; </w:t>
      </w:r>
      <w:r w:rsidR="002D5303" w:rsidRPr="000521A9">
        <w:rPr>
          <w:sz w:val="24"/>
          <w:szCs w:val="24"/>
        </w:rPr>
        <w:t>Economou</w:t>
      </w:r>
      <w:r w:rsidR="002D5303">
        <w:rPr>
          <w:sz w:val="24"/>
          <w:szCs w:val="24"/>
        </w:rPr>
        <w:t>, 2019) and as part of the Digital Social Innovation framework (</w:t>
      </w:r>
      <w:r w:rsidR="00554D81">
        <w:rPr>
          <w:sz w:val="24"/>
          <w:szCs w:val="24"/>
        </w:rPr>
        <w:t>Haitham, 2019).</w:t>
      </w:r>
      <w:r w:rsidR="00D60592">
        <w:rPr>
          <w:sz w:val="24"/>
          <w:szCs w:val="24"/>
        </w:rPr>
        <w:t xml:space="preserve"> Having content online also contributes to the </w:t>
      </w:r>
      <w:r w:rsidR="0073225E">
        <w:rPr>
          <w:sz w:val="24"/>
          <w:szCs w:val="24"/>
        </w:rPr>
        <w:t xml:space="preserve">Museum’s </w:t>
      </w:r>
      <w:r w:rsidR="00D60592">
        <w:rPr>
          <w:sz w:val="24"/>
          <w:szCs w:val="24"/>
        </w:rPr>
        <w:t>accessibility and inclusion</w:t>
      </w:r>
      <w:r w:rsidR="0073225E">
        <w:rPr>
          <w:sz w:val="24"/>
          <w:szCs w:val="24"/>
        </w:rPr>
        <w:t>. U</w:t>
      </w:r>
      <w:r w:rsidR="00D60592">
        <w:rPr>
          <w:sz w:val="24"/>
          <w:szCs w:val="24"/>
        </w:rPr>
        <w:t xml:space="preserve">sers who cannot access the physical space (which, although </w:t>
      </w:r>
      <w:r w:rsidR="0073225E">
        <w:rPr>
          <w:sz w:val="24"/>
          <w:szCs w:val="24"/>
        </w:rPr>
        <w:t>it is wheelchair accessible</w:t>
      </w:r>
      <w:r w:rsidR="00D60592">
        <w:rPr>
          <w:sz w:val="24"/>
          <w:szCs w:val="24"/>
        </w:rPr>
        <w:t xml:space="preserve">, has no access to toilets or running water) can view and interact with the online offering. However more development is needed to address online accessibility requirements </w:t>
      </w:r>
      <w:r w:rsidR="00C649E5">
        <w:rPr>
          <w:sz w:val="24"/>
          <w:szCs w:val="24"/>
        </w:rPr>
        <w:t>such as the ability to zoom in on images and text</w:t>
      </w:r>
      <w:r w:rsidR="004F45C9">
        <w:rPr>
          <w:sz w:val="24"/>
          <w:szCs w:val="24"/>
        </w:rPr>
        <w:t>,</w:t>
      </w:r>
      <w:r w:rsidR="00C649E5">
        <w:rPr>
          <w:sz w:val="24"/>
          <w:szCs w:val="24"/>
        </w:rPr>
        <w:t xml:space="preserve"> and the option to have text read aloud. An audit against the </w:t>
      </w:r>
      <w:r w:rsidR="00C649E5" w:rsidRPr="00C649E5">
        <w:rPr>
          <w:sz w:val="24"/>
          <w:szCs w:val="24"/>
        </w:rPr>
        <w:t>Web Content Accessibility Guidelines (WCAG)</w:t>
      </w:r>
      <w:r w:rsidR="00C649E5">
        <w:rPr>
          <w:sz w:val="24"/>
          <w:szCs w:val="24"/>
        </w:rPr>
        <w:t xml:space="preserve"> would be a useful way forward (Rojas et al, 2020; WAI, 2024).</w:t>
      </w:r>
    </w:p>
    <w:p w14:paraId="5911929B" w14:textId="1C8B4264" w:rsidR="004F45C9" w:rsidRDefault="004F45C9" w:rsidP="00EA65F7">
      <w:pPr>
        <w:spacing w:line="360" w:lineRule="auto"/>
        <w:jc w:val="both"/>
        <w:rPr>
          <w:sz w:val="24"/>
          <w:szCs w:val="24"/>
        </w:rPr>
      </w:pPr>
      <w:r>
        <w:rPr>
          <w:sz w:val="24"/>
          <w:szCs w:val="24"/>
        </w:rPr>
        <w:t>Overall the trustees and volunteers at the Bath Medical Museum have made the best of the limited resources they have to develop an engaging and informative digital presence. It links well to the physical offering and is effective in working towards their mission to “</w:t>
      </w:r>
      <w:r w:rsidRPr="00BB2C64">
        <w:rPr>
          <w:sz w:val="24"/>
          <w:szCs w:val="24"/>
        </w:rPr>
        <w:t>advocate the benefits of education, health and wellbeing for all</w:t>
      </w:r>
      <w:r>
        <w:rPr>
          <w:sz w:val="24"/>
          <w:szCs w:val="24"/>
        </w:rPr>
        <w:t xml:space="preserve">” (BMM, n.d.). It is an excellent example of a small museum ‘punching above its weight’ by using </w:t>
      </w:r>
      <w:r w:rsidR="0056518C">
        <w:rPr>
          <w:sz w:val="24"/>
          <w:szCs w:val="24"/>
        </w:rPr>
        <w:t xml:space="preserve">its existing </w:t>
      </w:r>
      <w:r>
        <w:rPr>
          <w:sz w:val="24"/>
          <w:szCs w:val="24"/>
        </w:rPr>
        <w:t>resources and buying in technical expertise when the funding allows it</w:t>
      </w:r>
      <w:r w:rsidR="0056518C">
        <w:rPr>
          <w:sz w:val="24"/>
          <w:szCs w:val="24"/>
        </w:rPr>
        <w:t>.</w:t>
      </w:r>
    </w:p>
    <w:p w14:paraId="32C4F374" w14:textId="18EEDCAF" w:rsidR="00A71A1D" w:rsidRDefault="002C2D47" w:rsidP="00EA65F7">
      <w:pPr>
        <w:spacing w:line="360" w:lineRule="auto"/>
        <w:jc w:val="both"/>
        <w:rPr>
          <w:sz w:val="24"/>
          <w:szCs w:val="24"/>
        </w:rPr>
      </w:pPr>
      <w:r>
        <w:rPr>
          <w:sz w:val="24"/>
          <w:szCs w:val="24"/>
        </w:rPr>
        <w:t>(2,198 words)</w:t>
      </w:r>
    </w:p>
    <w:p w14:paraId="02CB9C4B" w14:textId="77777777" w:rsidR="00C649E5" w:rsidRDefault="00C649E5">
      <w:pPr>
        <w:rPr>
          <w:b/>
          <w:bCs/>
          <w:sz w:val="24"/>
          <w:szCs w:val="24"/>
        </w:rPr>
      </w:pPr>
      <w:r>
        <w:rPr>
          <w:b/>
          <w:bCs/>
          <w:sz w:val="24"/>
          <w:szCs w:val="24"/>
        </w:rPr>
        <w:br w:type="page"/>
      </w:r>
    </w:p>
    <w:p w14:paraId="4E0BACD0" w14:textId="7D3203E0" w:rsidR="0059737B" w:rsidRPr="0059737B" w:rsidRDefault="0059737B" w:rsidP="0059737B">
      <w:pPr>
        <w:rPr>
          <w:b/>
          <w:bCs/>
          <w:sz w:val="24"/>
          <w:szCs w:val="24"/>
        </w:rPr>
      </w:pPr>
      <w:r w:rsidRPr="0059737B">
        <w:rPr>
          <w:b/>
          <w:bCs/>
          <w:sz w:val="24"/>
          <w:szCs w:val="24"/>
        </w:rPr>
        <w:lastRenderedPageBreak/>
        <w:t>References</w:t>
      </w:r>
    </w:p>
    <w:p w14:paraId="5122A022" w14:textId="2EF8CF02" w:rsidR="0059737B" w:rsidRDefault="0059737B" w:rsidP="0059737B">
      <w:pPr>
        <w:rPr>
          <w:sz w:val="24"/>
          <w:szCs w:val="24"/>
        </w:rPr>
      </w:pPr>
      <w:r w:rsidRPr="0059737B">
        <w:rPr>
          <w:sz w:val="24"/>
          <w:szCs w:val="24"/>
        </w:rPr>
        <w:t>Bailey-Ross, C. (2021) ‘Online User Research Literature Review: UK Gallery, Library, Archive and Museum (GLAM) Digital Collection’. Zenodo. doi: 10.5281/zenodo.5779826.</w:t>
      </w:r>
    </w:p>
    <w:p w14:paraId="3783FF31" w14:textId="134A86A4" w:rsidR="007851D0" w:rsidRDefault="007851D0" w:rsidP="0059737B">
      <w:pPr>
        <w:rPr>
          <w:sz w:val="24"/>
          <w:szCs w:val="24"/>
        </w:rPr>
      </w:pPr>
      <w:r w:rsidRPr="007851D0">
        <w:rPr>
          <w:sz w:val="24"/>
          <w:szCs w:val="24"/>
        </w:rPr>
        <w:t>Barry A.</w:t>
      </w:r>
      <w:r>
        <w:rPr>
          <w:sz w:val="24"/>
          <w:szCs w:val="24"/>
        </w:rPr>
        <w:t xml:space="preserve"> (2006)</w:t>
      </w:r>
      <w:r w:rsidRPr="007851D0">
        <w:rPr>
          <w:sz w:val="24"/>
          <w:szCs w:val="24"/>
        </w:rPr>
        <w:t xml:space="preserve"> </w:t>
      </w:r>
      <w:r>
        <w:rPr>
          <w:sz w:val="24"/>
          <w:szCs w:val="24"/>
        </w:rPr>
        <w:t>‘</w:t>
      </w:r>
      <w:r w:rsidRPr="007851D0">
        <w:rPr>
          <w:sz w:val="24"/>
          <w:szCs w:val="24"/>
        </w:rPr>
        <w:t>Creating A Virtuous Circle Between A Museum’s On-line And Physical Spaces</w:t>
      </w:r>
      <w:r>
        <w:rPr>
          <w:sz w:val="24"/>
          <w:szCs w:val="24"/>
        </w:rPr>
        <w:t>’</w:t>
      </w:r>
      <w:r w:rsidRPr="007851D0">
        <w:rPr>
          <w:sz w:val="24"/>
          <w:szCs w:val="24"/>
        </w:rPr>
        <w:t>, in J. Trant and D. Bearman (eds.). </w:t>
      </w:r>
      <w:r w:rsidRPr="007851D0">
        <w:rPr>
          <w:i/>
          <w:iCs/>
          <w:sz w:val="24"/>
          <w:szCs w:val="24"/>
        </w:rPr>
        <w:t>Museums and the Web 2006: Proceedings</w:t>
      </w:r>
      <w:r w:rsidRPr="007851D0">
        <w:rPr>
          <w:sz w:val="24"/>
          <w:szCs w:val="24"/>
        </w:rPr>
        <w:t xml:space="preserve">, </w:t>
      </w:r>
      <w:r>
        <w:rPr>
          <w:sz w:val="24"/>
          <w:szCs w:val="24"/>
        </w:rPr>
        <w:t>Available at:</w:t>
      </w:r>
      <w:r w:rsidRPr="007851D0">
        <w:rPr>
          <w:sz w:val="24"/>
          <w:szCs w:val="24"/>
        </w:rPr>
        <w:t xml:space="preserve"> </w:t>
      </w:r>
      <w:hyperlink r:id="rId15" w:history="1">
        <w:r w:rsidRPr="007851D0">
          <w:rPr>
            <w:rStyle w:val="Hyperlink"/>
            <w:sz w:val="24"/>
            <w:szCs w:val="24"/>
          </w:rPr>
          <w:t>https://www.archimuse.com/mw2006/papers/barry/barry.html</w:t>
        </w:r>
      </w:hyperlink>
      <w:r>
        <w:rPr>
          <w:sz w:val="24"/>
          <w:szCs w:val="24"/>
        </w:rPr>
        <w:t xml:space="preserve"> (Accessed 3 March 2025).</w:t>
      </w:r>
    </w:p>
    <w:p w14:paraId="13963BC6" w14:textId="4E449138" w:rsidR="00C31FEB" w:rsidRDefault="00C31FEB" w:rsidP="0059737B">
      <w:pPr>
        <w:rPr>
          <w:sz w:val="24"/>
          <w:szCs w:val="24"/>
        </w:rPr>
      </w:pPr>
      <w:r>
        <w:rPr>
          <w:sz w:val="24"/>
          <w:szCs w:val="24"/>
        </w:rPr>
        <w:t>Bath Medical Museum</w:t>
      </w:r>
      <w:r w:rsidR="00FA33C8">
        <w:rPr>
          <w:sz w:val="24"/>
          <w:szCs w:val="24"/>
        </w:rPr>
        <w:t xml:space="preserve"> (n.d.)</w:t>
      </w:r>
      <w:r w:rsidR="00FF3A7E">
        <w:rPr>
          <w:sz w:val="24"/>
          <w:szCs w:val="24"/>
        </w:rPr>
        <w:t xml:space="preserve"> Available at: </w:t>
      </w:r>
      <w:hyperlink r:id="rId16" w:history="1">
        <w:r w:rsidR="00462A96">
          <w:rPr>
            <w:rStyle w:val="Hyperlink"/>
            <w:sz w:val="24"/>
            <w:szCs w:val="24"/>
          </w:rPr>
          <w:t>https://bathmedicalmuseum.org/</w:t>
        </w:r>
      </w:hyperlink>
      <w:r w:rsidR="00462A96">
        <w:rPr>
          <w:sz w:val="24"/>
          <w:szCs w:val="24"/>
        </w:rPr>
        <w:t xml:space="preserve"> (Accessed 21 February 2025).</w:t>
      </w:r>
    </w:p>
    <w:p w14:paraId="367B6C82" w14:textId="069166D7" w:rsidR="00A40106" w:rsidRDefault="00A40106" w:rsidP="0059737B">
      <w:pPr>
        <w:rPr>
          <w:sz w:val="24"/>
          <w:szCs w:val="24"/>
        </w:rPr>
      </w:pPr>
      <w:r>
        <w:rPr>
          <w:sz w:val="24"/>
          <w:szCs w:val="24"/>
        </w:rPr>
        <w:t>Bath Medical Museum (2025)</w:t>
      </w:r>
      <w:r w:rsidR="00E800BA">
        <w:rPr>
          <w:sz w:val="24"/>
          <w:szCs w:val="24"/>
        </w:rPr>
        <w:t xml:space="preserve"> [Facebook]. Available at: </w:t>
      </w:r>
      <w:hyperlink r:id="rId17" w:history="1">
        <w:r w:rsidR="00E800BA">
          <w:rPr>
            <w:rStyle w:val="Hyperlink"/>
            <w:sz w:val="24"/>
            <w:szCs w:val="24"/>
          </w:rPr>
          <w:t>https://www.facebook.com/bathmedicalmuseum</w:t>
        </w:r>
      </w:hyperlink>
      <w:r w:rsidR="00D24F00">
        <w:rPr>
          <w:sz w:val="24"/>
          <w:szCs w:val="24"/>
        </w:rPr>
        <w:t xml:space="preserve"> (Accessed 1 March 2025).</w:t>
      </w:r>
    </w:p>
    <w:p w14:paraId="43703C8B" w14:textId="708E6D83" w:rsidR="00F82658" w:rsidRDefault="00F82658" w:rsidP="0059737B">
      <w:pPr>
        <w:rPr>
          <w:sz w:val="24"/>
          <w:szCs w:val="24"/>
        </w:rPr>
      </w:pPr>
      <w:r>
        <w:rPr>
          <w:sz w:val="24"/>
          <w:szCs w:val="24"/>
        </w:rPr>
        <w:t xml:space="preserve">Bath Medical Museum (2025a) [Instagram]. Available at: </w:t>
      </w:r>
      <w:hyperlink r:id="rId18" w:history="1">
        <w:r>
          <w:rPr>
            <w:rStyle w:val="Hyperlink"/>
            <w:sz w:val="24"/>
            <w:szCs w:val="24"/>
          </w:rPr>
          <w:t>https://www.instagram.com/bathmedicalmuseum/</w:t>
        </w:r>
      </w:hyperlink>
      <w:r>
        <w:rPr>
          <w:sz w:val="24"/>
          <w:szCs w:val="24"/>
        </w:rPr>
        <w:t xml:space="preserve"> (Accessed 5 March 2025).</w:t>
      </w:r>
    </w:p>
    <w:p w14:paraId="00AC2844" w14:textId="6813EA94" w:rsidR="00A4172B" w:rsidRDefault="00A4172B" w:rsidP="0059737B">
      <w:pPr>
        <w:rPr>
          <w:sz w:val="24"/>
          <w:szCs w:val="24"/>
        </w:rPr>
      </w:pPr>
      <w:r>
        <w:rPr>
          <w:sz w:val="24"/>
          <w:szCs w:val="24"/>
        </w:rPr>
        <w:t>Berry, D.M. (2019) ‘What are the digital humanities?’</w:t>
      </w:r>
      <w:r w:rsidR="00101D52">
        <w:rPr>
          <w:sz w:val="24"/>
          <w:szCs w:val="24"/>
        </w:rPr>
        <w:t xml:space="preserve"> Available at: </w:t>
      </w:r>
      <w:hyperlink r:id="rId19" w:history="1">
        <w:r w:rsidR="00101D52">
          <w:rPr>
            <w:rStyle w:val="Hyperlink"/>
            <w:sz w:val="24"/>
            <w:szCs w:val="24"/>
          </w:rPr>
          <w:t>https://www.thebritishacademy.ac.uk/blog/what-are-digital-humanities/</w:t>
        </w:r>
      </w:hyperlink>
      <w:r w:rsidR="00101D52">
        <w:rPr>
          <w:sz w:val="24"/>
          <w:szCs w:val="24"/>
        </w:rPr>
        <w:t xml:space="preserve"> (Accessed 2 March 2025).</w:t>
      </w:r>
    </w:p>
    <w:p w14:paraId="253F3DA1" w14:textId="67C95044" w:rsidR="00EF4959" w:rsidRPr="00EF4959" w:rsidRDefault="00EF4959" w:rsidP="00EF4959">
      <w:pPr>
        <w:rPr>
          <w:sz w:val="24"/>
          <w:szCs w:val="24"/>
        </w:rPr>
      </w:pPr>
      <w:r w:rsidRPr="00EF4959">
        <w:rPr>
          <w:sz w:val="24"/>
          <w:szCs w:val="24"/>
        </w:rPr>
        <w:t>Calvi, L. and Vermeeren, A. P. O. S. (2024) ‘Small museums designing new visitor experiences: needs, limitations and opportunities’, </w:t>
      </w:r>
      <w:r w:rsidRPr="00EF4959">
        <w:rPr>
          <w:i/>
          <w:iCs/>
          <w:sz w:val="24"/>
          <w:szCs w:val="24"/>
        </w:rPr>
        <w:t>Museums &amp; Social Issues</w:t>
      </w:r>
      <w:r w:rsidRPr="00EF4959">
        <w:rPr>
          <w:sz w:val="24"/>
          <w:szCs w:val="24"/>
        </w:rPr>
        <w:t xml:space="preserve">, pp. 1–21. </w:t>
      </w:r>
      <w:hyperlink r:id="rId20" w:history="1">
        <w:r w:rsidRPr="00EF4959">
          <w:rPr>
            <w:rStyle w:val="Hyperlink"/>
            <w:sz w:val="24"/>
            <w:szCs w:val="24"/>
          </w:rPr>
          <w:t>https://doi.org/10.1080/15596893.2024.2415648</w:t>
        </w:r>
      </w:hyperlink>
      <w:r>
        <w:rPr>
          <w:sz w:val="24"/>
          <w:szCs w:val="24"/>
        </w:rPr>
        <w:t xml:space="preserve"> (Accessed 4 March 2025).</w:t>
      </w:r>
    </w:p>
    <w:p w14:paraId="57674715" w14:textId="5BB0B5E7" w:rsidR="00C93338" w:rsidRDefault="00C93338" w:rsidP="0059737B">
      <w:r w:rsidRPr="00C93338">
        <w:rPr>
          <w:sz w:val="24"/>
          <w:szCs w:val="24"/>
        </w:rPr>
        <w:t xml:space="preserve">Department for Digital, Culture, Media and Sports (DCMS). (2018). </w:t>
      </w:r>
      <w:r w:rsidR="0009734A">
        <w:rPr>
          <w:sz w:val="24"/>
          <w:szCs w:val="24"/>
        </w:rPr>
        <w:t>‘</w:t>
      </w:r>
      <w:r w:rsidRPr="00C93338">
        <w:rPr>
          <w:sz w:val="24"/>
          <w:szCs w:val="24"/>
        </w:rPr>
        <w:t>Culture is Digital</w:t>
      </w:r>
      <w:r w:rsidR="0009734A">
        <w:rPr>
          <w:sz w:val="24"/>
          <w:szCs w:val="24"/>
        </w:rPr>
        <w:t>’</w:t>
      </w:r>
      <w:r w:rsidRPr="00C93338">
        <w:rPr>
          <w:sz w:val="24"/>
          <w:szCs w:val="24"/>
        </w:rPr>
        <w:t>. Department for Digital, Culture, Media and Sports</w:t>
      </w:r>
      <w:r w:rsidR="00E77D03">
        <w:rPr>
          <w:sz w:val="24"/>
          <w:szCs w:val="24"/>
        </w:rPr>
        <w:t xml:space="preserve">, </w:t>
      </w:r>
      <w:hyperlink r:id="rId21" w:history="1">
        <w:r w:rsidR="00E77D03">
          <w:rPr>
            <w:rStyle w:val="Hyperlink"/>
            <w:sz w:val="24"/>
            <w:szCs w:val="24"/>
          </w:rPr>
          <w:t>https://assets.publishing.service.gov.uk/media/5aa68f84e5274a3e3603a65e/TT_v4.pdf</w:t>
        </w:r>
      </w:hyperlink>
    </w:p>
    <w:p w14:paraId="044DA19A" w14:textId="54325F3D" w:rsidR="009354DD" w:rsidRDefault="009354DD" w:rsidP="0059737B">
      <w:pPr>
        <w:rPr>
          <w:sz w:val="24"/>
          <w:szCs w:val="24"/>
        </w:rPr>
      </w:pPr>
      <w:r>
        <w:rPr>
          <w:sz w:val="24"/>
          <w:szCs w:val="24"/>
        </w:rPr>
        <w:t>Digital Humanities Institute, University of Sheffield</w:t>
      </w:r>
      <w:r w:rsidR="000202A4">
        <w:rPr>
          <w:sz w:val="24"/>
          <w:szCs w:val="24"/>
        </w:rPr>
        <w:t xml:space="preserve"> (2025) </w:t>
      </w:r>
      <w:r w:rsidR="004539AC">
        <w:rPr>
          <w:sz w:val="24"/>
          <w:szCs w:val="24"/>
        </w:rPr>
        <w:t xml:space="preserve">‘What is a Digital Humanities Project?’ Available at: </w:t>
      </w:r>
      <w:hyperlink r:id="rId22" w:history="1">
        <w:r w:rsidR="004539AC" w:rsidRPr="005455B6">
          <w:rPr>
            <w:rStyle w:val="Hyperlink"/>
            <w:sz w:val="24"/>
            <w:szCs w:val="24"/>
          </w:rPr>
          <w:t>https://www.dhi.ac.uk/what-is-a-digital-humanities-project/</w:t>
        </w:r>
      </w:hyperlink>
      <w:r w:rsidR="004539AC">
        <w:t xml:space="preserve"> </w:t>
      </w:r>
      <w:r w:rsidR="004539AC" w:rsidRPr="004539AC">
        <w:rPr>
          <w:sz w:val="24"/>
          <w:szCs w:val="24"/>
        </w:rPr>
        <w:t>(Accessed 1 March 2025).</w:t>
      </w:r>
    </w:p>
    <w:p w14:paraId="58B2BFC5" w14:textId="38931D70" w:rsidR="00795B54" w:rsidRDefault="004F3F87" w:rsidP="0059737B">
      <w:pPr>
        <w:rPr>
          <w:sz w:val="24"/>
          <w:szCs w:val="24"/>
        </w:rPr>
      </w:pPr>
      <w:r>
        <w:rPr>
          <w:sz w:val="24"/>
          <w:szCs w:val="24"/>
        </w:rPr>
        <w:t xml:space="preserve">Fitzpatrick, K. (2019) ‘The Humanities, Done Digitally’. Available at: </w:t>
      </w:r>
      <w:hyperlink r:id="rId23" w:history="1">
        <w:r w:rsidRPr="00EC306E">
          <w:rPr>
            <w:rStyle w:val="Hyperlink"/>
            <w:sz w:val="24"/>
            <w:szCs w:val="24"/>
          </w:rPr>
          <w:t>https://www.jstor.org/stable/10.5749/j.ctttv8hq.5</w:t>
        </w:r>
      </w:hyperlink>
      <w:r>
        <w:t xml:space="preserve"> </w:t>
      </w:r>
      <w:r w:rsidRPr="004F3F87">
        <w:rPr>
          <w:sz w:val="24"/>
          <w:szCs w:val="24"/>
        </w:rPr>
        <w:t>(Accessed 2 March 2025).</w:t>
      </w:r>
    </w:p>
    <w:p w14:paraId="57D2BF59" w14:textId="587AA19B" w:rsidR="000521A9" w:rsidRPr="000521A9" w:rsidRDefault="000521A9" w:rsidP="000521A9">
      <w:pPr>
        <w:rPr>
          <w:sz w:val="24"/>
          <w:szCs w:val="24"/>
        </w:rPr>
      </w:pPr>
      <w:r w:rsidRPr="000521A9">
        <w:rPr>
          <w:sz w:val="24"/>
          <w:szCs w:val="24"/>
        </w:rPr>
        <w:t>Gil-Fuentetaja</w:t>
      </w:r>
      <w:r>
        <w:rPr>
          <w:sz w:val="24"/>
          <w:szCs w:val="24"/>
        </w:rPr>
        <w:t>, I.</w:t>
      </w:r>
      <w:r w:rsidRPr="000521A9">
        <w:rPr>
          <w:sz w:val="24"/>
          <w:szCs w:val="24"/>
        </w:rPr>
        <w:t xml:space="preserve"> and Economou</w:t>
      </w:r>
      <w:r>
        <w:rPr>
          <w:sz w:val="24"/>
          <w:szCs w:val="24"/>
        </w:rPr>
        <w:t>, M</w:t>
      </w:r>
      <w:r w:rsidRPr="000521A9">
        <w:rPr>
          <w:sz w:val="24"/>
          <w:szCs w:val="24"/>
        </w:rPr>
        <w:t xml:space="preserve">. </w:t>
      </w:r>
      <w:r>
        <w:rPr>
          <w:sz w:val="24"/>
          <w:szCs w:val="24"/>
        </w:rPr>
        <w:t>(</w:t>
      </w:r>
      <w:r w:rsidRPr="000521A9">
        <w:rPr>
          <w:sz w:val="24"/>
          <w:szCs w:val="24"/>
        </w:rPr>
        <w:t>2019</w:t>
      </w:r>
      <w:r>
        <w:rPr>
          <w:sz w:val="24"/>
          <w:szCs w:val="24"/>
        </w:rPr>
        <w:t>)</w:t>
      </w:r>
      <w:r w:rsidRPr="000521A9">
        <w:rPr>
          <w:sz w:val="24"/>
          <w:szCs w:val="24"/>
        </w:rPr>
        <w:t xml:space="preserve">. </w:t>
      </w:r>
      <w:r>
        <w:rPr>
          <w:sz w:val="24"/>
          <w:szCs w:val="24"/>
        </w:rPr>
        <w:t>‘</w:t>
      </w:r>
      <w:r w:rsidRPr="000521A9">
        <w:rPr>
          <w:sz w:val="24"/>
          <w:szCs w:val="24"/>
        </w:rPr>
        <w:t>Communicating Museum Collections Information Online: Analysis of the Philosophy of Communication Extending the Constructivist Approach</w:t>
      </w:r>
      <w:r>
        <w:rPr>
          <w:sz w:val="24"/>
          <w:szCs w:val="24"/>
        </w:rPr>
        <w:t>’</w:t>
      </w:r>
      <w:r w:rsidRPr="000521A9">
        <w:rPr>
          <w:sz w:val="24"/>
          <w:szCs w:val="24"/>
        </w:rPr>
        <w:t xml:space="preserve">. </w:t>
      </w:r>
      <w:r>
        <w:rPr>
          <w:i/>
          <w:iCs/>
          <w:sz w:val="24"/>
          <w:szCs w:val="24"/>
        </w:rPr>
        <w:t>Journal on Computing and Cultural Heritage</w:t>
      </w:r>
      <w:r w:rsidRPr="000521A9">
        <w:rPr>
          <w:sz w:val="24"/>
          <w:szCs w:val="24"/>
        </w:rPr>
        <w:t>. 12</w:t>
      </w:r>
      <w:r>
        <w:rPr>
          <w:sz w:val="24"/>
          <w:szCs w:val="24"/>
        </w:rPr>
        <w:t xml:space="preserve"> (</w:t>
      </w:r>
      <w:r w:rsidRPr="000521A9">
        <w:rPr>
          <w:sz w:val="24"/>
          <w:szCs w:val="24"/>
        </w:rPr>
        <w:t>1</w:t>
      </w:r>
      <w:r>
        <w:rPr>
          <w:sz w:val="24"/>
          <w:szCs w:val="24"/>
        </w:rPr>
        <w:t>)</w:t>
      </w:r>
      <w:r w:rsidRPr="000521A9">
        <w:rPr>
          <w:sz w:val="24"/>
          <w:szCs w:val="24"/>
        </w:rPr>
        <w:t xml:space="preserve">, </w:t>
      </w:r>
      <w:r>
        <w:rPr>
          <w:sz w:val="24"/>
          <w:szCs w:val="24"/>
        </w:rPr>
        <w:t>a</w:t>
      </w:r>
      <w:r w:rsidRPr="000521A9">
        <w:rPr>
          <w:sz w:val="24"/>
          <w:szCs w:val="24"/>
        </w:rPr>
        <w:t>rticle 3 (February 2019)</w:t>
      </w:r>
      <w:r>
        <w:rPr>
          <w:sz w:val="24"/>
          <w:szCs w:val="24"/>
        </w:rPr>
        <w:t xml:space="preserve">. Available at: </w:t>
      </w:r>
      <w:hyperlink r:id="rId24" w:history="1">
        <w:r w:rsidRPr="000521A9">
          <w:rPr>
            <w:rStyle w:val="Hyperlink"/>
            <w:sz w:val="24"/>
            <w:szCs w:val="24"/>
          </w:rPr>
          <w:t>https://doi.org/10.1145/3283253</w:t>
        </w:r>
      </w:hyperlink>
      <w:r>
        <w:rPr>
          <w:sz w:val="24"/>
          <w:szCs w:val="24"/>
        </w:rPr>
        <w:t>. (Accessed 9 March 2025).</w:t>
      </w:r>
    </w:p>
    <w:p w14:paraId="1156ED73" w14:textId="1DD16AB7" w:rsidR="000521A9" w:rsidRDefault="00554D81" w:rsidP="0059737B">
      <w:pPr>
        <w:rPr>
          <w:sz w:val="24"/>
          <w:szCs w:val="24"/>
        </w:rPr>
      </w:pPr>
      <w:r w:rsidRPr="00554D81">
        <w:rPr>
          <w:sz w:val="24"/>
          <w:szCs w:val="24"/>
        </w:rPr>
        <w:t>Haitham</w:t>
      </w:r>
      <w:r>
        <w:rPr>
          <w:sz w:val="24"/>
          <w:szCs w:val="24"/>
        </w:rPr>
        <w:t>, E</w:t>
      </w:r>
      <w:r w:rsidRPr="00554D81">
        <w:rPr>
          <w:sz w:val="24"/>
          <w:szCs w:val="24"/>
        </w:rPr>
        <w:t>.</w:t>
      </w:r>
      <w:r>
        <w:rPr>
          <w:sz w:val="24"/>
          <w:szCs w:val="24"/>
        </w:rPr>
        <w:t xml:space="preserve"> (2019)</w:t>
      </w:r>
      <w:r w:rsidRPr="00554D81">
        <w:rPr>
          <w:sz w:val="24"/>
          <w:szCs w:val="24"/>
        </w:rPr>
        <w:t xml:space="preserve"> </w:t>
      </w:r>
      <w:r>
        <w:rPr>
          <w:sz w:val="24"/>
          <w:szCs w:val="24"/>
        </w:rPr>
        <w:t>‘</w:t>
      </w:r>
      <w:r w:rsidRPr="00554D81">
        <w:rPr>
          <w:sz w:val="24"/>
          <w:szCs w:val="24"/>
        </w:rPr>
        <w:t>Digital Social Innovation and the Evolving Role of Digital in Museums</w:t>
      </w:r>
      <w:r>
        <w:rPr>
          <w:sz w:val="24"/>
          <w:szCs w:val="24"/>
        </w:rPr>
        <w:t>’</w:t>
      </w:r>
      <w:r w:rsidRPr="00554D81">
        <w:rPr>
          <w:sz w:val="24"/>
          <w:szCs w:val="24"/>
        </w:rPr>
        <w:t> </w:t>
      </w:r>
      <w:r w:rsidRPr="00554D81">
        <w:rPr>
          <w:i/>
          <w:iCs/>
          <w:sz w:val="24"/>
          <w:szCs w:val="24"/>
        </w:rPr>
        <w:t>MW19: MW 2019</w:t>
      </w:r>
      <w:r w:rsidRPr="00554D81">
        <w:rPr>
          <w:sz w:val="24"/>
          <w:szCs w:val="24"/>
        </w:rPr>
        <w:t xml:space="preserve">. Published January 12, 2019. </w:t>
      </w:r>
      <w:r>
        <w:rPr>
          <w:sz w:val="24"/>
          <w:szCs w:val="24"/>
        </w:rPr>
        <w:t xml:space="preserve">Available at: </w:t>
      </w:r>
      <w:hyperlink r:id="rId25" w:history="1">
        <w:r w:rsidRPr="002A5ED4">
          <w:rPr>
            <w:rStyle w:val="Hyperlink"/>
            <w:sz w:val="24"/>
            <w:szCs w:val="24"/>
          </w:rPr>
          <w:t>https://mw19.mwconf.org/paper/digital-social-innovation-and-the-evolving-role-of-digital-in-museums/</w:t>
        </w:r>
      </w:hyperlink>
      <w:r>
        <w:rPr>
          <w:sz w:val="24"/>
          <w:szCs w:val="24"/>
        </w:rPr>
        <w:t xml:space="preserve"> (Accessed 9 March 2025).</w:t>
      </w:r>
    </w:p>
    <w:p w14:paraId="3F532153" w14:textId="6A8B0902" w:rsidR="00FD1383" w:rsidRDefault="00FD1383" w:rsidP="0062616C">
      <w:pPr>
        <w:rPr>
          <w:sz w:val="24"/>
          <w:szCs w:val="24"/>
        </w:rPr>
      </w:pPr>
      <w:r>
        <w:rPr>
          <w:sz w:val="24"/>
          <w:szCs w:val="24"/>
        </w:rPr>
        <w:lastRenderedPageBreak/>
        <w:t>Hunt, J. (2024) ‘Audience Development Plan 2024/2025: Bath Medical Museum’.</w:t>
      </w:r>
      <w:r w:rsidR="007C5E84">
        <w:rPr>
          <w:sz w:val="24"/>
          <w:szCs w:val="24"/>
        </w:rPr>
        <w:t xml:space="preserve"> Unpublished.</w:t>
      </w:r>
    </w:p>
    <w:p w14:paraId="2A5DB62A" w14:textId="7FD5921B" w:rsidR="0057673D" w:rsidRDefault="0057673D" w:rsidP="0062616C">
      <w:pPr>
        <w:rPr>
          <w:sz w:val="24"/>
          <w:szCs w:val="24"/>
        </w:rPr>
      </w:pPr>
      <w:r>
        <w:rPr>
          <w:sz w:val="24"/>
          <w:szCs w:val="24"/>
        </w:rPr>
        <w:t>Hunt, J. (2025) Email to Trudi Mayo, 4 March.</w:t>
      </w:r>
    </w:p>
    <w:p w14:paraId="5AB5B56D" w14:textId="579C8316" w:rsidR="00273072" w:rsidRDefault="0062616C" w:rsidP="0062616C">
      <w:pPr>
        <w:rPr>
          <w:sz w:val="24"/>
          <w:szCs w:val="24"/>
        </w:rPr>
      </w:pPr>
      <w:r w:rsidRPr="0062616C">
        <w:rPr>
          <w:sz w:val="24"/>
          <w:szCs w:val="24"/>
        </w:rPr>
        <w:t>Li,</w:t>
      </w:r>
      <w:r>
        <w:rPr>
          <w:sz w:val="24"/>
          <w:szCs w:val="24"/>
        </w:rPr>
        <w:t xml:space="preserve"> J., </w:t>
      </w:r>
      <w:r w:rsidRPr="0062616C">
        <w:rPr>
          <w:sz w:val="24"/>
          <w:szCs w:val="24"/>
        </w:rPr>
        <w:t xml:space="preserve"> Zheng,</w:t>
      </w:r>
      <w:r>
        <w:rPr>
          <w:sz w:val="24"/>
          <w:szCs w:val="24"/>
        </w:rPr>
        <w:t xml:space="preserve"> X., </w:t>
      </w:r>
      <w:r w:rsidRPr="0062616C">
        <w:rPr>
          <w:sz w:val="24"/>
          <w:szCs w:val="24"/>
        </w:rPr>
        <w:t xml:space="preserve"> Watanabe</w:t>
      </w:r>
      <w:r>
        <w:rPr>
          <w:sz w:val="24"/>
          <w:szCs w:val="24"/>
        </w:rPr>
        <w:t>, I.</w:t>
      </w:r>
      <w:r w:rsidRPr="0062616C">
        <w:rPr>
          <w:sz w:val="24"/>
          <w:szCs w:val="24"/>
        </w:rPr>
        <w:t>,</w:t>
      </w:r>
      <w:r>
        <w:rPr>
          <w:sz w:val="24"/>
          <w:szCs w:val="24"/>
        </w:rPr>
        <w:t xml:space="preserve"> and </w:t>
      </w:r>
      <w:r w:rsidRPr="0062616C">
        <w:rPr>
          <w:sz w:val="24"/>
          <w:szCs w:val="24"/>
        </w:rPr>
        <w:t>Ochiai</w:t>
      </w:r>
      <w:r>
        <w:rPr>
          <w:sz w:val="24"/>
          <w:szCs w:val="24"/>
        </w:rPr>
        <w:t>, Y. (2024) ‘</w:t>
      </w:r>
      <w:r w:rsidRPr="0062616C">
        <w:rPr>
          <w:sz w:val="24"/>
          <w:szCs w:val="24"/>
        </w:rPr>
        <w:t>A systematic review of digital transformation technologies in museum exhibition</w:t>
      </w:r>
      <w:r>
        <w:rPr>
          <w:sz w:val="24"/>
          <w:szCs w:val="24"/>
        </w:rPr>
        <w:t>’</w:t>
      </w:r>
      <w:r w:rsidRPr="0062616C">
        <w:rPr>
          <w:sz w:val="24"/>
          <w:szCs w:val="24"/>
        </w:rPr>
        <w:t>,</w:t>
      </w:r>
      <w:r w:rsidR="00273072">
        <w:rPr>
          <w:sz w:val="24"/>
          <w:szCs w:val="24"/>
        </w:rPr>
        <w:t xml:space="preserve"> </w:t>
      </w:r>
      <w:r w:rsidRPr="00273072">
        <w:rPr>
          <w:i/>
          <w:iCs/>
          <w:sz w:val="24"/>
          <w:szCs w:val="24"/>
        </w:rPr>
        <w:t>Computers in Human Behavior</w:t>
      </w:r>
      <w:r w:rsidRPr="0062616C">
        <w:rPr>
          <w:sz w:val="24"/>
          <w:szCs w:val="24"/>
        </w:rPr>
        <w:t>,</w:t>
      </w:r>
      <w:r w:rsidR="00273072">
        <w:rPr>
          <w:sz w:val="24"/>
          <w:szCs w:val="24"/>
        </w:rPr>
        <w:t xml:space="preserve"> </w:t>
      </w:r>
      <w:r w:rsidRPr="0062616C">
        <w:rPr>
          <w:sz w:val="24"/>
          <w:szCs w:val="24"/>
        </w:rPr>
        <w:t>161</w:t>
      </w:r>
      <w:r w:rsidR="00273072">
        <w:rPr>
          <w:sz w:val="24"/>
          <w:szCs w:val="24"/>
        </w:rPr>
        <w:t xml:space="preserve"> (</w:t>
      </w:r>
      <w:r w:rsidRPr="0062616C">
        <w:rPr>
          <w:sz w:val="24"/>
          <w:szCs w:val="24"/>
        </w:rPr>
        <w:t>2024</w:t>
      </w:r>
      <w:r w:rsidR="00273072">
        <w:rPr>
          <w:sz w:val="24"/>
          <w:szCs w:val="24"/>
        </w:rPr>
        <w:t xml:space="preserve">). Available at: </w:t>
      </w:r>
      <w:hyperlink r:id="rId26" w:history="1">
        <w:r w:rsidR="00273072" w:rsidRPr="00FD3370">
          <w:rPr>
            <w:rStyle w:val="Hyperlink"/>
            <w:sz w:val="24"/>
            <w:szCs w:val="24"/>
          </w:rPr>
          <w:t>https://doi.org/10.1016/j.chb.2024.108407</w:t>
        </w:r>
      </w:hyperlink>
      <w:r w:rsidR="00273072">
        <w:rPr>
          <w:sz w:val="24"/>
          <w:szCs w:val="24"/>
        </w:rPr>
        <w:t xml:space="preserve"> (Accessed 4 March 2025).</w:t>
      </w:r>
    </w:p>
    <w:p w14:paraId="7CD044E8" w14:textId="36C20228" w:rsidR="00057229" w:rsidRDefault="00057229" w:rsidP="0062616C">
      <w:pPr>
        <w:rPr>
          <w:sz w:val="24"/>
          <w:szCs w:val="24"/>
        </w:rPr>
      </w:pPr>
      <w:r>
        <w:rPr>
          <w:sz w:val="24"/>
          <w:szCs w:val="24"/>
        </w:rPr>
        <w:t xml:space="preserve">Museums Association (2013) ‘Museums Change Lives: The MA’s Vision for the Impact of Museums’. Available at: </w:t>
      </w:r>
      <w:hyperlink r:id="rId27" w:history="1">
        <w:r>
          <w:rPr>
            <w:rStyle w:val="Hyperlink"/>
            <w:sz w:val="24"/>
            <w:szCs w:val="24"/>
          </w:rPr>
          <w:t>https://archive-media.museumsassociation.org/26062013-museums-change-lives.pdf</w:t>
        </w:r>
      </w:hyperlink>
      <w:r>
        <w:rPr>
          <w:sz w:val="24"/>
          <w:szCs w:val="24"/>
        </w:rPr>
        <w:t xml:space="preserve"> (Accessed 9 March 2025).</w:t>
      </w:r>
    </w:p>
    <w:p w14:paraId="0251DDF8" w14:textId="5A520FDC" w:rsidR="009B54E2" w:rsidRDefault="009B54E2" w:rsidP="0062616C">
      <w:pPr>
        <w:rPr>
          <w:sz w:val="24"/>
          <w:szCs w:val="24"/>
        </w:rPr>
      </w:pPr>
      <w:r>
        <w:rPr>
          <w:sz w:val="24"/>
          <w:szCs w:val="24"/>
        </w:rPr>
        <w:t xml:space="preserve">Robson, S., MacDonald, S., Were, G. and Hess, M. (2012) ‘3D Recording and Museums’ in </w:t>
      </w:r>
      <w:r w:rsidR="0071642F">
        <w:rPr>
          <w:sz w:val="24"/>
          <w:szCs w:val="24"/>
        </w:rPr>
        <w:t xml:space="preserve">Warwick, C., Terras, M. and Nyhan, J. (eds) </w:t>
      </w:r>
      <w:r w:rsidR="0071642F">
        <w:rPr>
          <w:i/>
          <w:iCs/>
          <w:sz w:val="24"/>
          <w:szCs w:val="24"/>
        </w:rPr>
        <w:t>Digital Humanities in Practice</w:t>
      </w:r>
      <w:r w:rsidR="0071642F">
        <w:rPr>
          <w:sz w:val="24"/>
          <w:szCs w:val="24"/>
        </w:rPr>
        <w:t>. London: Facet Publishing, pp. 91-115.</w:t>
      </w:r>
    </w:p>
    <w:p w14:paraId="0784F1F3" w14:textId="4F7520C6" w:rsidR="00C649E5" w:rsidRDefault="00C649E5" w:rsidP="0062616C">
      <w:pPr>
        <w:rPr>
          <w:sz w:val="24"/>
          <w:szCs w:val="24"/>
        </w:rPr>
      </w:pPr>
      <w:r w:rsidRPr="00C649E5">
        <w:rPr>
          <w:sz w:val="24"/>
          <w:szCs w:val="24"/>
        </w:rPr>
        <w:t>Rojas,</w:t>
      </w:r>
      <w:r>
        <w:rPr>
          <w:sz w:val="24"/>
          <w:szCs w:val="24"/>
        </w:rPr>
        <w:t xml:space="preserve"> H.,</w:t>
      </w:r>
      <w:r w:rsidRPr="00C649E5">
        <w:rPr>
          <w:sz w:val="24"/>
          <w:szCs w:val="24"/>
        </w:rPr>
        <w:t xml:space="preserve"> Renteria</w:t>
      </w:r>
      <w:r>
        <w:rPr>
          <w:sz w:val="24"/>
          <w:szCs w:val="24"/>
        </w:rPr>
        <w:t>, R.</w:t>
      </w:r>
      <w:r w:rsidRPr="00C649E5">
        <w:rPr>
          <w:sz w:val="24"/>
          <w:szCs w:val="24"/>
        </w:rPr>
        <w:t>, Acosta,</w:t>
      </w:r>
      <w:r>
        <w:rPr>
          <w:sz w:val="24"/>
          <w:szCs w:val="24"/>
        </w:rPr>
        <w:t xml:space="preserve"> E., </w:t>
      </w:r>
      <w:r w:rsidRPr="00C649E5">
        <w:rPr>
          <w:sz w:val="24"/>
          <w:szCs w:val="24"/>
        </w:rPr>
        <w:t xml:space="preserve"> Arévalo</w:t>
      </w:r>
      <w:r>
        <w:rPr>
          <w:sz w:val="24"/>
          <w:szCs w:val="24"/>
        </w:rPr>
        <w:t>, H.</w:t>
      </w:r>
      <w:r w:rsidRPr="00C649E5">
        <w:rPr>
          <w:sz w:val="24"/>
          <w:szCs w:val="24"/>
        </w:rPr>
        <w:t xml:space="preserve"> and Pilares, </w:t>
      </w:r>
      <w:r>
        <w:rPr>
          <w:sz w:val="24"/>
          <w:szCs w:val="24"/>
        </w:rPr>
        <w:t>H. (2020) ‘</w:t>
      </w:r>
      <w:r w:rsidRPr="00C649E5">
        <w:rPr>
          <w:sz w:val="24"/>
          <w:szCs w:val="24"/>
        </w:rPr>
        <w:t>Application of accessibility guidelines in a virtual museum,</w:t>
      </w:r>
      <w:r>
        <w:rPr>
          <w:sz w:val="24"/>
          <w:szCs w:val="24"/>
        </w:rPr>
        <w:t>’</w:t>
      </w:r>
      <w:r w:rsidRPr="00C649E5">
        <w:rPr>
          <w:sz w:val="24"/>
          <w:szCs w:val="24"/>
        </w:rPr>
        <w:t> </w:t>
      </w:r>
      <w:r w:rsidRPr="00C649E5">
        <w:rPr>
          <w:i/>
          <w:iCs/>
          <w:sz w:val="24"/>
          <w:szCs w:val="24"/>
        </w:rPr>
        <w:t>3rd International Conference of Inclusive Technology and Education (CONTIE)</w:t>
      </w:r>
      <w:r w:rsidRPr="00C649E5">
        <w:rPr>
          <w:sz w:val="24"/>
          <w:szCs w:val="24"/>
        </w:rPr>
        <w:t>, Baja California Sur, Mexico, 2020, pp. 73-79, doi: 10.1109/CONTIE51334.2020.00022.</w:t>
      </w:r>
      <w:r>
        <w:rPr>
          <w:sz w:val="24"/>
          <w:szCs w:val="24"/>
        </w:rPr>
        <w:t xml:space="preserve"> (Accessed 11 March 2025).</w:t>
      </w:r>
    </w:p>
    <w:p w14:paraId="089A93F1" w14:textId="326FD681" w:rsidR="00701244" w:rsidRDefault="00701244" w:rsidP="0062616C">
      <w:pPr>
        <w:rPr>
          <w:sz w:val="24"/>
          <w:szCs w:val="24"/>
        </w:rPr>
      </w:pPr>
      <w:r>
        <w:rPr>
          <w:sz w:val="24"/>
          <w:szCs w:val="24"/>
        </w:rPr>
        <w:t>Schnapp, J. (2019)</w:t>
      </w:r>
      <w:r w:rsidR="00B81ED8">
        <w:rPr>
          <w:sz w:val="24"/>
          <w:szCs w:val="24"/>
        </w:rPr>
        <w:t xml:space="preserve"> ‘A History of Digital Humanities’</w:t>
      </w:r>
      <w:r w:rsidR="00E045ED">
        <w:rPr>
          <w:sz w:val="24"/>
          <w:szCs w:val="24"/>
        </w:rPr>
        <w:t>, HarvardX</w:t>
      </w:r>
      <w:r w:rsidR="00F76A04">
        <w:rPr>
          <w:sz w:val="24"/>
          <w:szCs w:val="24"/>
        </w:rPr>
        <w:t xml:space="preserve"> online course. Available at: </w:t>
      </w:r>
      <w:hyperlink r:id="rId28" w:history="1">
        <w:r w:rsidR="00C60AEE">
          <w:rPr>
            <w:rStyle w:val="Hyperlink"/>
            <w:sz w:val="24"/>
            <w:szCs w:val="24"/>
          </w:rPr>
          <w:t>https://moodle.uwtsd.ac.uk/mod/resource/view.php?id=328982&amp;forceview=1</w:t>
        </w:r>
      </w:hyperlink>
      <w:r w:rsidR="00C60AEE">
        <w:rPr>
          <w:sz w:val="24"/>
          <w:szCs w:val="24"/>
        </w:rPr>
        <w:t xml:space="preserve"> (Accessed 1 March 2025).</w:t>
      </w:r>
    </w:p>
    <w:p w14:paraId="157D29DE" w14:textId="3A536410" w:rsidR="002E64A3" w:rsidRDefault="002E64A3" w:rsidP="0059737B">
      <w:pPr>
        <w:rPr>
          <w:sz w:val="24"/>
          <w:szCs w:val="24"/>
        </w:rPr>
      </w:pPr>
      <w:r w:rsidRPr="002E64A3">
        <w:rPr>
          <w:sz w:val="24"/>
          <w:szCs w:val="24"/>
        </w:rPr>
        <w:t>Simon, N. (2007) ‘Discourse in the Blogosphere: What Museums Can Learn from Web 2.0’, </w:t>
      </w:r>
      <w:r w:rsidRPr="002E64A3">
        <w:rPr>
          <w:i/>
          <w:iCs/>
          <w:sz w:val="24"/>
          <w:szCs w:val="24"/>
        </w:rPr>
        <w:t>Museums &amp; Social Issues</w:t>
      </w:r>
      <w:r w:rsidRPr="002E64A3">
        <w:rPr>
          <w:sz w:val="24"/>
          <w:szCs w:val="24"/>
        </w:rPr>
        <w:t>, 2(2), pp. 257–274. doi: 10.1179/msi.2007.2.2.257.</w:t>
      </w:r>
      <w:r>
        <w:rPr>
          <w:sz w:val="24"/>
          <w:szCs w:val="24"/>
        </w:rPr>
        <w:t xml:space="preserve"> (Accessed 8 March 2025).</w:t>
      </w:r>
    </w:p>
    <w:p w14:paraId="30BD1877" w14:textId="5CE9EEDB" w:rsidR="00E5618A" w:rsidRPr="004539AC" w:rsidRDefault="00E5618A" w:rsidP="0059737B">
      <w:pPr>
        <w:rPr>
          <w:sz w:val="28"/>
          <w:szCs w:val="28"/>
        </w:rPr>
      </w:pPr>
      <w:r>
        <w:rPr>
          <w:sz w:val="24"/>
          <w:szCs w:val="24"/>
        </w:rPr>
        <w:t xml:space="preserve">Vajda, A. (2020) ‘Museums and Online Spaces: </w:t>
      </w:r>
      <w:r w:rsidR="00462130">
        <w:rPr>
          <w:sz w:val="24"/>
          <w:szCs w:val="24"/>
        </w:rPr>
        <w:t>The Society-Building Role of the Museums during the Pandemic</w:t>
      </w:r>
      <w:r w:rsidR="00406E19">
        <w:rPr>
          <w:sz w:val="24"/>
          <w:szCs w:val="24"/>
        </w:rPr>
        <w:t>.</w:t>
      </w:r>
      <w:r w:rsidR="00817FC5">
        <w:rPr>
          <w:sz w:val="24"/>
          <w:szCs w:val="24"/>
        </w:rPr>
        <w:t xml:space="preserve"> </w:t>
      </w:r>
      <w:r w:rsidR="00817FC5" w:rsidRPr="00817FC5">
        <w:rPr>
          <w:sz w:val="24"/>
          <w:szCs w:val="24"/>
        </w:rPr>
        <w:t>Acta Universitatis Sapientiae Communicatio</w:t>
      </w:r>
      <w:r w:rsidR="00817FC5">
        <w:rPr>
          <w:sz w:val="24"/>
          <w:szCs w:val="24"/>
        </w:rPr>
        <w:t>, 7</w:t>
      </w:r>
      <w:r w:rsidR="00380372">
        <w:rPr>
          <w:sz w:val="24"/>
          <w:szCs w:val="24"/>
        </w:rPr>
        <w:t>, pp. 42-53.</w:t>
      </w:r>
      <w:r w:rsidR="00406E19">
        <w:rPr>
          <w:sz w:val="24"/>
          <w:szCs w:val="24"/>
        </w:rPr>
        <w:t xml:space="preserve"> Available at: </w:t>
      </w:r>
      <w:hyperlink r:id="rId29" w:history="1">
        <w:r w:rsidR="00380372" w:rsidRPr="00380372">
          <w:rPr>
            <w:rStyle w:val="Hyperlink"/>
            <w:sz w:val="24"/>
            <w:szCs w:val="24"/>
          </w:rPr>
          <w:t>https://doi.org/10.2478/auscom-2020-0004</w:t>
        </w:r>
      </w:hyperlink>
      <w:r w:rsidR="00380372">
        <w:rPr>
          <w:sz w:val="24"/>
          <w:szCs w:val="24"/>
        </w:rPr>
        <w:t xml:space="preserve"> (Accessed 1 March 2025).</w:t>
      </w:r>
    </w:p>
    <w:p w14:paraId="00C10769" w14:textId="20089520" w:rsidR="00251BD7" w:rsidRDefault="00251BD7" w:rsidP="0059737B">
      <w:pPr>
        <w:rPr>
          <w:sz w:val="24"/>
          <w:szCs w:val="24"/>
        </w:rPr>
      </w:pPr>
      <w:r w:rsidRPr="00251BD7">
        <w:rPr>
          <w:sz w:val="24"/>
          <w:szCs w:val="24"/>
        </w:rPr>
        <w:t>Watts, L. (2025)</w:t>
      </w:r>
      <w:r w:rsidR="00B7388E">
        <w:rPr>
          <w:sz w:val="24"/>
          <w:szCs w:val="24"/>
        </w:rPr>
        <w:t xml:space="preserve"> Email to Trudi Mayo</w:t>
      </w:r>
      <w:r w:rsidR="00397A46">
        <w:rPr>
          <w:sz w:val="24"/>
          <w:szCs w:val="24"/>
        </w:rPr>
        <w:t>, 22 February.</w:t>
      </w:r>
    </w:p>
    <w:p w14:paraId="508E94F6" w14:textId="0BC52769" w:rsidR="0048371D" w:rsidRDefault="0048371D" w:rsidP="0059737B">
      <w:pPr>
        <w:rPr>
          <w:sz w:val="24"/>
          <w:szCs w:val="24"/>
        </w:rPr>
      </w:pPr>
      <w:r>
        <w:rPr>
          <w:sz w:val="24"/>
          <w:szCs w:val="24"/>
        </w:rPr>
        <w:t xml:space="preserve">Web Accessibility Initiative (2024) </w:t>
      </w:r>
      <w:r w:rsidRPr="0048371D">
        <w:rPr>
          <w:i/>
          <w:iCs/>
          <w:sz w:val="24"/>
          <w:szCs w:val="24"/>
        </w:rPr>
        <w:t>WCAG 2 Overview</w:t>
      </w:r>
      <w:r>
        <w:rPr>
          <w:sz w:val="24"/>
          <w:szCs w:val="24"/>
        </w:rPr>
        <w:t xml:space="preserve">. Available at: </w:t>
      </w:r>
      <w:hyperlink r:id="rId30" w:history="1">
        <w:r>
          <w:rPr>
            <w:rStyle w:val="Hyperlink"/>
            <w:sz w:val="24"/>
            <w:szCs w:val="24"/>
          </w:rPr>
          <w:t>https://www.w3.org/WAI/standards-guidelines/wcag/</w:t>
        </w:r>
      </w:hyperlink>
      <w:r>
        <w:rPr>
          <w:sz w:val="24"/>
          <w:szCs w:val="24"/>
        </w:rPr>
        <w:t xml:space="preserve"> (Accessed 11 March 2025).</w:t>
      </w:r>
    </w:p>
    <w:p w14:paraId="1A65ADB9" w14:textId="0F5378D9" w:rsidR="007501A7" w:rsidRPr="00251BD7" w:rsidRDefault="007501A7" w:rsidP="0059737B">
      <w:pPr>
        <w:rPr>
          <w:sz w:val="28"/>
          <w:szCs w:val="28"/>
        </w:rPr>
      </w:pPr>
      <w:r>
        <w:rPr>
          <w:sz w:val="24"/>
          <w:szCs w:val="24"/>
        </w:rPr>
        <w:t xml:space="preserve">Wyatt, H. (n.d.) </w:t>
      </w:r>
      <w:r w:rsidR="00A779E8">
        <w:rPr>
          <w:sz w:val="24"/>
          <w:szCs w:val="24"/>
        </w:rPr>
        <w:t xml:space="preserve">‘Preserving the Min: Bringing the Royal Mineral Water Hospital to Life’. Available at: </w:t>
      </w:r>
      <w:hyperlink r:id="rId31" w:history="1">
        <w:r w:rsidR="00A779E8">
          <w:rPr>
            <w:rStyle w:val="Hyperlink"/>
            <w:sz w:val="24"/>
            <w:szCs w:val="24"/>
          </w:rPr>
          <w:t>https://bathmedicalmuseum.org/bringing-the-royal-mineral-water-hospital-to-life/</w:t>
        </w:r>
      </w:hyperlink>
      <w:r w:rsidR="00A779E8">
        <w:rPr>
          <w:sz w:val="24"/>
          <w:szCs w:val="24"/>
        </w:rPr>
        <w:t xml:space="preserve"> (Accessed 24 February 2025).</w:t>
      </w:r>
    </w:p>
    <w:sectPr w:rsidR="007501A7" w:rsidRPr="00251BD7">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80C14" w14:textId="77777777" w:rsidR="000D0D2A" w:rsidRDefault="000D0D2A" w:rsidP="00AE7217">
      <w:pPr>
        <w:spacing w:after="0" w:line="240" w:lineRule="auto"/>
      </w:pPr>
      <w:r>
        <w:separator/>
      </w:r>
    </w:p>
  </w:endnote>
  <w:endnote w:type="continuationSeparator" w:id="0">
    <w:p w14:paraId="0AE87BD3" w14:textId="77777777" w:rsidR="000D0D2A" w:rsidRDefault="000D0D2A" w:rsidP="00AE7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7D271" w14:textId="77777777" w:rsidR="000D0D2A" w:rsidRDefault="000D0D2A" w:rsidP="00AE7217">
      <w:pPr>
        <w:spacing w:after="0" w:line="240" w:lineRule="auto"/>
      </w:pPr>
      <w:r>
        <w:separator/>
      </w:r>
    </w:p>
  </w:footnote>
  <w:footnote w:type="continuationSeparator" w:id="0">
    <w:p w14:paraId="1311CDF3" w14:textId="77777777" w:rsidR="000D0D2A" w:rsidRDefault="000D0D2A" w:rsidP="00AE72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D26E4" w14:textId="0BBBDE48" w:rsidR="00AE7217" w:rsidRDefault="008F3FE1">
    <w:pPr>
      <w:pStyle w:val="Header"/>
    </w:pPr>
    <w:r>
      <w:t>Trudi Mayo</w:t>
    </w:r>
    <w:r>
      <w:tab/>
    </w:r>
    <w:r>
      <w:tab/>
      <w:t>HPHI7010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C13AE"/>
    <w:multiLevelType w:val="multilevel"/>
    <w:tmpl w:val="5FE2C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5F4C3B"/>
    <w:multiLevelType w:val="hybridMultilevel"/>
    <w:tmpl w:val="850C8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209140">
    <w:abstractNumId w:val="1"/>
  </w:num>
  <w:num w:numId="2" w16cid:durableId="159086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0FC"/>
    <w:rsid w:val="00007E01"/>
    <w:rsid w:val="0001211C"/>
    <w:rsid w:val="000202A4"/>
    <w:rsid w:val="00020CCE"/>
    <w:rsid w:val="000238C5"/>
    <w:rsid w:val="00026B7D"/>
    <w:rsid w:val="00030CAF"/>
    <w:rsid w:val="00040783"/>
    <w:rsid w:val="00040C5C"/>
    <w:rsid w:val="00043E1F"/>
    <w:rsid w:val="000521A9"/>
    <w:rsid w:val="00054C0D"/>
    <w:rsid w:val="00057229"/>
    <w:rsid w:val="000578ED"/>
    <w:rsid w:val="000609F1"/>
    <w:rsid w:val="00061156"/>
    <w:rsid w:val="000645F8"/>
    <w:rsid w:val="00066D7E"/>
    <w:rsid w:val="00067007"/>
    <w:rsid w:val="00073396"/>
    <w:rsid w:val="0009734A"/>
    <w:rsid w:val="000A0B93"/>
    <w:rsid w:val="000A1763"/>
    <w:rsid w:val="000A6090"/>
    <w:rsid w:val="000B6F6D"/>
    <w:rsid w:val="000C34C4"/>
    <w:rsid w:val="000C3A10"/>
    <w:rsid w:val="000D0D2A"/>
    <w:rsid w:val="000D29BD"/>
    <w:rsid w:val="000D4798"/>
    <w:rsid w:val="000D4961"/>
    <w:rsid w:val="000D6D37"/>
    <w:rsid w:val="000F3E45"/>
    <w:rsid w:val="000F4459"/>
    <w:rsid w:val="00101D52"/>
    <w:rsid w:val="001033F5"/>
    <w:rsid w:val="0010746A"/>
    <w:rsid w:val="001121EE"/>
    <w:rsid w:val="00121E3A"/>
    <w:rsid w:val="001231AB"/>
    <w:rsid w:val="00125F6F"/>
    <w:rsid w:val="00133AFF"/>
    <w:rsid w:val="00143B64"/>
    <w:rsid w:val="0014499D"/>
    <w:rsid w:val="0014758F"/>
    <w:rsid w:val="00147652"/>
    <w:rsid w:val="0014777E"/>
    <w:rsid w:val="001530B6"/>
    <w:rsid w:val="001619D1"/>
    <w:rsid w:val="00162BDF"/>
    <w:rsid w:val="00163F3B"/>
    <w:rsid w:val="001660FC"/>
    <w:rsid w:val="00170DC3"/>
    <w:rsid w:val="0017310A"/>
    <w:rsid w:val="001804E9"/>
    <w:rsid w:val="00180776"/>
    <w:rsid w:val="0018196D"/>
    <w:rsid w:val="001861A2"/>
    <w:rsid w:val="00192ED8"/>
    <w:rsid w:val="001933C8"/>
    <w:rsid w:val="001978A9"/>
    <w:rsid w:val="001A4CDA"/>
    <w:rsid w:val="001B0C83"/>
    <w:rsid w:val="001B631F"/>
    <w:rsid w:val="001B7C0D"/>
    <w:rsid w:val="001C7E95"/>
    <w:rsid w:val="001D5BE1"/>
    <w:rsid w:val="001D74E3"/>
    <w:rsid w:val="00204C4A"/>
    <w:rsid w:val="00211D41"/>
    <w:rsid w:val="00213B93"/>
    <w:rsid w:val="00231BB3"/>
    <w:rsid w:val="00232CEC"/>
    <w:rsid w:val="0023708F"/>
    <w:rsid w:val="00240A6C"/>
    <w:rsid w:val="00240CE7"/>
    <w:rsid w:val="00247B2E"/>
    <w:rsid w:val="00251BD7"/>
    <w:rsid w:val="002523CD"/>
    <w:rsid w:val="0026024B"/>
    <w:rsid w:val="002719B4"/>
    <w:rsid w:val="00273072"/>
    <w:rsid w:val="00277195"/>
    <w:rsid w:val="002818A3"/>
    <w:rsid w:val="0028265D"/>
    <w:rsid w:val="002835B1"/>
    <w:rsid w:val="0028561A"/>
    <w:rsid w:val="0029731E"/>
    <w:rsid w:val="002A20D3"/>
    <w:rsid w:val="002A30EE"/>
    <w:rsid w:val="002B45A0"/>
    <w:rsid w:val="002C2D47"/>
    <w:rsid w:val="002D20E5"/>
    <w:rsid w:val="002D5303"/>
    <w:rsid w:val="002E64A3"/>
    <w:rsid w:val="002F2B3E"/>
    <w:rsid w:val="002F2F87"/>
    <w:rsid w:val="002F319B"/>
    <w:rsid w:val="002F70E6"/>
    <w:rsid w:val="002F75F2"/>
    <w:rsid w:val="00301807"/>
    <w:rsid w:val="00301808"/>
    <w:rsid w:val="0031212E"/>
    <w:rsid w:val="00316D80"/>
    <w:rsid w:val="00323774"/>
    <w:rsid w:val="003264A4"/>
    <w:rsid w:val="00330D87"/>
    <w:rsid w:val="003310D3"/>
    <w:rsid w:val="0033117B"/>
    <w:rsid w:val="00334B63"/>
    <w:rsid w:val="003364CF"/>
    <w:rsid w:val="00345ADB"/>
    <w:rsid w:val="00345D2A"/>
    <w:rsid w:val="003530EF"/>
    <w:rsid w:val="00355F2D"/>
    <w:rsid w:val="003640B5"/>
    <w:rsid w:val="00364F50"/>
    <w:rsid w:val="003711B6"/>
    <w:rsid w:val="00377264"/>
    <w:rsid w:val="00377EF2"/>
    <w:rsid w:val="00380372"/>
    <w:rsid w:val="00381F9D"/>
    <w:rsid w:val="00383000"/>
    <w:rsid w:val="003865AB"/>
    <w:rsid w:val="0038745C"/>
    <w:rsid w:val="00390328"/>
    <w:rsid w:val="00397A46"/>
    <w:rsid w:val="003A6D37"/>
    <w:rsid w:val="003A6F5D"/>
    <w:rsid w:val="003B065C"/>
    <w:rsid w:val="003B36CF"/>
    <w:rsid w:val="003D1077"/>
    <w:rsid w:val="003D3A58"/>
    <w:rsid w:val="003D56A6"/>
    <w:rsid w:val="003D6D94"/>
    <w:rsid w:val="003D7F7A"/>
    <w:rsid w:val="003E40EC"/>
    <w:rsid w:val="003E5A90"/>
    <w:rsid w:val="003E60BC"/>
    <w:rsid w:val="003F2E53"/>
    <w:rsid w:val="003F4177"/>
    <w:rsid w:val="003F799B"/>
    <w:rsid w:val="00406E19"/>
    <w:rsid w:val="00433DEA"/>
    <w:rsid w:val="004411D0"/>
    <w:rsid w:val="00445612"/>
    <w:rsid w:val="004539AC"/>
    <w:rsid w:val="00453D9F"/>
    <w:rsid w:val="00462130"/>
    <w:rsid w:val="00462A96"/>
    <w:rsid w:val="00470733"/>
    <w:rsid w:val="00477202"/>
    <w:rsid w:val="0048041C"/>
    <w:rsid w:val="0048371D"/>
    <w:rsid w:val="0049485E"/>
    <w:rsid w:val="00496B28"/>
    <w:rsid w:val="004971EA"/>
    <w:rsid w:val="004A5C0A"/>
    <w:rsid w:val="004A5E98"/>
    <w:rsid w:val="004B2737"/>
    <w:rsid w:val="004B46AB"/>
    <w:rsid w:val="004C4486"/>
    <w:rsid w:val="004E59A9"/>
    <w:rsid w:val="004E5BEF"/>
    <w:rsid w:val="004F3F87"/>
    <w:rsid w:val="004F45C9"/>
    <w:rsid w:val="004F45D3"/>
    <w:rsid w:val="004F5BF3"/>
    <w:rsid w:val="00505E36"/>
    <w:rsid w:val="00506A6D"/>
    <w:rsid w:val="005074A2"/>
    <w:rsid w:val="0050767D"/>
    <w:rsid w:val="00513A90"/>
    <w:rsid w:val="00521C6B"/>
    <w:rsid w:val="00527D61"/>
    <w:rsid w:val="00527F89"/>
    <w:rsid w:val="00541E23"/>
    <w:rsid w:val="005455B6"/>
    <w:rsid w:val="005462BC"/>
    <w:rsid w:val="00554D7C"/>
    <w:rsid w:val="00554D81"/>
    <w:rsid w:val="00561CA7"/>
    <w:rsid w:val="0056518C"/>
    <w:rsid w:val="005738B3"/>
    <w:rsid w:val="0057673D"/>
    <w:rsid w:val="00582829"/>
    <w:rsid w:val="00585501"/>
    <w:rsid w:val="00587D9A"/>
    <w:rsid w:val="0059737B"/>
    <w:rsid w:val="005A1366"/>
    <w:rsid w:val="005A387A"/>
    <w:rsid w:val="005B4DCB"/>
    <w:rsid w:val="005B5CDD"/>
    <w:rsid w:val="005C21E9"/>
    <w:rsid w:val="005D548F"/>
    <w:rsid w:val="005E0F1B"/>
    <w:rsid w:val="005E2D5E"/>
    <w:rsid w:val="005E32F7"/>
    <w:rsid w:val="006103E9"/>
    <w:rsid w:val="00611710"/>
    <w:rsid w:val="006203EC"/>
    <w:rsid w:val="00624E75"/>
    <w:rsid w:val="0062616C"/>
    <w:rsid w:val="00626D00"/>
    <w:rsid w:val="0063677F"/>
    <w:rsid w:val="00642DA9"/>
    <w:rsid w:val="006571E7"/>
    <w:rsid w:val="00660117"/>
    <w:rsid w:val="006622DE"/>
    <w:rsid w:val="006676C6"/>
    <w:rsid w:val="00671A26"/>
    <w:rsid w:val="0068282F"/>
    <w:rsid w:val="00690737"/>
    <w:rsid w:val="00690794"/>
    <w:rsid w:val="0069282C"/>
    <w:rsid w:val="006A0CF4"/>
    <w:rsid w:val="006A7C6A"/>
    <w:rsid w:val="006B6157"/>
    <w:rsid w:val="006B6E99"/>
    <w:rsid w:val="006C1968"/>
    <w:rsid w:val="006C32CD"/>
    <w:rsid w:val="006D77F9"/>
    <w:rsid w:val="006D7AD9"/>
    <w:rsid w:val="006F1990"/>
    <w:rsid w:val="006F385C"/>
    <w:rsid w:val="00701244"/>
    <w:rsid w:val="00714492"/>
    <w:rsid w:val="00714AF0"/>
    <w:rsid w:val="0071642F"/>
    <w:rsid w:val="00717FE6"/>
    <w:rsid w:val="00725300"/>
    <w:rsid w:val="0073225E"/>
    <w:rsid w:val="00732B5C"/>
    <w:rsid w:val="00733147"/>
    <w:rsid w:val="007333D6"/>
    <w:rsid w:val="00733FA6"/>
    <w:rsid w:val="0074499D"/>
    <w:rsid w:val="00745AE3"/>
    <w:rsid w:val="00746396"/>
    <w:rsid w:val="007467D7"/>
    <w:rsid w:val="007501A7"/>
    <w:rsid w:val="00755EF0"/>
    <w:rsid w:val="0076578B"/>
    <w:rsid w:val="0077120C"/>
    <w:rsid w:val="00773E38"/>
    <w:rsid w:val="00783FD2"/>
    <w:rsid w:val="007851D0"/>
    <w:rsid w:val="00793C40"/>
    <w:rsid w:val="00793FE3"/>
    <w:rsid w:val="00795557"/>
    <w:rsid w:val="00795B54"/>
    <w:rsid w:val="007A3AAC"/>
    <w:rsid w:val="007A4419"/>
    <w:rsid w:val="007B11AF"/>
    <w:rsid w:val="007B4E3F"/>
    <w:rsid w:val="007B5124"/>
    <w:rsid w:val="007C059D"/>
    <w:rsid w:val="007C5B0A"/>
    <w:rsid w:val="007C5E84"/>
    <w:rsid w:val="007C70EF"/>
    <w:rsid w:val="007D0FA4"/>
    <w:rsid w:val="007D12A9"/>
    <w:rsid w:val="007D6459"/>
    <w:rsid w:val="007F59FE"/>
    <w:rsid w:val="008078BC"/>
    <w:rsid w:val="00811206"/>
    <w:rsid w:val="00817FC5"/>
    <w:rsid w:val="00820F98"/>
    <w:rsid w:val="00822677"/>
    <w:rsid w:val="00830D23"/>
    <w:rsid w:val="00830E27"/>
    <w:rsid w:val="00833B35"/>
    <w:rsid w:val="00850E62"/>
    <w:rsid w:val="00854137"/>
    <w:rsid w:val="00854C03"/>
    <w:rsid w:val="00860E09"/>
    <w:rsid w:val="008620AE"/>
    <w:rsid w:val="00864FE1"/>
    <w:rsid w:val="008714ED"/>
    <w:rsid w:val="00877014"/>
    <w:rsid w:val="0089329B"/>
    <w:rsid w:val="008A1161"/>
    <w:rsid w:val="008A11DF"/>
    <w:rsid w:val="008A445F"/>
    <w:rsid w:val="008A7FD7"/>
    <w:rsid w:val="008B6464"/>
    <w:rsid w:val="008B6AD1"/>
    <w:rsid w:val="008D0A97"/>
    <w:rsid w:val="008D26FA"/>
    <w:rsid w:val="008D5CC1"/>
    <w:rsid w:val="008D6401"/>
    <w:rsid w:val="008F10ED"/>
    <w:rsid w:val="008F2881"/>
    <w:rsid w:val="008F3FE1"/>
    <w:rsid w:val="009033D5"/>
    <w:rsid w:val="00904413"/>
    <w:rsid w:val="009154FB"/>
    <w:rsid w:val="00917EAA"/>
    <w:rsid w:val="00920CB8"/>
    <w:rsid w:val="00920E64"/>
    <w:rsid w:val="00927A6E"/>
    <w:rsid w:val="009354DD"/>
    <w:rsid w:val="00947FBC"/>
    <w:rsid w:val="009617E1"/>
    <w:rsid w:val="00962F65"/>
    <w:rsid w:val="00970C7E"/>
    <w:rsid w:val="009712CA"/>
    <w:rsid w:val="00971703"/>
    <w:rsid w:val="00973F59"/>
    <w:rsid w:val="0098066A"/>
    <w:rsid w:val="00980E0B"/>
    <w:rsid w:val="00985B45"/>
    <w:rsid w:val="00992E8F"/>
    <w:rsid w:val="00997B31"/>
    <w:rsid w:val="009A079D"/>
    <w:rsid w:val="009A1A59"/>
    <w:rsid w:val="009A7177"/>
    <w:rsid w:val="009B186B"/>
    <w:rsid w:val="009B54E2"/>
    <w:rsid w:val="009D044F"/>
    <w:rsid w:val="009D1C76"/>
    <w:rsid w:val="009D37D0"/>
    <w:rsid w:val="009D76C3"/>
    <w:rsid w:val="009E0777"/>
    <w:rsid w:val="009E30F8"/>
    <w:rsid w:val="009E39E4"/>
    <w:rsid w:val="009E3C60"/>
    <w:rsid w:val="009E6A3A"/>
    <w:rsid w:val="009F1A74"/>
    <w:rsid w:val="009F2BD6"/>
    <w:rsid w:val="00A04C79"/>
    <w:rsid w:val="00A250C3"/>
    <w:rsid w:val="00A30FB5"/>
    <w:rsid w:val="00A32E5A"/>
    <w:rsid w:val="00A33F08"/>
    <w:rsid w:val="00A34537"/>
    <w:rsid w:val="00A40106"/>
    <w:rsid w:val="00A4172B"/>
    <w:rsid w:val="00A43177"/>
    <w:rsid w:val="00A46445"/>
    <w:rsid w:val="00A53BE9"/>
    <w:rsid w:val="00A5468F"/>
    <w:rsid w:val="00A607B3"/>
    <w:rsid w:val="00A6261A"/>
    <w:rsid w:val="00A63B97"/>
    <w:rsid w:val="00A64604"/>
    <w:rsid w:val="00A71A1D"/>
    <w:rsid w:val="00A72C34"/>
    <w:rsid w:val="00A75E5B"/>
    <w:rsid w:val="00A779E8"/>
    <w:rsid w:val="00A83AC1"/>
    <w:rsid w:val="00A85CB7"/>
    <w:rsid w:val="00A86358"/>
    <w:rsid w:val="00AA6943"/>
    <w:rsid w:val="00AC17AA"/>
    <w:rsid w:val="00AC750C"/>
    <w:rsid w:val="00AD1553"/>
    <w:rsid w:val="00AD2B2C"/>
    <w:rsid w:val="00AD7F9E"/>
    <w:rsid w:val="00AE1D3F"/>
    <w:rsid w:val="00AE2CF9"/>
    <w:rsid w:val="00AE7217"/>
    <w:rsid w:val="00AF01BD"/>
    <w:rsid w:val="00AF4F55"/>
    <w:rsid w:val="00AF620D"/>
    <w:rsid w:val="00B06DF3"/>
    <w:rsid w:val="00B165FE"/>
    <w:rsid w:val="00B202DC"/>
    <w:rsid w:val="00B257CA"/>
    <w:rsid w:val="00B3320C"/>
    <w:rsid w:val="00B42494"/>
    <w:rsid w:val="00B42FA4"/>
    <w:rsid w:val="00B43A97"/>
    <w:rsid w:val="00B45332"/>
    <w:rsid w:val="00B50354"/>
    <w:rsid w:val="00B65F56"/>
    <w:rsid w:val="00B7388E"/>
    <w:rsid w:val="00B77199"/>
    <w:rsid w:val="00B81ED8"/>
    <w:rsid w:val="00B8783E"/>
    <w:rsid w:val="00B92569"/>
    <w:rsid w:val="00B93BA6"/>
    <w:rsid w:val="00BA1962"/>
    <w:rsid w:val="00BA7E7B"/>
    <w:rsid w:val="00BB2C64"/>
    <w:rsid w:val="00BC1A79"/>
    <w:rsid w:val="00BC42F2"/>
    <w:rsid w:val="00BD2F7C"/>
    <w:rsid w:val="00BD4D72"/>
    <w:rsid w:val="00BD4FE0"/>
    <w:rsid w:val="00BE4D93"/>
    <w:rsid w:val="00BF30A5"/>
    <w:rsid w:val="00BF53E1"/>
    <w:rsid w:val="00C01C35"/>
    <w:rsid w:val="00C1322F"/>
    <w:rsid w:val="00C31BE1"/>
    <w:rsid w:val="00C31FEB"/>
    <w:rsid w:val="00C3577C"/>
    <w:rsid w:val="00C3615B"/>
    <w:rsid w:val="00C40C56"/>
    <w:rsid w:val="00C53A71"/>
    <w:rsid w:val="00C53DAC"/>
    <w:rsid w:val="00C60AEE"/>
    <w:rsid w:val="00C6352A"/>
    <w:rsid w:val="00C63F3B"/>
    <w:rsid w:val="00C649E5"/>
    <w:rsid w:val="00C76957"/>
    <w:rsid w:val="00C93338"/>
    <w:rsid w:val="00C95F22"/>
    <w:rsid w:val="00C961E0"/>
    <w:rsid w:val="00CA060A"/>
    <w:rsid w:val="00CA6E90"/>
    <w:rsid w:val="00CB5456"/>
    <w:rsid w:val="00CC00DC"/>
    <w:rsid w:val="00CC2416"/>
    <w:rsid w:val="00CC4BC4"/>
    <w:rsid w:val="00CD287A"/>
    <w:rsid w:val="00CD3324"/>
    <w:rsid w:val="00D03DD9"/>
    <w:rsid w:val="00D13A91"/>
    <w:rsid w:val="00D14071"/>
    <w:rsid w:val="00D24F00"/>
    <w:rsid w:val="00D260D5"/>
    <w:rsid w:val="00D2734D"/>
    <w:rsid w:val="00D36570"/>
    <w:rsid w:val="00D422B6"/>
    <w:rsid w:val="00D453A5"/>
    <w:rsid w:val="00D565EB"/>
    <w:rsid w:val="00D60592"/>
    <w:rsid w:val="00D666D3"/>
    <w:rsid w:val="00D66C83"/>
    <w:rsid w:val="00D67E1B"/>
    <w:rsid w:val="00D70CCB"/>
    <w:rsid w:val="00D7709E"/>
    <w:rsid w:val="00D77756"/>
    <w:rsid w:val="00D9066A"/>
    <w:rsid w:val="00DA1100"/>
    <w:rsid w:val="00DB4711"/>
    <w:rsid w:val="00DB4858"/>
    <w:rsid w:val="00DB59E6"/>
    <w:rsid w:val="00DB61FE"/>
    <w:rsid w:val="00DC3E91"/>
    <w:rsid w:val="00DD3627"/>
    <w:rsid w:val="00DD5997"/>
    <w:rsid w:val="00DD6A67"/>
    <w:rsid w:val="00DF64E4"/>
    <w:rsid w:val="00E043BD"/>
    <w:rsid w:val="00E045ED"/>
    <w:rsid w:val="00E06677"/>
    <w:rsid w:val="00E125A1"/>
    <w:rsid w:val="00E17552"/>
    <w:rsid w:val="00E21A59"/>
    <w:rsid w:val="00E22E10"/>
    <w:rsid w:val="00E25828"/>
    <w:rsid w:val="00E276BF"/>
    <w:rsid w:val="00E41235"/>
    <w:rsid w:val="00E4187F"/>
    <w:rsid w:val="00E44D6C"/>
    <w:rsid w:val="00E5570E"/>
    <w:rsid w:val="00E5618A"/>
    <w:rsid w:val="00E600DF"/>
    <w:rsid w:val="00E61633"/>
    <w:rsid w:val="00E64661"/>
    <w:rsid w:val="00E661CE"/>
    <w:rsid w:val="00E76018"/>
    <w:rsid w:val="00E77D03"/>
    <w:rsid w:val="00E800BA"/>
    <w:rsid w:val="00E84CE6"/>
    <w:rsid w:val="00E8752A"/>
    <w:rsid w:val="00E948D7"/>
    <w:rsid w:val="00E95A6E"/>
    <w:rsid w:val="00E96ED7"/>
    <w:rsid w:val="00EA60CA"/>
    <w:rsid w:val="00EA65F7"/>
    <w:rsid w:val="00EA7B1B"/>
    <w:rsid w:val="00EA7ED7"/>
    <w:rsid w:val="00EB4324"/>
    <w:rsid w:val="00EB52D0"/>
    <w:rsid w:val="00EC306E"/>
    <w:rsid w:val="00EC39EA"/>
    <w:rsid w:val="00ED3EE4"/>
    <w:rsid w:val="00EE1243"/>
    <w:rsid w:val="00EE1349"/>
    <w:rsid w:val="00EE14C9"/>
    <w:rsid w:val="00EF3FD1"/>
    <w:rsid w:val="00EF4959"/>
    <w:rsid w:val="00F06DCC"/>
    <w:rsid w:val="00F15360"/>
    <w:rsid w:val="00F15B31"/>
    <w:rsid w:val="00F17748"/>
    <w:rsid w:val="00F2234C"/>
    <w:rsid w:val="00F33821"/>
    <w:rsid w:val="00F36E23"/>
    <w:rsid w:val="00F439B4"/>
    <w:rsid w:val="00F43A58"/>
    <w:rsid w:val="00F501E1"/>
    <w:rsid w:val="00F5265A"/>
    <w:rsid w:val="00F53454"/>
    <w:rsid w:val="00F62541"/>
    <w:rsid w:val="00F72192"/>
    <w:rsid w:val="00F74537"/>
    <w:rsid w:val="00F76A04"/>
    <w:rsid w:val="00F810A2"/>
    <w:rsid w:val="00F82658"/>
    <w:rsid w:val="00F922C3"/>
    <w:rsid w:val="00F94041"/>
    <w:rsid w:val="00F96767"/>
    <w:rsid w:val="00F97CE7"/>
    <w:rsid w:val="00FA33C8"/>
    <w:rsid w:val="00FA6599"/>
    <w:rsid w:val="00FB41D0"/>
    <w:rsid w:val="00FD1383"/>
    <w:rsid w:val="00FD392A"/>
    <w:rsid w:val="00FD6B3B"/>
    <w:rsid w:val="00FE528D"/>
    <w:rsid w:val="00FF35DE"/>
    <w:rsid w:val="00FF3A7E"/>
    <w:rsid w:val="00FF4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9414D"/>
  <w15:chartTrackingRefBased/>
  <w15:docId w15:val="{4908D534-972F-4D7B-85AE-B65C187A9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0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60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0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0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60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0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0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0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0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0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60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0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0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60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0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0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0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0FC"/>
    <w:rPr>
      <w:rFonts w:eastAsiaTheme="majorEastAsia" w:cstheme="majorBidi"/>
      <w:color w:val="272727" w:themeColor="text1" w:themeTint="D8"/>
    </w:rPr>
  </w:style>
  <w:style w:type="paragraph" w:styleId="Title">
    <w:name w:val="Title"/>
    <w:basedOn w:val="Normal"/>
    <w:next w:val="Normal"/>
    <w:link w:val="TitleChar"/>
    <w:uiPriority w:val="10"/>
    <w:qFormat/>
    <w:rsid w:val="001660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0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0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0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0FC"/>
    <w:pPr>
      <w:spacing w:before="160"/>
      <w:jc w:val="center"/>
    </w:pPr>
    <w:rPr>
      <w:i/>
      <w:iCs/>
      <w:color w:val="404040" w:themeColor="text1" w:themeTint="BF"/>
    </w:rPr>
  </w:style>
  <w:style w:type="character" w:customStyle="1" w:styleId="QuoteChar">
    <w:name w:val="Quote Char"/>
    <w:basedOn w:val="DefaultParagraphFont"/>
    <w:link w:val="Quote"/>
    <w:uiPriority w:val="29"/>
    <w:rsid w:val="001660FC"/>
    <w:rPr>
      <w:i/>
      <w:iCs/>
      <w:color w:val="404040" w:themeColor="text1" w:themeTint="BF"/>
    </w:rPr>
  </w:style>
  <w:style w:type="paragraph" w:styleId="ListParagraph">
    <w:name w:val="List Paragraph"/>
    <w:basedOn w:val="Normal"/>
    <w:uiPriority w:val="34"/>
    <w:qFormat/>
    <w:rsid w:val="001660FC"/>
    <w:pPr>
      <w:ind w:left="720"/>
      <w:contextualSpacing/>
    </w:pPr>
  </w:style>
  <w:style w:type="character" w:styleId="IntenseEmphasis">
    <w:name w:val="Intense Emphasis"/>
    <w:basedOn w:val="DefaultParagraphFont"/>
    <w:uiPriority w:val="21"/>
    <w:qFormat/>
    <w:rsid w:val="001660FC"/>
    <w:rPr>
      <w:i/>
      <w:iCs/>
      <w:color w:val="0F4761" w:themeColor="accent1" w:themeShade="BF"/>
    </w:rPr>
  </w:style>
  <w:style w:type="paragraph" w:styleId="IntenseQuote">
    <w:name w:val="Intense Quote"/>
    <w:basedOn w:val="Normal"/>
    <w:next w:val="Normal"/>
    <w:link w:val="IntenseQuoteChar"/>
    <w:uiPriority w:val="30"/>
    <w:qFormat/>
    <w:rsid w:val="001660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0FC"/>
    <w:rPr>
      <w:i/>
      <w:iCs/>
      <w:color w:val="0F4761" w:themeColor="accent1" w:themeShade="BF"/>
    </w:rPr>
  </w:style>
  <w:style w:type="character" w:styleId="IntenseReference">
    <w:name w:val="Intense Reference"/>
    <w:basedOn w:val="DefaultParagraphFont"/>
    <w:uiPriority w:val="32"/>
    <w:qFormat/>
    <w:rsid w:val="001660FC"/>
    <w:rPr>
      <w:b/>
      <w:bCs/>
      <w:smallCaps/>
      <w:color w:val="0F4761" w:themeColor="accent1" w:themeShade="BF"/>
      <w:spacing w:val="5"/>
    </w:rPr>
  </w:style>
  <w:style w:type="character" w:styleId="Hyperlink">
    <w:name w:val="Hyperlink"/>
    <w:basedOn w:val="DefaultParagraphFont"/>
    <w:uiPriority w:val="99"/>
    <w:unhideWhenUsed/>
    <w:rsid w:val="001660FC"/>
    <w:rPr>
      <w:color w:val="467886" w:themeColor="hyperlink"/>
      <w:u w:val="single"/>
    </w:rPr>
  </w:style>
  <w:style w:type="character" w:styleId="UnresolvedMention">
    <w:name w:val="Unresolved Mention"/>
    <w:basedOn w:val="DefaultParagraphFont"/>
    <w:uiPriority w:val="99"/>
    <w:semiHidden/>
    <w:unhideWhenUsed/>
    <w:rsid w:val="001660FC"/>
    <w:rPr>
      <w:color w:val="605E5C"/>
      <w:shd w:val="clear" w:color="auto" w:fill="E1DFDD"/>
    </w:rPr>
  </w:style>
  <w:style w:type="paragraph" w:styleId="Header">
    <w:name w:val="header"/>
    <w:basedOn w:val="Normal"/>
    <w:link w:val="HeaderChar"/>
    <w:uiPriority w:val="99"/>
    <w:unhideWhenUsed/>
    <w:rsid w:val="00AE72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217"/>
  </w:style>
  <w:style w:type="paragraph" w:styleId="Footer">
    <w:name w:val="footer"/>
    <w:basedOn w:val="Normal"/>
    <w:link w:val="FooterChar"/>
    <w:uiPriority w:val="99"/>
    <w:unhideWhenUsed/>
    <w:rsid w:val="00AE7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217"/>
  </w:style>
  <w:style w:type="character" w:styleId="FollowedHyperlink">
    <w:name w:val="FollowedHyperlink"/>
    <w:basedOn w:val="DefaultParagraphFont"/>
    <w:uiPriority w:val="99"/>
    <w:semiHidden/>
    <w:unhideWhenUsed/>
    <w:rsid w:val="00CC4B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49944">
      <w:bodyDiv w:val="1"/>
      <w:marLeft w:val="0"/>
      <w:marRight w:val="0"/>
      <w:marTop w:val="0"/>
      <w:marBottom w:val="0"/>
      <w:divBdr>
        <w:top w:val="none" w:sz="0" w:space="0" w:color="auto"/>
        <w:left w:val="none" w:sz="0" w:space="0" w:color="auto"/>
        <w:bottom w:val="none" w:sz="0" w:space="0" w:color="auto"/>
        <w:right w:val="none" w:sz="0" w:space="0" w:color="auto"/>
      </w:divBdr>
    </w:div>
    <w:div w:id="811992389">
      <w:bodyDiv w:val="1"/>
      <w:marLeft w:val="0"/>
      <w:marRight w:val="0"/>
      <w:marTop w:val="0"/>
      <w:marBottom w:val="0"/>
      <w:divBdr>
        <w:top w:val="none" w:sz="0" w:space="0" w:color="auto"/>
        <w:left w:val="none" w:sz="0" w:space="0" w:color="auto"/>
        <w:bottom w:val="none" w:sz="0" w:space="0" w:color="auto"/>
        <w:right w:val="none" w:sz="0" w:space="0" w:color="auto"/>
      </w:divBdr>
    </w:div>
    <w:div w:id="993340880">
      <w:bodyDiv w:val="1"/>
      <w:marLeft w:val="0"/>
      <w:marRight w:val="0"/>
      <w:marTop w:val="0"/>
      <w:marBottom w:val="0"/>
      <w:divBdr>
        <w:top w:val="none" w:sz="0" w:space="0" w:color="auto"/>
        <w:left w:val="none" w:sz="0" w:space="0" w:color="auto"/>
        <w:bottom w:val="none" w:sz="0" w:space="0" w:color="auto"/>
        <w:right w:val="none" w:sz="0" w:space="0" w:color="auto"/>
      </w:divBdr>
    </w:div>
    <w:div w:id="181629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instagram.com/bathmedicalmuseum/" TargetMode="External"/><Relationship Id="rId26" Type="http://schemas.openxmlformats.org/officeDocument/2006/relationships/hyperlink" Target="https://doi.org/10.1016/j.chb.2024.108407" TargetMode="External"/><Relationship Id="rId3" Type="http://schemas.openxmlformats.org/officeDocument/2006/relationships/settings" Target="settings.xml"/><Relationship Id="rId21" Type="http://schemas.openxmlformats.org/officeDocument/2006/relationships/hyperlink" Target="https://assets.publishing.service.gov.uk/media/5aa68f84e5274a3e3603a65e/TT_v4.pdf"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facebook.com/bathmedicalmuseum" TargetMode="External"/><Relationship Id="rId25" Type="http://schemas.openxmlformats.org/officeDocument/2006/relationships/hyperlink" Target="https://mw19.mwconf.org/paper/digital-social-innovation-and-the-evolving-role-of-digital-in-museum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athmedicalmuseum.org/" TargetMode="External"/><Relationship Id="rId20" Type="http://schemas.openxmlformats.org/officeDocument/2006/relationships/hyperlink" Target="https://doi.org/10.1080/15596893.2024.2415648" TargetMode="External"/><Relationship Id="rId29" Type="http://schemas.openxmlformats.org/officeDocument/2006/relationships/hyperlink" Target="https://doi.org/10.2478/auscom-2020-000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145/3283253"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archimuse.com/mw2006/papers/barry/barry.html" TargetMode="External"/><Relationship Id="rId23" Type="http://schemas.openxmlformats.org/officeDocument/2006/relationships/hyperlink" Target="https://www.jstor.org/stable/10.5749/j.ctttv8hq.5" TargetMode="External"/><Relationship Id="rId28" Type="http://schemas.openxmlformats.org/officeDocument/2006/relationships/hyperlink" Target="https://moodle.uwtsd.ac.uk/mod/resource/view.php?id=328982&amp;forceview=1" TargetMode="External"/><Relationship Id="rId10" Type="http://schemas.openxmlformats.org/officeDocument/2006/relationships/image" Target="media/image4.png"/><Relationship Id="rId19" Type="http://schemas.openxmlformats.org/officeDocument/2006/relationships/hyperlink" Target="https://www.thebritishacademy.ac.uk/blog/what-are-digital-humanities/" TargetMode="External"/><Relationship Id="rId31" Type="http://schemas.openxmlformats.org/officeDocument/2006/relationships/hyperlink" Target="https://bathmedicalmuseum.org/bringing-the-royal-mineral-water-hospital-to-lif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dhi.ac.uk/what-is-a-digital-humanities-project/" TargetMode="External"/><Relationship Id="rId27" Type="http://schemas.openxmlformats.org/officeDocument/2006/relationships/hyperlink" Target="https://archive-media.museumsassociation.org/26062013-museums-change-lives.pdf" TargetMode="External"/><Relationship Id="rId30" Type="http://schemas.openxmlformats.org/officeDocument/2006/relationships/hyperlink" Target="https://www.w3.org/WAI/standards-guidelines/wcag/"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2957</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Trudi Mayo</dc:creator>
  <cp:keywords/>
  <dc:description/>
  <cp:lastModifiedBy>Trudi Mayo</cp:lastModifiedBy>
  <cp:revision>65</cp:revision>
  <cp:lastPrinted>2025-03-11T14:19:00Z</cp:lastPrinted>
  <dcterms:created xsi:type="dcterms:W3CDTF">2025-03-03T12:58:00Z</dcterms:created>
  <dcterms:modified xsi:type="dcterms:W3CDTF">2025-03-11T18:04:00Z</dcterms:modified>
</cp:coreProperties>
</file>