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92928" w14:textId="387BE274" w:rsidR="00261E51" w:rsidRDefault="00261E51">
      <w:r>
        <w:t xml:space="preserve">The knowledge and current information surrounding the topic of county lines and the factors affecting why young offenders become involved are limited. Most of this is down to how this </w:t>
      </w:r>
      <w:proofErr w:type="gramStart"/>
      <w:r>
        <w:t>particular issue</w:t>
      </w:r>
      <w:proofErr w:type="gramEnd"/>
      <w:r>
        <w:t xml:space="preserve"> has widely been misreported and down to how more recent/newer it is.</w:t>
      </w:r>
      <w:r w:rsidR="00281AC0">
        <w:t xml:space="preserve"> </w:t>
      </w:r>
      <w:proofErr w:type="spellStart"/>
      <w:r w:rsidR="00281AC0">
        <w:t>Cockbain</w:t>
      </w:r>
      <w:proofErr w:type="spellEnd"/>
      <w:r w:rsidR="00281AC0">
        <w:t xml:space="preserve"> and </w:t>
      </w:r>
      <w:proofErr w:type="spellStart"/>
      <w:r w:rsidR="00281AC0">
        <w:t>Olver</w:t>
      </w:r>
      <w:proofErr w:type="spellEnd"/>
      <w:r w:rsidR="00281AC0">
        <w:t xml:space="preserve"> (2021) support this view in that they had conducted research amongst </w:t>
      </w:r>
      <w:proofErr w:type="gramStart"/>
      <w:r w:rsidR="00281AC0">
        <w:t>a number of</w:t>
      </w:r>
      <w:proofErr w:type="gramEnd"/>
      <w:r w:rsidR="00281AC0">
        <w:t xml:space="preserve"> professionals from a wide variety of persons involved with young </w:t>
      </w:r>
      <w:r w:rsidR="00120FFA">
        <w:t>offenders ranging</w:t>
      </w:r>
      <w:r w:rsidR="00281AC0">
        <w:t xml:space="preserve"> from policing, government and probation etc and asked them questions to do with county lines. The findings of this research highlighted issues and concerns in the following areas of legislation, poor information sharing and insufficient resources (</w:t>
      </w:r>
      <w:proofErr w:type="spellStart"/>
      <w:r w:rsidR="00281AC0">
        <w:t>Cockbain</w:t>
      </w:r>
      <w:proofErr w:type="spellEnd"/>
      <w:r w:rsidR="00281AC0">
        <w:t xml:space="preserve"> &amp; </w:t>
      </w:r>
      <w:proofErr w:type="spellStart"/>
      <w:r w:rsidR="00281AC0">
        <w:t>Olver</w:t>
      </w:r>
      <w:proofErr w:type="spellEnd"/>
      <w:r w:rsidR="00281AC0">
        <w:t xml:space="preserve"> 2021). Gaps in research show that there is a lack of information or any tangible data to either confirm or disprove the above claims. The obvious to this is that county lines primarily </w:t>
      </w:r>
      <w:r w:rsidR="00120FFA">
        <w:t>involve</w:t>
      </w:r>
      <w:r w:rsidR="00281AC0">
        <w:t xml:space="preserve"> children as being both the offenders and the victims and therefore by only receiving data from a particular side, makes the data and research valuable in a limited sense. </w:t>
      </w:r>
      <w:r w:rsidR="00120FFA">
        <w:t>Therefore,</w:t>
      </w:r>
      <w:r w:rsidR="00281AC0">
        <w:t xml:space="preserve"> the research needed must look at filling the gaps within policing and offender management from a legislative perspective </w:t>
      </w:r>
      <w:r w:rsidR="00A64811">
        <w:t xml:space="preserve">and should aide in identifying the factors that will influence young people to become involved in county lines. This will help bridge a gap in understanding from the ‘victims’ point of view. In turn the information and data gained should provide the groundwork for further research and development </w:t>
      </w:r>
      <w:proofErr w:type="gramStart"/>
      <w:r w:rsidR="00A64811">
        <w:t>in order to</w:t>
      </w:r>
      <w:proofErr w:type="gramEnd"/>
      <w:r w:rsidR="00A64811">
        <w:t xml:space="preserve"> better understand and tackle this issue.</w:t>
      </w:r>
      <w:r w:rsidR="00833022">
        <w:t xml:space="preserve"> </w:t>
      </w:r>
    </w:p>
    <w:p w14:paraId="2DB00BE4" w14:textId="7906F5A2" w:rsidR="00261E51" w:rsidRDefault="00261E51"/>
    <w:p w14:paraId="63FE64DD" w14:textId="34309BFC" w:rsidR="0064512C" w:rsidRDefault="00A64811">
      <w:proofErr w:type="gramStart"/>
      <w:r>
        <w:t>In order to</w:t>
      </w:r>
      <w:proofErr w:type="gramEnd"/>
      <w:r>
        <w:t xml:space="preserve"> obtain valuable information and data I will be conducting a series of interviews with members of the youth offending service</w:t>
      </w:r>
      <w:r w:rsidR="0031672F">
        <w:t xml:space="preserve"> and police officers in areas of high county lines activity</w:t>
      </w:r>
      <w:r w:rsidR="006D29BC">
        <w:t>, in turn the information from the interviews will prepare me to produce questionnaires to obtain both qualitative and quantitative data.</w:t>
      </w:r>
      <w:r w:rsidR="00435D2F">
        <w:t xml:space="preserve"> Williams (2007) presents</w:t>
      </w:r>
      <w:r w:rsidR="0064512C">
        <w:t xml:space="preserve"> and</w:t>
      </w:r>
      <w:r w:rsidR="00435D2F">
        <w:t xml:space="preserve"> looks at the following methods of qualitative, </w:t>
      </w:r>
      <w:proofErr w:type="gramStart"/>
      <w:r w:rsidR="00435D2F">
        <w:t>quantitative</w:t>
      </w:r>
      <w:proofErr w:type="gramEnd"/>
      <w:r w:rsidR="00435D2F">
        <w:t xml:space="preserve"> and mixed methods of research, Williams suggests quantitative methods of research are more suitable to test or confirm other data or information and even theories and hypothesis</w:t>
      </w:r>
      <w:r w:rsidR="005B04D7">
        <w:t xml:space="preserve"> whereas qualitative research methods are better suited for gaining a better understanding regarding a particular concept or idea. This further supports the method of obtaining information through interviews first to gain a better understanding and then using questionnaires and surveys based </w:t>
      </w:r>
      <w:r w:rsidR="00120FFA">
        <w:t>on</w:t>
      </w:r>
      <w:r w:rsidR="005B04D7">
        <w:t xml:space="preserve"> qualitative data to then establish patterns and trends regarding the factors influencing</w:t>
      </w:r>
      <w:r w:rsidR="0064512C">
        <w:t xml:space="preserve"> them</w:t>
      </w:r>
      <w:r w:rsidR="005B04D7">
        <w:t xml:space="preserve"> </w:t>
      </w:r>
      <w:r w:rsidR="008F4496">
        <w:t xml:space="preserve">(Goertzen 2017). By using interviews in the first </w:t>
      </w:r>
      <w:r w:rsidR="00985E7D">
        <w:t>instance,</w:t>
      </w:r>
      <w:r w:rsidR="008F4496">
        <w:t xml:space="preserve"> I can obtain </w:t>
      </w:r>
      <w:proofErr w:type="gramStart"/>
      <w:r w:rsidR="008F4496">
        <w:t>first hand</w:t>
      </w:r>
      <w:proofErr w:type="gramEnd"/>
      <w:r w:rsidR="008F4496">
        <w:t xml:space="preserve"> data from a primary source</w:t>
      </w:r>
      <w:r w:rsidR="00985E7D">
        <w:t xml:space="preserve"> rather than secondary data which is already completed and available. The main advantages of this as pointed out by Hug and McNeill (2008) include being in control of the variables and independent controls when conducting the interview/research, it allows for the researcher to adjust and change the methods and tactics to fit and suite the information required by the researcher whereas secondary information </w:t>
      </w:r>
      <w:r w:rsidR="00120FFA">
        <w:t xml:space="preserve">although available readily without having to consume valuable time comes at the cost of being able to control the direction of the research. This information is better suited to aid and support findings and research derived from primary sources and methods. </w:t>
      </w:r>
      <w:r w:rsidR="001E0A63">
        <w:t xml:space="preserve">Ultimately the chosen method in this </w:t>
      </w:r>
      <w:proofErr w:type="gramStart"/>
      <w:r w:rsidR="001E0A63">
        <w:t>particular case</w:t>
      </w:r>
      <w:proofErr w:type="gramEnd"/>
      <w:r w:rsidR="001E0A63">
        <w:t xml:space="preserve"> will be a mixed one going between sources of qualitative and quantitative methods</w:t>
      </w:r>
      <w:r w:rsidR="0064512C">
        <w:t xml:space="preserve">. </w:t>
      </w:r>
      <w:proofErr w:type="spellStart"/>
      <w:r w:rsidR="0064512C">
        <w:t>Bergmun</w:t>
      </w:r>
      <w:proofErr w:type="spellEnd"/>
      <w:r w:rsidR="0064512C">
        <w:t xml:space="preserve"> (2012) supports </w:t>
      </w:r>
      <w:proofErr w:type="gramStart"/>
      <w:r w:rsidR="0064512C">
        <w:t>that mixed methods of research</w:t>
      </w:r>
      <w:proofErr w:type="gramEnd"/>
      <w:r w:rsidR="0064512C">
        <w:t xml:space="preserve"> lead way to reduce and nullify some of the disadvantages considered with qualitative and quantitative methods of research as naturally some of the disadvantages are the strengths of the other or opposite method of research.  </w:t>
      </w:r>
      <w:proofErr w:type="gramStart"/>
      <w:r w:rsidR="0064512C">
        <w:t>In order to</w:t>
      </w:r>
      <w:proofErr w:type="gramEnd"/>
      <w:r w:rsidR="0064512C">
        <w:t xml:space="preserve"> answer some of the questions in this dissertation I will need to be carful in determining my sample audience and the size I wish to take the research too. The obvious choice would be to approach those children in high school where factors such as social interactions, class, economics, social pressures among others become more prevalent and therefore provide a basis for deducing the factors which are most likely to affect young </w:t>
      </w:r>
      <w:proofErr w:type="spellStart"/>
      <w:r w:rsidR="0064512C">
        <w:t>persons</w:t>
      </w:r>
      <w:proofErr w:type="spellEnd"/>
      <w:r w:rsidR="0064512C">
        <w:t xml:space="preserve"> joining county lines gangs or activity. </w:t>
      </w:r>
      <w:proofErr w:type="spellStart"/>
      <w:r w:rsidR="00D177D8">
        <w:t>Taherdoost</w:t>
      </w:r>
      <w:proofErr w:type="spellEnd"/>
      <w:r w:rsidR="00D177D8">
        <w:t xml:space="preserve"> (2018) suggests that in </w:t>
      </w:r>
      <w:proofErr w:type="gramStart"/>
      <w:r w:rsidR="00D177D8">
        <w:t>the majority of</w:t>
      </w:r>
      <w:proofErr w:type="gramEnd"/>
      <w:r w:rsidR="00D177D8">
        <w:t xml:space="preserve"> cases research requires samples of a chosen audience to be taken as time constraints can become </w:t>
      </w:r>
      <w:r w:rsidR="00D177D8">
        <w:lastRenderedPageBreak/>
        <w:t xml:space="preserve">problematic and so can the unknown factors/independent variable in the complexity of research. To </w:t>
      </w:r>
      <w:proofErr w:type="gramStart"/>
      <w:r w:rsidR="00D177D8">
        <w:t>chose</w:t>
      </w:r>
      <w:proofErr w:type="gramEnd"/>
      <w:r w:rsidR="00D177D8">
        <w:t xml:space="preserve"> the sample audience contact is to be made with schools for the areas in which gang culture and county lines activity is most prevalent and in turn this will likely yield results wanted from the study however this cannot be an absolute guarantee as with primary sources of information like this the information provided by people cannot be specific or tailored and one cannot guarantee the answers provided in interviews and reliable and truthful. </w:t>
      </w:r>
      <w:proofErr w:type="spellStart"/>
      <w:r w:rsidR="00827C76">
        <w:t>McCombes</w:t>
      </w:r>
      <w:proofErr w:type="spellEnd"/>
      <w:r w:rsidR="00827C76">
        <w:t xml:space="preserve"> (2019) identifies four different sampling methods all with different advantages and disadvantages, being the following: Simple random sample, Systematic sample, Stratified </w:t>
      </w:r>
      <w:proofErr w:type="gramStart"/>
      <w:r w:rsidR="00827C76">
        <w:t>sample</w:t>
      </w:r>
      <w:proofErr w:type="gramEnd"/>
      <w:r w:rsidR="00827C76">
        <w:t xml:space="preserve"> and Cluster sampling. In this chosen research random sampling at this stage would be the most appropriate method of sampling, this is </w:t>
      </w:r>
      <w:proofErr w:type="gramStart"/>
      <w:r w:rsidR="00827C76">
        <w:t>due to the fact that</w:t>
      </w:r>
      <w:proofErr w:type="gramEnd"/>
      <w:r w:rsidR="00827C76">
        <w:t xml:space="preserve"> in all aspects of county lines victimisation the pool of children at risk has in time been widened and can affect any gender or age range including other identifiable characteristics as confirmed by Dorling (2019). By using simple random sampling this will reduce the likelihood of influencing the data through researcher bias however once more information data has been obtained this can expand the avenues towards starting to use perhaps cluster and stratified sampling whereby certain characteristics are grouped together and so the data obtained could be attributed to certain factors and be more </w:t>
      </w:r>
      <w:r w:rsidR="00CB5A4C">
        <w:t>targeted</w:t>
      </w:r>
      <w:r w:rsidR="00827C76">
        <w:t xml:space="preserve">. </w:t>
      </w:r>
    </w:p>
    <w:p w14:paraId="47DCD4B5" w14:textId="7DD90C80" w:rsidR="00CB5A4C" w:rsidRDefault="00CB5A4C"/>
    <w:p w14:paraId="0AC18829" w14:textId="14A39356" w:rsidR="00CB5A4C" w:rsidRDefault="00CB5A4C">
      <w:r>
        <w:t>When analysing the data collected through interviews, this will be based on understanding and finding what factors are most relevant to the research proposed</w:t>
      </w:r>
      <w:r w:rsidR="005266A1">
        <w:t xml:space="preserve">. All data collected will be thoroughly sorted and read, finding any coloration between interviews, finding if </w:t>
      </w:r>
      <w:r w:rsidR="00B32BAE">
        <w:t>potentially</w:t>
      </w:r>
      <w:r w:rsidR="005266A1">
        <w:t xml:space="preserve"> any</w:t>
      </w:r>
      <w:r w:rsidR="00B32BAE">
        <w:t xml:space="preserve"> had</w:t>
      </w:r>
      <w:r w:rsidR="005266A1">
        <w:t xml:space="preserve"> interactions with one another, and any differences</w:t>
      </w:r>
      <w:r w:rsidR="006722DD">
        <w:t>. Data will be presented in a chart showing similarities, differences while concluding the overall findings</w:t>
      </w:r>
      <w:r w:rsidR="00B32BAE">
        <w:t>. The main source of information to be simplified in the form of charts and graphs to indicate patterns and to further support existing research and findings will primarily come from questionnaires and surveys from the sample audience.</w:t>
      </w:r>
    </w:p>
    <w:p w14:paraId="01A08F01" w14:textId="079AD263" w:rsidR="00261E51" w:rsidRDefault="00261E51"/>
    <w:p w14:paraId="5985DC35" w14:textId="26156882" w:rsidR="00261E51" w:rsidRDefault="00B32BAE">
      <w:r>
        <w:t xml:space="preserve">When interviewing any youths for the research, a parental/guardian consent form will be created for an adult to review and consent, depending on their current situation, asking permission for an interview to be conducted asking about their experiences and their feelings throughout the ordeal, all interviews will be kept anonymous to protect anyone involved. While interviewing any professional bodies </w:t>
      </w:r>
      <w:r w:rsidR="0069600A">
        <w:t>such as the police,</w:t>
      </w:r>
      <w:r>
        <w:t xml:space="preserve"> will </w:t>
      </w:r>
      <w:r w:rsidR="0069600A">
        <w:t xml:space="preserve">all </w:t>
      </w:r>
      <w:r>
        <w:t>have the choice if to s</w:t>
      </w:r>
      <w:r w:rsidR="0069600A">
        <w:t>t</w:t>
      </w:r>
      <w:r>
        <w:t>ay anonymous or not.</w:t>
      </w:r>
      <w:r w:rsidR="0069600A">
        <w:t xml:space="preserve"> At the end of the interviews and all information has been collected, any personal details will be destroyed for data protection laws and holding unnecessary information</w:t>
      </w:r>
      <w:r w:rsidR="006E3264">
        <w:t xml:space="preserve"> (Quelle, 2018)</w:t>
      </w:r>
      <w:r w:rsidR="0069600A">
        <w:t xml:space="preserve">. </w:t>
      </w:r>
    </w:p>
    <w:p w14:paraId="138FF453" w14:textId="104D364B" w:rsidR="0069600A" w:rsidRDefault="0069600A">
      <w:r>
        <w:t xml:space="preserve">The disadvantages from these interviews will be the consent forms and </w:t>
      </w:r>
      <w:proofErr w:type="gramStart"/>
      <w:r>
        <w:t>whether or not</w:t>
      </w:r>
      <w:proofErr w:type="gramEnd"/>
      <w:r>
        <w:t xml:space="preserve"> it will be agreed on from the guardians, even with the choice of being anonymous, this can be phased with a difficult challenge for finding enough youths to participate. When collecting the data this could hold a false positive reaction from these youths. Some interviewees could falsely inform about their </w:t>
      </w:r>
      <w:proofErr w:type="gramStart"/>
      <w:r>
        <w:t>experiences  within</w:t>
      </w:r>
      <w:proofErr w:type="gramEnd"/>
      <w:r>
        <w:t xml:space="preserve"> the county lines, which then affecting the final results.</w:t>
      </w:r>
    </w:p>
    <w:p w14:paraId="7D289E4E" w14:textId="1B17D5C0" w:rsidR="0069600A" w:rsidRDefault="0069600A">
      <w:r>
        <w:t xml:space="preserve">When speaking to professional </w:t>
      </w:r>
      <w:r w:rsidR="00FC5031">
        <w:t>bodies they can be biased, they may push a certain narrative as they see that as a correct opinion and one that forms the basis in which they deal with such matters involving county lines. The sample itself however small targets the specific demographic being children in high school</w:t>
      </w:r>
      <w:r w:rsidR="003F3931">
        <w:t xml:space="preserve"> but does fall problematic when looking at county lines as the term county lines refers to crossing towns and cities </w:t>
      </w:r>
      <w:proofErr w:type="gramStart"/>
      <w:r w:rsidR="003F3931">
        <w:t>in order to</w:t>
      </w:r>
      <w:proofErr w:type="gramEnd"/>
      <w:r w:rsidR="003F3931">
        <w:t xml:space="preserve"> deal drugs (Dorling, 2019). The collection of this data will be limited due to the uncomplex nature at this stage of the research, however by providing </w:t>
      </w:r>
      <w:r w:rsidR="003F3931">
        <w:lastRenderedPageBreak/>
        <w:t>the basis and a starting structure this will lead to being able to confirm and expand research into the prevailing factors affecting youth offending in conjunction with county lines activity.</w:t>
      </w:r>
      <w:r w:rsidR="006E3264">
        <w:t xml:space="preserve"> </w:t>
      </w:r>
    </w:p>
    <w:p w14:paraId="13064B16" w14:textId="77777777" w:rsidR="003F3931" w:rsidRDefault="003F3931"/>
    <w:p w14:paraId="4B389EFD" w14:textId="56383AD5" w:rsidR="00261E51" w:rsidRDefault="00261E51"/>
    <w:p w14:paraId="4635DEEF" w14:textId="1BB663B3" w:rsidR="00261E51" w:rsidRDefault="00261E51"/>
    <w:p w14:paraId="5E36D9E3" w14:textId="77777777" w:rsidR="00120FFA" w:rsidRDefault="00120FFA"/>
    <w:p w14:paraId="523DFC22" w14:textId="77777777" w:rsidR="00120FFA" w:rsidRDefault="00120FFA"/>
    <w:p w14:paraId="7298425A" w14:textId="77777777" w:rsidR="00120FFA" w:rsidRDefault="00120FFA"/>
    <w:p w14:paraId="00993D08" w14:textId="77777777" w:rsidR="00120FFA" w:rsidRDefault="00120FFA"/>
    <w:p w14:paraId="3F1B7A95" w14:textId="56366A4F" w:rsidR="00261E51" w:rsidRDefault="00261E51">
      <w:r>
        <w:t>Reference list</w:t>
      </w:r>
    </w:p>
    <w:p w14:paraId="78A5D0ED" w14:textId="0C4D0398" w:rsidR="00261E51" w:rsidRDefault="00261E51"/>
    <w:p w14:paraId="018F9C7D" w14:textId="77DAEF7B" w:rsidR="00261E51" w:rsidRDefault="00261E51">
      <w:r>
        <w:t xml:space="preserve">E. </w:t>
      </w:r>
      <w:proofErr w:type="spellStart"/>
      <w:r>
        <w:t>Cockbain</w:t>
      </w:r>
      <w:proofErr w:type="spellEnd"/>
      <w:r>
        <w:t xml:space="preserve">, K. </w:t>
      </w:r>
      <w:proofErr w:type="spellStart"/>
      <w:r>
        <w:t>Olver</w:t>
      </w:r>
      <w:proofErr w:type="spellEnd"/>
      <w:r>
        <w:t xml:space="preserve"> (2021), ‘Professionals’ views on responding to county lines related criminal exploitation in the west midlands, UK’, Child Abuse Review, 30:4, [Online] Available at: </w:t>
      </w:r>
      <w:hyperlink r:id="rId6" w:history="1">
        <w:r>
          <w:rPr>
            <w:rStyle w:val="Hyperlink"/>
          </w:rPr>
          <w:t xml:space="preserve">Professionals' Views on Responding to County Lines‐Related Criminal Exploitation in the West Midlands, UK - </w:t>
        </w:r>
        <w:proofErr w:type="spellStart"/>
        <w:r>
          <w:rPr>
            <w:rStyle w:val="Hyperlink"/>
          </w:rPr>
          <w:t>Olver</w:t>
        </w:r>
        <w:proofErr w:type="spellEnd"/>
        <w:r>
          <w:rPr>
            <w:rStyle w:val="Hyperlink"/>
          </w:rPr>
          <w:t xml:space="preserve"> - 2021 - Child Abuse Review - Wiley Online Library</w:t>
        </w:r>
      </w:hyperlink>
      <w:r w:rsidR="00281AC0">
        <w:t xml:space="preserve"> (Accessed: 28 February 2022)</w:t>
      </w:r>
      <w:r w:rsidR="0031672F">
        <w:t>.</w:t>
      </w:r>
    </w:p>
    <w:p w14:paraId="25223453" w14:textId="2C3E2AB2" w:rsidR="0031672F" w:rsidRDefault="0031672F"/>
    <w:p w14:paraId="67F8C0A2" w14:textId="67D52C8D" w:rsidR="0031672F" w:rsidRDefault="0031672F">
      <w:r>
        <w:t>C. Williams (2007), ‘Research Methods’, Journal of Business</w:t>
      </w:r>
      <w:r w:rsidR="00435D2F">
        <w:t xml:space="preserve"> &amp; Economics Research, 5:3, [Online] Available at: </w:t>
      </w:r>
      <w:hyperlink r:id="rId7" w:history="1">
        <w:r w:rsidR="00435D2F">
          <w:rPr>
            <w:rStyle w:val="Hyperlink"/>
          </w:rPr>
          <w:t>Research Methods | Journal of Business &amp; Economics Research (JBER) (clutejournals.com)</w:t>
        </w:r>
      </w:hyperlink>
      <w:r w:rsidR="00435D2F">
        <w:t xml:space="preserve"> (Accessed: 28 February 2022).</w:t>
      </w:r>
    </w:p>
    <w:p w14:paraId="781B11E2" w14:textId="418A0430" w:rsidR="008F4496" w:rsidRDefault="008F4496"/>
    <w:p w14:paraId="66CF6D4B" w14:textId="2608B25E" w:rsidR="008F4496" w:rsidRDefault="008F4496">
      <w:r>
        <w:t xml:space="preserve">M. Goertzen (2017), ‘Introduction to Quantitative Research and Data’, Library Technology Reports, 53:4, [Online] Available at: </w:t>
      </w:r>
      <w:hyperlink r:id="rId8" w:history="1">
        <w:r>
          <w:rPr>
            <w:rStyle w:val="Hyperlink"/>
          </w:rPr>
          <w:t>Chapter 3. Introduction to Quantitative Research and Data | Goertzen | Library Technology Reports (ala.org)</w:t>
        </w:r>
      </w:hyperlink>
      <w:r>
        <w:t xml:space="preserve"> (Accessed: 02 March 2022)</w:t>
      </w:r>
    </w:p>
    <w:p w14:paraId="36AF79D8" w14:textId="04E22811" w:rsidR="008F4496" w:rsidRDefault="008F4496"/>
    <w:p w14:paraId="7327CA6C" w14:textId="7DDCFDEB" w:rsidR="008F4496" w:rsidRDefault="008F4496">
      <w:r>
        <w:t>B. Hug</w:t>
      </w:r>
      <w:r w:rsidR="00985E7D">
        <w:t>, K. McNeill</w:t>
      </w:r>
      <w:r>
        <w:t xml:space="preserve"> (2008), ‘Use of first hand and second hand data in science: does data type influence classroom conversations?’, International Journal of Science Education, 30:13, [Online] Available at: </w:t>
      </w:r>
      <w:hyperlink r:id="rId9" w:history="1">
        <w:r>
          <w:rPr>
            <w:rStyle w:val="Hyperlink"/>
          </w:rPr>
          <w:t>Use of First‐hand and Second‐hand Data in Science: Does data type influence classroom conversations?: International Journal of Science Education: Vol 30, No 13 (tandfonline.com)</w:t>
        </w:r>
      </w:hyperlink>
      <w:r>
        <w:t xml:space="preserve"> (Accessed:</w:t>
      </w:r>
      <w:r w:rsidR="00985E7D">
        <w:t xml:space="preserve"> 02 March 2022)</w:t>
      </w:r>
    </w:p>
    <w:p w14:paraId="276B21A8" w14:textId="53F6F1BD" w:rsidR="00120FFA" w:rsidRDefault="00120FFA"/>
    <w:p w14:paraId="43A4B2FB" w14:textId="31449E60" w:rsidR="00120FFA" w:rsidRDefault="00120FFA">
      <w:r>
        <w:t>M. Bergman</w:t>
      </w:r>
      <w:r w:rsidR="0026140F">
        <w:t xml:space="preserve"> (2012), ‘The good, the bad, and the ugly in mixed methods research and design’, Journal of Mixed Methods Research, 5:4, [Online] Available at: </w:t>
      </w:r>
      <w:hyperlink r:id="rId10" w:history="1">
        <w:r w:rsidR="0026140F">
          <w:rPr>
            <w:rStyle w:val="Hyperlink"/>
          </w:rPr>
          <w:t>The Good, the Bad, and the Ugly in Mixed Methods Research and Design - Manfred Max Bergman, 2011 (sagepub.com)</w:t>
        </w:r>
      </w:hyperlink>
      <w:r w:rsidR="0026140F">
        <w:t xml:space="preserve"> </w:t>
      </w:r>
      <w:r w:rsidR="00D177D8">
        <w:t>(</w:t>
      </w:r>
      <w:r w:rsidR="0026140F">
        <w:t>Accessed: 02 March 2022)</w:t>
      </w:r>
    </w:p>
    <w:p w14:paraId="0ED1A07E" w14:textId="1B06C49D" w:rsidR="0064512C" w:rsidRDefault="0064512C"/>
    <w:p w14:paraId="6DB16F68" w14:textId="02DB8731" w:rsidR="0064512C" w:rsidRDefault="0064512C">
      <w:r>
        <w:t xml:space="preserve">H. </w:t>
      </w:r>
      <w:proofErr w:type="spellStart"/>
      <w:r>
        <w:t>Taherdoost</w:t>
      </w:r>
      <w:proofErr w:type="spellEnd"/>
      <w:r>
        <w:t xml:space="preserve"> (2018), ‘Sampling methods in research methodology; how to chose a sampling technique for research’, International Journal of Academic Research in Management, </w:t>
      </w:r>
      <w:r w:rsidR="00D177D8">
        <w:t xml:space="preserve">April, [Online] </w:t>
      </w:r>
      <w:r w:rsidR="00D177D8">
        <w:lastRenderedPageBreak/>
        <w:t xml:space="preserve">Available at: </w:t>
      </w:r>
      <w:hyperlink r:id="rId11" w:history="1">
        <w:r w:rsidR="00D177D8">
          <w:rPr>
            <w:rStyle w:val="Hyperlink"/>
          </w:rPr>
          <w:t>The Good, the Bad, and the Ugly in Mixed Methods Research and Design - Manfred Max Bergman, 2011 (sagepub.com)</w:t>
        </w:r>
      </w:hyperlink>
      <w:r w:rsidR="00D177D8">
        <w:t xml:space="preserve"> (Accessed: 02 March 2022)</w:t>
      </w:r>
    </w:p>
    <w:p w14:paraId="3ADE1647" w14:textId="75097377" w:rsidR="00747385" w:rsidRDefault="00747385"/>
    <w:p w14:paraId="069F8CA0" w14:textId="3970B865" w:rsidR="00747385" w:rsidRDefault="00747385">
      <w:r>
        <w:t>S. McCombs (2019), ‘Sampling Methods | Types and Techniques Explained</w:t>
      </w:r>
      <w:r w:rsidR="00827C76">
        <w:t xml:space="preserve">’, </w:t>
      </w:r>
      <w:proofErr w:type="spellStart"/>
      <w:r w:rsidR="00827C76">
        <w:t>Scribbr</w:t>
      </w:r>
      <w:proofErr w:type="spellEnd"/>
      <w:r w:rsidR="00827C76">
        <w:t xml:space="preserve">, [Online] Available: </w:t>
      </w:r>
      <w:hyperlink r:id="rId12" w:history="1">
        <w:r w:rsidR="00827C76">
          <w:rPr>
            <w:rStyle w:val="Hyperlink"/>
          </w:rPr>
          <w:t>Sampling Methods | Types and Techniques Explained (scribbr.com)</w:t>
        </w:r>
      </w:hyperlink>
      <w:r w:rsidR="00827C76">
        <w:t xml:space="preserve"> (Accessed: 05 March 2022)</w:t>
      </w:r>
    </w:p>
    <w:p w14:paraId="345ED2F5" w14:textId="34CFD9CC" w:rsidR="00827C76" w:rsidRDefault="00827C76"/>
    <w:p w14:paraId="24E323F4" w14:textId="18696D9A" w:rsidR="00827C76" w:rsidRDefault="00827C76">
      <w:r>
        <w:t xml:space="preserve">K. Dorling (2019), ‘County Lines: child victims of crime’, Children and Young People Now Select, 11, [Online] Available at: </w:t>
      </w:r>
      <w:hyperlink r:id="rId13" w:history="1">
        <w:r>
          <w:rPr>
            <w:rStyle w:val="Hyperlink"/>
          </w:rPr>
          <w:t>County lines: child victims of crime | Children and Young People Now Select (magonlinelibrary.com)</w:t>
        </w:r>
      </w:hyperlink>
      <w:r>
        <w:t xml:space="preserve"> (Accessed: </w:t>
      </w:r>
      <w:r w:rsidR="00CF0567">
        <w:t>05 March 2022)</w:t>
      </w:r>
    </w:p>
    <w:p w14:paraId="1F9E7CAC" w14:textId="1E219027" w:rsidR="00CF0567" w:rsidRDefault="00CF0567"/>
    <w:p w14:paraId="08A3EE74" w14:textId="6906A2D7" w:rsidR="00CF0567" w:rsidRDefault="006E3264">
      <w:r>
        <w:t>C. Quelle (2018), ‘</w:t>
      </w:r>
      <w:r w:rsidRPr="006E3264">
        <w:t>Enhancing Compliance under the General Data Protection Regulation: The Risky Upshot of the Accountability- and Risk-based Approach</w:t>
      </w:r>
      <w:r>
        <w:t xml:space="preserve">’, European Journal of Risk Regulation, 9:3, [Online] Available at: </w:t>
      </w:r>
      <w:hyperlink r:id="rId14" w:history="1">
        <w:r>
          <w:rPr>
            <w:rStyle w:val="Hyperlink"/>
          </w:rPr>
          <w:t>Enhancing Compliance under the General Data Protection Regulation: The Risky Upshot of the Accountability- and Risk-based Approach | European Journal of Risk Regulation | Cambridge Core</w:t>
        </w:r>
      </w:hyperlink>
      <w:r>
        <w:t xml:space="preserve"> (Accessed 06 March 2022)</w:t>
      </w:r>
    </w:p>
    <w:sectPr w:rsidR="00CF0567">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13516" w14:textId="77777777" w:rsidR="00D81797" w:rsidRDefault="00D81797" w:rsidP="00D81797">
      <w:pPr>
        <w:spacing w:after="0" w:line="240" w:lineRule="auto"/>
      </w:pPr>
      <w:r>
        <w:separator/>
      </w:r>
    </w:p>
  </w:endnote>
  <w:endnote w:type="continuationSeparator" w:id="0">
    <w:p w14:paraId="0A15AEDD" w14:textId="77777777" w:rsidR="00D81797" w:rsidRDefault="00D81797" w:rsidP="00D81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F23B0" w14:textId="77777777" w:rsidR="00D81797" w:rsidRDefault="00D81797" w:rsidP="00D81797">
      <w:pPr>
        <w:spacing w:after="0" w:line="240" w:lineRule="auto"/>
      </w:pPr>
      <w:r>
        <w:separator/>
      </w:r>
    </w:p>
  </w:footnote>
  <w:footnote w:type="continuationSeparator" w:id="0">
    <w:p w14:paraId="28822443" w14:textId="77777777" w:rsidR="00D81797" w:rsidRDefault="00D81797" w:rsidP="00D817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3D22F" w14:textId="0027F397" w:rsidR="00D81797" w:rsidRDefault="00D81797">
    <w:pPr>
      <w:pStyle w:val="Header"/>
    </w:pPr>
    <w:r>
      <w:ptab w:relativeTo="margin" w:alignment="center" w:leader="none"/>
    </w:r>
    <w:r>
      <w:ptab w:relativeTo="margin" w:alignment="right" w:leader="none"/>
    </w:r>
    <w:r>
      <w:t>Student Number: 1910651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E51"/>
    <w:rsid w:val="00120FFA"/>
    <w:rsid w:val="001E0A63"/>
    <w:rsid w:val="0026140F"/>
    <w:rsid w:val="00261E51"/>
    <w:rsid w:val="00281AC0"/>
    <w:rsid w:val="0031672F"/>
    <w:rsid w:val="003F3931"/>
    <w:rsid w:val="00435D2F"/>
    <w:rsid w:val="005266A1"/>
    <w:rsid w:val="005B04D7"/>
    <w:rsid w:val="0064512C"/>
    <w:rsid w:val="006722DD"/>
    <w:rsid w:val="0069600A"/>
    <w:rsid w:val="006D29BC"/>
    <w:rsid w:val="006E3264"/>
    <w:rsid w:val="00740026"/>
    <w:rsid w:val="00747385"/>
    <w:rsid w:val="00827C76"/>
    <w:rsid w:val="00833022"/>
    <w:rsid w:val="008F4496"/>
    <w:rsid w:val="00985E7D"/>
    <w:rsid w:val="00A64811"/>
    <w:rsid w:val="00B32BAE"/>
    <w:rsid w:val="00CB5A4C"/>
    <w:rsid w:val="00CF0567"/>
    <w:rsid w:val="00D177D8"/>
    <w:rsid w:val="00D81797"/>
    <w:rsid w:val="00FC5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AC07F"/>
  <w15:chartTrackingRefBased/>
  <w15:docId w15:val="{AADCD848-4B25-4DCC-BA82-23F1D96E9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61E51"/>
    <w:rPr>
      <w:color w:val="0000FF"/>
      <w:u w:val="single"/>
    </w:rPr>
  </w:style>
  <w:style w:type="paragraph" w:styleId="Header">
    <w:name w:val="header"/>
    <w:basedOn w:val="Normal"/>
    <w:link w:val="HeaderChar"/>
    <w:uiPriority w:val="99"/>
    <w:unhideWhenUsed/>
    <w:rsid w:val="00D817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797"/>
  </w:style>
  <w:style w:type="paragraph" w:styleId="Footer">
    <w:name w:val="footer"/>
    <w:basedOn w:val="Normal"/>
    <w:link w:val="FooterChar"/>
    <w:uiPriority w:val="99"/>
    <w:unhideWhenUsed/>
    <w:rsid w:val="00D817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7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7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ala.org/index.php/ltr/article/view/6325" TargetMode="External"/><Relationship Id="rId13" Type="http://schemas.openxmlformats.org/officeDocument/2006/relationships/hyperlink" Target="https://www.magonlinelibrary.com/doi/abs/10.12968/cypn.2018.11.45?journalCode=cypn" TargetMode="External"/><Relationship Id="rId3" Type="http://schemas.openxmlformats.org/officeDocument/2006/relationships/webSettings" Target="webSettings.xml"/><Relationship Id="rId7" Type="http://schemas.openxmlformats.org/officeDocument/2006/relationships/hyperlink" Target="https://clutejournals.com/index.php/JBER/article/view/2532" TargetMode="External"/><Relationship Id="rId12" Type="http://schemas.openxmlformats.org/officeDocument/2006/relationships/hyperlink" Target="https://www.scribbr.com/methodology/sampling-method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onlinelibrary.wiley.com/doi/epdf/10.1002/car.2704" TargetMode="External"/><Relationship Id="rId11" Type="http://schemas.openxmlformats.org/officeDocument/2006/relationships/hyperlink" Target="https://journals.sagepub.com/doi/full/10.1177/1558689811433236"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journals.sagepub.com/doi/full/10.1177/1558689811433236" TargetMode="External"/><Relationship Id="rId4" Type="http://schemas.openxmlformats.org/officeDocument/2006/relationships/footnotes" Target="footnotes.xml"/><Relationship Id="rId9" Type="http://schemas.openxmlformats.org/officeDocument/2006/relationships/hyperlink" Target="https://www.tandfonline.com/doi/abs/10.1080/09500690701506945?journalCode=tsed20" TargetMode="External"/><Relationship Id="rId14" Type="http://schemas.openxmlformats.org/officeDocument/2006/relationships/hyperlink" Target="https://www.cambridge.org/core/journals/european-journal-of-risk-regulation/article/abs/enhancing-compliance-under-the-general-data-protection-regulation-the-risky-upshot-of-the-accountability-and-riskbased-approach/C527DEE76C5E9F7D09830E218D1DCA8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4</Pages>
  <Words>1823</Words>
  <Characters>10394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Jabbar,Khalid swp6584</dc:creator>
  <cp:keywords/>
  <dc:description/>
  <cp:lastModifiedBy>Jabbar,Khalid swp6584</cp:lastModifiedBy>
  <cp:revision>9</cp:revision>
  <dcterms:created xsi:type="dcterms:W3CDTF">2022-03-07T19:44:00Z</dcterms:created>
  <dcterms:modified xsi:type="dcterms:W3CDTF">2022-03-07T23:14:00Z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2022-03-07T19:44:21Z</vt:lpwstr>
  </property>
  <property fmtid="{D5CDD505-2E9C-101B-9397-08002B2CF9AE}" pid="4" name="MSIP_Label_66cf8fe5-b7b7-4df7-b38d-1c61ac2f6639_Method">
    <vt:lpwstr>Privileged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14033265-6ef3-4064-9b9a-79b4fad20eef</vt:lpwstr>
  </property>
  <property fmtid="{D5CDD505-2E9C-101B-9397-08002B2CF9AE}" pid="8" name="MSIP_Label_66cf8fe5-b7b7-4df7-b38d-1c61ac2f6639_ContentBits">
    <vt:lpwstr>0</vt:lpwstr>
  </property>
</Properties>
</file>