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18C72" w14:textId="77777777" w:rsidR="007513BE" w:rsidRDefault="007513BE" w:rsidP="007513BE">
      <w:pPr>
        <w:pStyle w:val="AssignBody"/>
      </w:pPr>
      <w:r>
        <w:t>Ychwanegwch eich targedau o’ch aseiniad diwethaf (Ond yn berthnasol os yr ydych wedi cwblhau aseiniad) / Please add your targets from the previous assignment (Only relevant if you have completed an assignment)</w:t>
      </w:r>
    </w:p>
    <w:p w14:paraId="5AD59E4B" w14:textId="77777777" w:rsidR="007513BE" w:rsidRDefault="007513BE" w:rsidP="007513BE">
      <w:pPr>
        <w:pStyle w:val="AssignBody"/>
        <w:widowControl w:val="0"/>
        <w:spacing w:line="240" w:lineRule="auto"/>
      </w:pPr>
    </w:p>
    <w:p w14:paraId="50269BE1" w14:textId="77777777" w:rsidR="007513BE" w:rsidRDefault="007513BE" w:rsidP="007513BE">
      <w:pPr>
        <w:pStyle w:val="AssignBody"/>
        <w:widowControl w:val="0"/>
        <w:spacing w:line="240" w:lineRule="auto"/>
      </w:pPr>
    </w:p>
    <w:p w14:paraId="7436F182" w14:textId="77777777" w:rsidR="007513BE" w:rsidRDefault="007513BE" w:rsidP="007513BE">
      <w:pPr>
        <w:pStyle w:val="AssignBody"/>
        <w:widowControl w:val="0"/>
        <w:spacing w:line="240" w:lineRule="auto"/>
      </w:pPr>
    </w:p>
    <w:p w14:paraId="7ADC0235" w14:textId="77777777" w:rsidR="007513BE" w:rsidRDefault="007513BE" w:rsidP="007513BE">
      <w:pPr>
        <w:pStyle w:val="AssignBody"/>
        <w:widowControl w:val="0"/>
        <w:spacing w:line="240" w:lineRule="auto"/>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7513BE" w14:paraId="642EE98C" w14:textId="77777777" w:rsidTr="007513BE">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54DA05D" w14:textId="77777777" w:rsidR="007513BE" w:rsidRPr="00957CAE" w:rsidRDefault="007513BE">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6E0E0C63" w14:textId="77777777" w:rsidR="007513BE" w:rsidRPr="00957CAE" w:rsidRDefault="007513BE">
            <w:pPr>
              <w:tabs>
                <w:tab w:val="left" w:pos="1440"/>
                <w:tab w:val="left" w:pos="2880"/>
              </w:tabs>
              <w:suppressAutoHyphens/>
              <w:outlineLvl w:val="0"/>
              <w:rPr>
                <w:rFonts w:ascii="Arial" w:hAnsi="Arial" w:cs="Arial"/>
              </w:rPr>
            </w:pPr>
            <w:r w:rsidRPr="00957CAE">
              <w:rPr>
                <w:rFonts w:ascii="Arial" w:hAnsi="Arial" w:cs="Arial"/>
                <w:color w:val="000000"/>
                <w14:textOutline w14:w="12700" w14:cap="flat" w14:cmpd="sng" w14:algn="ctr">
                  <w14:noFill/>
                  <w14:prstDash w14:val="solid"/>
                  <w14:miter w14:lim="100000"/>
                </w14:textOutline>
              </w:rPr>
              <w:t>Targed/Target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2BFE34CB" w14:textId="77777777" w:rsidR="007513BE" w:rsidRPr="00957CAE" w:rsidRDefault="007513BE">
            <w:pPr>
              <w:tabs>
                <w:tab w:val="left" w:pos="1440"/>
                <w:tab w:val="left" w:pos="2880"/>
              </w:tabs>
              <w:suppressAutoHyphens/>
              <w:outlineLvl w:val="0"/>
              <w:rPr>
                <w:rFonts w:ascii="Arial" w:hAnsi="Arial" w:cs="Arial"/>
              </w:rPr>
            </w:pPr>
            <w:r w:rsidRPr="00957CAE">
              <w:rPr>
                <w:rFonts w:ascii="Arial" w:hAnsi="Arial" w:cs="Arial"/>
                <w:color w:val="000000"/>
                <w14:textOutline w14:w="12700" w14:cap="flat" w14:cmpd="sng" w14:algn="ctr">
                  <w14:noFill/>
                  <w14:prstDash w14:val="solid"/>
                  <w14:miter w14:lim="100000"/>
                </w14:textOutline>
              </w:rPr>
              <w:t>Yr hyn yr wyf wedi’i wneud yn yr aseiniad hwn….</w:t>
            </w:r>
          </w:p>
          <w:p w14:paraId="523C08EA" w14:textId="77777777" w:rsidR="007513BE" w:rsidRPr="00957CAE" w:rsidRDefault="007513BE">
            <w:pPr>
              <w:tabs>
                <w:tab w:val="left" w:pos="1440"/>
                <w:tab w:val="left" w:pos="2880"/>
              </w:tabs>
              <w:suppressAutoHyphens/>
              <w:outlineLvl w:val="0"/>
              <w:rPr>
                <w:rFonts w:ascii="Arial" w:hAnsi="Arial" w:cs="Arial"/>
              </w:rPr>
            </w:pPr>
            <w:r w:rsidRPr="00957CAE">
              <w:rPr>
                <w:rFonts w:ascii="Arial" w:hAnsi="Arial" w:cs="Arial"/>
                <w:color w:val="000000"/>
                <w14:textOutline w14:w="12700" w14:cap="flat" w14:cmpd="sng" w14:algn="ctr">
                  <w14:noFill/>
                  <w14:prstDash w14:val="solid"/>
                  <w14:miter w14:lim="100000"/>
                </w14:textOutline>
              </w:rPr>
              <w:t>What I have done in this assignment….</w:t>
            </w:r>
          </w:p>
        </w:tc>
      </w:tr>
      <w:tr w:rsidR="007513BE" w14:paraId="3962A9AA" w14:textId="77777777" w:rsidTr="007513BE">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hideMark/>
          </w:tcPr>
          <w:p w14:paraId="76C29951" w14:textId="77777777" w:rsidR="007513BE" w:rsidRPr="00957CAE" w:rsidRDefault="007513BE">
            <w:pPr>
              <w:tabs>
                <w:tab w:val="left" w:pos="1440"/>
                <w:tab w:val="left" w:pos="2880"/>
              </w:tabs>
              <w:suppressAutoHyphens/>
              <w:outlineLvl w:val="0"/>
              <w:rPr>
                <w:rFonts w:ascii="Arial" w:hAnsi="Arial" w:cs="Arial"/>
              </w:rPr>
            </w:pPr>
            <w:r w:rsidRPr="00957CAE">
              <w:rPr>
                <w:rFonts w:ascii="Arial" w:hAnsi="Arial" w:cs="Arial"/>
                <w:color w:val="000000"/>
                <w14:textOutline w14:w="12700" w14:cap="flat" w14:cmpd="sng" w14:algn="ctr">
                  <w14:noFill/>
                  <w14:prstDash w14:val="solid"/>
                  <w14:miter w14:lim="100000"/>
                </w14:textOutline>
              </w:rPr>
              <w:t>Targed/Target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280A320" w14:textId="687A353F" w:rsidR="007513BE" w:rsidRPr="00957CAE" w:rsidRDefault="00172841">
            <w:pPr>
              <w:rPr>
                <w:rFonts w:ascii="Arial" w:hAnsi="Arial" w:cs="Arial"/>
              </w:rPr>
            </w:pPr>
            <w:r w:rsidRPr="00957CAE">
              <w:rPr>
                <w:rFonts w:ascii="Arial" w:hAnsi="Arial" w:cs="Arial"/>
              </w:rPr>
              <w:t xml:space="preserve">Write in a critical manner rather </w:t>
            </w:r>
            <w:r w:rsidR="00957CAE" w:rsidRPr="00957CAE">
              <w:rPr>
                <w:rFonts w:ascii="Arial" w:hAnsi="Arial" w:cs="Arial"/>
              </w:rPr>
              <w:t>than writing passages of descripton</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BFECF47" w14:textId="23DA1F18" w:rsidR="007513BE" w:rsidRPr="00957CAE" w:rsidRDefault="00D350E6">
            <w:pPr>
              <w:rPr>
                <w:rFonts w:ascii="Arial" w:hAnsi="Arial" w:cs="Arial"/>
              </w:rPr>
            </w:pPr>
            <w:r>
              <w:rPr>
                <w:rFonts w:ascii="Arial" w:hAnsi="Arial" w:cs="Arial"/>
              </w:rPr>
              <w:t>I have kept my description to a minimum and I have tried to write critically throughout</w:t>
            </w:r>
          </w:p>
        </w:tc>
      </w:tr>
      <w:tr w:rsidR="007513BE" w14:paraId="5BC973A3" w14:textId="77777777" w:rsidTr="007513BE">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hideMark/>
          </w:tcPr>
          <w:p w14:paraId="1913B48E" w14:textId="77777777" w:rsidR="007513BE" w:rsidRPr="00957CAE" w:rsidRDefault="007513BE">
            <w:pPr>
              <w:tabs>
                <w:tab w:val="left" w:pos="1440"/>
                <w:tab w:val="left" w:pos="2880"/>
              </w:tabs>
              <w:suppressAutoHyphens/>
              <w:outlineLvl w:val="0"/>
              <w:rPr>
                <w:rFonts w:ascii="Arial" w:hAnsi="Arial" w:cs="Arial"/>
              </w:rPr>
            </w:pPr>
            <w:r w:rsidRPr="00957CAE">
              <w:rPr>
                <w:rFonts w:ascii="Arial" w:hAnsi="Arial" w:cs="Arial"/>
                <w:color w:val="000000"/>
                <w14:textOutline w14:w="12700" w14:cap="flat" w14:cmpd="sng" w14:algn="ctr">
                  <w14:noFill/>
                  <w14:prstDash w14:val="solid"/>
                  <w14:miter w14:lim="100000"/>
                </w14:textOutline>
              </w:rPr>
              <w:t>Targed/Target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4025E3D" w14:textId="7D411696" w:rsidR="007513BE" w:rsidRPr="00957CAE" w:rsidRDefault="00172841">
            <w:pPr>
              <w:rPr>
                <w:rFonts w:ascii="Arial" w:hAnsi="Arial" w:cs="Arial"/>
              </w:rPr>
            </w:pPr>
            <w:r w:rsidRPr="00957CAE">
              <w:rPr>
                <w:rFonts w:ascii="Arial" w:hAnsi="Arial" w:cs="Arial"/>
              </w:rPr>
              <w:t>Make explicit links between theory and practice in order to demonstrate your knowledge more clearly to the reader</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9E61BE9" w14:textId="5C4943F2" w:rsidR="007513BE" w:rsidRPr="00957CAE" w:rsidRDefault="00D350E6">
            <w:pPr>
              <w:rPr>
                <w:rFonts w:ascii="Arial" w:hAnsi="Arial" w:cs="Arial"/>
              </w:rPr>
            </w:pPr>
            <w:r>
              <w:rPr>
                <w:rFonts w:ascii="Arial" w:hAnsi="Arial" w:cs="Arial"/>
              </w:rPr>
              <w:t>I have tried to be more specific with practical examples as well as using theories</w:t>
            </w:r>
          </w:p>
        </w:tc>
      </w:tr>
      <w:tr w:rsidR="007513BE" w14:paraId="76B70F1B" w14:textId="77777777" w:rsidTr="007513BE">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A6624AE" w14:textId="40E68530" w:rsidR="007513BE" w:rsidRPr="00957CAE" w:rsidRDefault="00172841">
            <w:pPr>
              <w:rPr>
                <w:rFonts w:ascii="Arial" w:hAnsi="Arial" w:cs="Arial"/>
              </w:rPr>
            </w:pPr>
            <w:r w:rsidRPr="00957CAE">
              <w:rPr>
                <w:rFonts w:ascii="Arial" w:hAnsi="Arial" w:cs="Arial"/>
                <w:color w:val="000000"/>
                <w14:textOutline w14:w="12700" w14:cap="flat" w14:cmpd="sng" w14:algn="ctr">
                  <w14:noFill/>
                  <w14:prstDash w14:val="solid"/>
                  <w14:miter w14:lim="100000"/>
                </w14:textOutline>
              </w:rPr>
              <w:t>Targed/Target 3</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B9A19B4" w14:textId="115AD946" w:rsidR="007513BE" w:rsidRPr="00957CAE" w:rsidRDefault="00172841">
            <w:pPr>
              <w:rPr>
                <w:rFonts w:ascii="Arial" w:hAnsi="Arial" w:cs="Arial"/>
              </w:rPr>
            </w:pPr>
            <w:r w:rsidRPr="00957CAE">
              <w:rPr>
                <w:rFonts w:ascii="Arial" w:hAnsi="Arial" w:cs="Arial"/>
              </w:rPr>
              <w:t>There are errors in the use of the possessive apostrophe</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1D8D6DA" w14:textId="040837E9" w:rsidR="007513BE" w:rsidRPr="00957CAE" w:rsidRDefault="00D350E6">
            <w:pPr>
              <w:rPr>
                <w:rFonts w:ascii="Arial" w:hAnsi="Arial" w:cs="Arial"/>
              </w:rPr>
            </w:pPr>
            <w:r>
              <w:rPr>
                <w:rFonts w:ascii="Arial" w:hAnsi="Arial" w:cs="Arial"/>
              </w:rPr>
              <w:t xml:space="preserve">I have double checked my possessive apostrophes </w:t>
            </w:r>
          </w:p>
        </w:tc>
      </w:tr>
    </w:tbl>
    <w:p w14:paraId="45E34BBD" w14:textId="77777777" w:rsidR="002229F0" w:rsidRDefault="002229F0" w:rsidP="00E611D9">
      <w:pPr>
        <w:pStyle w:val="AssignBody"/>
      </w:pPr>
    </w:p>
    <w:p w14:paraId="053AA78E" w14:textId="77777777" w:rsidR="004B477E" w:rsidRPr="00957CAE" w:rsidRDefault="004B477E" w:rsidP="004B477E">
      <w:pPr>
        <w:jc w:val="center"/>
        <w:rPr>
          <w:rFonts w:ascii="Arial" w:hAnsi="Arial" w:cs="Arial"/>
          <w:b/>
          <w:bCs/>
          <w:sz w:val="36"/>
          <w:szCs w:val="36"/>
          <w:u w:val="single"/>
        </w:rPr>
      </w:pPr>
      <w:bookmarkStart w:id="0" w:name="_Hlk90305684"/>
      <w:r w:rsidRPr="00957CAE">
        <w:rPr>
          <w:rFonts w:ascii="Arial" w:hAnsi="Arial" w:cs="Arial"/>
          <w:b/>
          <w:bCs/>
          <w:sz w:val="36"/>
          <w:szCs w:val="36"/>
          <w:u w:val="single"/>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4B477E" w:rsidRPr="001B6244" w14:paraId="028DAF36" w14:textId="77777777" w:rsidTr="00C83654">
        <w:tc>
          <w:tcPr>
            <w:tcW w:w="2689" w:type="dxa"/>
          </w:tcPr>
          <w:p w14:paraId="363A9308" w14:textId="77777777" w:rsidR="004B477E" w:rsidRPr="001B6244" w:rsidRDefault="004B477E" w:rsidP="00C83654">
            <w:pPr>
              <w:pStyle w:val="Heading2"/>
              <w:jc w:val="center"/>
              <w:outlineLvl w:val="1"/>
              <w:rPr>
                <w:rFonts w:ascii="Arial" w:hAnsi="Arial" w:cs="Arial"/>
              </w:rPr>
            </w:pPr>
            <w:r w:rsidRPr="001B6244">
              <w:rPr>
                <w:rFonts w:ascii="Arial" w:hAnsi="Arial" w:cs="Arial"/>
              </w:rPr>
              <w:t>Professional Experience Template 1</w:t>
            </w:r>
          </w:p>
        </w:tc>
        <w:tc>
          <w:tcPr>
            <w:tcW w:w="6327" w:type="dxa"/>
          </w:tcPr>
          <w:p w14:paraId="17477410" w14:textId="77777777" w:rsidR="004B477E" w:rsidRDefault="004B477E" w:rsidP="00C83654">
            <w:pPr>
              <w:rPr>
                <w:rFonts w:ascii="Arial" w:hAnsi="Arial" w:cs="Arial"/>
              </w:rPr>
            </w:pPr>
            <w:r w:rsidRPr="001B6244">
              <w:rPr>
                <w:rFonts w:ascii="Arial" w:hAnsi="Arial" w:cs="Arial"/>
              </w:rPr>
              <w:t>Using whiteboards</w:t>
            </w:r>
            <w:r w:rsidR="00800EE8">
              <w:rPr>
                <w:rFonts w:ascii="Arial" w:hAnsi="Arial" w:cs="Arial"/>
              </w:rPr>
              <w:t xml:space="preserve"> and think pair share</w:t>
            </w:r>
            <w:r w:rsidRPr="001B6244">
              <w:rPr>
                <w:rFonts w:ascii="Arial" w:hAnsi="Arial" w:cs="Arial"/>
              </w:rPr>
              <w:t xml:space="preserve"> as assessment for learning during a year 2 maths lesson</w:t>
            </w:r>
          </w:p>
          <w:p w14:paraId="00276656" w14:textId="33599864" w:rsidR="00172841" w:rsidRPr="001B6244" w:rsidRDefault="00172841" w:rsidP="00C83654">
            <w:pPr>
              <w:rPr>
                <w:rFonts w:ascii="Arial" w:hAnsi="Arial" w:cs="Arial"/>
              </w:rPr>
            </w:pPr>
          </w:p>
        </w:tc>
      </w:tr>
      <w:tr w:rsidR="004B477E" w:rsidRPr="001B6244" w14:paraId="3F2C83C6" w14:textId="77777777" w:rsidTr="00C83654">
        <w:tc>
          <w:tcPr>
            <w:tcW w:w="2689" w:type="dxa"/>
          </w:tcPr>
          <w:p w14:paraId="1087666A" w14:textId="77777777" w:rsidR="004B477E" w:rsidRPr="001B6244" w:rsidRDefault="004B477E" w:rsidP="00C83654">
            <w:pPr>
              <w:pStyle w:val="Heading2"/>
              <w:jc w:val="center"/>
              <w:outlineLvl w:val="1"/>
              <w:rPr>
                <w:rFonts w:ascii="Arial" w:hAnsi="Arial" w:cs="Arial"/>
              </w:rPr>
            </w:pPr>
            <w:r w:rsidRPr="001B6244">
              <w:rPr>
                <w:rFonts w:ascii="Arial" w:hAnsi="Arial" w:cs="Arial"/>
              </w:rPr>
              <w:t>Pedagogy Standard</w:t>
            </w:r>
          </w:p>
        </w:tc>
        <w:tc>
          <w:tcPr>
            <w:tcW w:w="6327" w:type="dxa"/>
          </w:tcPr>
          <w:p w14:paraId="3570B069" w14:textId="77777777" w:rsidR="004B477E" w:rsidRPr="001B6244" w:rsidRDefault="004B477E" w:rsidP="00C83654">
            <w:pPr>
              <w:rPr>
                <w:rFonts w:ascii="Arial" w:hAnsi="Arial" w:cs="Arial"/>
                <w:sz w:val="28"/>
                <w:szCs w:val="28"/>
              </w:rPr>
            </w:pPr>
            <w:r w:rsidRPr="001B6244">
              <w:rPr>
                <w:rFonts w:ascii="Arial" w:hAnsi="Arial" w:cs="Arial"/>
                <w:color w:val="2F5496" w:themeColor="accent1" w:themeShade="BF"/>
                <w:sz w:val="28"/>
                <w:szCs w:val="28"/>
              </w:rPr>
              <w:t>Assessment for learning</w:t>
            </w:r>
          </w:p>
        </w:tc>
      </w:tr>
      <w:tr w:rsidR="004B477E" w:rsidRPr="001B6244" w14:paraId="3E27EDE1" w14:textId="77777777" w:rsidTr="00C83654">
        <w:tc>
          <w:tcPr>
            <w:tcW w:w="2689" w:type="dxa"/>
          </w:tcPr>
          <w:p w14:paraId="29C819FF"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did you do and why?</w:t>
            </w:r>
          </w:p>
          <w:p w14:paraId="7C9A2805" w14:textId="77777777" w:rsidR="004B477E" w:rsidRPr="001B6244" w:rsidRDefault="004B477E" w:rsidP="00C83654">
            <w:pPr>
              <w:jc w:val="center"/>
              <w:rPr>
                <w:rFonts w:ascii="Arial" w:hAnsi="Arial" w:cs="Arial"/>
              </w:rPr>
            </w:pPr>
          </w:p>
        </w:tc>
        <w:tc>
          <w:tcPr>
            <w:tcW w:w="6327" w:type="dxa"/>
          </w:tcPr>
          <w:p w14:paraId="75E71BF1" w14:textId="2F8BFA5F" w:rsidR="004B477E" w:rsidRPr="001B6244" w:rsidRDefault="00E96932" w:rsidP="00E96932">
            <w:pPr>
              <w:pStyle w:val="BodyA"/>
              <w:rPr>
                <w:rFonts w:ascii="Arial" w:hAnsi="Arial" w:cs="Arial"/>
                <w:sz w:val="22"/>
                <w:szCs w:val="22"/>
              </w:rPr>
            </w:pPr>
            <w:r w:rsidRPr="001B6244">
              <w:rPr>
                <w:rFonts w:ascii="Arial" w:hAnsi="Arial" w:cs="Arial"/>
                <w:spacing w:val="-2"/>
                <w:sz w:val="22"/>
                <w:szCs w:val="22"/>
                <w:shd w:val="clear" w:color="auto" w:fill="FFFFFF"/>
              </w:rPr>
              <w:t>During a 30 minute maths lesson I chose to only use the pupils whiteboards. I used a prepared PowerPoint which included different questions such as adding 9 and doubling and halving. These have been the focus for the past few lessons so I wanted to understand how comfortable the children were with the questions and whether they were ready to move on to more difficult questions.</w:t>
            </w:r>
            <w:r w:rsidR="00800EE8">
              <w:rPr>
                <w:rFonts w:ascii="Arial" w:hAnsi="Arial" w:cs="Arial"/>
                <w:spacing w:val="-2"/>
                <w:sz w:val="22"/>
                <w:szCs w:val="22"/>
                <w:shd w:val="clear" w:color="auto" w:fill="FFFFFF"/>
              </w:rPr>
              <w:t xml:space="preserve"> At the beginning of the lesson I gave the children a question and used the think pair share technique. For example, I asked the children to think about the question and once they had had time to think I asked them to talk to their partner and explain how they would answer the question e.g. half of 24, partition the number into 20 and 4, half 20 and half 4 and then add them together.</w:t>
            </w:r>
            <w:r w:rsidR="00CB6C21">
              <w:rPr>
                <w:rFonts w:ascii="Arial" w:hAnsi="Arial" w:cs="Arial"/>
                <w:spacing w:val="-2"/>
                <w:sz w:val="22"/>
                <w:szCs w:val="22"/>
                <w:shd w:val="clear" w:color="auto" w:fill="FFFFFF"/>
              </w:rPr>
              <w:t xml:space="preserve"> I then did the same with adding 9 </w:t>
            </w:r>
            <w:r w:rsidR="00CB6C21">
              <w:rPr>
                <w:rFonts w:ascii="Arial" w:hAnsi="Arial" w:cs="Arial"/>
                <w:spacing w:val="-2"/>
                <w:sz w:val="22"/>
                <w:szCs w:val="22"/>
                <w:shd w:val="clear" w:color="auto" w:fill="FFFFFF"/>
              </w:rPr>
              <w:lastRenderedPageBreak/>
              <w:t>and asked the children to think, pair, share about the process of adding 9: adding 10 and subtracting 1. I did this to enable the children to discuss the process of the question to consolidate understanding of the question itself before working out the answer. After this all of the questions were completed independently on their own whiteboards.</w:t>
            </w:r>
            <w:r w:rsidRPr="001B6244">
              <w:rPr>
                <w:rFonts w:ascii="Arial" w:hAnsi="Arial" w:cs="Arial"/>
                <w:spacing w:val="-2"/>
                <w:sz w:val="22"/>
                <w:szCs w:val="22"/>
                <w:shd w:val="clear" w:color="auto" w:fill="FFFFFF"/>
              </w:rPr>
              <w:t xml:space="preserve"> Whilst using only whiteboards there were minimal hands up and I told the children I needed to see their boards before they rubbed it off.  After all children had shown me we went through it together on the board so the pupils that didn’t quite get the correct answer could amend theirs on their board to improve their understanding.</w:t>
            </w:r>
          </w:p>
        </w:tc>
      </w:tr>
      <w:tr w:rsidR="004B477E" w:rsidRPr="001B6244" w14:paraId="0BDC67EB" w14:textId="77777777" w:rsidTr="00C83654">
        <w:tc>
          <w:tcPr>
            <w:tcW w:w="2689" w:type="dxa"/>
          </w:tcPr>
          <w:p w14:paraId="1CDD97FF" w14:textId="77777777" w:rsidR="004B477E" w:rsidRPr="001B6244" w:rsidRDefault="004B477E" w:rsidP="00C83654">
            <w:pPr>
              <w:pStyle w:val="Heading3"/>
              <w:jc w:val="center"/>
              <w:outlineLvl w:val="2"/>
              <w:rPr>
                <w:rFonts w:ascii="Arial" w:hAnsi="Arial" w:cs="Arial"/>
              </w:rPr>
            </w:pPr>
            <w:r w:rsidRPr="001B6244">
              <w:rPr>
                <w:rFonts w:ascii="Arial" w:hAnsi="Arial" w:cs="Arial"/>
              </w:rPr>
              <w:lastRenderedPageBreak/>
              <w:t>What have you learned?</w:t>
            </w:r>
          </w:p>
          <w:p w14:paraId="7C1CE182" w14:textId="77777777" w:rsidR="004B477E" w:rsidRPr="001B6244" w:rsidRDefault="004B477E" w:rsidP="00C83654">
            <w:pPr>
              <w:jc w:val="center"/>
              <w:rPr>
                <w:rFonts w:ascii="Arial" w:hAnsi="Arial" w:cs="Arial"/>
              </w:rPr>
            </w:pPr>
          </w:p>
        </w:tc>
        <w:tc>
          <w:tcPr>
            <w:tcW w:w="6327" w:type="dxa"/>
          </w:tcPr>
          <w:p w14:paraId="09307D2E" w14:textId="26DB689D" w:rsidR="00CB6C21" w:rsidRDefault="00CB6C21" w:rsidP="00E96932">
            <w:pPr>
              <w:pStyle w:val="NormalWeb"/>
              <w:shd w:val="clear" w:color="auto" w:fill="FFFFFF"/>
              <w:spacing w:before="0" w:beforeAutospacing="0" w:after="0" w:afterAutospacing="0"/>
              <w:rPr>
                <w:rFonts w:ascii="Arial" w:hAnsi="Arial" w:cs="Arial"/>
                <w:color w:val="000000"/>
                <w:sz w:val="22"/>
                <w:szCs w:val="22"/>
              </w:rPr>
            </w:pPr>
            <w:r>
              <w:rPr>
                <w:rFonts w:ascii="Arial" w:hAnsi="Arial" w:cs="Arial"/>
                <w:color w:val="000000"/>
                <w:sz w:val="22"/>
                <w:szCs w:val="22"/>
              </w:rPr>
              <w:t>Think, pair, share was a good starter because it enable the children to discuss the process of how to answer the questions and gave them the opportunity to remind themselves of previous lessons by discussing it with a partner.</w:t>
            </w:r>
          </w:p>
          <w:p w14:paraId="21A72E65" w14:textId="77777777" w:rsidR="00CB6C21" w:rsidRDefault="00CB6C21" w:rsidP="00E96932">
            <w:pPr>
              <w:pStyle w:val="NormalWeb"/>
              <w:shd w:val="clear" w:color="auto" w:fill="FFFFFF"/>
              <w:spacing w:before="0" w:beforeAutospacing="0" w:after="0" w:afterAutospacing="0"/>
              <w:rPr>
                <w:rFonts w:ascii="Arial" w:hAnsi="Arial" w:cs="Arial"/>
                <w:color w:val="000000"/>
                <w:sz w:val="22"/>
                <w:szCs w:val="22"/>
              </w:rPr>
            </w:pPr>
          </w:p>
          <w:p w14:paraId="47D80FBB" w14:textId="243F0B74" w:rsidR="00E96932" w:rsidRPr="001B6244" w:rsidRDefault="00CB6C21" w:rsidP="00E96932">
            <w:pPr>
              <w:pStyle w:val="NormalWeb"/>
              <w:shd w:val="clear" w:color="auto" w:fill="FFFFFF"/>
              <w:spacing w:before="0" w:beforeAutospacing="0" w:after="0" w:afterAutospacing="0"/>
              <w:rPr>
                <w:rFonts w:ascii="Arial" w:hAnsi="Arial" w:cs="Arial"/>
                <w:color w:val="161616"/>
                <w:sz w:val="22"/>
                <w:szCs w:val="22"/>
              </w:rPr>
            </w:pPr>
            <w:r>
              <w:rPr>
                <w:rFonts w:ascii="Arial" w:hAnsi="Arial" w:cs="Arial"/>
                <w:color w:val="000000"/>
                <w:sz w:val="22"/>
                <w:szCs w:val="22"/>
              </w:rPr>
              <w:t>With the children writing their answers on whiteboards</w:t>
            </w:r>
            <w:r w:rsidR="00E96932" w:rsidRPr="001B6244">
              <w:rPr>
                <w:rFonts w:ascii="Arial" w:hAnsi="Arial" w:cs="Arial"/>
                <w:color w:val="000000"/>
                <w:sz w:val="22"/>
                <w:szCs w:val="22"/>
              </w:rPr>
              <w:t xml:space="preserve"> </w:t>
            </w:r>
            <w:r>
              <w:rPr>
                <w:rFonts w:ascii="Arial" w:hAnsi="Arial" w:cs="Arial"/>
                <w:color w:val="000000"/>
                <w:sz w:val="22"/>
                <w:szCs w:val="22"/>
              </w:rPr>
              <w:t>I was able</w:t>
            </w:r>
            <w:r w:rsidR="00E96932" w:rsidRPr="001B6244">
              <w:rPr>
                <w:rFonts w:ascii="Arial" w:hAnsi="Arial" w:cs="Arial"/>
                <w:color w:val="000000"/>
                <w:sz w:val="22"/>
                <w:szCs w:val="22"/>
              </w:rPr>
              <w:t xml:space="preserve"> to assess the children's understanding and I could then differentiate the questions I was giving to enable the material to be accessible for all. </w:t>
            </w:r>
            <w:r w:rsidR="00E96932" w:rsidRPr="001B6244">
              <w:rPr>
                <w:rFonts w:ascii="Arial" w:hAnsi="Arial" w:cs="Arial"/>
                <w:color w:val="161616"/>
                <w:sz w:val="22"/>
                <w:szCs w:val="22"/>
              </w:rPr>
              <w:br/>
            </w:r>
          </w:p>
          <w:p w14:paraId="46E043C9" w14:textId="72F4AD00" w:rsidR="00E96932" w:rsidRPr="001B6244" w:rsidRDefault="00CB6C21" w:rsidP="00E96932">
            <w:pPr>
              <w:pStyle w:val="NormalWeb"/>
              <w:shd w:val="clear" w:color="auto" w:fill="FFFFFF"/>
              <w:spacing w:before="0" w:beforeAutospacing="0" w:after="0" w:afterAutospacing="0"/>
              <w:rPr>
                <w:rFonts w:ascii="Arial" w:hAnsi="Arial" w:cs="Arial"/>
                <w:color w:val="161616"/>
                <w:sz w:val="22"/>
                <w:szCs w:val="22"/>
              </w:rPr>
            </w:pPr>
            <w:r>
              <w:rPr>
                <w:rFonts w:ascii="Arial" w:hAnsi="Arial" w:cs="Arial"/>
                <w:color w:val="000000"/>
                <w:sz w:val="22"/>
                <w:szCs w:val="22"/>
              </w:rPr>
              <w:t>Using whiteboards</w:t>
            </w:r>
            <w:r w:rsidR="00E96932" w:rsidRPr="001B6244">
              <w:rPr>
                <w:rFonts w:ascii="Arial" w:hAnsi="Arial" w:cs="Arial"/>
                <w:color w:val="000000"/>
                <w:sz w:val="22"/>
                <w:szCs w:val="22"/>
              </w:rPr>
              <w:t xml:space="preserve"> worked really well for maths because all the children were answering the questions at the same time and I could quickly see if anyone was struggling. I walked around the carpet and spoke to small groups of children to correct any mistakes or lend specific support. Using whiteboards enabled me to get a response from each child at the same time so I could check understanding without having to ask each child a different question. For this particular lesson using whiteboards was a more effective questioning method than hands up or lolly sticks as I gained an answer from each child which allowed me to see any child who did not quite understand. However, I understand that it would not fit every lesson and other effective questioning would be more effective in other areas of learning.</w:t>
            </w:r>
          </w:p>
          <w:p w14:paraId="24956178" w14:textId="77777777" w:rsidR="00E96932" w:rsidRPr="001B6244" w:rsidRDefault="00E96932" w:rsidP="00E96932">
            <w:pPr>
              <w:pStyle w:val="NormalWeb"/>
              <w:shd w:val="clear" w:color="auto" w:fill="FFFFFF"/>
              <w:spacing w:before="0" w:beforeAutospacing="0" w:after="0" w:afterAutospacing="0"/>
              <w:rPr>
                <w:rFonts w:ascii="Arial" w:hAnsi="Arial" w:cs="Arial"/>
                <w:color w:val="161616"/>
                <w:sz w:val="22"/>
                <w:szCs w:val="22"/>
              </w:rPr>
            </w:pPr>
            <w:r w:rsidRPr="001B6244">
              <w:rPr>
                <w:rFonts w:ascii="Arial" w:hAnsi="Arial" w:cs="Arial"/>
                <w:color w:val="000000"/>
                <w:sz w:val="22"/>
                <w:szCs w:val="22"/>
              </w:rPr>
              <w:t>Using whiteboard increased student engagement and it allowed for quick assessment of the children's understanding.</w:t>
            </w:r>
          </w:p>
          <w:p w14:paraId="11C8FE35" w14:textId="77777777" w:rsidR="00E96932" w:rsidRPr="001B6244" w:rsidRDefault="00E96932" w:rsidP="00E96932">
            <w:pPr>
              <w:pStyle w:val="NormalWeb"/>
              <w:shd w:val="clear" w:color="auto" w:fill="FFFFFF"/>
              <w:spacing w:before="0" w:beforeAutospacing="0" w:after="0" w:afterAutospacing="0"/>
              <w:rPr>
                <w:rFonts w:ascii="Arial" w:hAnsi="Arial" w:cs="Arial"/>
                <w:color w:val="161616"/>
                <w:sz w:val="22"/>
                <w:szCs w:val="22"/>
              </w:rPr>
            </w:pPr>
            <w:r w:rsidRPr="001B6244">
              <w:rPr>
                <w:rFonts w:ascii="Arial" w:hAnsi="Arial" w:cs="Arial"/>
                <w:color w:val="000000"/>
                <w:sz w:val="22"/>
                <w:szCs w:val="22"/>
              </w:rPr>
              <w:t>I have learnt that you can set a task for the children to complete whilst you are paying closer attention to the children who do not understand. For instance, you can pay extra attention to a small group or individual whilst the class are independently answering a question and get an immediate response from all of them.</w:t>
            </w:r>
          </w:p>
          <w:p w14:paraId="66CCE0E9" w14:textId="77777777" w:rsidR="00E96932" w:rsidRPr="001B6244" w:rsidRDefault="00E96932" w:rsidP="00E96932">
            <w:pPr>
              <w:pStyle w:val="NormalWeb"/>
              <w:shd w:val="clear" w:color="auto" w:fill="FFFFFF"/>
              <w:spacing w:before="0" w:beforeAutospacing="0" w:after="0" w:afterAutospacing="0"/>
              <w:rPr>
                <w:rFonts w:ascii="Arial" w:hAnsi="Arial" w:cs="Arial"/>
                <w:color w:val="161616"/>
                <w:sz w:val="22"/>
                <w:szCs w:val="22"/>
              </w:rPr>
            </w:pPr>
            <w:r w:rsidRPr="001B6244">
              <w:rPr>
                <w:rFonts w:ascii="Arial" w:hAnsi="Arial" w:cs="Arial"/>
                <w:color w:val="000000"/>
                <w:sz w:val="22"/>
                <w:szCs w:val="22"/>
              </w:rPr>
              <w:t>Hattie (2012) states that monitoring and assessing progress regularly in important. Thus, using whiteboards is an effective way of understanding how the children are progressing individually and what they are struggling with to enable the teacher to adapt questions on the spot to cater for the needs of the children.</w:t>
            </w:r>
          </w:p>
          <w:p w14:paraId="5CDD4A8C" w14:textId="77777777" w:rsidR="00E96932" w:rsidRPr="001B6244" w:rsidRDefault="00E96932" w:rsidP="00E96932">
            <w:pPr>
              <w:pStyle w:val="NormalWeb"/>
              <w:shd w:val="clear" w:color="auto" w:fill="FFFFFF"/>
              <w:spacing w:before="0" w:beforeAutospacing="0" w:after="0" w:afterAutospacing="0"/>
              <w:rPr>
                <w:rFonts w:ascii="Arial" w:hAnsi="Arial" w:cs="Arial"/>
                <w:color w:val="161616"/>
                <w:sz w:val="22"/>
                <w:szCs w:val="22"/>
              </w:rPr>
            </w:pPr>
            <w:r w:rsidRPr="001B6244">
              <w:rPr>
                <w:rFonts w:ascii="Arial" w:hAnsi="Arial" w:cs="Arial"/>
                <w:color w:val="161616"/>
                <w:sz w:val="22"/>
                <w:szCs w:val="22"/>
              </w:rPr>
              <w:t xml:space="preserve">Hattie (2012) also states that challenge is important and by using whiteboards you can see who is understanding the work and who is finding it too easy so you can set them slightly different questions to challenge their thinking and understanding and expand their knowledge. There are a couple of children in the class who are on a slightly higher </w:t>
            </w:r>
            <w:r w:rsidRPr="001B6244">
              <w:rPr>
                <w:rFonts w:ascii="Arial" w:hAnsi="Arial" w:cs="Arial"/>
                <w:color w:val="161616"/>
                <w:sz w:val="22"/>
                <w:szCs w:val="22"/>
              </w:rPr>
              <w:lastRenderedPageBreak/>
              <w:t>level of big maths so whilst the others are working, you can set more challenging questions easily for them to work out on their whiteboard.</w:t>
            </w:r>
          </w:p>
          <w:p w14:paraId="70807A30" w14:textId="027E9839" w:rsidR="004B477E" w:rsidRPr="001B6244" w:rsidRDefault="004B477E" w:rsidP="00E96932">
            <w:pPr>
              <w:pStyle w:val="BodyA"/>
              <w:rPr>
                <w:rFonts w:ascii="Arial" w:hAnsi="Arial" w:cs="Arial"/>
                <w:sz w:val="22"/>
                <w:szCs w:val="22"/>
              </w:rPr>
            </w:pPr>
          </w:p>
        </w:tc>
      </w:tr>
      <w:tr w:rsidR="004B477E" w:rsidRPr="001B6244" w14:paraId="1DA7CD57" w14:textId="77777777" w:rsidTr="00C83654">
        <w:tc>
          <w:tcPr>
            <w:tcW w:w="2689" w:type="dxa"/>
          </w:tcPr>
          <w:p w14:paraId="218B6C2D" w14:textId="77777777" w:rsidR="004B477E" w:rsidRPr="001B6244" w:rsidRDefault="004B477E" w:rsidP="00C83654">
            <w:pPr>
              <w:pStyle w:val="Heading3"/>
              <w:jc w:val="center"/>
              <w:outlineLvl w:val="2"/>
              <w:rPr>
                <w:rFonts w:ascii="Arial" w:hAnsi="Arial" w:cs="Arial"/>
              </w:rPr>
            </w:pPr>
            <w:r w:rsidRPr="001B6244">
              <w:rPr>
                <w:rFonts w:ascii="Arial" w:hAnsi="Arial" w:cs="Arial"/>
              </w:rPr>
              <w:lastRenderedPageBreak/>
              <w:t>What next?</w:t>
            </w:r>
          </w:p>
          <w:p w14:paraId="7CC1D0F6" w14:textId="77777777" w:rsidR="004B477E" w:rsidRPr="001B6244" w:rsidRDefault="004B477E" w:rsidP="00C83654">
            <w:pPr>
              <w:jc w:val="center"/>
              <w:rPr>
                <w:rFonts w:ascii="Arial" w:hAnsi="Arial" w:cs="Arial"/>
              </w:rPr>
            </w:pPr>
          </w:p>
        </w:tc>
        <w:tc>
          <w:tcPr>
            <w:tcW w:w="6327" w:type="dxa"/>
          </w:tcPr>
          <w:p w14:paraId="327A6CAC" w14:textId="21F1F404" w:rsidR="004B477E" w:rsidRPr="001B6244" w:rsidRDefault="000166CB" w:rsidP="00C83654">
            <w:pPr>
              <w:rPr>
                <w:rFonts w:ascii="Arial" w:hAnsi="Arial" w:cs="Arial"/>
              </w:rPr>
            </w:pPr>
            <w:r w:rsidRPr="001B6244">
              <w:rPr>
                <w:rFonts w:ascii="Arial" w:hAnsi="Arial" w:cs="Arial"/>
              </w:rPr>
              <w:t xml:space="preserve">I will continue this AfL strategy throughout my teaching in different lessons as it is such a valuable tool to use to get instant feedback from the children on whether they understand what is being asked of them. The children seem to really enjoy using whiteboards and it allows them the freedom of making mistakes </w:t>
            </w:r>
            <w:r w:rsidR="00282680" w:rsidRPr="001B6244">
              <w:rPr>
                <w:rFonts w:ascii="Arial" w:hAnsi="Arial" w:cs="Arial"/>
              </w:rPr>
              <w:t xml:space="preserve">without the permanence of pen on paper. They can try more difficult sums for instance with the knowledge they can rub it out which is valuable for a teacher to see because it allows you to notice what particular pats they are struggling with or whether they need to be challenged. Therefore, in the future I will be using whiteboards as an AfL technique where possible and focus on the results. Such as if a child always holds there board up first with the correct answer I could adapt my teaching to incorporate more difficult questions for some children. Also if a child or group of children are struggling I could have a small focus group for a couple of minutes whilst the other children are completing questions I have set them. This would be beneficial as the children would hopefully gain clarification, the others would be busy with sums that were </w:t>
            </w:r>
            <w:r w:rsidR="00333823" w:rsidRPr="001B6244">
              <w:rPr>
                <w:rFonts w:ascii="Arial" w:hAnsi="Arial" w:cs="Arial"/>
              </w:rPr>
              <w:t xml:space="preserve">challenging but doable and then as the teacher I could bring them back as a class and be able to assess how the children are coping with the questions by looking at their whiteboards and possibly going through any common misconceptions together. </w:t>
            </w:r>
          </w:p>
        </w:tc>
      </w:tr>
    </w:tbl>
    <w:p w14:paraId="497D47B0" w14:textId="77777777" w:rsidR="004B477E" w:rsidRPr="001B6244" w:rsidRDefault="004B477E" w:rsidP="004B477E">
      <w:pPr>
        <w:jc w:val="center"/>
        <w:rPr>
          <w:rFonts w:ascii="Arial" w:hAnsi="Arial" w:cs="Arial"/>
          <w:sz w:val="32"/>
          <w:szCs w:val="32"/>
        </w:rPr>
      </w:pPr>
    </w:p>
    <w:tbl>
      <w:tblPr>
        <w:tblStyle w:val="TableGrid"/>
        <w:tblW w:w="0" w:type="auto"/>
        <w:tblLook w:val="04A0" w:firstRow="1" w:lastRow="0" w:firstColumn="1" w:lastColumn="0" w:noHBand="0" w:noVBand="1"/>
      </w:tblPr>
      <w:tblGrid>
        <w:gridCol w:w="2689"/>
        <w:gridCol w:w="6327"/>
      </w:tblGrid>
      <w:tr w:rsidR="004B477E" w:rsidRPr="001B6244" w14:paraId="2E3C51A9" w14:textId="77777777" w:rsidTr="00C83654">
        <w:tc>
          <w:tcPr>
            <w:tcW w:w="2689" w:type="dxa"/>
          </w:tcPr>
          <w:p w14:paraId="663416E8" w14:textId="77777777" w:rsidR="004B477E" w:rsidRPr="001B6244" w:rsidRDefault="004B477E" w:rsidP="00C83654">
            <w:pPr>
              <w:pStyle w:val="Heading2"/>
              <w:jc w:val="center"/>
              <w:outlineLvl w:val="1"/>
              <w:rPr>
                <w:rFonts w:ascii="Arial" w:hAnsi="Arial" w:cs="Arial"/>
              </w:rPr>
            </w:pPr>
            <w:r w:rsidRPr="001B6244">
              <w:rPr>
                <w:rFonts w:ascii="Arial" w:hAnsi="Arial" w:cs="Arial"/>
              </w:rPr>
              <w:lastRenderedPageBreak/>
              <w:t>Professional Experience Template 2</w:t>
            </w:r>
          </w:p>
        </w:tc>
        <w:tc>
          <w:tcPr>
            <w:tcW w:w="6327" w:type="dxa"/>
          </w:tcPr>
          <w:p w14:paraId="775FB8AA" w14:textId="0B6031E4" w:rsidR="004B477E" w:rsidRPr="001B6244" w:rsidRDefault="00841D9F" w:rsidP="00C83654">
            <w:pPr>
              <w:rPr>
                <w:rFonts w:ascii="Arial" w:hAnsi="Arial" w:cs="Arial"/>
              </w:rPr>
            </w:pPr>
            <w:r w:rsidRPr="001B6244">
              <w:rPr>
                <w:rFonts w:ascii="Arial" w:hAnsi="Arial" w:cs="Arial"/>
              </w:rPr>
              <w:t>Science and technology lesson using blended learning techniques</w:t>
            </w:r>
          </w:p>
        </w:tc>
      </w:tr>
      <w:tr w:rsidR="004B477E" w:rsidRPr="001B6244" w14:paraId="57162542" w14:textId="77777777" w:rsidTr="00C83654">
        <w:tc>
          <w:tcPr>
            <w:tcW w:w="2689" w:type="dxa"/>
          </w:tcPr>
          <w:p w14:paraId="5B159CA1" w14:textId="77777777" w:rsidR="004B477E" w:rsidRPr="001B6244" w:rsidRDefault="004B477E" w:rsidP="00C83654">
            <w:pPr>
              <w:pStyle w:val="Heading2"/>
              <w:jc w:val="center"/>
              <w:outlineLvl w:val="1"/>
              <w:rPr>
                <w:rFonts w:ascii="Arial" w:hAnsi="Arial" w:cs="Arial"/>
              </w:rPr>
            </w:pPr>
            <w:r w:rsidRPr="001B6244">
              <w:rPr>
                <w:rFonts w:ascii="Arial" w:hAnsi="Arial" w:cs="Arial"/>
              </w:rPr>
              <w:t>Pedagogy Standard</w:t>
            </w:r>
          </w:p>
        </w:tc>
        <w:tc>
          <w:tcPr>
            <w:tcW w:w="6327" w:type="dxa"/>
          </w:tcPr>
          <w:p w14:paraId="6726BD54" w14:textId="77777777" w:rsidR="004B477E" w:rsidRPr="001B6244" w:rsidRDefault="004B477E" w:rsidP="00C83654">
            <w:pPr>
              <w:rPr>
                <w:rFonts w:ascii="Arial" w:hAnsi="Arial" w:cs="Arial"/>
                <w:b/>
                <w:color w:val="2F5496" w:themeColor="accent1" w:themeShade="BF"/>
                <w:sz w:val="28"/>
                <w:szCs w:val="28"/>
              </w:rPr>
            </w:pPr>
            <w:r w:rsidRPr="001B6244">
              <w:rPr>
                <w:rFonts w:ascii="Arial" w:hAnsi="Arial" w:cs="Arial"/>
                <w:b/>
                <w:color w:val="2F5496" w:themeColor="accent1" w:themeShade="BF"/>
                <w:sz w:val="28"/>
                <w:szCs w:val="28"/>
              </w:rPr>
              <w:t>Blended learning experiences</w:t>
            </w:r>
          </w:p>
          <w:p w14:paraId="543A2E7C" w14:textId="77777777" w:rsidR="004B477E" w:rsidRPr="001B6244" w:rsidRDefault="004B477E" w:rsidP="00C83654">
            <w:pPr>
              <w:rPr>
                <w:rFonts w:ascii="Arial" w:hAnsi="Arial" w:cs="Arial"/>
                <w:color w:val="2F5496" w:themeColor="accent1" w:themeShade="BF"/>
                <w:sz w:val="28"/>
                <w:szCs w:val="28"/>
              </w:rPr>
            </w:pPr>
          </w:p>
        </w:tc>
      </w:tr>
      <w:tr w:rsidR="004B477E" w:rsidRPr="001B6244" w14:paraId="1943F5DF" w14:textId="77777777" w:rsidTr="00C83654">
        <w:tc>
          <w:tcPr>
            <w:tcW w:w="2689" w:type="dxa"/>
          </w:tcPr>
          <w:p w14:paraId="07A0497E"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did you do and why?</w:t>
            </w:r>
          </w:p>
          <w:p w14:paraId="2B302B8F" w14:textId="77777777" w:rsidR="004B477E" w:rsidRPr="001B6244" w:rsidRDefault="004B477E" w:rsidP="00C83654">
            <w:pPr>
              <w:jc w:val="center"/>
              <w:rPr>
                <w:rFonts w:ascii="Arial" w:hAnsi="Arial" w:cs="Arial"/>
              </w:rPr>
            </w:pPr>
          </w:p>
        </w:tc>
        <w:tc>
          <w:tcPr>
            <w:tcW w:w="6327" w:type="dxa"/>
          </w:tcPr>
          <w:p w14:paraId="387CBC94" w14:textId="77777777" w:rsidR="004B477E" w:rsidRPr="001B6244" w:rsidRDefault="00841D9F" w:rsidP="00C83654">
            <w:pPr>
              <w:rPr>
                <w:rFonts w:ascii="Arial" w:hAnsi="Arial" w:cs="Arial"/>
              </w:rPr>
            </w:pPr>
            <w:r w:rsidRPr="001B6244">
              <w:rPr>
                <w:rFonts w:ascii="Arial" w:hAnsi="Arial" w:cs="Arial"/>
              </w:rPr>
              <w:t xml:space="preserve">I set up an experiment for the children to complete in groups which explored how strong different materials are. The theme was dinosaurs so in a previous lesson I had read them the story ‘tyrannosaurus drip’. In the story the dinosaurs could not </w:t>
            </w:r>
            <w:r w:rsidR="00556BCA" w:rsidRPr="001B6244">
              <w:rPr>
                <w:rFonts w:ascii="Arial" w:hAnsi="Arial" w:cs="Arial"/>
              </w:rPr>
              <w:t xml:space="preserve">get across the water because they couldn’t swim so I set up an experiment to allow the children to decide which material would be the strongest for a bridge. During this lesson I used direct teaching which was explaining the materials, how to set up the experiment and </w:t>
            </w:r>
            <w:r w:rsidR="00620BC8" w:rsidRPr="001B6244">
              <w:rPr>
                <w:rFonts w:ascii="Arial" w:hAnsi="Arial" w:cs="Arial"/>
              </w:rPr>
              <w:t xml:space="preserve">how to keep it a fair test. There was a lot of pair work on the carpet before the experiment where I asked the children to talk to their partner about their previous predictions from the lesson before, how they would keep it a fair test. The discussions were in mixed ability pairs which allowed the children to problem solve, ask each other questions and think critically about what would work or not work during the experiment. The children then began their experiments in mixed ability groups. They used the different materials to  </w:t>
            </w:r>
            <w:r w:rsidR="00767615" w:rsidRPr="001B6244">
              <w:rPr>
                <w:rFonts w:ascii="Arial" w:hAnsi="Arial" w:cs="Arial"/>
              </w:rPr>
              <w:t>test which one was the strongest and most appropriate for a bridge. There were multiple learning and teaching techniques used in this lesson:</w:t>
            </w:r>
          </w:p>
          <w:p w14:paraId="73A811F2" w14:textId="77777777" w:rsidR="00767615" w:rsidRPr="001B6244" w:rsidRDefault="00767615" w:rsidP="00767615">
            <w:pPr>
              <w:pStyle w:val="ListParagraph"/>
              <w:numPr>
                <w:ilvl w:val="0"/>
                <w:numId w:val="1"/>
              </w:numPr>
              <w:rPr>
                <w:rFonts w:ascii="Arial" w:hAnsi="Arial" w:cs="Arial"/>
              </w:rPr>
            </w:pPr>
            <w:r w:rsidRPr="001B6244">
              <w:rPr>
                <w:rFonts w:ascii="Arial" w:hAnsi="Arial" w:cs="Arial"/>
              </w:rPr>
              <w:t>Direct teaching of the experiment</w:t>
            </w:r>
          </w:p>
          <w:p w14:paraId="094789CA" w14:textId="181EFD6A" w:rsidR="00767615" w:rsidRPr="001B6244" w:rsidRDefault="00767615" w:rsidP="00767615">
            <w:pPr>
              <w:pStyle w:val="ListParagraph"/>
              <w:numPr>
                <w:ilvl w:val="0"/>
                <w:numId w:val="1"/>
              </w:numPr>
              <w:rPr>
                <w:rFonts w:ascii="Arial" w:hAnsi="Arial" w:cs="Arial"/>
              </w:rPr>
            </w:pPr>
            <w:r w:rsidRPr="001B6244">
              <w:rPr>
                <w:rFonts w:ascii="Arial" w:hAnsi="Arial" w:cs="Arial"/>
              </w:rPr>
              <w:t>Talking partners were used to allow the children to think about their predictions with another child and explore their thoughts of what might happen – this developed orac</w:t>
            </w:r>
            <w:r w:rsidR="00920F55" w:rsidRPr="001B6244">
              <w:rPr>
                <w:rFonts w:ascii="Arial" w:hAnsi="Arial" w:cs="Arial"/>
              </w:rPr>
              <w:t xml:space="preserve">y </w:t>
            </w:r>
            <w:r w:rsidRPr="001B6244">
              <w:rPr>
                <w:rFonts w:ascii="Arial" w:hAnsi="Arial" w:cs="Arial"/>
              </w:rPr>
              <w:t xml:space="preserve">skills and the ability to communicate their </w:t>
            </w:r>
            <w:r w:rsidR="00920F55" w:rsidRPr="001B6244">
              <w:rPr>
                <w:rFonts w:ascii="Arial" w:hAnsi="Arial" w:cs="Arial"/>
              </w:rPr>
              <w:t>thoughts with a partner</w:t>
            </w:r>
          </w:p>
          <w:p w14:paraId="6C2A7109" w14:textId="77777777" w:rsidR="00920F55" w:rsidRPr="001B6244" w:rsidRDefault="00920F55" w:rsidP="00767615">
            <w:pPr>
              <w:pStyle w:val="ListParagraph"/>
              <w:numPr>
                <w:ilvl w:val="0"/>
                <w:numId w:val="1"/>
              </w:numPr>
              <w:rPr>
                <w:rFonts w:ascii="Arial" w:hAnsi="Arial" w:cs="Arial"/>
              </w:rPr>
            </w:pPr>
            <w:r w:rsidRPr="001B6244">
              <w:rPr>
                <w:rFonts w:ascii="Arial" w:hAnsi="Arial" w:cs="Arial"/>
              </w:rPr>
              <w:t>Group work – children worked in mixed ability groups to complete their experiment</w:t>
            </w:r>
          </w:p>
          <w:p w14:paraId="1170D799" w14:textId="77777777" w:rsidR="00920F55" w:rsidRPr="001B6244" w:rsidRDefault="00920F55" w:rsidP="00767615">
            <w:pPr>
              <w:pStyle w:val="ListParagraph"/>
              <w:numPr>
                <w:ilvl w:val="0"/>
                <w:numId w:val="1"/>
              </w:numPr>
              <w:rPr>
                <w:rFonts w:ascii="Arial" w:hAnsi="Arial" w:cs="Arial"/>
              </w:rPr>
            </w:pPr>
            <w:r w:rsidRPr="001B6244">
              <w:rPr>
                <w:rFonts w:ascii="Arial" w:hAnsi="Arial" w:cs="Arial"/>
              </w:rPr>
              <w:t>I stopped the class at various points during the lesson to check their understanding of what was happening in their groups</w:t>
            </w:r>
          </w:p>
          <w:p w14:paraId="7203DD0B" w14:textId="04035EE0" w:rsidR="00920F55" w:rsidRPr="001B6244" w:rsidRDefault="00920F55" w:rsidP="003444D6">
            <w:pPr>
              <w:pStyle w:val="ListParagraph"/>
              <w:numPr>
                <w:ilvl w:val="0"/>
                <w:numId w:val="1"/>
              </w:numPr>
              <w:rPr>
                <w:rFonts w:ascii="Arial" w:hAnsi="Arial" w:cs="Arial"/>
              </w:rPr>
            </w:pPr>
            <w:r w:rsidRPr="001B6244">
              <w:rPr>
                <w:rFonts w:ascii="Arial" w:hAnsi="Arial" w:cs="Arial"/>
              </w:rPr>
              <w:t xml:space="preserve">Once the children had completed their experiments I demonstrated the experiment again to consolidate their understanding of what should have happened in their groups. </w:t>
            </w:r>
          </w:p>
        </w:tc>
      </w:tr>
      <w:tr w:rsidR="004B477E" w:rsidRPr="001B6244" w14:paraId="2BD2FC2D" w14:textId="77777777" w:rsidTr="00C83654">
        <w:tc>
          <w:tcPr>
            <w:tcW w:w="2689" w:type="dxa"/>
          </w:tcPr>
          <w:p w14:paraId="5F3C1DB0" w14:textId="77777777" w:rsidR="004B477E" w:rsidRPr="001B6244" w:rsidRDefault="004B477E" w:rsidP="00C83654">
            <w:pPr>
              <w:pStyle w:val="Heading3"/>
              <w:jc w:val="center"/>
              <w:outlineLvl w:val="2"/>
              <w:rPr>
                <w:rFonts w:ascii="Arial" w:hAnsi="Arial" w:cs="Arial"/>
              </w:rPr>
            </w:pPr>
            <w:r w:rsidRPr="001B6244">
              <w:rPr>
                <w:rFonts w:ascii="Arial" w:hAnsi="Arial" w:cs="Arial"/>
              </w:rPr>
              <w:lastRenderedPageBreak/>
              <w:t>What have you learned?</w:t>
            </w:r>
          </w:p>
          <w:p w14:paraId="204BD330" w14:textId="77777777" w:rsidR="004B477E" w:rsidRPr="001B6244" w:rsidRDefault="004B477E" w:rsidP="00C83654">
            <w:pPr>
              <w:jc w:val="center"/>
              <w:rPr>
                <w:rFonts w:ascii="Arial" w:hAnsi="Arial" w:cs="Arial"/>
              </w:rPr>
            </w:pPr>
          </w:p>
        </w:tc>
        <w:tc>
          <w:tcPr>
            <w:tcW w:w="6327" w:type="dxa"/>
          </w:tcPr>
          <w:p w14:paraId="553F22DA" w14:textId="45C2B374" w:rsidR="003444D6" w:rsidRPr="001B6244" w:rsidRDefault="003444D6" w:rsidP="00C83654">
            <w:pPr>
              <w:rPr>
                <w:rFonts w:ascii="Arial" w:hAnsi="Arial" w:cs="Arial"/>
              </w:rPr>
            </w:pPr>
            <w:r w:rsidRPr="001B6244">
              <w:rPr>
                <w:rFonts w:ascii="Arial" w:hAnsi="Arial" w:cs="Arial"/>
              </w:rPr>
              <w:t xml:space="preserve">I have learnt that it is important to use a blend of different teaching approaches to ensure the children can explore and experiment on their own. However, this may mean that they find it difficult to understand what they found out during the experiment because it can be quite overwhelming for them working with a group and using different materials. Thus, when they had finished their experiment, I set up the same experiment on the carpet and they all watched. At certain stages of the experiment I had the children to explain what I was doing and why to consolidate their understanding of their own experiment. </w:t>
            </w:r>
          </w:p>
          <w:p w14:paraId="17F1A1A5" w14:textId="79D5A9BF" w:rsidR="004B477E" w:rsidRPr="001B6244" w:rsidRDefault="009C5D60" w:rsidP="00C83654">
            <w:pPr>
              <w:rPr>
                <w:rFonts w:ascii="Arial" w:hAnsi="Arial" w:cs="Arial"/>
              </w:rPr>
            </w:pPr>
            <w:r w:rsidRPr="001B6244">
              <w:rPr>
                <w:rFonts w:ascii="Arial" w:hAnsi="Arial" w:cs="Arial"/>
              </w:rPr>
              <w:t xml:space="preserve">I have also learnt that it is important to allow time for the children to discuss the experiment in mixed ability pairs to ensure they understand what they need to do. By using talking partners, direct teaching, group work and a final demonstration afterwards worked well and the children were all able to record their findings. I understand that I could have done a demonstration first but I wanted to give them the opportunity to explore the materials and have their own ideas about the strongest material and whether their findings would be the same as mine. </w:t>
            </w:r>
          </w:p>
        </w:tc>
      </w:tr>
      <w:tr w:rsidR="004B477E" w:rsidRPr="001B6244" w14:paraId="719E1F81" w14:textId="77777777" w:rsidTr="00C83654">
        <w:tc>
          <w:tcPr>
            <w:tcW w:w="2689" w:type="dxa"/>
          </w:tcPr>
          <w:p w14:paraId="58211DE4"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next?</w:t>
            </w:r>
          </w:p>
          <w:p w14:paraId="0984A1FA" w14:textId="77777777" w:rsidR="004B477E" w:rsidRPr="001B6244" w:rsidRDefault="004B477E" w:rsidP="00C83654">
            <w:pPr>
              <w:jc w:val="center"/>
              <w:rPr>
                <w:rFonts w:ascii="Arial" w:hAnsi="Arial" w:cs="Arial"/>
              </w:rPr>
            </w:pPr>
          </w:p>
        </w:tc>
        <w:tc>
          <w:tcPr>
            <w:tcW w:w="6327" w:type="dxa"/>
          </w:tcPr>
          <w:p w14:paraId="4046A7BF" w14:textId="5715BE10" w:rsidR="004B477E" w:rsidRPr="001B6244" w:rsidRDefault="00C14D67" w:rsidP="00C83654">
            <w:pPr>
              <w:rPr>
                <w:rFonts w:ascii="Arial" w:hAnsi="Arial" w:cs="Arial"/>
              </w:rPr>
            </w:pPr>
            <w:r w:rsidRPr="001B6244">
              <w:rPr>
                <w:rFonts w:ascii="Arial" w:hAnsi="Arial" w:cs="Arial"/>
              </w:rPr>
              <w:t>As a result of a successful lesson using a blend of different teaching approaches I will continue to use these techniques in more lessons. The blended approach consolidates their understanding which</w:t>
            </w:r>
            <w:r w:rsidR="004D13E0" w:rsidRPr="001B6244">
              <w:rPr>
                <w:rFonts w:ascii="Arial" w:hAnsi="Arial" w:cs="Arial"/>
              </w:rPr>
              <w:t xml:space="preserve"> I will take throughout my teaching experiences and continue to try out different approaches to understand which ones work best in different situations. I want to look into the research behind blended teaching and learning experiences to improve my teaching practice. </w:t>
            </w:r>
          </w:p>
        </w:tc>
      </w:tr>
    </w:tbl>
    <w:p w14:paraId="5A2B7EE3" w14:textId="77777777" w:rsidR="004B477E" w:rsidRPr="001B6244" w:rsidRDefault="004B477E" w:rsidP="004B477E">
      <w:pPr>
        <w:rPr>
          <w:rFonts w:ascii="Arial" w:hAnsi="Arial" w:cs="Arial"/>
        </w:rPr>
      </w:pPr>
    </w:p>
    <w:p w14:paraId="51AFC160" w14:textId="77777777" w:rsidR="004B477E" w:rsidRPr="001B6244" w:rsidRDefault="004B477E" w:rsidP="004B477E">
      <w:pPr>
        <w:rPr>
          <w:rFonts w:ascii="Arial" w:hAnsi="Arial" w:cs="Arial"/>
        </w:rPr>
      </w:pPr>
    </w:p>
    <w:tbl>
      <w:tblPr>
        <w:tblStyle w:val="TableGrid"/>
        <w:tblW w:w="0" w:type="auto"/>
        <w:tblLook w:val="04A0" w:firstRow="1" w:lastRow="0" w:firstColumn="1" w:lastColumn="0" w:noHBand="0" w:noVBand="1"/>
      </w:tblPr>
      <w:tblGrid>
        <w:gridCol w:w="2689"/>
        <w:gridCol w:w="6327"/>
      </w:tblGrid>
      <w:tr w:rsidR="004B477E" w:rsidRPr="001B6244" w14:paraId="3AEBEFCC" w14:textId="77777777" w:rsidTr="00C83654">
        <w:tc>
          <w:tcPr>
            <w:tcW w:w="2689" w:type="dxa"/>
          </w:tcPr>
          <w:p w14:paraId="5E9A63D4" w14:textId="77777777" w:rsidR="004B477E" w:rsidRPr="001B6244" w:rsidRDefault="004B477E" w:rsidP="00C83654">
            <w:pPr>
              <w:pStyle w:val="Heading2"/>
              <w:jc w:val="center"/>
              <w:outlineLvl w:val="1"/>
              <w:rPr>
                <w:rFonts w:ascii="Arial" w:hAnsi="Arial" w:cs="Arial"/>
              </w:rPr>
            </w:pPr>
            <w:r w:rsidRPr="001B6244">
              <w:rPr>
                <w:rFonts w:ascii="Arial" w:hAnsi="Arial" w:cs="Arial"/>
              </w:rPr>
              <w:lastRenderedPageBreak/>
              <w:t>Professional Experience Template 3</w:t>
            </w:r>
          </w:p>
        </w:tc>
        <w:tc>
          <w:tcPr>
            <w:tcW w:w="6327" w:type="dxa"/>
          </w:tcPr>
          <w:p w14:paraId="63F4A1B1" w14:textId="2EED9647" w:rsidR="004B477E" w:rsidRPr="001B6244" w:rsidRDefault="003A3886" w:rsidP="00C83654">
            <w:pPr>
              <w:rPr>
                <w:rFonts w:ascii="Arial" w:hAnsi="Arial" w:cs="Arial"/>
              </w:rPr>
            </w:pPr>
            <w:r w:rsidRPr="001B6244">
              <w:rPr>
                <w:rFonts w:ascii="Arial" w:hAnsi="Arial" w:cs="Arial"/>
              </w:rPr>
              <w:t>Science experiment strength predictions</w:t>
            </w:r>
          </w:p>
        </w:tc>
      </w:tr>
      <w:tr w:rsidR="004B477E" w:rsidRPr="001B6244" w14:paraId="29CECFF8" w14:textId="77777777" w:rsidTr="00C83654">
        <w:tc>
          <w:tcPr>
            <w:tcW w:w="2689" w:type="dxa"/>
          </w:tcPr>
          <w:p w14:paraId="085B3F8D" w14:textId="77777777" w:rsidR="004B477E" w:rsidRPr="001B6244" w:rsidRDefault="004B477E" w:rsidP="00C83654">
            <w:pPr>
              <w:pStyle w:val="Heading2"/>
              <w:jc w:val="center"/>
              <w:outlineLvl w:val="1"/>
              <w:rPr>
                <w:rFonts w:ascii="Arial" w:hAnsi="Arial" w:cs="Arial"/>
              </w:rPr>
            </w:pPr>
            <w:r w:rsidRPr="001B6244">
              <w:rPr>
                <w:rFonts w:ascii="Arial" w:hAnsi="Arial" w:cs="Arial"/>
              </w:rPr>
              <w:t>Pedagogy Standard</w:t>
            </w:r>
          </w:p>
        </w:tc>
        <w:tc>
          <w:tcPr>
            <w:tcW w:w="6327" w:type="dxa"/>
          </w:tcPr>
          <w:p w14:paraId="2FA1C0EA" w14:textId="77777777" w:rsidR="004B477E" w:rsidRPr="001B6244" w:rsidRDefault="004B477E" w:rsidP="00C83654">
            <w:pPr>
              <w:rPr>
                <w:rFonts w:ascii="Arial" w:hAnsi="Arial" w:cs="Arial"/>
                <w:b/>
                <w:color w:val="2F5496" w:themeColor="accent1" w:themeShade="BF"/>
                <w:sz w:val="28"/>
                <w:szCs w:val="28"/>
              </w:rPr>
            </w:pPr>
            <w:r w:rsidRPr="001B6244">
              <w:rPr>
                <w:rFonts w:ascii="Arial" w:hAnsi="Arial" w:cs="Arial"/>
                <w:b/>
                <w:color w:val="2F5496" w:themeColor="accent1" w:themeShade="BF"/>
                <w:sz w:val="28"/>
                <w:szCs w:val="28"/>
              </w:rPr>
              <w:t>Real life authentic contexts</w:t>
            </w:r>
          </w:p>
          <w:p w14:paraId="6B72AFCA" w14:textId="77777777" w:rsidR="004B477E" w:rsidRPr="001B6244" w:rsidRDefault="004B477E" w:rsidP="00C83654">
            <w:pPr>
              <w:rPr>
                <w:rFonts w:ascii="Arial" w:hAnsi="Arial" w:cs="Arial"/>
              </w:rPr>
            </w:pPr>
          </w:p>
        </w:tc>
      </w:tr>
      <w:tr w:rsidR="004B477E" w:rsidRPr="001B6244" w14:paraId="6EDC7B77" w14:textId="77777777" w:rsidTr="00C83654">
        <w:tc>
          <w:tcPr>
            <w:tcW w:w="2689" w:type="dxa"/>
          </w:tcPr>
          <w:p w14:paraId="7E0D3308"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did you do and why?</w:t>
            </w:r>
          </w:p>
          <w:p w14:paraId="5B6BC738" w14:textId="77777777" w:rsidR="004B477E" w:rsidRPr="001B6244" w:rsidRDefault="004B477E" w:rsidP="00C83654">
            <w:pPr>
              <w:jc w:val="center"/>
              <w:rPr>
                <w:rFonts w:ascii="Arial" w:hAnsi="Arial" w:cs="Arial"/>
              </w:rPr>
            </w:pPr>
          </w:p>
        </w:tc>
        <w:tc>
          <w:tcPr>
            <w:tcW w:w="6327" w:type="dxa"/>
          </w:tcPr>
          <w:p w14:paraId="50C69F5C" w14:textId="3BE61332" w:rsidR="004B477E" w:rsidRPr="001B6244" w:rsidRDefault="003A3886" w:rsidP="00C83654">
            <w:pPr>
              <w:rPr>
                <w:rFonts w:ascii="Arial" w:hAnsi="Arial" w:cs="Arial"/>
              </w:rPr>
            </w:pPr>
            <w:r w:rsidRPr="001B6244">
              <w:rPr>
                <w:rFonts w:ascii="Arial" w:hAnsi="Arial" w:cs="Arial"/>
              </w:rPr>
              <w:t>I planned two lessons which included m</w:t>
            </w:r>
            <w:r w:rsidR="007416C3" w:rsidRPr="001B6244">
              <w:rPr>
                <w:rFonts w:ascii="Arial" w:hAnsi="Arial" w:cs="Arial"/>
              </w:rPr>
              <w:t>a</w:t>
            </w:r>
            <w:r w:rsidRPr="001B6244">
              <w:rPr>
                <w:rFonts w:ascii="Arial" w:hAnsi="Arial" w:cs="Arial"/>
              </w:rPr>
              <w:t>king predictions</w:t>
            </w:r>
            <w:r w:rsidR="00191F45" w:rsidRPr="001B6244">
              <w:rPr>
                <w:rFonts w:ascii="Arial" w:hAnsi="Arial" w:cs="Arial"/>
              </w:rPr>
              <w:t xml:space="preserve"> of which material would be the strongest for a bridge</w:t>
            </w:r>
            <w:r w:rsidRPr="001B6244">
              <w:rPr>
                <w:rFonts w:ascii="Arial" w:hAnsi="Arial" w:cs="Arial"/>
              </w:rPr>
              <w:t xml:space="preserve"> and carrying out an experiment. This first lesson introduced a story called tyrannosaurus drip wh</w:t>
            </w:r>
            <w:r w:rsidR="007416C3" w:rsidRPr="001B6244">
              <w:rPr>
                <w:rFonts w:ascii="Arial" w:hAnsi="Arial" w:cs="Arial"/>
              </w:rPr>
              <w:t>ere the dinosaurs</w:t>
            </w:r>
            <w:r w:rsidRPr="001B6244">
              <w:rPr>
                <w:rFonts w:ascii="Arial" w:hAnsi="Arial" w:cs="Arial"/>
              </w:rPr>
              <w:t xml:space="preserve"> had a problem: the dinosaurs could</w:t>
            </w:r>
            <w:r w:rsidR="007416C3" w:rsidRPr="001B6244">
              <w:rPr>
                <w:rFonts w:ascii="Arial" w:hAnsi="Arial" w:cs="Arial"/>
              </w:rPr>
              <w:t xml:space="preserve"> not</w:t>
            </w:r>
            <w:r w:rsidRPr="001B6244">
              <w:rPr>
                <w:rFonts w:ascii="Arial" w:hAnsi="Arial" w:cs="Arial"/>
              </w:rPr>
              <w:t xml:space="preserve"> swim</w:t>
            </w:r>
            <w:r w:rsidR="007416C3" w:rsidRPr="001B6244">
              <w:rPr>
                <w:rFonts w:ascii="Arial" w:hAnsi="Arial" w:cs="Arial"/>
              </w:rPr>
              <w:t>.</w:t>
            </w:r>
            <w:r w:rsidRPr="001B6244">
              <w:rPr>
                <w:rFonts w:ascii="Arial" w:hAnsi="Arial" w:cs="Arial"/>
              </w:rPr>
              <w:t xml:space="preserve"> I introduced this problem to the children and asked them to explain why it was a problem for the dinosaurs. The children then discussed in talking partners what they co</w:t>
            </w:r>
            <w:r w:rsidR="007416C3" w:rsidRPr="001B6244">
              <w:rPr>
                <w:rFonts w:ascii="Arial" w:hAnsi="Arial" w:cs="Arial"/>
              </w:rPr>
              <w:t xml:space="preserve">uld do about the problem. Lots of children </w:t>
            </w:r>
            <w:r w:rsidR="00182C8F" w:rsidRPr="001B6244">
              <w:rPr>
                <w:rFonts w:ascii="Arial" w:hAnsi="Arial" w:cs="Arial"/>
              </w:rPr>
              <w:t>suggested to</w:t>
            </w:r>
            <w:r w:rsidR="007416C3" w:rsidRPr="001B6244">
              <w:rPr>
                <w:rFonts w:ascii="Arial" w:hAnsi="Arial" w:cs="Arial"/>
              </w:rPr>
              <w:t xml:space="preserve"> make a bridge. I used a </w:t>
            </w:r>
            <w:r w:rsidR="004E4C1B" w:rsidRPr="001B6244">
              <w:rPr>
                <w:rFonts w:ascii="Arial" w:hAnsi="Arial" w:cs="Arial"/>
              </w:rPr>
              <w:t>P</w:t>
            </w:r>
            <w:r w:rsidR="007416C3" w:rsidRPr="001B6244">
              <w:rPr>
                <w:rFonts w:ascii="Arial" w:hAnsi="Arial" w:cs="Arial"/>
              </w:rPr>
              <w:t>ower</w:t>
            </w:r>
            <w:r w:rsidR="004E4C1B" w:rsidRPr="001B6244">
              <w:rPr>
                <w:rFonts w:ascii="Arial" w:hAnsi="Arial" w:cs="Arial"/>
              </w:rPr>
              <w:t>P</w:t>
            </w:r>
            <w:r w:rsidR="007416C3" w:rsidRPr="001B6244">
              <w:rPr>
                <w:rFonts w:ascii="Arial" w:hAnsi="Arial" w:cs="Arial"/>
              </w:rPr>
              <w:t>oint with examples of good bridges and bad bridges</w:t>
            </w:r>
            <w:r w:rsidR="00191F45" w:rsidRPr="001B6244">
              <w:rPr>
                <w:rFonts w:ascii="Arial" w:hAnsi="Arial" w:cs="Arial"/>
              </w:rPr>
              <w:t xml:space="preserve">. I asked the children to discuss what made the bridges good or bad. There was a picture of a metal bridge, stone bridge, wooden bridge. One bridge was wooden but had broken rope and slats. The children discussed why this wouldn’t be very good for the dinosaurs. I then spoke to the children about the bridges they had seen and where they might be. The children spoke about the bridges they have seen that are over motorways, in parks over streams or ponds, in adventure playgrounds. </w:t>
            </w:r>
            <w:r w:rsidR="00FF375A" w:rsidRPr="001B6244">
              <w:rPr>
                <w:rFonts w:ascii="Arial" w:hAnsi="Arial" w:cs="Arial"/>
              </w:rPr>
              <w:t xml:space="preserve">We went outside in the playground and spoke about the equipment they have at school and what it was made out of and why it was a good material. </w:t>
            </w:r>
          </w:p>
        </w:tc>
      </w:tr>
      <w:tr w:rsidR="004B477E" w:rsidRPr="001B6244" w14:paraId="435D3FB7" w14:textId="77777777" w:rsidTr="00C83654">
        <w:tc>
          <w:tcPr>
            <w:tcW w:w="2689" w:type="dxa"/>
          </w:tcPr>
          <w:p w14:paraId="1B79656A"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have you learned?</w:t>
            </w:r>
          </w:p>
          <w:p w14:paraId="1B345D9D" w14:textId="77777777" w:rsidR="004B477E" w:rsidRPr="001B6244" w:rsidRDefault="004B477E" w:rsidP="00C83654">
            <w:pPr>
              <w:jc w:val="center"/>
              <w:rPr>
                <w:rFonts w:ascii="Arial" w:hAnsi="Arial" w:cs="Arial"/>
              </w:rPr>
            </w:pPr>
          </w:p>
        </w:tc>
        <w:tc>
          <w:tcPr>
            <w:tcW w:w="6327" w:type="dxa"/>
          </w:tcPr>
          <w:p w14:paraId="42F81C2A" w14:textId="6CADD2C9" w:rsidR="004B477E" w:rsidRPr="001B6244" w:rsidRDefault="00FF375A" w:rsidP="00C83654">
            <w:pPr>
              <w:rPr>
                <w:rFonts w:ascii="Arial" w:hAnsi="Arial" w:cs="Arial"/>
              </w:rPr>
            </w:pPr>
            <w:r w:rsidRPr="001B6244">
              <w:rPr>
                <w:rFonts w:ascii="Arial" w:hAnsi="Arial" w:cs="Arial"/>
              </w:rPr>
              <w:t>I learnt that the information was more accessible to the children when it was linked to real life. It allowed the children to relate to why wood or metal would be a good material because they could use their experiences to remember what it felt like to walk across it. When we spoke about how it felt the children suggested that brick or metal bridges didn’t move and they were strong and could hold a lot of weight. Other ideas that came from the discussion was that some bridges do move but it doesn’t mean they are not strong. Some children mentioned rope bridges and could understand that although they moved when someone walked on it, it could still hold enough weight to not break. Thus, I have learned that relating this</w:t>
            </w:r>
            <w:r w:rsidR="001967FC" w:rsidRPr="001B6244">
              <w:rPr>
                <w:rFonts w:ascii="Arial" w:hAnsi="Arial" w:cs="Arial"/>
              </w:rPr>
              <w:t xml:space="preserve"> task to real life was more beneficial to the children. This lesson could have been kept abstract and just related to the dinosaurs and the bridge needing to be strong enough for them to cross but by relating it to experiences the children have felt e.g. walking across a rope bridge, a metal bridge or a wooden bridge and questioning them on how they feel different to each other helped them to understand the different materials and consolidate their understanding which enabled them to make good predictions for their experiment. </w:t>
            </w:r>
          </w:p>
        </w:tc>
      </w:tr>
      <w:tr w:rsidR="004B477E" w:rsidRPr="001B6244" w14:paraId="3104455F" w14:textId="77777777" w:rsidTr="00C83654">
        <w:tc>
          <w:tcPr>
            <w:tcW w:w="2689" w:type="dxa"/>
          </w:tcPr>
          <w:p w14:paraId="6B621BC1" w14:textId="77777777" w:rsidR="004B477E" w:rsidRPr="001B6244" w:rsidRDefault="004B477E" w:rsidP="00C83654">
            <w:pPr>
              <w:pStyle w:val="Heading3"/>
              <w:jc w:val="center"/>
              <w:outlineLvl w:val="2"/>
              <w:rPr>
                <w:rFonts w:ascii="Arial" w:hAnsi="Arial" w:cs="Arial"/>
              </w:rPr>
            </w:pPr>
            <w:r w:rsidRPr="001B6244">
              <w:rPr>
                <w:rFonts w:ascii="Arial" w:hAnsi="Arial" w:cs="Arial"/>
              </w:rPr>
              <w:lastRenderedPageBreak/>
              <w:t>What next?</w:t>
            </w:r>
          </w:p>
          <w:p w14:paraId="2DCFB7DF" w14:textId="77777777" w:rsidR="004B477E" w:rsidRPr="001B6244" w:rsidRDefault="004B477E" w:rsidP="00C83654">
            <w:pPr>
              <w:jc w:val="center"/>
              <w:rPr>
                <w:rFonts w:ascii="Arial" w:hAnsi="Arial" w:cs="Arial"/>
              </w:rPr>
            </w:pPr>
          </w:p>
        </w:tc>
        <w:tc>
          <w:tcPr>
            <w:tcW w:w="6327" w:type="dxa"/>
          </w:tcPr>
          <w:p w14:paraId="14CDAA20" w14:textId="4152FDA3" w:rsidR="004B477E" w:rsidRPr="001B6244" w:rsidRDefault="001B27ED" w:rsidP="00C83654">
            <w:pPr>
              <w:rPr>
                <w:rFonts w:ascii="Arial" w:hAnsi="Arial" w:cs="Arial"/>
              </w:rPr>
            </w:pPr>
            <w:r w:rsidRPr="001B6244">
              <w:rPr>
                <w:rFonts w:ascii="Arial" w:hAnsi="Arial" w:cs="Arial"/>
              </w:rPr>
              <w:t xml:space="preserve">I will continue to link the topic to real life authentic </w:t>
            </w:r>
            <w:r w:rsidR="005F6333" w:rsidRPr="001B6244">
              <w:rPr>
                <w:rFonts w:ascii="Arial" w:hAnsi="Arial" w:cs="Arial"/>
              </w:rPr>
              <w:t>situations</w:t>
            </w:r>
            <w:r w:rsidRPr="001B6244">
              <w:rPr>
                <w:rFonts w:ascii="Arial" w:hAnsi="Arial" w:cs="Arial"/>
              </w:rPr>
              <w:t xml:space="preserve"> to consolidate understanding. The</w:t>
            </w:r>
            <w:r w:rsidR="005F6333" w:rsidRPr="001B6244">
              <w:rPr>
                <w:rFonts w:ascii="Arial" w:hAnsi="Arial" w:cs="Arial"/>
              </w:rPr>
              <w:t xml:space="preserve"> children responded really well to the links to real life situations and this has encouraged me to incorporate more authentic situations. For instance, including money in maths and including a shop in the role play area to replicate a shop in their town. This would be easy for the children to relate to if it is something they are familiar with. This could be done with any theme that the class </w:t>
            </w:r>
            <w:r w:rsidR="001C5EF6" w:rsidRPr="001B6244">
              <w:rPr>
                <w:rFonts w:ascii="Arial" w:hAnsi="Arial" w:cs="Arial"/>
              </w:rPr>
              <w:t xml:space="preserve">has. It is important to relate it to something the children have experience to make it more understandable and relatable. </w:t>
            </w:r>
          </w:p>
        </w:tc>
      </w:tr>
    </w:tbl>
    <w:p w14:paraId="0BE62CC0" w14:textId="77777777" w:rsidR="004B477E" w:rsidRPr="001B6244" w:rsidRDefault="004B477E" w:rsidP="004B477E">
      <w:pPr>
        <w:rPr>
          <w:rFonts w:ascii="Arial" w:hAnsi="Arial" w:cs="Arial"/>
        </w:rPr>
      </w:pPr>
    </w:p>
    <w:p w14:paraId="184F700F" w14:textId="77777777" w:rsidR="004B477E" w:rsidRPr="001B6244" w:rsidRDefault="004B477E" w:rsidP="004B477E">
      <w:pPr>
        <w:rPr>
          <w:rFonts w:ascii="Arial" w:hAnsi="Arial" w:cs="Arial"/>
        </w:rPr>
      </w:pPr>
    </w:p>
    <w:tbl>
      <w:tblPr>
        <w:tblStyle w:val="TableGrid"/>
        <w:tblW w:w="0" w:type="auto"/>
        <w:tblLook w:val="04A0" w:firstRow="1" w:lastRow="0" w:firstColumn="1" w:lastColumn="0" w:noHBand="0" w:noVBand="1"/>
      </w:tblPr>
      <w:tblGrid>
        <w:gridCol w:w="2689"/>
        <w:gridCol w:w="6327"/>
      </w:tblGrid>
      <w:tr w:rsidR="004B477E" w:rsidRPr="001B6244" w14:paraId="568C37BE" w14:textId="77777777" w:rsidTr="00C83654">
        <w:tc>
          <w:tcPr>
            <w:tcW w:w="2689" w:type="dxa"/>
          </w:tcPr>
          <w:p w14:paraId="3A8AACAB" w14:textId="77777777" w:rsidR="004B477E" w:rsidRPr="001B6244" w:rsidRDefault="004B477E" w:rsidP="00C83654">
            <w:pPr>
              <w:pStyle w:val="Heading2"/>
              <w:jc w:val="center"/>
              <w:outlineLvl w:val="1"/>
              <w:rPr>
                <w:rFonts w:ascii="Arial" w:hAnsi="Arial" w:cs="Arial"/>
              </w:rPr>
            </w:pPr>
            <w:r w:rsidRPr="001B6244">
              <w:rPr>
                <w:rFonts w:ascii="Arial" w:hAnsi="Arial" w:cs="Arial"/>
              </w:rPr>
              <w:lastRenderedPageBreak/>
              <w:t>Professional Experience Template 4</w:t>
            </w:r>
          </w:p>
        </w:tc>
        <w:tc>
          <w:tcPr>
            <w:tcW w:w="6327" w:type="dxa"/>
          </w:tcPr>
          <w:p w14:paraId="750EDEF4" w14:textId="54B89322" w:rsidR="004B477E" w:rsidRPr="001B6244" w:rsidRDefault="00B45D2A" w:rsidP="00C83654">
            <w:pPr>
              <w:rPr>
                <w:rFonts w:ascii="Arial" w:hAnsi="Arial" w:cs="Arial"/>
              </w:rPr>
            </w:pPr>
            <w:r w:rsidRPr="001B6244">
              <w:rPr>
                <w:rFonts w:ascii="Arial" w:hAnsi="Arial" w:cs="Arial"/>
              </w:rPr>
              <w:t>Science and technology – kite making including cross curricular themes literacy (writing</w:t>
            </w:r>
            <w:r w:rsidR="00F23955" w:rsidRPr="001B6244">
              <w:rPr>
                <w:rFonts w:ascii="Arial" w:hAnsi="Arial" w:cs="Arial"/>
              </w:rPr>
              <w:t xml:space="preserve">, </w:t>
            </w:r>
            <w:r w:rsidRPr="001B6244">
              <w:rPr>
                <w:rFonts w:ascii="Arial" w:hAnsi="Arial" w:cs="Arial"/>
              </w:rPr>
              <w:t>oracy</w:t>
            </w:r>
            <w:r w:rsidR="00F23955" w:rsidRPr="001B6244">
              <w:rPr>
                <w:rFonts w:ascii="Arial" w:hAnsi="Arial" w:cs="Arial"/>
              </w:rPr>
              <w:t xml:space="preserve"> and maths</w:t>
            </w:r>
            <w:r w:rsidRPr="001B6244">
              <w:rPr>
                <w:rFonts w:ascii="Arial" w:hAnsi="Arial" w:cs="Arial"/>
              </w:rPr>
              <w:t>)</w:t>
            </w:r>
          </w:p>
        </w:tc>
      </w:tr>
      <w:tr w:rsidR="004B477E" w:rsidRPr="001B6244" w14:paraId="0CB465AD" w14:textId="77777777" w:rsidTr="00C83654">
        <w:tc>
          <w:tcPr>
            <w:tcW w:w="2689" w:type="dxa"/>
          </w:tcPr>
          <w:p w14:paraId="5C434CAA" w14:textId="77777777" w:rsidR="004B477E" w:rsidRPr="001B6244" w:rsidRDefault="004B477E" w:rsidP="00C83654">
            <w:pPr>
              <w:pStyle w:val="Heading2"/>
              <w:jc w:val="center"/>
              <w:outlineLvl w:val="1"/>
              <w:rPr>
                <w:rFonts w:ascii="Arial" w:hAnsi="Arial" w:cs="Arial"/>
              </w:rPr>
            </w:pPr>
            <w:r w:rsidRPr="001B6244">
              <w:rPr>
                <w:rFonts w:ascii="Arial" w:hAnsi="Arial" w:cs="Arial"/>
              </w:rPr>
              <w:t>Pedagogy Standard</w:t>
            </w:r>
          </w:p>
        </w:tc>
        <w:tc>
          <w:tcPr>
            <w:tcW w:w="6327" w:type="dxa"/>
          </w:tcPr>
          <w:p w14:paraId="1CE0EB07" w14:textId="77777777" w:rsidR="004B477E" w:rsidRPr="001B6244" w:rsidRDefault="004B477E" w:rsidP="00C83654">
            <w:pPr>
              <w:rPr>
                <w:rFonts w:ascii="Arial" w:hAnsi="Arial" w:cs="Arial"/>
                <w:b/>
                <w:color w:val="2F5496" w:themeColor="accent1" w:themeShade="BF"/>
                <w:sz w:val="28"/>
                <w:szCs w:val="28"/>
              </w:rPr>
            </w:pPr>
            <w:r w:rsidRPr="001B6244">
              <w:rPr>
                <w:rFonts w:ascii="Arial" w:hAnsi="Arial" w:cs="Arial"/>
                <w:b/>
                <w:color w:val="2F5496" w:themeColor="accent1" w:themeShade="BF"/>
                <w:sz w:val="28"/>
                <w:szCs w:val="28"/>
              </w:rPr>
              <w:t>Cross-curricular themes</w:t>
            </w:r>
          </w:p>
          <w:p w14:paraId="7BA53A24" w14:textId="77777777" w:rsidR="004B477E" w:rsidRPr="001B6244" w:rsidRDefault="004B477E" w:rsidP="00C83654">
            <w:pPr>
              <w:rPr>
                <w:rFonts w:ascii="Arial" w:hAnsi="Arial" w:cs="Arial"/>
              </w:rPr>
            </w:pPr>
          </w:p>
        </w:tc>
      </w:tr>
      <w:tr w:rsidR="004B477E" w:rsidRPr="001B6244" w14:paraId="5307B481" w14:textId="77777777" w:rsidTr="00C83654">
        <w:tc>
          <w:tcPr>
            <w:tcW w:w="2689" w:type="dxa"/>
          </w:tcPr>
          <w:p w14:paraId="7FAD5537"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did you do and why?</w:t>
            </w:r>
          </w:p>
          <w:p w14:paraId="37AB281A" w14:textId="77777777" w:rsidR="004B477E" w:rsidRPr="001B6244" w:rsidRDefault="004B477E" w:rsidP="00C83654">
            <w:pPr>
              <w:jc w:val="center"/>
              <w:rPr>
                <w:rFonts w:ascii="Arial" w:hAnsi="Arial" w:cs="Arial"/>
              </w:rPr>
            </w:pPr>
          </w:p>
        </w:tc>
        <w:tc>
          <w:tcPr>
            <w:tcW w:w="6327" w:type="dxa"/>
          </w:tcPr>
          <w:p w14:paraId="3C2E3082" w14:textId="0C1D069C" w:rsidR="004B477E" w:rsidRPr="001B6244" w:rsidRDefault="00B45D2A" w:rsidP="00C83654">
            <w:pPr>
              <w:rPr>
                <w:rFonts w:ascii="Arial" w:hAnsi="Arial" w:cs="Arial"/>
              </w:rPr>
            </w:pPr>
            <w:r w:rsidRPr="001B6244">
              <w:rPr>
                <w:rFonts w:ascii="Arial" w:hAnsi="Arial" w:cs="Arial"/>
              </w:rPr>
              <w:t xml:space="preserve">In a previous lesson the children had written instructions on making kites. Thus, in this lesson the children used their instructions to make their own kites. I had groups of around six children and we made the kites step by step using their instructions. During this lesson I </w:t>
            </w:r>
            <w:r w:rsidR="00DF33BF" w:rsidRPr="001B6244">
              <w:rPr>
                <w:rFonts w:ascii="Arial" w:hAnsi="Arial" w:cs="Arial"/>
              </w:rPr>
              <w:t xml:space="preserve">used careful questioning to deepen understanding of why the pupils were choosing to make their kites a certain way. For example, we spoke about what would make the kite </w:t>
            </w:r>
            <w:r w:rsidR="00880B68" w:rsidRPr="001B6244">
              <w:rPr>
                <w:rFonts w:ascii="Arial" w:hAnsi="Arial" w:cs="Arial"/>
              </w:rPr>
              <w:t xml:space="preserve">more likely to fly e.g. not too much Sellotape to prevent it being to heavy. At the beginning of the lesson I showed the children how to fix the two sticks together. I did this to model the most effective method to make sure the sticks stayed together to prevent the frame from breaking. Most of the children were able to make their kites mostly independently but some needed slightly more guidance. The importance of this lesson was not only making the kite but understanding the science behind the ability for the kite to fly. The discussion was very good and the children were developing their oracy skills whilst working alongside each other. The children were grouped by mixed ability, this allowed the children to help each other and offer advice </w:t>
            </w:r>
            <w:r w:rsidR="008E3858" w:rsidRPr="001B6244">
              <w:rPr>
                <w:rFonts w:ascii="Arial" w:hAnsi="Arial" w:cs="Arial"/>
              </w:rPr>
              <w:t xml:space="preserve">on ways to improve their kites. </w:t>
            </w:r>
            <w:r w:rsidR="00F23955" w:rsidRPr="001B6244">
              <w:rPr>
                <w:rFonts w:ascii="Arial" w:hAnsi="Arial" w:cs="Arial"/>
              </w:rPr>
              <w:t xml:space="preserve">This lesson was cross-curricular because although it was a science lesson, it also included oracy (talking about their designs and explaining the pros and cons of their design), writing (they followed their written instructions to make the kites), maths (they chose the shape of their kite mostly diamond or triangle, drew it and cut it out). </w:t>
            </w:r>
          </w:p>
        </w:tc>
      </w:tr>
      <w:tr w:rsidR="004B477E" w:rsidRPr="001B6244" w14:paraId="13BC1C1B" w14:textId="77777777" w:rsidTr="00C83654">
        <w:tc>
          <w:tcPr>
            <w:tcW w:w="2689" w:type="dxa"/>
          </w:tcPr>
          <w:p w14:paraId="69A4AB6D" w14:textId="77777777" w:rsidR="004B477E" w:rsidRPr="001B6244" w:rsidRDefault="004B477E" w:rsidP="00C83654">
            <w:pPr>
              <w:pStyle w:val="Heading3"/>
              <w:jc w:val="center"/>
              <w:outlineLvl w:val="2"/>
              <w:rPr>
                <w:rFonts w:ascii="Arial" w:hAnsi="Arial" w:cs="Arial"/>
              </w:rPr>
            </w:pPr>
            <w:r w:rsidRPr="001B6244">
              <w:rPr>
                <w:rFonts w:ascii="Arial" w:hAnsi="Arial" w:cs="Arial"/>
              </w:rPr>
              <w:lastRenderedPageBreak/>
              <w:t>What have you learned?</w:t>
            </w:r>
          </w:p>
          <w:p w14:paraId="6D516A62" w14:textId="77777777" w:rsidR="004B477E" w:rsidRPr="001B6244" w:rsidRDefault="004B477E" w:rsidP="00C83654">
            <w:pPr>
              <w:jc w:val="center"/>
              <w:rPr>
                <w:rFonts w:ascii="Arial" w:hAnsi="Arial" w:cs="Arial"/>
              </w:rPr>
            </w:pPr>
          </w:p>
        </w:tc>
        <w:tc>
          <w:tcPr>
            <w:tcW w:w="6327" w:type="dxa"/>
          </w:tcPr>
          <w:p w14:paraId="676B201E" w14:textId="56129AB0" w:rsidR="004B477E" w:rsidRPr="001B6244" w:rsidRDefault="009F4458" w:rsidP="00C83654">
            <w:pPr>
              <w:rPr>
                <w:rFonts w:ascii="Arial" w:hAnsi="Arial" w:cs="Arial"/>
              </w:rPr>
            </w:pPr>
            <w:r w:rsidRPr="001B6244">
              <w:rPr>
                <w:rFonts w:ascii="Arial" w:hAnsi="Arial" w:cs="Arial"/>
              </w:rPr>
              <w:t xml:space="preserve">At this age children </w:t>
            </w:r>
            <w:r w:rsidR="00FB3CAE" w:rsidRPr="001B6244">
              <w:rPr>
                <w:rFonts w:ascii="Arial" w:hAnsi="Arial" w:cs="Arial"/>
              </w:rPr>
              <w:t>enjoy being creative and exploring but need guidance to be able to use new scientific voc</w:t>
            </w:r>
            <w:r w:rsidR="002C00E0" w:rsidRPr="001B6244">
              <w:rPr>
                <w:rFonts w:ascii="Arial" w:hAnsi="Arial" w:cs="Arial"/>
              </w:rPr>
              <w:t>a</w:t>
            </w:r>
            <w:r w:rsidR="00FB3CAE" w:rsidRPr="001B6244">
              <w:rPr>
                <w:rFonts w:ascii="Arial" w:hAnsi="Arial" w:cs="Arial"/>
              </w:rPr>
              <w:t>b</w:t>
            </w:r>
            <w:r w:rsidR="00B82581" w:rsidRPr="001B6244">
              <w:rPr>
                <w:rFonts w:ascii="Arial" w:hAnsi="Arial" w:cs="Arial"/>
              </w:rPr>
              <w:t>ul</w:t>
            </w:r>
            <w:r w:rsidR="00FB3CAE" w:rsidRPr="001B6244">
              <w:rPr>
                <w:rFonts w:ascii="Arial" w:hAnsi="Arial" w:cs="Arial"/>
              </w:rPr>
              <w:t>ary and form predictions a</w:t>
            </w:r>
            <w:r w:rsidR="00B82581" w:rsidRPr="001B6244">
              <w:rPr>
                <w:rFonts w:ascii="Arial" w:hAnsi="Arial" w:cs="Arial"/>
              </w:rPr>
              <w:t xml:space="preserve">bout how their creations can be improved. Thus, I learned that </w:t>
            </w:r>
            <w:r w:rsidR="002C00E0" w:rsidRPr="001B6244">
              <w:rPr>
                <w:rFonts w:ascii="Arial" w:hAnsi="Arial" w:cs="Arial"/>
              </w:rPr>
              <w:t>children need time to discuss what they are doing. This was a brilliant opportunity for the children to explore, create and communicate with others about what would be good or not so good for their kites. Some children came up with complicated designs</w:t>
            </w:r>
            <w:r w:rsidR="00A44FD1" w:rsidRPr="001B6244">
              <w:rPr>
                <w:rFonts w:ascii="Arial" w:hAnsi="Arial" w:cs="Arial"/>
              </w:rPr>
              <w:t xml:space="preserve">. This made them realise that it may be difficult to make but the discussion that came from them was very good. They were able to discuss the pros and cons of their designs and some decided to simplify their designs. The oracy development I noticed from the beginning of the lesson to the end was significant. Thus, I have learned to encourage children to go ahead with what they want to make even if it may be difficult because their understanding deepens when they carry out the designing of the product. This is more effective than not allowing it because it may not be possible. The children gain a deeper understanding by carrying it out themselves and realising the difficulties. This allows them to take exploration to the next level and analyse why </w:t>
            </w:r>
            <w:r w:rsidR="00A06920" w:rsidRPr="001B6244">
              <w:rPr>
                <w:rFonts w:ascii="Arial" w:hAnsi="Arial" w:cs="Arial"/>
              </w:rPr>
              <w:t xml:space="preserve">something may be a good idea or not. </w:t>
            </w:r>
          </w:p>
        </w:tc>
      </w:tr>
      <w:tr w:rsidR="004B477E" w:rsidRPr="001B6244" w14:paraId="448B822A" w14:textId="77777777" w:rsidTr="00C83654">
        <w:tc>
          <w:tcPr>
            <w:tcW w:w="2689" w:type="dxa"/>
          </w:tcPr>
          <w:p w14:paraId="328EFF4B" w14:textId="77777777" w:rsidR="004B477E" w:rsidRPr="001B6244" w:rsidRDefault="004B477E" w:rsidP="00C83654">
            <w:pPr>
              <w:pStyle w:val="Heading3"/>
              <w:jc w:val="center"/>
              <w:outlineLvl w:val="2"/>
              <w:rPr>
                <w:rFonts w:ascii="Arial" w:hAnsi="Arial" w:cs="Arial"/>
              </w:rPr>
            </w:pPr>
            <w:r w:rsidRPr="001B6244">
              <w:rPr>
                <w:rFonts w:ascii="Arial" w:hAnsi="Arial" w:cs="Arial"/>
              </w:rPr>
              <w:t>What next?</w:t>
            </w:r>
          </w:p>
          <w:p w14:paraId="32E49EAA" w14:textId="77777777" w:rsidR="004B477E" w:rsidRPr="001B6244" w:rsidRDefault="004B477E" w:rsidP="00C83654">
            <w:pPr>
              <w:jc w:val="center"/>
              <w:rPr>
                <w:rFonts w:ascii="Arial" w:hAnsi="Arial" w:cs="Arial"/>
              </w:rPr>
            </w:pPr>
          </w:p>
        </w:tc>
        <w:tc>
          <w:tcPr>
            <w:tcW w:w="6327" w:type="dxa"/>
          </w:tcPr>
          <w:p w14:paraId="07A79F00" w14:textId="12A6456F" w:rsidR="004B477E" w:rsidRPr="001B6244" w:rsidRDefault="007F003D" w:rsidP="00C83654">
            <w:pPr>
              <w:rPr>
                <w:rFonts w:ascii="Arial" w:hAnsi="Arial" w:cs="Arial"/>
              </w:rPr>
            </w:pPr>
            <w:r w:rsidRPr="001B6244">
              <w:rPr>
                <w:rFonts w:ascii="Arial" w:hAnsi="Arial" w:cs="Arial"/>
              </w:rPr>
              <w:t>I will continue to use cross-curricular techniques during my lessons. Science was a good lesson to be able to include oracy and writing but this does not mean it is limited to science. In future lessons I will continue to use cross-curricular themes because it can deeper understanding in a particular topic whilst developing other key skills</w:t>
            </w:r>
            <w:r w:rsidR="00F23955" w:rsidRPr="001B6244">
              <w:rPr>
                <w:rFonts w:ascii="Arial" w:hAnsi="Arial" w:cs="Arial"/>
              </w:rPr>
              <w:t xml:space="preserve">. </w:t>
            </w:r>
          </w:p>
        </w:tc>
      </w:tr>
    </w:tbl>
    <w:p w14:paraId="370D63D1" w14:textId="77777777" w:rsidR="004B477E" w:rsidRPr="001B6244" w:rsidRDefault="004B477E" w:rsidP="004B477E">
      <w:pPr>
        <w:rPr>
          <w:rFonts w:ascii="Arial" w:hAnsi="Arial" w:cs="Arial"/>
        </w:rPr>
      </w:pPr>
    </w:p>
    <w:bookmarkEnd w:id="0"/>
    <w:p w14:paraId="6C50FC6C" w14:textId="36F92D78" w:rsidR="001B6244" w:rsidRDefault="001B6244">
      <w:pPr>
        <w:rPr>
          <w:rFonts w:ascii="Arial" w:eastAsia="Calibri" w:hAnsi="Arial" w:cs="Arial"/>
        </w:rPr>
      </w:pPr>
      <w:r>
        <w:rPr>
          <w:rFonts w:eastAsia="Calibri" w:cs="Arial"/>
        </w:rPr>
        <w:br w:type="page"/>
      </w:r>
    </w:p>
    <w:p w14:paraId="414CFB4F" w14:textId="77777777" w:rsidR="001B6244" w:rsidRPr="00E26715" w:rsidRDefault="001B6244" w:rsidP="001B6244">
      <w:pPr>
        <w:pStyle w:val="BodyA"/>
        <w:tabs>
          <w:tab w:val="left" w:pos="945"/>
        </w:tabs>
        <w:spacing w:line="360" w:lineRule="auto"/>
        <w:jc w:val="center"/>
        <w:rPr>
          <w:rFonts w:ascii="Arial" w:hAnsi="Arial" w:cs="Arial"/>
          <w:b/>
          <w:bCs/>
          <w:sz w:val="36"/>
          <w:szCs w:val="36"/>
          <w:u w:val="single"/>
        </w:rPr>
      </w:pPr>
      <w:r w:rsidRPr="00E26715">
        <w:rPr>
          <w:rFonts w:ascii="Arial" w:hAnsi="Arial" w:cs="Arial"/>
          <w:b/>
          <w:bCs/>
          <w:sz w:val="36"/>
          <w:szCs w:val="36"/>
          <w:u w:val="single"/>
        </w:rPr>
        <w:lastRenderedPageBreak/>
        <w:t>Critically reflect on your progress in planning, preparing and teaching lessons that incorporate 4 specific pedagogical principles. (This evidence should be taken from the PLP.)</w:t>
      </w:r>
    </w:p>
    <w:p w14:paraId="6DC85FF2" w14:textId="63FDCBF1" w:rsidR="00E12AD9" w:rsidRPr="000D1642" w:rsidRDefault="001B6244" w:rsidP="000D1642">
      <w:pPr>
        <w:pStyle w:val="BodyA"/>
        <w:tabs>
          <w:tab w:val="left" w:pos="945"/>
        </w:tabs>
        <w:spacing w:line="360" w:lineRule="auto"/>
        <w:jc w:val="center"/>
        <w:rPr>
          <w:rFonts w:ascii="Arial" w:hAnsi="Arial" w:cs="Arial"/>
          <w:b/>
          <w:bCs/>
          <w:sz w:val="36"/>
          <w:szCs w:val="36"/>
          <w:u w:val="single"/>
        </w:rPr>
      </w:pPr>
      <w:r w:rsidRPr="00E26715">
        <w:rPr>
          <w:rFonts w:ascii="Arial" w:hAnsi="Arial" w:cs="Arial"/>
          <w:b/>
          <w:bCs/>
          <w:sz w:val="36"/>
          <w:szCs w:val="36"/>
          <w:u w:val="single"/>
        </w:rPr>
        <w:t>Identify one of these pedagogical principles as an area for development and justify the next steps in your development.</w:t>
      </w:r>
    </w:p>
    <w:p w14:paraId="6CE39631" w14:textId="41BF1E6C" w:rsidR="00523722" w:rsidRPr="006A5BE4" w:rsidRDefault="00E12AD9"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There are twelve pedagogical principles set out by Donaldson </w:t>
      </w:r>
      <w:r w:rsidR="005C0897" w:rsidRPr="006A5BE4">
        <w:rPr>
          <w:rFonts w:ascii="Arial" w:eastAsia="ArialMT" w:hAnsi="Arial" w:cs="Arial"/>
          <w:color w:val="000000" w:themeColor="text1"/>
        </w:rPr>
        <w:t>in the new curriculum for Wales (Welsh Government, 2018). Four of these principles have been carried out and recorded in part one of this assignment</w:t>
      </w:r>
      <w:r w:rsidR="00CF03C5" w:rsidRPr="006A5BE4">
        <w:rPr>
          <w:rFonts w:ascii="Arial" w:eastAsia="ArialMT" w:hAnsi="Arial" w:cs="Arial"/>
          <w:color w:val="000000" w:themeColor="text1"/>
        </w:rPr>
        <w:t xml:space="preserve">. </w:t>
      </w:r>
      <w:r w:rsidR="005C0897" w:rsidRPr="006A5BE4">
        <w:rPr>
          <w:rFonts w:ascii="Arial" w:eastAsia="ArialMT" w:hAnsi="Arial" w:cs="Arial"/>
          <w:color w:val="000000" w:themeColor="text1"/>
        </w:rPr>
        <w:t xml:space="preserve">I have decided to discuss assessment for learning (AfL). I will be reflecting on my planning and teaching </w:t>
      </w:r>
      <w:r w:rsidR="00CF03C5" w:rsidRPr="006A5BE4">
        <w:rPr>
          <w:rFonts w:ascii="Arial" w:eastAsia="ArialMT" w:hAnsi="Arial" w:cs="Arial"/>
          <w:color w:val="000000" w:themeColor="text1"/>
        </w:rPr>
        <w:t>in regard to</w:t>
      </w:r>
      <w:r w:rsidR="005C0897" w:rsidRPr="006A5BE4">
        <w:rPr>
          <w:rFonts w:ascii="Arial" w:eastAsia="ArialMT" w:hAnsi="Arial" w:cs="Arial"/>
          <w:color w:val="000000" w:themeColor="text1"/>
        </w:rPr>
        <w:t xml:space="preserve"> AfL </w:t>
      </w:r>
      <w:r w:rsidR="00082B83" w:rsidRPr="006A5BE4">
        <w:rPr>
          <w:rFonts w:ascii="Arial" w:eastAsia="ArialMT" w:hAnsi="Arial" w:cs="Arial"/>
          <w:color w:val="000000" w:themeColor="text1"/>
        </w:rPr>
        <w:t xml:space="preserve">and </w:t>
      </w:r>
      <w:r w:rsidR="00BF47C7" w:rsidRPr="006A5BE4">
        <w:rPr>
          <w:rFonts w:ascii="Arial" w:eastAsia="ArialMT" w:hAnsi="Arial" w:cs="Arial"/>
          <w:color w:val="000000" w:themeColor="text1"/>
        </w:rPr>
        <w:t xml:space="preserve">will be </w:t>
      </w:r>
      <w:r w:rsidR="00082B83" w:rsidRPr="006A5BE4">
        <w:rPr>
          <w:rFonts w:ascii="Arial" w:eastAsia="ArialMT" w:hAnsi="Arial" w:cs="Arial"/>
          <w:color w:val="000000" w:themeColor="text1"/>
        </w:rPr>
        <w:t xml:space="preserve">using this to guide my next steps to continue developing my AfL strategies. </w:t>
      </w:r>
      <w:r w:rsidR="00BF47C7" w:rsidRPr="006A5BE4">
        <w:rPr>
          <w:rFonts w:ascii="Arial" w:eastAsia="ArialMT" w:hAnsi="Arial" w:cs="Arial"/>
          <w:color w:val="000000" w:themeColor="text1"/>
        </w:rPr>
        <w:t>AfL is</w:t>
      </w:r>
      <w:r w:rsidR="004E3E8B" w:rsidRPr="006A5BE4">
        <w:rPr>
          <w:rFonts w:ascii="Arial" w:eastAsia="ArialMT" w:hAnsi="Arial" w:cs="Arial"/>
          <w:color w:val="000000" w:themeColor="text1"/>
        </w:rPr>
        <w:t xml:space="preserve"> </w:t>
      </w:r>
      <w:r w:rsidR="00BF47C7" w:rsidRPr="006A5BE4">
        <w:rPr>
          <w:rFonts w:ascii="Arial" w:eastAsia="ArialMT" w:hAnsi="Arial" w:cs="Arial"/>
          <w:color w:val="000000" w:themeColor="text1"/>
        </w:rPr>
        <w:t xml:space="preserve">a formative assessment </w:t>
      </w:r>
      <w:r w:rsidR="004E3E8B" w:rsidRPr="006A5BE4">
        <w:rPr>
          <w:rFonts w:ascii="Arial" w:eastAsia="ArialMT" w:hAnsi="Arial" w:cs="Arial"/>
          <w:color w:val="000000" w:themeColor="text1"/>
        </w:rPr>
        <w:t xml:space="preserve">technique </w:t>
      </w:r>
      <w:r w:rsidR="00BF47C7" w:rsidRPr="006A5BE4">
        <w:rPr>
          <w:rFonts w:ascii="Arial" w:eastAsia="ArialMT" w:hAnsi="Arial" w:cs="Arial"/>
          <w:color w:val="000000" w:themeColor="text1"/>
        </w:rPr>
        <w:t xml:space="preserve">which enables teachers to plan for future lessons (Briggs, 2008). This is a process where the teacher is continually informed of the child’s progress or struggles which the teacher can identify through the daily assessment of the child. </w:t>
      </w:r>
      <w:r w:rsidR="00CF31AE" w:rsidRPr="006A5BE4">
        <w:rPr>
          <w:rFonts w:ascii="Arial" w:eastAsia="ArialMT" w:hAnsi="Arial" w:cs="Arial"/>
          <w:color w:val="000000" w:themeColor="text1"/>
        </w:rPr>
        <w:t xml:space="preserve">There are four pillars of AfL: sharing criteria with </w:t>
      </w:r>
      <w:r w:rsidR="00C93ECD">
        <w:rPr>
          <w:rFonts w:ascii="Arial" w:eastAsia="ArialMT" w:hAnsi="Arial" w:cs="Arial"/>
          <w:color w:val="000000" w:themeColor="text1"/>
        </w:rPr>
        <w:t>students</w:t>
      </w:r>
      <w:r w:rsidR="00CF31AE" w:rsidRPr="006A5BE4">
        <w:rPr>
          <w:rFonts w:ascii="Arial" w:eastAsia="ArialMT" w:hAnsi="Arial" w:cs="Arial"/>
          <w:color w:val="000000" w:themeColor="text1"/>
        </w:rPr>
        <w:t xml:space="preserve">, </w:t>
      </w:r>
      <w:r w:rsidR="009F64F0" w:rsidRPr="006A5BE4">
        <w:rPr>
          <w:rFonts w:ascii="Arial" w:eastAsia="ArialMT" w:hAnsi="Arial" w:cs="Arial"/>
          <w:color w:val="000000" w:themeColor="text1"/>
        </w:rPr>
        <w:t>quality of</w:t>
      </w:r>
      <w:r w:rsidR="00C93ECD">
        <w:rPr>
          <w:rFonts w:ascii="Arial" w:eastAsia="ArialMT" w:hAnsi="Arial" w:cs="Arial"/>
          <w:color w:val="000000" w:themeColor="text1"/>
        </w:rPr>
        <w:t xml:space="preserve"> questions/</w:t>
      </w:r>
      <w:r w:rsidR="009F64F0" w:rsidRPr="006A5BE4">
        <w:rPr>
          <w:rFonts w:ascii="Arial" w:eastAsia="ArialMT" w:hAnsi="Arial" w:cs="Arial"/>
          <w:color w:val="000000" w:themeColor="text1"/>
        </w:rPr>
        <w:t xml:space="preserve">talk, </w:t>
      </w:r>
      <w:r w:rsidR="00C93ECD">
        <w:rPr>
          <w:rFonts w:ascii="Arial" w:eastAsia="ArialMT" w:hAnsi="Arial" w:cs="Arial"/>
          <w:color w:val="000000" w:themeColor="text1"/>
        </w:rPr>
        <w:t xml:space="preserve">feedback and </w:t>
      </w:r>
      <w:r w:rsidR="009F64F0" w:rsidRPr="006A5BE4">
        <w:rPr>
          <w:rFonts w:ascii="Arial" w:eastAsia="ArialMT" w:hAnsi="Arial" w:cs="Arial"/>
          <w:color w:val="000000" w:themeColor="text1"/>
        </w:rPr>
        <w:t xml:space="preserve">peer and self-assessment </w:t>
      </w:r>
      <w:r w:rsidR="007E7FA2" w:rsidRPr="006A5BE4">
        <w:rPr>
          <w:rFonts w:ascii="Arial" w:eastAsia="ArialMT" w:hAnsi="Arial" w:cs="Arial"/>
          <w:color w:val="000000" w:themeColor="text1"/>
        </w:rPr>
        <w:t xml:space="preserve">(Coe et al, 2020). I have decided to focus on the quality of questions/ quality of talk. Teachers use questioning </w:t>
      </w:r>
      <w:r w:rsidR="00995080" w:rsidRPr="006A5BE4">
        <w:rPr>
          <w:rFonts w:ascii="Arial" w:eastAsia="ArialMT" w:hAnsi="Arial" w:cs="Arial"/>
          <w:color w:val="000000" w:themeColor="text1"/>
        </w:rPr>
        <w:t>multiple times in every lesson,</w:t>
      </w:r>
      <w:r w:rsidR="007E7FA2" w:rsidRPr="006A5BE4">
        <w:rPr>
          <w:rFonts w:ascii="Arial" w:eastAsia="ArialMT" w:hAnsi="Arial" w:cs="Arial"/>
          <w:color w:val="000000" w:themeColor="text1"/>
        </w:rPr>
        <w:t xml:space="preserve"> but I want to understand how the quality of questions</w:t>
      </w:r>
      <w:r w:rsidR="000D1642" w:rsidRPr="006A5BE4">
        <w:rPr>
          <w:rFonts w:ascii="Arial" w:eastAsia="ArialMT" w:hAnsi="Arial" w:cs="Arial"/>
          <w:color w:val="000000" w:themeColor="text1"/>
        </w:rPr>
        <w:t>/talk</w:t>
      </w:r>
      <w:r w:rsidR="007E7FA2" w:rsidRPr="006A5BE4">
        <w:rPr>
          <w:rFonts w:ascii="Arial" w:eastAsia="ArialMT" w:hAnsi="Arial" w:cs="Arial"/>
          <w:color w:val="000000" w:themeColor="text1"/>
        </w:rPr>
        <w:t xml:space="preserve"> can impact </w:t>
      </w:r>
      <w:r w:rsidR="006F6018" w:rsidRPr="006A5BE4">
        <w:rPr>
          <w:rFonts w:ascii="Arial" w:eastAsia="ArialMT" w:hAnsi="Arial" w:cs="Arial"/>
          <w:color w:val="000000" w:themeColor="text1"/>
        </w:rPr>
        <w:t xml:space="preserve">pupils’ understanding. </w:t>
      </w:r>
      <w:r w:rsidR="00C93ECD">
        <w:rPr>
          <w:rFonts w:ascii="Arial" w:eastAsia="ArialMT" w:hAnsi="Arial" w:cs="Arial"/>
          <w:color w:val="000000" w:themeColor="text1"/>
        </w:rPr>
        <w:t xml:space="preserve">The average time a teacher pauses for is </w:t>
      </w:r>
      <w:r w:rsidR="006F6018" w:rsidRPr="006A5BE4">
        <w:rPr>
          <w:rFonts w:ascii="Arial" w:eastAsia="ArialMT" w:hAnsi="Arial" w:cs="Arial"/>
          <w:color w:val="000000" w:themeColor="text1"/>
        </w:rPr>
        <w:t xml:space="preserve">0.9 seconds after asking a question </w:t>
      </w:r>
      <w:r w:rsidR="00FC0807" w:rsidRPr="006A5BE4">
        <w:rPr>
          <w:rFonts w:ascii="Arial" w:eastAsia="ArialMT" w:hAnsi="Arial" w:cs="Arial"/>
          <w:color w:val="000000" w:themeColor="text1"/>
        </w:rPr>
        <w:t>(McCarthy, 2018). This is a very short amount of time for children to understand the question and formulate an answer. Studies</w:t>
      </w:r>
      <w:r w:rsidR="00CF03C5" w:rsidRPr="006A5BE4">
        <w:rPr>
          <w:rFonts w:ascii="Arial" w:eastAsia="ArialMT" w:hAnsi="Arial" w:cs="Arial"/>
          <w:color w:val="000000" w:themeColor="text1"/>
        </w:rPr>
        <w:t xml:space="preserve"> have</w:t>
      </w:r>
      <w:r w:rsidR="00FC0807" w:rsidRPr="006A5BE4">
        <w:rPr>
          <w:rFonts w:ascii="Arial" w:eastAsia="ArialMT" w:hAnsi="Arial" w:cs="Arial"/>
          <w:color w:val="000000" w:themeColor="text1"/>
        </w:rPr>
        <w:t xml:space="preserve"> found that pausing for at least three seconds ha</w:t>
      </w:r>
      <w:r w:rsidR="00CF03C5" w:rsidRPr="006A5BE4">
        <w:rPr>
          <w:rFonts w:ascii="Arial" w:eastAsia="ArialMT" w:hAnsi="Arial" w:cs="Arial"/>
          <w:color w:val="000000" w:themeColor="text1"/>
        </w:rPr>
        <w:t>s</w:t>
      </w:r>
      <w:r w:rsidR="00FC0807" w:rsidRPr="006A5BE4">
        <w:rPr>
          <w:rFonts w:ascii="Arial" w:eastAsia="ArialMT" w:hAnsi="Arial" w:cs="Arial"/>
          <w:color w:val="000000" w:themeColor="text1"/>
        </w:rPr>
        <w:t xml:space="preserve"> a significant impact on children’s learning (</w:t>
      </w:r>
      <w:r w:rsidR="00FA2088" w:rsidRPr="006A5BE4">
        <w:rPr>
          <w:rFonts w:ascii="Arial" w:eastAsia="ArialMT" w:hAnsi="Arial" w:cs="Arial"/>
          <w:color w:val="000000" w:themeColor="text1"/>
        </w:rPr>
        <w:t>Rowe, 1972; Stahl, 1994</w:t>
      </w:r>
      <w:r w:rsidR="00FC0807" w:rsidRPr="006A5BE4">
        <w:rPr>
          <w:rFonts w:ascii="Arial" w:eastAsia="ArialMT" w:hAnsi="Arial" w:cs="Arial"/>
          <w:color w:val="000000" w:themeColor="text1"/>
        </w:rPr>
        <w:t>)</w:t>
      </w:r>
      <w:r w:rsidR="00014468" w:rsidRPr="006A5BE4">
        <w:rPr>
          <w:rFonts w:ascii="Arial" w:eastAsia="ArialMT" w:hAnsi="Arial" w:cs="Arial"/>
          <w:color w:val="000000" w:themeColor="text1"/>
        </w:rPr>
        <w:t>. Thus, I would like to explore how different AfL techniques</w:t>
      </w:r>
      <w:r w:rsidR="004516D4" w:rsidRPr="006A5BE4">
        <w:rPr>
          <w:rFonts w:ascii="Arial" w:eastAsia="ArialMT" w:hAnsi="Arial" w:cs="Arial"/>
          <w:color w:val="000000" w:themeColor="text1"/>
        </w:rPr>
        <w:t xml:space="preserve"> such as pausing and allowing children to share ideas and discuss their thoughts</w:t>
      </w:r>
      <w:r w:rsidR="00014468" w:rsidRPr="006A5BE4">
        <w:rPr>
          <w:rFonts w:ascii="Arial" w:eastAsia="ArialMT" w:hAnsi="Arial" w:cs="Arial"/>
          <w:color w:val="000000" w:themeColor="text1"/>
        </w:rPr>
        <w:t xml:space="preserve"> can improve the quality of talk which in turn i</w:t>
      </w:r>
      <w:r w:rsidR="004516D4" w:rsidRPr="006A5BE4">
        <w:rPr>
          <w:rFonts w:ascii="Arial" w:eastAsia="ArialMT" w:hAnsi="Arial" w:cs="Arial"/>
          <w:color w:val="000000" w:themeColor="text1"/>
        </w:rPr>
        <w:t>mproves</w:t>
      </w:r>
      <w:r w:rsidR="00014468" w:rsidRPr="006A5BE4">
        <w:rPr>
          <w:rFonts w:ascii="Arial" w:eastAsia="ArialMT" w:hAnsi="Arial" w:cs="Arial"/>
          <w:color w:val="000000" w:themeColor="text1"/>
        </w:rPr>
        <w:t xml:space="preserve"> pupil’s understanding. </w:t>
      </w:r>
      <w:r w:rsidR="00995080" w:rsidRPr="006A5BE4">
        <w:rPr>
          <w:rFonts w:ascii="Arial" w:eastAsia="ArialMT" w:hAnsi="Arial" w:cs="Arial"/>
          <w:color w:val="000000" w:themeColor="text1"/>
        </w:rPr>
        <w:t>The</w:t>
      </w:r>
      <w:r w:rsidR="000D1642" w:rsidRPr="006A5BE4">
        <w:rPr>
          <w:rFonts w:ascii="Arial" w:eastAsia="ArialMT" w:hAnsi="Arial" w:cs="Arial"/>
          <w:color w:val="000000" w:themeColor="text1"/>
        </w:rPr>
        <w:t xml:space="preserve"> Af</w:t>
      </w:r>
      <w:r w:rsidR="00252ACD" w:rsidRPr="006A5BE4">
        <w:rPr>
          <w:rFonts w:ascii="Arial" w:eastAsia="ArialMT" w:hAnsi="Arial" w:cs="Arial"/>
          <w:color w:val="000000" w:themeColor="text1"/>
        </w:rPr>
        <w:t>L</w:t>
      </w:r>
      <w:r w:rsidR="00995080" w:rsidRPr="006A5BE4">
        <w:rPr>
          <w:rFonts w:ascii="Arial" w:eastAsia="ArialMT" w:hAnsi="Arial" w:cs="Arial"/>
          <w:color w:val="000000" w:themeColor="text1"/>
        </w:rPr>
        <w:t xml:space="preserve"> technique</w:t>
      </w:r>
      <w:r w:rsidR="00C048E7" w:rsidRPr="006A5BE4">
        <w:rPr>
          <w:rFonts w:ascii="Arial" w:eastAsia="ArialMT" w:hAnsi="Arial" w:cs="Arial"/>
          <w:color w:val="000000" w:themeColor="text1"/>
        </w:rPr>
        <w:t>s</w:t>
      </w:r>
      <w:r w:rsidR="00995080" w:rsidRPr="006A5BE4">
        <w:rPr>
          <w:rFonts w:ascii="Arial" w:eastAsia="ArialMT" w:hAnsi="Arial" w:cs="Arial"/>
          <w:color w:val="000000" w:themeColor="text1"/>
        </w:rPr>
        <w:t xml:space="preserve"> I am going to explore </w:t>
      </w:r>
      <w:r w:rsidR="004E3E8B" w:rsidRPr="006A5BE4">
        <w:rPr>
          <w:rFonts w:ascii="Arial" w:eastAsia="ArialMT" w:hAnsi="Arial" w:cs="Arial"/>
          <w:color w:val="000000" w:themeColor="text1"/>
        </w:rPr>
        <w:t>are</w:t>
      </w:r>
      <w:r w:rsidR="00995080" w:rsidRPr="006A5BE4">
        <w:rPr>
          <w:rFonts w:ascii="Arial" w:eastAsia="ArialMT" w:hAnsi="Arial" w:cs="Arial"/>
          <w:color w:val="000000" w:themeColor="text1"/>
        </w:rPr>
        <w:t xml:space="preserve"> using mini whiteboards</w:t>
      </w:r>
      <w:r w:rsidR="00C048E7" w:rsidRPr="006A5BE4">
        <w:rPr>
          <w:rFonts w:ascii="Arial" w:eastAsia="ArialMT" w:hAnsi="Arial" w:cs="Arial"/>
          <w:color w:val="000000" w:themeColor="text1"/>
        </w:rPr>
        <w:t xml:space="preserve"> and think</w:t>
      </w:r>
      <w:r w:rsidR="00AA1155" w:rsidRPr="006A5BE4">
        <w:rPr>
          <w:rFonts w:ascii="Arial" w:eastAsia="ArialMT" w:hAnsi="Arial" w:cs="Arial"/>
          <w:color w:val="000000" w:themeColor="text1"/>
        </w:rPr>
        <w:t>,</w:t>
      </w:r>
      <w:r w:rsidR="00C048E7" w:rsidRPr="006A5BE4">
        <w:rPr>
          <w:rFonts w:ascii="Arial" w:eastAsia="ArialMT" w:hAnsi="Arial" w:cs="Arial"/>
          <w:color w:val="000000" w:themeColor="text1"/>
        </w:rPr>
        <w:t xml:space="preserve"> pair</w:t>
      </w:r>
      <w:r w:rsidR="00AA1155" w:rsidRPr="006A5BE4">
        <w:rPr>
          <w:rFonts w:ascii="Arial" w:eastAsia="ArialMT" w:hAnsi="Arial" w:cs="Arial"/>
          <w:color w:val="000000" w:themeColor="text1"/>
        </w:rPr>
        <w:t>,</w:t>
      </w:r>
      <w:r w:rsidR="00C048E7" w:rsidRPr="006A5BE4">
        <w:rPr>
          <w:rFonts w:ascii="Arial" w:eastAsia="ArialMT" w:hAnsi="Arial" w:cs="Arial"/>
          <w:color w:val="000000" w:themeColor="text1"/>
        </w:rPr>
        <w:t xml:space="preserve"> share</w:t>
      </w:r>
      <w:r w:rsidR="00995080" w:rsidRPr="006A5BE4">
        <w:rPr>
          <w:rFonts w:ascii="Arial" w:eastAsia="ArialMT" w:hAnsi="Arial" w:cs="Arial"/>
          <w:color w:val="000000" w:themeColor="text1"/>
        </w:rPr>
        <w:t>.</w:t>
      </w:r>
      <w:r w:rsidR="00401DA6" w:rsidRPr="006A5BE4">
        <w:rPr>
          <w:rFonts w:ascii="Arial" w:eastAsia="ArialMT" w:hAnsi="Arial" w:cs="Arial"/>
          <w:color w:val="000000" w:themeColor="text1"/>
        </w:rPr>
        <w:t xml:space="preserve"> I want to </w:t>
      </w:r>
      <w:r w:rsidR="00CF03C5" w:rsidRPr="006A5BE4">
        <w:rPr>
          <w:rFonts w:ascii="Arial" w:eastAsia="ArialMT" w:hAnsi="Arial" w:cs="Arial"/>
          <w:color w:val="000000" w:themeColor="text1"/>
        </w:rPr>
        <w:t xml:space="preserve">understand </w:t>
      </w:r>
      <w:r w:rsidR="00401DA6" w:rsidRPr="006A5BE4">
        <w:rPr>
          <w:rFonts w:ascii="Arial" w:eastAsia="ArialMT" w:hAnsi="Arial" w:cs="Arial"/>
          <w:color w:val="000000" w:themeColor="text1"/>
        </w:rPr>
        <w:t>the benefits of th</w:t>
      </w:r>
      <w:r w:rsidR="00C048E7" w:rsidRPr="006A5BE4">
        <w:rPr>
          <w:rFonts w:ascii="Arial" w:eastAsia="ArialMT" w:hAnsi="Arial" w:cs="Arial"/>
          <w:color w:val="000000" w:themeColor="text1"/>
        </w:rPr>
        <w:t>ese</w:t>
      </w:r>
      <w:r w:rsidR="00401DA6" w:rsidRPr="006A5BE4">
        <w:rPr>
          <w:rFonts w:ascii="Arial" w:eastAsia="ArialMT" w:hAnsi="Arial" w:cs="Arial"/>
          <w:color w:val="000000" w:themeColor="text1"/>
        </w:rPr>
        <w:t xml:space="preserve"> strateg</w:t>
      </w:r>
      <w:r w:rsidR="00C048E7" w:rsidRPr="006A5BE4">
        <w:rPr>
          <w:rFonts w:ascii="Arial" w:eastAsia="ArialMT" w:hAnsi="Arial" w:cs="Arial"/>
          <w:color w:val="000000" w:themeColor="text1"/>
        </w:rPr>
        <w:t>ies</w:t>
      </w:r>
      <w:r w:rsidR="00401DA6" w:rsidRPr="006A5BE4">
        <w:rPr>
          <w:rFonts w:ascii="Arial" w:eastAsia="ArialMT" w:hAnsi="Arial" w:cs="Arial"/>
          <w:color w:val="000000" w:themeColor="text1"/>
        </w:rPr>
        <w:t xml:space="preserve"> and explore how to use </w:t>
      </w:r>
      <w:r w:rsidR="00C048E7" w:rsidRPr="006A5BE4">
        <w:rPr>
          <w:rFonts w:ascii="Arial" w:eastAsia="ArialMT" w:hAnsi="Arial" w:cs="Arial"/>
          <w:color w:val="000000" w:themeColor="text1"/>
        </w:rPr>
        <w:t>them</w:t>
      </w:r>
      <w:r w:rsidR="00401DA6" w:rsidRPr="006A5BE4">
        <w:rPr>
          <w:rFonts w:ascii="Arial" w:eastAsia="ArialMT" w:hAnsi="Arial" w:cs="Arial"/>
          <w:color w:val="000000" w:themeColor="text1"/>
        </w:rPr>
        <w:t xml:space="preserve"> in other lessons as an assessment tool </w:t>
      </w:r>
      <w:r w:rsidR="00787054" w:rsidRPr="006A5BE4">
        <w:rPr>
          <w:rFonts w:ascii="Arial" w:eastAsia="ArialMT" w:hAnsi="Arial" w:cs="Arial"/>
          <w:color w:val="000000" w:themeColor="text1"/>
        </w:rPr>
        <w:t>of</w:t>
      </w:r>
      <w:r w:rsidR="00401DA6" w:rsidRPr="006A5BE4">
        <w:rPr>
          <w:rFonts w:ascii="Arial" w:eastAsia="ArialMT" w:hAnsi="Arial" w:cs="Arial"/>
          <w:color w:val="000000" w:themeColor="text1"/>
        </w:rPr>
        <w:t xml:space="preserve"> the pupil’s understanding. </w:t>
      </w:r>
      <w:r w:rsidR="00AA1155" w:rsidRPr="006A5BE4">
        <w:rPr>
          <w:rFonts w:ascii="Arial" w:eastAsia="ArialMT" w:hAnsi="Arial" w:cs="Arial"/>
          <w:color w:val="000000" w:themeColor="text1"/>
        </w:rPr>
        <w:t xml:space="preserve">In the curriculum for Wales 2022, it states that children should be encouraged to be active participants in their own learning </w:t>
      </w:r>
      <w:r w:rsidR="00374A15" w:rsidRPr="006A5BE4">
        <w:rPr>
          <w:rFonts w:ascii="Arial" w:eastAsia="ArialMT" w:hAnsi="Arial" w:cs="Arial"/>
          <w:color w:val="000000" w:themeColor="text1"/>
        </w:rPr>
        <w:t>(Welsh Government, 2020</w:t>
      </w:r>
      <w:r w:rsidR="00EE3AF4" w:rsidRPr="006A5BE4">
        <w:rPr>
          <w:rFonts w:ascii="Arial" w:eastAsia="ArialMT" w:hAnsi="Arial" w:cs="Arial"/>
          <w:color w:val="000000" w:themeColor="text1"/>
        </w:rPr>
        <w:t>a</w:t>
      </w:r>
      <w:r w:rsidR="00374A15" w:rsidRPr="006A5BE4">
        <w:rPr>
          <w:rFonts w:ascii="Arial" w:eastAsia="ArialMT" w:hAnsi="Arial" w:cs="Arial"/>
          <w:color w:val="000000" w:themeColor="text1"/>
        </w:rPr>
        <w:t xml:space="preserve">). </w:t>
      </w:r>
      <w:r w:rsidR="00B5219A" w:rsidRPr="006A5BE4">
        <w:rPr>
          <w:rFonts w:ascii="Arial" w:eastAsia="ArialMT" w:hAnsi="Arial" w:cs="Arial"/>
          <w:color w:val="000000" w:themeColor="text1"/>
        </w:rPr>
        <w:t xml:space="preserve">I would like to explore how these AfL techniques enable children to be active participants in their own learning and whether this enables teachers to effectively assess </w:t>
      </w:r>
      <w:r w:rsidR="004E3E8B" w:rsidRPr="006A5BE4">
        <w:rPr>
          <w:rFonts w:ascii="Arial" w:eastAsia="ArialMT" w:hAnsi="Arial" w:cs="Arial"/>
          <w:color w:val="000000" w:themeColor="text1"/>
        </w:rPr>
        <w:t xml:space="preserve">pupil’s </w:t>
      </w:r>
      <w:r w:rsidR="00B5219A" w:rsidRPr="006A5BE4">
        <w:rPr>
          <w:rFonts w:ascii="Arial" w:eastAsia="ArialMT" w:hAnsi="Arial" w:cs="Arial"/>
          <w:color w:val="000000" w:themeColor="text1"/>
        </w:rPr>
        <w:t>learning throughout lessons rather than in a formal test.</w:t>
      </w:r>
    </w:p>
    <w:p w14:paraId="1BBC931E" w14:textId="22CFB0B4" w:rsidR="000D1642" w:rsidRPr="006A5BE4" w:rsidRDefault="00DC3260"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lastRenderedPageBreak/>
        <w:t xml:space="preserve">The great teaching toolkit is a guide to support teachers to continually improve their practice (Coe et al, 2020). </w:t>
      </w:r>
      <w:r w:rsidR="00C65FF5" w:rsidRPr="006A5BE4">
        <w:rPr>
          <w:rFonts w:ascii="Arial" w:eastAsia="ArialMT" w:hAnsi="Arial" w:cs="Arial"/>
          <w:color w:val="000000" w:themeColor="text1"/>
        </w:rPr>
        <w:t>In this toolkit there are four best bets. One of these is activating hard thinking. According to this toolkit there are simple ways to encourage hard thinking. For example, using open questions to encourage children to elaborate on their answers with peers</w:t>
      </w:r>
      <w:r w:rsidR="00895321" w:rsidRPr="006A5BE4">
        <w:rPr>
          <w:rFonts w:ascii="Arial" w:eastAsia="ArialMT" w:hAnsi="Arial" w:cs="Arial"/>
          <w:color w:val="000000" w:themeColor="text1"/>
        </w:rPr>
        <w:t xml:space="preserve">. </w:t>
      </w:r>
      <w:r w:rsidR="000C2214" w:rsidRPr="006A5BE4">
        <w:rPr>
          <w:rFonts w:ascii="Arial" w:eastAsia="ArialMT" w:hAnsi="Arial" w:cs="Arial"/>
          <w:color w:val="000000" w:themeColor="text1"/>
        </w:rPr>
        <w:t>The focus of questioning in this toolkit is to assess children’s understanding (Coe et al, 2020). Great questions allow teachers to assess the next steps to improve children’s knowledge.</w:t>
      </w:r>
      <w:r w:rsidR="00895321" w:rsidRPr="006A5BE4">
        <w:rPr>
          <w:rFonts w:ascii="Arial" w:eastAsia="ArialMT" w:hAnsi="Arial" w:cs="Arial"/>
          <w:color w:val="000000" w:themeColor="text1"/>
        </w:rPr>
        <w:t xml:space="preserve"> Collecting answers from all the children in the class is an example of great teaching and this toolkit states that although it may be difficult to incorporate, it can be done. </w:t>
      </w:r>
      <w:r w:rsidR="0027087A" w:rsidRPr="006A5BE4">
        <w:rPr>
          <w:rFonts w:ascii="Arial" w:eastAsia="ArialMT" w:hAnsi="Arial" w:cs="Arial"/>
          <w:color w:val="000000" w:themeColor="text1"/>
        </w:rPr>
        <w:t xml:space="preserve">This toolkit was created with children and teaching staff in mind. </w:t>
      </w:r>
      <w:r w:rsidR="00EE4A10" w:rsidRPr="006A5BE4">
        <w:rPr>
          <w:rFonts w:ascii="Arial" w:eastAsia="ArialMT" w:hAnsi="Arial" w:cs="Arial"/>
          <w:color w:val="000000" w:themeColor="text1"/>
        </w:rPr>
        <w:t xml:space="preserve">Thus, a strength of </w:t>
      </w:r>
      <w:r w:rsidR="00A60B69" w:rsidRPr="006A5BE4">
        <w:rPr>
          <w:rFonts w:ascii="Arial" w:eastAsia="ArialMT" w:hAnsi="Arial" w:cs="Arial"/>
          <w:color w:val="000000" w:themeColor="text1"/>
        </w:rPr>
        <w:t>t</w:t>
      </w:r>
      <w:r w:rsidR="00EE4A10" w:rsidRPr="006A5BE4">
        <w:rPr>
          <w:rFonts w:ascii="Arial" w:eastAsia="ArialMT" w:hAnsi="Arial" w:cs="Arial"/>
          <w:color w:val="000000" w:themeColor="text1"/>
        </w:rPr>
        <w:t xml:space="preserve">his toolkit evidence review </w:t>
      </w:r>
      <w:r w:rsidR="00A60B69" w:rsidRPr="006A5BE4">
        <w:rPr>
          <w:rFonts w:ascii="Arial" w:eastAsia="ArialMT" w:hAnsi="Arial" w:cs="Arial"/>
          <w:color w:val="000000" w:themeColor="text1"/>
        </w:rPr>
        <w:t xml:space="preserve">is </w:t>
      </w:r>
      <w:r w:rsidR="0095733B" w:rsidRPr="006A5BE4">
        <w:rPr>
          <w:rFonts w:ascii="Arial" w:eastAsia="ArialMT" w:hAnsi="Arial" w:cs="Arial"/>
          <w:color w:val="000000" w:themeColor="text1"/>
        </w:rPr>
        <w:t xml:space="preserve">the </w:t>
      </w:r>
      <w:r w:rsidR="00EE4A10" w:rsidRPr="006A5BE4">
        <w:rPr>
          <w:rFonts w:ascii="Arial" w:eastAsia="ArialMT" w:hAnsi="Arial" w:cs="Arial"/>
          <w:color w:val="000000" w:themeColor="text1"/>
        </w:rPr>
        <w:t xml:space="preserve">collaboration from </w:t>
      </w:r>
      <w:r w:rsidR="00A60B69" w:rsidRPr="006A5BE4">
        <w:rPr>
          <w:rFonts w:ascii="Arial" w:eastAsia="ArialMT" w:hAnsi="Arial" w:cs="Arial"/>
          <w:color w:val="000000" w:themeColor="text1"/>
        </w:rPr>
        <w:t>teaching professionals from 11 countries. Therefore, this can be applied to most curriculums and adapted as it has</w:t>
      </w:r>
      <w:r w:rsidR="0095733B" w:rsidRPr="006A5BE4">
        <w:rPr>
          <w:rFonts w:ascii="Arial" w:eastAsia="ArialMT" w:hAnsi="Arial" w:cs="Arial"/>
          <w:color w:val="000000" w:themeColor="text1"/>
        </w:rPr>
        <w:t xml:space="preserve"> had input from countries across the world</w:t>
      </w:r>
      <w:r w:rsidR="00A60B69" w:rsidRPr="006A5BE4">
        <w:rPr>
          <w:rFonts w:ascii="Arial" w:eastAsia="ArialMT" w:hAnsi="Arial" w:cs="Arial"/>
          <w:color w:val="000000" w:themeColor="text1"/>
        </w:rPr>
        <w:t xml:space="preserve">. This </w:t>
      </w:r>
      <w:r w:rsidR="0095733B" w:rsidRPr="006A5BE4">
        <w:rPr>
          <w:rFonts w:ascii="Arial" w:eastAsia="ArialMT" w:hAnsi="Arial" w:cs="Arial"/>
          <w:color w:val="000000" w:themeColor="text1"/>
        </w:rPr>
        <w:t xml:space="preserve">toolkit </w:t>
      </w:r>
      <w:r w:rsidR="00A60B69" w:rsidRPr="006A5BE4">
        <w:rPr>
          <w:rFonts w:ascii="Arial" w:eastAsia="ArialMT" w:hAnsi="Arial" w:cs="Arial"/>
          <w:color w:val="000000" w:themeColor="text1"/>
        </w:rPr>
        <w:t xml:space="preserve">is modern and recognises the current struggles across the world such as Covid-19, therefore it is relevant and useful in our classrooms today. </w:t>
      </w:r>
      <w:r w:rsidR="00674872" w:rsidRPr="006A5BE4">
        <w:rPr>
          <w:rFonts w:ascii="Arial" w:eastAsia="ArialMT" w:hAnsi="Arial" w:cs="Arial"/>
          <w:color w:val="000000" w:themeColor="text1"/>
        </w:rPr>
        <w:t xml:space="preserve">It also states that it is an ongoing piece of research to enable the continuous improvement of teaching and learning. </w:t>
      </w:r>
    </w:p>
    <w:p w14:paraId="3C1D6DD7" w14:textId="44EDE03B" w:rsidR="00674872" w:rsidRPr="006A5BE4" w:rsidRDefault="00674872"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Briggs </w:t>
      </w:r>
      <w:r w:rsidR="00D921D5" w:rsidRPr="006A5BE4">
        <w:rPr>
          <w:rFonts w:ascii="Arial" w:eastAsia="ArialMT" w:hAnsi="Arial" w:cs="Arial"/>
          <w:color w:val="000000" w:themeColor="text1"/>
        </w:rPr>
        <w:t xml:space="preserve">et al </w:t>
      </w:r>
      <w:r w:rsidRPr="006A5BE4">
        <w:rPr>
          <w:rFonts w:ascii="Arial" w:eastAsia="ArialMT" w:hAnsi="Arial" w:cs="Arial"/>
          <w:color w:val="000000" w:themeColor="text1"/>
        </w:rPr>
        <w:t>(2008)</w:t>
      </w:r>
      <w:r w:rsidR="00E13BA8" w:rsidRPr="006A5BE4">
        <w:rPr>
          <w:rFonts w:ascii="Arial" w:eastAsia="ArialMT" w:hAnsi="Arial" w:cs="Arial"/>
          <w:color w:val="000000" w:themeColor="text1"/>
        </w:rPr>
        <w:t xml:space="preserve"> has similar views to the great teaching toolkit</w:t>
      </w:r>
      <w:r w:rsidR="00C40F22" w:rsidRPr="006A5BE4">
        <w:rPr>
          <w:rFonts w:ascii="Arial" w:eastAsia="ArialMT" w:hAnsi="Arial" w:cs="Arial"/>
          <w:color w:val="000000" w:themeColor="text1"/>
        </w:rPr>
        <w:t xml:space="preserve"> on effective questioning</w:t>
      </w:r>
      <w:r w:rsidR="00E13BA8" w:rsidRPr="006A5BE4">
        <w:rPr>
          <w:rFonts w:ascii="Arial" w:eastAsia="ArialMT" w:hAnsi="Arial" w:cs="Arial"/>
          <w:color w:val="000000" w:themeColor="text1"/>
        </w:rPr>
        <w:t>. She outlines general principles and QTS standards</w:t>
      </w:r>
      <w:r w:rsidR="00C40F22" w:rsidRPr="006A5BE4">
        <w:rPr>
          <w:rFonts w:ascii="Arial" w:eastAsia="ArialMT" w:hAnsi="Arial" w:cs="Arial"/>
          <w:color w:val="000000" w:themeColor="text1"/>
        </w:rPr>
        <w:t xml:space="preserve"> such as </w:t>
      </w:r>
      <w:r w:rsidR="009577DD" w:rsidRPr="006A5BE4">
        <w:rPr>
          <w:rFonts w:ascii="Arial" w:eastAsia="ArialMT" w:hAnsi="Arial" w:cs="Arial"/>
          <w:color w:val="000000" w:themeColor="text1"/>
        </w:rPr>
        <w:t xml:space="preserve">understanding a range of assessment techniques. </w:t>
      </w:r>
      <w:r w:rsidR="00E13BA8" w:rsidRPr="006A5BE4">
        <w:rPr>
          <w:rFonts w:ascii="Arial" w:eastAsia="ArialMT" w:hAnsi="Arial" w:cs="Arial"/>
          <w:color w:val="000000" w:themeColor="text1"/>
        </w:rPr>
        <w:t>This supports</w:t>
      </w:r>
      <w:r w:rsidR="009577DD" w:rsidRPr="006A5BE4">
        <w:rPr>
          <w:rFonts w:ascii="Arial" w:eastAsia="ArialMT" w:hAnsi="Arial" w:cs="Arial"/>
          <w:color w:val="000000" w:themeColor="text1"/>
        </w:rPr>
        <w:t xml:space="preserve"> </w:t>
      </w:r>
      <w:r w:rsidR="00E13BA8" w:rsidRPr="006A5BE4">
        <w:rPr>
          <w:rFonts w:ascii="Arial" w:eastAsia="ArialMT" w:hAnsi="Arial" w:cs="Arial"/>
          <w:color w:val="000000" w:themeColor="text1"/>
        </w:rPr>
        <w:t xml:space="preserve">Coe et al (2020) </w:t>
      </w:r>
      <w:r w:rsidR="009577DD" w:rsidRPr="006A5BE4">
        <w:rPr>
          <w:rFonts w:ascii="Arial" w:eastAsia="ArialMT" w:hAnsi="Arial" w:cs="Arial"/>
          <w:color w:val="000000" w:themeColor="text1"/>
        </w:rPr>
        <w:t>who states different techniques to use to activate hard thinking such as effective questions and getting answers from all the children during the lesson. This is also linked to another QTS standard of using monitoring and recording strategies (Briggs</w:t>
      </w:r>
      <w:r w:rsidR="00D921D5" w:rsidRPr="006A5BE4">
        <w:rPr>
          <w:rFonts w:ascii="Arial" w:eastAsia="ArialMT" w:hAnsi="Arial" w:cs="Arial"/>
          <w:color w:val="000000" w:themeColor="text1"/>
        </w:rPr>
        <w:t xml:space="preserve"> et al</w:t>
      </w:r>
      <w:r w:rsidR="009577DD" w:rsidRPr="006A5BE4">
        <w:rPr>
          <w:rFonts w:ascii="Arial" w:eastAsia="ArialMT" w:hAnsi="Arial" w:cs="Arial"/>
          <w:color w:val="000000" w:themeColor="text1"/>
        </w:rPr>
        <w:t>, 2008). For instance, rather than using a formal assessment at the end of the lesson, use different techniques</w:t>
      </w:r>
      <w:r w:rsidR="00C40F22" w:rsidRPr="006A5BE4">
        <w:rPr>
          <w:rFonts w:ascii="Arial" w:eastAsia="ArialMT" w:hAnsi="Arial" w:cs="Arial"/>
          <w:color w:val="000000" w:themeColor="text1"/>
        </w:rPr>
        <w:t xml:space="preserve"> such as open questions, thinking time and partner discussions</w:t>
      </w:r>
      <w:r w:rsidR="009577DD" w:rsidRPr="006A5BE4">
        <w:rPr>
          <w:rFonts w:ascii="Arial" w:eastAsia="ArialMT" w:hAnsi="Arial" w:cs="Arial"/>
          <w:color w:val="000000" w:themeColor="text1"/>
        </w:rPr>
        <w:t xml:space="preserve"> during the flow of the lesson to </w:t>
      </w:r>
      <w:r w:rsidR="00D921D5" w:rsidRPr="006A5BE4">
        <w:rPr>
          <w:rFonts w:ascii="Arial" w:eastAsia="ArialMT" w:hAnsi="Arial" w:cs="Arial"/>
          <w:color w:val="000000" w:themeColor="text1"/>
        </w:rPr>
        <w:t xml:space="preserve">witness and record the children’s understanding (Briggs et al, 2008; Coe et al, 2020). </w:t>
      </w:r>
      <w:r w:rsidR="007B4E90" w:rsidRPr="006A5BE4">
        <w:rPr>
          <w:rFonts w:ascii="Arial" w:eastAsia="ArialMT" w:hAnsi="Arial" w:cs="Arial"/>
          <w:color w:val="000000" w:themeColor="text1"/>
        </w:rPr>
        <w:t xml:space="preserve">This book is made for teachers and uses evidence </w:t>
      </w:r>
      <w:r w:rsidR="00A5555F" w:rsidRPr="006A5BE4">
        <w:rPr>
          <w:rFonts w:ascii="Arial" w:eastAsia="ArialMT" w:hAnsi="Arial" w:cs="Arial"/>
          <w:color w:val="000000" w:themeColor="text1"/>
        </w:rPr>
        <w:t>from different theorists. For instance</w:t>
      </w:r>
      <w:r w:rsidR="00443934" w:rsidRPr="006A5BE4">
        <w:rPr>
          <w:rFonts w:ascii="Arial" w:eastAsia="ArialMT" w:hAnsi="Arial" w:cs="Arial"/>
          <w:color w:val="000000" w:themeColor="text1"/>
        </w:rPr>
        <w:t>,</w:t>
      </w:r>
      <w:r w:rsidR="00A5555F" w:rsidRPr="006A5BE4">
        <w:rPr>
          <w:rFonts w:ascii="Arial" w:eastAsia="ArialMT" w:hAnsi="Arial" w:cs="Arial"/>
          <w:color w:val="000000" w:themeColor="text1"/>
        </w:rPr>
        <w:t xml:space="preserve"> when explaining </w:t>
      </w:r>
      <w:r w:rsidR="00443934" w:rsidRPr="006A5BE4">
        <w:rPr>
          <w:rFonts w:ascii="Arial" w:eastAsia="ArialMT" w:hAnsi="Arial" w:cs="Arial"/>
          <w:color w:val="000000" w:themeColor="text1"/>
        </w:rPr>
        <w:t xml:space="preserve">AfL </w:t>
      </w:r>
      <w:r w:rsidR="00A5555F" w:rsidRPr="006A5BE4">
        <w:rPr>
          <w:rFonts w:ascii="Arial" w:eastAsia="ArialMT" w:hAnsi="Arial" w:cs="Arial"/>
          <w:color w:val="000000" w:themeColor="text1"/>
        </w:rPr>
        <w:t>techniques</w:t>
      </w:r>
      <w:r w:rsidR="007951E3" w:rsidRPr="006A5BE4">
        <w:rPr>
          <w:rFonts w:ascii="Arial" w:eastAsia="ArialMT" w:hAnsi="Arial" w:cs="Arial"/>
          <w:color w:val="000000" w:themeColor="text1"/>
        </w:rPr>
        <w:t xml:space="preserve"> such as questioning</w:t>
      </w:r>
      <w:r w:rsidR="00A5555F" w:rsidRPr="006A5BE4">
        <w:rPr>
          <w:rFonts w:ascii="Arial" w:eastAsia="ArialMT" w:hAnsi="Arial" w:cs="Arial"/>
          <w:color w:val="000000" w:themeColor="text1"/>
        </w:rPr>
        <w:t xml:space="preserve"> they were justified by using the work of Black and Wiliam (1998) and Brown and Wragg (</w:t>
      </w:r>
      <w:r w:rsidR="007951E3" w:rsidRPr="006A5BE4">
        <w:rPr>
          <w:rFonts w:ascii="Arial" w:eastAsia="ArialMT" w:hAnsi="Arial" w:cs="Arial"/>
          <w:color w:val="000000" w:themeColor="text1"/>
        </w:rPr>
        <w:t xml:space="preserve">1993). These are </w:t>
      </w:r>
      <w:r w:rsidR="008E1A01" w:rsidRPr="006A5BE4">
        <w:rPr>
          <w:rFonts w:ascii="Arial" w:eastAsia="ArialMT" w:hAnsi="Arial" w:cs="Arial"/>
          <w:color w:val="000000" w:themeColor="text1"/>
        </w:rPr>
        <w:t xml:space="preserve">peer reviewed </w:t>
      </w:r>
      <w:r w:rsidR="007951E3" w:rsidRPr="006A5BE4">
        <w:rPr>
          <w:rFonts w:ascii="Arial" w:eastAsia="ArialMT" w:hAnsi="Arial" w:cs="Arial"/>
          <w:color w:val="000000" w:themeColor="text1"/>
        </w:rPr>
        <w:t>studies and theories which support AfL. T</w:t>
      </w:r>
      <w:r w:rsidR="007B4E90" w:rsidRPr="006A5BE4">
        <w:rPr>
          <w:rFonts w:ascii="Arial" w:eastAsia="ArialMT" w:hAnsi="Arial" w:cs="Arial"/>
          <w:color w:val="000000" w:themeColor="text1"/>
        </w:rPr>
        <w:t>herefore</w:t>
      </w:r>
      <w:r w:rsidR="008E1A01" w:rsidRPr="006A5BE4">
        <w:rPr>
          <w:rFonts w:ascii="Arial" w:eastAsia="ArialMT" w:hAnsi="Arial" w:cs="Arial"/>
          <w:color w:val="000000" w:themeColor="text1"/>
        </w:rPr>
        <w:t>,</w:t>
      </w:r>
      <w:r w:rsidR="007B4E90" w:rsidRPr="006A5BE4">
        <w:rPr>
          <w:rFonts w:ascii="Arial" w:eastAsia="ArialMT" w:hAnsi="Arial" w:cs="Arial"/>
          <w:color w:val="000000" w:themeColor="text1"/>
        </w:rPr>
        <w:t xml:space="preserve"> it is a </w:t>
      </w:r>
      <w:r w:rsidR="00641ADE" w:rsidRPr="006A5BE4">
        <w:rPr>
          <w:rFonts w:ascii="Arial" w:eastAsia="ArialMT" w:hAnsi="Arial" w:cs="Arial"/>
          <w:color w:val="000000" w:themeColor="text1"/>
        </w:rPr>
        <w:t>valid piece of research which uses appropriate evidence to educate teachers to continually improve teaching standards (Briggs et al, 2008). However, it is a little outdated</w:t>
      </w:r>
      <w:r w:rsidR="007951E3" w:rsidRPr="006A5BE4">
        <w:rPr>
          <w:rFonts w:ascii="Arial" w:eastAsia="ArialMT" w:hAnsi="Arial" w:cs="Arial"/>
          <w:color w:val="000000" w:themeColor="text1"/>
        </w:rPr>
        <w:t>. This book was published in 2008 in line with the 2007 standards. These standards have</w:t>
      </w:r>
      <w:r w:rsidR="00011799" w:rsidRPr="006A5BE4">
        <w:rPr>
          <w:rFonts w:ascii="Arial" w:eastAsia="ArialMT" w:hAnsi="Arial" w:cs="Arial"/>
          <w:color w:val="000000" w:themeColor="text1"/>
        </w:rPr>
        <w:t xml:space="preserve"> been update</w:t>
      </w:r>
      <w:r w:rsidR="008E1A01" w:rsidRPr="006A5BE4">
        <w:rPr>
          <w:rFonts w:ascii="Arial" w:eastAsia="ArialMT" w:hAnsi="Arial" w:cs="Arial"/>
          <w:color w:val="000000" w:themeColor="text1"/>
        </w:rPr>
        <w:t>d</w:t>
      </w:r>
      <w:r w:rsidR="00011799" w:rsidRPr="006A5BE4">
        <w:rPr>
          <w:rFonts w:ascii="Arial" w:eastAsia="ArialMT" w:hAnsi="Arial" w:cs="Arial"/>
          <w:color w:val="000000" w:themeColor="text1"/>
        </w:rPr>
        <w:t xml:space="preserve"> since so may not be as accurate as they were according to the new standards and may not be in line with the professional standards of Wales (Welsh Government, 2020</w:t>
      </w:r>
      <w:r w:rsidR="00EE3AF4" w:rsidRPr="006A5BE4">
        <w:rPr>
          <w:rFonts w:ascii="Arial" w:eastAsia="ArialMT" w:hAnsi="Arial" w:cs="Arial"/>
          <w:color w:val="000000" w:themeColor="text1"/>
        </w:rPr>
        <w:t>b</w:t>
      </w:r>
      <w:r w:rsidR="00011799" w:rsidRPr="006A5BE4">
        <w:rPr>
          <w:rFonts w:ascii="Arial" w:eastAsia="ArialMT" w:hAnsi="Arial" w:cs="Arial"/>
          <w:color w:val="000000" w:themeColor="text1"/>
        </w:rPr>
        <w:t>).</w:t>
      </w:r>
    </w:p>
    <w:p w14:paraId="7F73C59F" w14:textId="14DC4984" w:rsidR="00622DE8" w:rsidRPr="006A5BE4" w:rsidRDefault="005570FF"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Black and Wiliam (2010) </w:t>
      </w:r>
      <w:r w:rsidR="00E22F44" w:rsidRPr="006A5BE4">
        <w:rPr>
          <w:rFonts w:ascii="Arial" w:eastAsia="ArialMT" w:hAnsi="Arial" w:cs="Arial"/>
          <w:color w:val="000000" w:themeColor="text1"/>
        </w:rPr>
        <w:t xml:space="preserve">explains that many education systems see the classroom as a black box. This </w:t>
      </w:r>
      <w:r w:rsidR="00223A96" w:rsidRPr="006A5BE4">
        <w:rPr>
          <w:rFonts w:ascii="Arial" w:eastAsia="ArialMT" w:hAnsi="Arial" w:cs="Arial"/>
          <w:color w:val="000000" w:themeColor="text1"/>
        </w:rPr>
        <w:t xml:space="preserve">analogy includes influences from the outside, for instance, teachers, </w:t>
      </w:r>
      <w:r w:rsidR="005D3FA6" w:rsidRPr="006A5BE4">
        <w:rPr>
          <w:rFonts w:ascii="Arial" w:eastAsia="ArialMT" w:hAnsi="Arial" w:cs="Arial"/>
          <w:color w:val="000000" w:themeColor="text1"/>
        </w:rPr>
        <w:t>resources,</w:t>
      </w:r>
      <w:r w:rsidR="00223A96" w:rsidRPr="006A5BE4">
        <w:rPr>
          <w:rFonts w:ascii="Arial" w:eastAsia="ArialMT" w:hAnsi="Arial" w:cs="Arial"/>
          <w:color w:val="000000" w:themeColor="text1"/>
        </w:rPr>
        <w:t xml:space="preserve"> and parental influences et</w:t>
      </w:r>
      <w:r w:rsidRPr="006A5BE4">
        <w:rPr>
          <w:rFonts w:ascii="Arial" w:eastAsia="ArialMT" w:hAnsi="Arial" w:cs="Arial"/>
          <w:color w:val="000000" w:themeColor="text1"/>
        </w:rPr>
        <w:t>c and</w:t>
      </w:r>
      <w:r w:rsidR="00223A96" w:rsidRPr="006A5BE4">
        <w:rPr>
          <w:rFonts w:ascii="Arial" w:eastAsia="ArialMT" w:hAnsi="Arial" w:cs="Arial"/>
          <w:color w:val="000000" w:themeColor="text1"/>
        </w:rPr>
        <w:t xml:space="preserve"> outputs which should come out of the black box, </w:t>
      </w:r>
      <w:r w:rsidR="00223A96" w:rsidRPr="006A5BE4">
        <w:rPr>
          <w:rFonts w:ascii="Arial" w:eastAsia="ArialMT" w:hAnsi="Arial" w:cs="Arial"/>
          <w:color w:val="000000" w:themeColor="text1"/>
        </w:rPr>
        <w:lastRenderedPageBreak/>
        <w:t xml:space="preserve">for example, children gaining more knowledge and skill and improving on their test results. But Black and Wiliam (2010) state that the focus should be on what happens inside the box. </w:t>
      </w:r>
      <w:r w:rsidR="00B709F7" w:rsidRPr="006A5BE4">
        <w:rPr>
          <w:rFonts w:ascii="Arial" w:eastAsia="ArialMT" w:hAnsi="Arial" w:cs="Arial"/>
          <w:color w:val="000000" w:themeColor="text1"/>
        </w:rPr>
        <w:t xml:space="preserve">They explain that </w:t>
      </w:r>
      <w:r w:rsidRPr="006A5BE4">
        <w:rPr>
          <w:rFonts w:ascii="Arial" w:eastAsia="ArialMT" w:hAnsi="Arial" w:cs="Arial"/>
          <w:color w:val="000000" w:themeColor="text1"/>
        </w:rPr>
        <w:t>it is paramount that teachers know each child’s progress and difficulties in their class.</w:t>
      </w:r>
      <w:r w:rsidR="00E26679" w:rsidRPr="006A5BE4">
        <w:rPr>
          <w:rFonts w:ascii="Arial" w:eastAsia="ArialMT" w:hAnsi="Arial" w:cs="Arial"/>
          <w:color w:val="000000" w:themeColor="text1"/>
        </w:rPr>
        <w:t xml:space="preserve"> This can be gained through interactions</w:t>
      </w:r>
      <w:r w:rsidR="00E22F44" w:rsidRPr="006A5BE4">
        <w:rPr>
          <w:rFonts w:ascii="Arial" w:eastAsia="ArialMT" w:hAnsi="Arial" w:cs="Arial"/>
          <w:color w:val="000000" w:themeColor="text1"/>
        </w:rPr>
        <w:t xml:space="preserve"> between the teacher and their pupils</w:t>
      </w:r>
      <w:r w:rsidR="00B709F7" w:rsidRPr="006A5BE4">
        <w:rPr>
          <w:rFonts w:ascii="Arial" w:eastAsia="ArialMT" w:hAnsi="Arial" w:cs="Arial"/>
          <w:color w:val="000000" w:themeColor="text1"/>
        </w:rPr>
        <w:t xml:space="preserve"> through open-ended questions and group discussions</w:t>
      </w:r>
      <w:r w:rsidR="00E22F44" w:rsidRPr="006A5BE4">
        <w:rPr>
          <w:rFonts w:ascii="Arial" w:eastAsia="ArialMT" w:hAnsi="Arial" w:cs="Arial"/>
          <w:color w:val="000000" w:themeColor="text1"/>
        </w:rPr>
        <w:t xml:space="preserve">. The </w:t>
      </w:r>
      <w:r w:rsidR="00E26679" w:rsidRPr="006A5BE4">
        <w:rPr>
          <w:rFonts w:ascii="Arial" w:eastAsia="ArialMT" w:hAnsi="Arial" w:cs="Arial"/>
          <w:color w:val="000000" w:themeColor="text1"/>
        </w:rPr>
        <w:t xml:space="preserve">teacher’s </w:t>
      </w:r>
      <w:r w:rsidR="00E22F44" w:rsidRPr="006A5BE4">
        <w:rPr>
          <w:rFonts w:ascii="Arial" w:eastAsia="ArialMT" w:hAnsi="Arial" w:cs="Arial"/>
          <w:color w:val="000000" w:themeColor="text1"/>
        </w:rPr>
        <w:t>need to be able to use</w:t>
      </w:r>
      <w:r w:rsidR="0040305B" w:rsidRPr="006A5BE4">
        <w:rPr>
          <w:rFonts w:ascii="Arial" w:eastAsia="ArialMT" w:hAnsi="Arial" w:cs="Arial"/>
          <w:color w:val="000000" w:themeColor="text1"/>
        </w:rPr>
        <w:t xml:space="preserve"> the</w:t>
      </w:r>
      <w:r w:rsidR="00E22F44" w:rsidRPr="006A5BE4">
        <w:rPr>
          <w:rFonts w:ascii="Arial" w:eastAsia="ArialMT" w:hAnsi="Arial" w:cs="Arial"/>
          <w:color w:val="000000" w:themeColor="text1"/>
        </w:rPr>
        <w:t xml:space="preserve"> information gained from interactions with students to adapt their teaching to meet their varying needs. </w:t>
      </w:r>
      <w:r w:rsidR="0040305B" w:rsidRPr="006A5BE4">
        <w:rPr>
          <w:rFonts w:ascii="Arial" w:eastAsia="ArialMT" w:hAnsi="Arial" w:cs="Arial"/>
          <w:color w:val="000000" w:themeColor="text1"/>
        </w:rPr>
        <w:t>This</w:t>
      </w:r>
      <w:r w:rsidR="00185752" w:rsidRPr="006A5BE4">
        <w:rPr>
          <w:rFonts w:ascii="Arial" w:eastAsia="ArialMT" w:hAnsi="Arial" w:cs="Arial"/>
          <w:color w:val="000000" w:themeColor="text1"/>
        </w:rPr>
        <w:t xml:space="preserve"> peer reviewed</w:t>
      </w:r>
      <w:r w:rsidR="0040305B" w:rsidRPr="006A5BE4">
        <w:rPr>
          <w:rFonts w:ascii="Arial" w:eastAsia="ArialMT" w:hAnsi="Arial" w:cs="Arial"/>
          <w:color w:val="000000" w:themeColor="text1"/>
        </w:rPr>
        <w:t xml:space="preserve"> article used over 160 journals which included 580 articles. They reviewed these and used 250 sources to analyse and form conclusions. They worked with experts in Education from various countries including Australia, Japan and America.</w:t>
      </w:r>
      <w:r w:rsidR="008032B6" w:rsidRPr="006A5BE4">
        <w:rPr>
          <w:rFonts w:ascii="Arial" w:eastAsia="ArialMT" w:hAnsi="Arial" w:cs="Arial"/>
          <w:color w:val="000000" w:themeColor="text1"/>
        </w:rPr>
        <w:t xml:space="preserve"> This is a wide range of research ensur</w:t>
      </w:r>
      <w:r w:rsidR="00185752" w:rsidRPr="006A5BE4">
        <w:rPr>
          <w:rFonts w:ascii="Arial" w:eastAsia="ArialMT" w:hAnsi="Arial" w:cs="Arial"/>
          <w:color w:val="000000" w:themeColor="text1"/>
        </w:rPr>
        <w:t>ing</w:t>
      </w:r>
      <w:r w:rsidR="008032B6" w:rsidRPr="006A5BE4">
        <w:rPr>
          <w:rFonts w:ascii="Arial" w:eastAsia="ArialMT" w:hAnsi="Arial" w:cs="Arial"/>
          <w:color w:val="000000" w:themeColor="text1"/>
        </w:rPr>
        <w:t xml:space="preserve"> a greater generalisability to other education systems around the world.</w:t>
      </w:r>
      <w:r w:rsidR="007815F7" w:rsidRPr="006A5BE4">
        <w:rPr>
          <w:rFonts w:ascii="Arial" w:eastAsia="ArialMT" w:hAnsi="Arial" w:cs="Arial"/>
          <w:color w:val="000000" w:themeColor="text1"/>
        </w:rPr>
        <w:t xml:space="preserve"> </w:t>
      </w:r>
      <w:r w:rsidR="00185752" w:rsidRPr="006A5BE4">
        <w:rPr>
          <w:rFonts w:ascii="Arial" w:eastAsia="ArialMT" w:hAnsi="Arial" w:cs="Arial"/>
          <w:color w:val="000000" w:themeColor="text1"/>
        </w:rPr>
        <w:t xml:space="preserve">They concluded that </w:t>
      </w:r>
      <w:r w:rsidR="007815F7" w:rsidRPr="006A5BE4">
        <w:rPr>
          <w:rFonts w:ascii="Arial" w:eastAsia="ArialMT" w:hAnsi="Arial" w:cs="Arial"/>
          <w:color w:val="000000" w:themeColor="text1"/>
        </w:rPr>
        <w:t>lower achievers</w:t>
      </w:r>
      <w:r w:rsidR="00B709F7" w:rsidRPr="006A5BE4">
        <w:rPr>
          <w:rFonts w:ascii="Arial" w:eastAsia="ArialMT" w:hAnsi="Arial" w:cs="Arial"/>
          <w:color w:val="000000" w:themeColor="text1"/>
        </w:rPr>
        <w:t xml:space="preserve"> progress</w:t>
      </w:r>
      <w:r w:rsidR="007815F7" w:rsidRPr="006A5BE4">
        <w:rPr>
          <w:rFonts w:ascii="Arial" w:eastAsia="ArialMT" w:hAnsi="Arial" w:cs="Arial"/>
          <w:color w:val="000000" w:themeColor="text1"/>
        </w:rPr>
        <w:t xml:space="preserve"> improved when better formative assessment techniques were used than other students (Black and Wiliam, 2010</w:t>
      </w:r>
      <w:r w:rsidR="00B709F7" w:rsidRPr="006A5BE4">
        <w:rPr>
          <w:rFonts w:ascii="Arial" w:eastAsia="ArialMT" w:hAnsi="Arial" w:cs="Arial"/>
          <w:color w:val="000000" w:themeColor="text1"/>
        </w:rPr>
        <w:t>). Also</w:t>
      </w:r>
      <w:r w:rsidR="00171C46" w:rsidRPr="006A5BE4">
        <w:rPr>
          <w:rFonts w:ascii="Arial" w:eastAsia="ArialMT" w:hAnsi="Arial" w:cs="Arial"/>
          <w:color w:val="000000" w:themeColor="text1"/>
        </w:rPr>
        <w:t>,</w:t>
      </w:r>
      <w:r w:rsidR="00B709F7" w:rsidRPr="006A5BE4">
        <w:rPr>
          <w:rFonts w:ascii="Arial" w:eastAsia="ArialMT" w:hAnsi="Arial" w:cs="Arial"/>
          <w:color w:val="000000" w:themeColor="text1"/>
        </w:rPr>
        <w:t xml:space="preserve"> they</w:t>
      </w:r>
      <w:r w:rsidR="007815F7" w:rsidRPr="006A5BE4">
        <w:rPr>
          <w:rFonts w:ascii="Arial" w:eastAsia="ArialMT" w:hAnsi="Arial" w:cs="Arial"/>
          <w:color w:val="000000" w:themeColor="text1"/>
        </w:rPr>
        <w:t xml:space="preserve"> found that for formative assessment to be effective, teaching must be adjusted according to the findings from the assessments. </w:t>
      </w:r>
      <w:r w:rsidR="00651D54" w:rsidRPr="006A5BE4">
        <w:rPr>
          <w:rFonts w:ascii="Arial" w:eastAsia="ArialMT" w:hAnsi="Arial" w:cs="Arial"/>
          <w:color w:val="000000" w:themeColor="text1"/>
        </w:rPr>
        <w:t>It is also stated in this article that in primary schools there is a focus on large quantities of well</w:t>
      </w:r>
      <w:r w:rsidR="00F763C4" w:rsidRPr="006A5BE4">
        <w:rPr>
          <w:rFonts w:ascii="Arial" w:eastAsia="ArialMT" w:hAnsi="Arial" w:cs="Arial"/>
          <w:color w:val="000000" w:themeColor="text1"/>
        </w:rPr>
        <w:t>-</w:t>
      </w:r>
      <w:r w:rsidR="00651D54" w:rsidRPr="006A5BE4">
        <w:rPr>
          <w:rFonts w:ascii="Arial" w:eastAsia="ArialMT" w:hAnsi="Arial" w:cs="Arial"/>
          <w:color w:val="000000" w:themeColor="text1"/>
        </w:rPr>
        <w:t>presented work rather than a focus on the quality of questioning and talk. This is a similar view to the work of Briggs et al (2008)</w:t>
      </w:r>
      <w:r w:rsidR="00185752" w:rsidRPr="006A5BE4">
        <w:rPr>
          <w:rFonts w:ascii="Arial" w:eastAsia="ArialMT" w:hAnsi="Arial" w:cs="Arial"/>
          <w:color w:val="000000" w:themeColor="text1"/>
        </w:rPr>
        <w:t xml:space="preserve"> and</w:t>
      </w:r>
      <w:r w:rsidR="00651D54" w:rsidRPr="006A5BE4">
        <w:rPr>
          <w:rFonts w:ascii="Arial" w:eastAsia="ArialMT" w:hAnsi="Arial" w:cs="Arial"/>
          <w:color w:val="000000" w:themeColor="text1"/>
        </w:rPr>
        <w:t xml:space="preserve"> Coe et al (2020) who mention that AfL should focus on the quality of the learning process gained through collaborating with peers and effective questioning by teachers.</w:t>
      </w:r>
      <w:r w:rsidR="00812808" w:rsidRPr="006A5BE4">
        <w:rPr>
          <w:rFonts w:ascii="Arial" w:eastAsia="ArialMT" w:hAnsi="Arial" w:cs="Arial"/>
          <w:color w:val="000000" w:themeColor="text1"/>
        </w:rPr>
        <w:t xml:space="preserve"> </w:t>
      </w:r>
    </w:p>
    <w:p w14:paraId="73E8536B" w14:textId="6121F5EE" w:rsidR="00747FF2" w:rsidRPr="006A5BE4" w:rsidRDefault="00622DE8"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Professor Graham Donaldson has worked with educational professionals in Wales to review the curriculum and assessment strategies in Wales </w:t>
      </w:r>
      <w:r w:rsidR="00185752" w:rsidRPr="006A5BE4">
        <w:rPr>
          <w:rFonts w:ascii="Arial" w:eastAsia="ArialMT" w:hAnsi="Arial" w:cs="Arial"/>
          <w:color w:val="000000" w:themeColor="text1"/>
        </w:rPr>
        <w:t>which</w:t>
      </w:r>
      <w:r w:rsidRPr="006A5BE4">
        <w:rPr>
          <w:rFonts w:ascii="Arial" w:eastAsia="ArialMT" w:hAnsi="Arial" w:cs="Arial"/>
          <w:color w:val="000000" w:themeColor="text1"/>
        </w:rPr>
        <w:t xml:space="preserve"> has been summarised in the </w:t>
      </w:r>
      <w:r w:rsidR="00286BC4" w:rsidRPr="006A5BE4">
        <w:rPr>
          <w:rFonts w:ascii="Arial" w:eastAsia="ArialMT" w:hAnsi="Arial" w:cs="Arial"/>
          <w:color w:val="000000" w:themeColor="text1"/>
        </w:rPr>
        <w:t>‘Successful futures’ document</w:t>
      </w:r>
      <w:r w:rsidRPr="006A5BE4">
        <w:rPr>
          <w:rFonts w:ascii="Arial" w:eastAsia="ArialMT" w:hAnsi="Arial" w:cs="Arial"/>
          <w:color w:val="000000" w:themeColor="text1"/>
        </w:rPr>
        <w:t xml:space="preserve"> (Welsh Government, 2018). This </w:t>
      </w:r>
      <w:r w:rsidR="00286BC4" w:rsidRPr="006A5BE4">
        <w:rPr>
          <w:rFonts w:ascii="Arial" w:eastAsia="ArialMT" w:hAnsi="Arial" w:cs="Arial"/>
          <w:color w:val="000000" w:themeColor="text1"/>
        </w:rPr>
        <w:t xml:space="preserve">review included 700 individuals, just below half of these were children and young people. </w:t>
      </w:r>
      <w:r w:rsidR="00016FBA" w:rsidRPr="006A5BE4">
        <w:rPr>
          <w:rFonts w:ascii="Arial" w:eastAsia="ArialMT" w:hAnsi="Arial" w:cs="Arial"/>
          <w:color w:val="000000" w:themeColor="text1"/>
        </w:rPr>
        <w:t>Donaldson’s review suggests there should be a strong emphasis on</w:t>
      </w:r>
      <w:r w:rsidR="00185752" w:rsidRPr="006A5BE4">
        <w:rPr>
          <w:rFonts w:ascii="Arial" w:eastAsia="ArialMT" w:hAnsi="Arial" w:cs="Arial"/>
          <w:color w:val="000000" w:themeColor="text1"/>
        </w:rPr>
        <w:t xml:space="preserve"> </w:t>
      </w:r>
      <w:r w:rsidR="00016FBA" w:rsidRPr="006A5BE4">
        <w:rPr>
          <w:rFonts w:ascii="Arial" w:eastAsia="ArialMT" w:hAnsi="Arial" w:cs="Arial"/>
          <w:color w:val="000000" w:themeColor="text1"/>
        </w:rPr>
        <w:t>a continuous assessment of children’s understanding throughout lessons rather than a test of what they can remember. This report also suggests that pupil</w:t>
      </w:r>
      <w:r w:rsidR="002B07FA" w:rsidRPr="006A5BE4">
        <w:rPr>
          <w:rFonts w:ascii="Arial" w:eastAsia="ArialMT" w:hAnsi="Arial" w:cs="Arial"/>
          <w:color w:val="000000" w:themeColor="text1"/>
        </w:rPr>
        <w:t>s</w:t>
      </w:r>
      <w:r w:rsidR="00016FBA" w:rsidRPr="006A5BE4">
        <w:rPr>
          <w:rFonts w:ascii="Arial" w:eastAsia="ArialMT" w:hAnsi="Arial" w:cs="Arial"/>
          <w:color w:val="000000" w:themeColor="text1"/>
        </w:rPr>
        <w:t xml:space="preserve"> need to be involved in the assessment process which enables them to understand what they need to achieve. This could be completed by</w:t>
      </w:r>
      <w:r w:rsidR="00B709F7" w:rsidRPr="006A5BE4">
        <w:rPr>
          <w:rFonts w:ascii="Arial" w:eastAsia="ArialMT" w:hAnsi="Arial" w:cs="Arial"/>
          <w:color w:val="000000" w:themeColor="text1"/>
        </w:rPr>
        <w:t xml:space="preserve"> </w:t>
      </w:r>
      <w:r w:rsidR="004E74FB" w:rsidRPr="006A5BE4">
        <w:rPr>
          <w:rFonts w:ascii="Arial" w:eastAsia="ArialMT" w:hAnsi="Arial" w:cs="Arial"/>
          <w:color w:val="000000" w:themeColor="text1"/>
        </w:rPr>
        <w:t xml:space="preserve">class discussion of what the children think works well and new things they would like to try. </w:t>
      </w:r>
      <w:r w:rsidR="00016FBA" w:rsidRPr="006A5BE4">
        <w:rPr>
          <w:rFonts w:ascii="Arial" w:eastAsia="ArialMT" w:hAnsi="Arial" w:cs="Arial"/>
          <w:color w:val="000000" w:themeColor="text1"/>
        </w:rPr>
        <w:t>This supports the evidence for involving all learners which is outlined in</w:t>
      </w:r>
      <w:r w:rsidR="004F232E" w:rsidRPr="006A5BE4">
        <w:rPr>
          <w:rFonts w:ascii="Arial" w:eastAsia="ArialMT" w:hAnsi="Arial" w:cs="Arial"/>
          <w:color w:val="000000" w:themeColor="text1"/>
        </w:rPr>
        <w:t xml:space="preserve"> Briggs et al (2008).</w:t>
      </w:r>
      <w:r w:rsidR="00747FF2" w:rsidRPr="006A5BE4">
        <w:rPr>
          <w:rFonts w:ascii="Arial" w:eastAsia="ArialMT" w:hAnsi="Arial" w:cs="Arial"/>
          <w:color w:val="000000" w:themeColor="text1"/>
        </w:rPr>
        <w:t xml:space="preserve"> </w:t>
      </w:r>
    </w:p>
    <w:p w14:paraId="2F838B4E" w14:textId="229B7BCF" w:rsidR="00EC5853" w:rsidRPr="006A5BE4" w:rsidRDefault="00557BDC"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Hattie (2012) used over 900 meta-analyses to devise teaching strategies for teachers to incorporate in their classrooms. </w:t>
      </w:r>
      <w:r w:rsidR="00BA0942" w:rsidRPr="006A5BE4">
        <w:rPr>
          <w:rFonts w:ascii="Arial" w:eastAsia="ArialMT" w:hAnsi="Arial" w:cs="Arial"/>
          <w:color w:val="000000" w:themeColor="text1"/>
        </w:rPr>
        <w:t xml:space="preserve">This research </w:t>
      </w:r>
      <w:r w:rsidR="00AE5F38" w:rsidRPr="006A5BE4">
        <w:rPr>
          <w:rFonts w:ascii="Arial" w:eastAsia="ArialMT" w:hAnsi="Arial" w:cs="Arial"/>
          <w:color w:val="000000" w:themeColor="text1"/>
        </w:rPr>
        <w:t>agrees with Briggs et al (2008); Black and Wiliam (2010)</w:t>
      </w:r>
      <w:r w:rsidR="004E74FB" w:rsidRPr="006A5BE4">
        <w:rPr>
          <w:rFonts w:ascii="Arial" w:eastAsia="ArialMT" w:hAnsi="Arial" w:cs="Arial"/>
          <w:color w:val="000000" w:themeColor="text1"/>
        </w:rPr>
        <w:t xml:space="preserve"> and </w:t>
      </w:r>
      <w:r w:rsidR="00AE5F38" w:rsidRPr="006A5BE4">
        <w:rPr>
          <w:rFonts w:ascii="Arial" w:eastAsia="ArialMT" w:hAnsi="Arial" w:cs="Arial"/>
          <w:color w:val="000000" w:themeColor="text1"/>
        </w:rPr>
        <w:t xml:space="preserve">Coe et al (2020) </w:t>
      </w:r>
      <w:r w:rsidRPr="006A5BE4">
        <w:rPr>
          <w:rFonts w:ascii="Arial" w:eastAsia="ArialMT" w:hAnsi="Arial" w:cs="Arial"/>
          <w:color w:val="000000" w:themeColor="text1"/>
        </w:rPr>
        <w:t xml:space="preserve">that teachers should be assessing for learning not </w:t>
      </w:r>
      <w:r w:rsidR="00D234F1" w:rsidRPr="006A5BE4">
        <w:rPr>
          <w:rFonts w:ascii="Arial" w:eastAsia="ArialMT" w:hAnsi="Arial" w:cs="Arial"/>
          <w:color w:val="000000" w:themeColor="text1"/>
        </w:rPr>
        <w:t xml:space="preserve">assessing of learning. </w:t>
      </w:r>
      <w:r w:rsidR="00EC5853" w:rsidRPr="006A5BE4">
        <w:rPr>
          <w:rFonts w:ascii="Arial" w:eastAsia="ArialMT" w:hAnsi="Arial" w:cs="Arial"/>
          <w:color w:val="000000" w:themeColor="text1"/>
        </w:rPr>
        <w:t>When explaining AfL in mathematics</w:t>
      </w:r>
      <w:r w:rsidR="00B308CF" w:rsidRPr="006A5BE4">
        <w:rPr>
          <w:rFonts w:ascii="Arial" w:eastAsia="ArialMT" w:hAnsi="Arial" w:cs="Arial"/>
          <w:color w:val="000000" w:themeColor="text1"/>
        </w:rPr>
        <w:t>,</w:t>
      </w:r>
      <w:r w:rsidR="00EC5853" w:rsidRPr="006A5BE4">
        <w:rPr>
          <w:rFonts w:ascii="Arial" w:eastAsia="ArialMT" w:hAnsi="Arial" w:cs="Arial"/>
          <w:color w:val="000000" w:themeColor="text1"/>
        </w:rPr>
        <w:t xml:space="preserve"> Hattie (2012) explains that maths is abstract and to improve children’s ability to understand abstract concepts children need varied examples. Differing examples are needed continuously rather than only being presented them during one session. Thus, using whiteboards as an AfL is an effective way </w:t>
      </w:r>
      <w:r w:rsidR="00EC5853" w:rsidRPr="006A5BE4">
        <w:rPr>
          <w:rFonts w:ascii="Arial" w:eastAsia="ArialMT" w:hAnsi="Arial" w:cs="Arial"/>
          <w:color w:val="000000" w:themeColor="text1"/>
        </w:rPr>
        <w:lastRenderedPageBreak/>
        <w:t xml:space="preserve">of implementing varied examples and engaging all of the children which enables the teacher to </w:t>
      </w:r>
      <w:r w:rsidR="002C72C9" w:rsidRPr="006A5BE4">
        <w:rPr>
          <w:rFonts w:ascii="Arial" w:eastAsia="ArialMT" w:hAnsi="Arial" w:cs="Arial"/>
          <w:color w:val="000000" w:themeColor="text1"/>
        </w:rPr>
        <w:t xml:space="preserve">understand the progress of each child. </w:t>
      </w:r>
      <w:r w:rsidR="001C1984" w:rsidRPr="006A5BE4">
        <w:rPr>
          <w:rFonts w:ascii="Arial" w:eastAsia="ArialMT" w:hAnsi="Arial" w:cs="Arial"/>
          <w:color w:val="000000" w:themeColor="text1"/>
        </w:rPr>
        <w:t>Hattie (2012) agrees with Black and Wiliam (2009) that children should be encouraged to have effective discussions with peers which can be used as evidence of their understanding. Rather than the children taking a test to show their knowledge, techn</w:t>
      </w:r>
      <w:r w:rsidR="001A1565" w:rsidRPr="006A5BE4">
        <w:rPr>
          <w:rFonts w:ascii="Arial" w:eastAsia="ArialMT" w:hAnsi="Arial" w:cs="Arial"/>
          <w:color w:val="000000" w:themeColor="text1"/>
        </w:rPr>
        <w:t>iq</w:t>
      </w:r>
      <w:r w:rsidR="001C1984" w:rsidRPr="006A5BE4">
        <w:rPr>
          <w:rFonts w:ascii="Arial" w:eastAsia="ArialMT" w:hAnsi="Arial" w:cs="Arial"/>
          <w:color w:val="000000" w:themeColor="text1"/>
        </w:rPr>
        <w:t xml:space="preserve">ues such as think, pair, share can </w:t>
      </w:r>
      <w:r w:rsidR="001A1565" w:rsidRPr="006A5BE4">
        <w:rPr>
          <w:rFonts w:ascii="Arial" w:eastAsia="ArialMT" w:hAnsi="Arial" w:cs="Arial"/>
          <w:color w:val="000000" w:themeColor="text1"/>
        </w:rPr>
        <w:t xml:space="preserve">enable the children to demonstrate to the teacher that they can explain a process. </w:t>
      </w:r>
      <w:r w:rsidR="007A6BB4" w:rsidRPr="006A5BE4">
        <w:rPr>
          <w:rFonts w:ascii="Arial" w:hAnsi="Arial" w:cs="Arial"/>
          <w:color w:val="000000" w:themeColor="text1"/>
          <w:shd w:val="clear" w:color="auto" w:fill="FFFFFF"/>
        </w:rPr>
        <w:t xml:space="preserve">Barnes, Dickinson and Grifenhagen (2017) conducted a study </w:t>
      </w:r>
      <w:r w:rsidR="00931E51" w:rsidRPr="006A5BE4">
        <w:rPr>
          <w:rFonts w:ascii="Arial" w:hAnsi="Arial" w:cs="Arial"/>
          <w:color w:val="000000" w:themeColor="text1"/>
          <w:shd w:val="clear" w:color="auto" w:fill="FFFFFF"/>
        </w:rPr>
        <w:t xml:space="preserve">with 489 children with below average literacy skills in pre-school. They found that the quality of questioning was paramount in developing their literacy skills. This study also found that the responsiveness of the teacher influenced the progress made. </w:t>
      </w:r>
      <w:r w:rsidR="0029345C" w:rsidRPr="006A5BE4">
        <w:rPr>
          <w:rFonts w:ascii="Arial" w:hAnsi="Arial" w:cs="Arial"/>
          <w:color w:val="000000" w:themeColor="text1"/>
          <w:shd w:val="clear" w:color="auto" w:fill="FFFFFF"/>
        </w:rPr>
        <w:t>As the children’s vocabulary grew</w:t>
      </w:r>
      <w:r w:rsidR="004E74FB" w:rsidRPr="006A5BE4">
        <w:rPr>
          <w:rFonts w:ascii="Arial" w:hAnsi="Arial" w:cs="Arial"/>
          <w:color w:val="000000" w:themeColor="text1"/>
          <w:shd w:val="clear" w:color="auto" w:fill="FFFFFF"/>
        </w:rPr>
        <w:t>,</w:t>
      </w:r>
      <w:r w:rsidR="0029345C" w:rsidRPr="006A5BE4">
        <w:rPr>
          <w:rFonts w:ascii="Arial" w:hAnsi="Arial" w:cs="Arial"/>
          <w:color w:val="000000" w:themeColor="text1"/>
          <w:shd w:val="clear" w:color="auto" w:fill="FFFFFF"/>
        </w:rPr>
        <w:t xml:space="preserve"> their comments became more relevant which could be associated with academic success in the future. This was a peer reviewed article which ensures validity, however, the study focused on questioning and quality of talk in literacy. Thus, it does not directly relate to maths</w:t>
      </w:r>
      <w:r w:rsidR="002B07FA" w:rsidRPr="006A5BE4">
        <w:rPr>
          <w:rFonts w:ascii="Arial" w:hAnsi="Arial" w:cs="Arial"/>
          <w:color w:val="000000" w:themeColor="text1"/>
          <w:shd w:val="clear" w:color="auto" w:fill="FFFFFF"/>
        </w:rPr>
        <w:t>,</w:t>
      </w:r>
      <w:r w:rsidR="0029345C" w:rsidRPr="006A5BE4">
        <w:rPr>
          <w:rFonts w:ascii="Arial" w:hAnsi="Arial" w:cs="Arial"/>
          <w:color w:val="000000" w:themeColor="text1"/>
          <w:shd w:val="clear" w:color="auto" w:fill="FFFFFF"/>
        </w:rPr>
        <w:t xml:space="preserve"> but links can be made from the effective of talk and questioning which could be used in relation to maths questions.</w:t>
      </w:r>
      <w:r w:rsidR="0079054A" w:rsidRPr="006A5BE4">
        <w:rPr>
          <w:rFonts w:ascii="Arial" w:hAnsi="Arial" w:cs="Arial"/>
          <w:color w:val="000000" w:themeColor="text1"/>
          <w:shd w:val="clear" w:color="auto" w:fill="FFFFFF"/>
        </w:rPr>
        <w:t xml:space="preserve"> The findings from Barnes, Dickinson and Grifenhagen (2017) show that by using conceptual questioning and discussions, children’s vocabulary will grow. Thus, </w:t>
      </w:r>
      <w:r w:rsidR="00AC4A24" w:rsidRPr="006A5BE4">
        <w:rPr>
          <w:rFonts w:ascii="Arial" w:hAnsi="Arial" w:cs="Arial"/>
          <w:color w:val="000000" w:themeColor="text1"/>
          <w:shd w:val="clear" w:color="auto" w:fill="FFFFFF"/>
        </w:rPr>
        <w:t xml:space="preserve">this can be linked to </w:t>
      </w:r>
      <w:r w:rsidR="004E74FB" w:rsidRPr="006A5BE4">
        <w:rPr>
          <w:rFonts w:ascii="Arial" w:hAnsi="Arial" w:cs="Arial"/>
          <w:color w:val="000000" w:themeColor="text1"/>
          <w:shd w:val="clear" w:color="auto" w:fill="FFFFFF"/>
        </w:rPr>
        <w:t>conceptual questioning</w:t>
      </w:r>
      <w:r w:rsidR="001903FD" w:rsidRPr="006A5BE4">
        <w:rPr>
          <w:rFonts w:ascii="Arial" w:hAnsi="Arial" w:cs="Arial"/>
          <w:color w:val="000000" w:themeColor="text1"/>
          <w:shd w:val="clear" w:color="auto" w:fill="FFFFFF"/>
        </w:rPr>
        <w:t xml:space="preserve"> in maths because using relatable scenarios</w:t>
      </w:r>
      <w:r w:rsidR="00AC4A24" w:rsidRPr="006A5BE4">
        <w:rPr>
          <w:rFonts w:ascii="Arial" w:hAnsi="Arial" w:cs="Arial"/>
          <w:color w:val="000000" w:themeColor="text1"/>
          <w:shd w:val="clear" w:color="auto" w:fill="FFFFFF"/>
        </w:rPr>
        <w:t xml:space="preserve"> not only improve</w:t>
      </w:r>
      <w:r w:rsidR="001903FD" w:rsidRPr="006A5BE4">
        <w:rPr>
          <w:rFonts w:ascii="Arial" w:hAnsi="Arial" w:cs="Arial"/>
          <w:color w:val="000000" w:themeColor="text1"/>
          <w:shd w:val="clear" w:color="auto" w:fill="FFFFFF"/>
        </w:rPr>
        <w:t>s</w:t>
      </w:r>
      <w:r w:rsidR="00AC4A24" w:rsidRPr="006A5BE4">
        <w:rPr>
          <w:rFonts w:ascii="Arial" w:hAnsi="Arial" w:cs="Arial"/>
          <w:color w:val="000000" w:themeColor="text1"/>
          <w:shd w:val="clear" w:color="auto" w:fill="FFFFFF"/>
        </w:rPr>
        <w:t xml:space="preserve"> children’s maths skills but also improve</w:t>
      </w:r>
      <w:r w:rsidR="001903FD" w:rsidRPr="006A5BE4">
        <w:rPr>
          <w:rFonts w:ascii="Arial" w:hAnsi="Arial" w:cs="Arial"/>
          <w:color w:val="000000" w:themeColor="text1"/>
          <w:shd w:val="clear" w:color="auto" w:fill="FFFFFF"/>
        </w:rPr>
        <w:t>s</w:t>
      </w:r>
      <w:r w:rsidR="00AC4A24" w:rsidRPr="006A5BE4">
        <w:rPr>
          <w:rFonts w:ascii="Arial" w:hAnsi="Arial" w:cs="Arial"/>
          <w:color w:val="000000" w:themeColor="text1"/>
          <w:shd w:val="clear" w:color="auto" w:fill="FFFFFF"/>
        </w:rPr>
        <w:t xml:space="preserve"> their vocabulary knowledge.</w:t>
      </w:r>
      <w:r w:rsidR="00CE3BD4" w:rsidRPr="006A5BE4">
        <w:rPr>
          <w:rFonts w:ascii="Arial" w:hAnsi="Arial" w:cs="Arial"/>
          <w:color w:val="000000" w:themeColor="text1"/>
          <w:shd w:val="clear" w:color="auto" w:fill="FFFFFF"/>
        </w:rPr>
        <w:t xml:space="preserve"> </w:t>
      </w:r>
      <w:r w:rsidR="000A34D0" w:rsidRPr="006A5BE4">
        <w:rPr>
          <w:rFonts w:ascii="Arial" w:eastAsia="ArialMT" w:hAnsi="Arial" w:cs="Arial"/>
          <w:color w:val="000000" w:themeColor="text1"/>
        </w:rPr>
        <w:t xml:space="preserve">Hattie (2012) explains that </w:t>
      </w:r>
      <w:r w:rsidR="009A4216" w:rsidRPr="006A5BE4">
        <w:rPr>
          <w:rFonts w:ascii="Arial" w:eastAsia="ArialMT" w:hAnsi="Arial" w:cs="Arial"/>
          <w:color w:val="000000" w:themeColor="text1"/>
        </w:rPr>
        <w:t>for questioning to be effective it needs to</w:t>
      </w:r>
      <w:r w:rsidR="000A34D0" w:rsidRPr="006A5BE4">
        <w:rPr>
          <w:rFonts w:ascii="Arial" w:eastAsia="ArialMT" w:hAnsi="Arial" w:cs="Arial"/>
          <w:color w:val="000000" w:themeColor="text1"/>
        </w:rPr>
        <w:t xml:space="preserve"> lead to a discussion and further depth into a subject rather than just recalling facts. </w:t>
      </w:r>
      <w:r w:rsidR="00EB5BBB" w:rsidRPr="006A5BE4">
        <w:rPr>
          <w:rFonts w:ascii="Arial" w:eastAsia="ArialMT" w:hAnsi="Arial" w:cs="Arial"/>
          <w:color w:val="000000" w:themeColor="text1"/>
        </w:rPr>
        <w:t xml:space="preserve">This is supported by Mayer et al </w:t>
      </w:r>
      <w:r w:rsidR="00812808" w:rsidRPr="006A5BE4">
        <w:rPr>
          <w:rFonts w:ascii="Arial" w:eastAsia="ArialMT" w:hAnsi="Arial" w:cs="Arial"/>
          <w:color w:val="000000" w:themeColor="text1"/>
        </w:rPr>
        <w:t xml:space="preserve">(2009) who studied questioning in lectures. </w:t>
      </w:r>
      <w:r w:rsidR="009A4216" w:rsidRPr="006A5BE4">
        <w:rPr>
          <w:rFonts w:ascii="Arial" w:eastAsia="ArialMT" w:hAnsi="Arial" w:cs="Arial"/>
          <w:color w:val="000000" w:themeColor="text1"/>
        </w:rPr>
        <w:t>S</w:t>
      </w:r>
      <w:r w:rsidR="00812808" w:rsidRPr="006A5BE4">
        <w:rPr>
          <w:rFonts w:ascii="Arial" w:eastAsia="ArialMT" w:hAnsi="Arial" w:cs="Arial"/>
          <w:color w:val="000000" w:themeColor="text1"/>
        </w:rPr>
        <w:t>tudents</w:t>
      </w:r>
      <w:r w:rsidR="009A4216" w:rsidRPr="006A5BE4">
        <w:rPr>
          <w:rFonts w:ascii="Arial" w:eastAsia="ArialMT" w:hAnsi="Arial" w:cs="Arial"/>
          <w:color w:val="000000" w:themeColor="text1"/>
        </w:rPr>
        <w:t xml:space="preserve"> used</w:t>
      </w:r>
      <w:r w:rsidR="00812808" w:rsidRPr="006A5BE4">
        <w:rPr>
          <w:rFonts w:ascii="Arial" w:eastAsia="ArialMT" w:hAnsi="Arial" w:cs="Arial"/>
          <w:color w:val="000000" w:themeColor="text1"/>
        </w:rPr>
        <w:t xml:space="preserve"> clickers to submit their answer to the lecturer. Each lecture was large thus they needed an innovative way to engage all students and gain answers from each student at once. This is similar to AfL techniques outlined in </w:t>
      </w:r>
      <w:r w:rsidR="00E675DD" w:rsidRPr="006A5BE4">
        <w:rPr>
          <w:rFonts w:ascii="Arial" w:eastAsia="ArialMT" w:hAnsi="Arial" w:cs="Arial"/>
          <w:color w:val="000000" w:themeColor="text1"/>
        </w:rPr>
        <w:t xml:space="preserve">Coe et al (2008) where all students should be given the opportunity to answer the questions such as using mini whiteboards instead of using hands up. Mayer et al (2009) found that the class which used clickers were more engaged during learning which was shown by an improvement of 1/3 of a grade. </w:t>
      </w:r>
      <w:r w:rsidR="00534F42" w:rsidRPr="006A5BE4">
        <w:rPr>
          <w:rFonts w:ascii="Arial" w:eastAsia="ArialMT" w:hAnsi="Arial" w:cs="Arial"/>
          <w:color w:val="000000" w:themeColor="text1"/>
        </w:rPr>
        <w:t xml:space="preserve">This study has been peer reviewed which </w:t>
      </w:r>
      <w:r w:rsidR="004E2B53" w:rsidRPr="006A5BE4">
        <w:rPr>
          <w:rFonts w:ascii="Arial" w:eastAsia="ArialMT" w:hAnsi="Arial" w:cs="Arial"/>
          <w:color w:val="000000" w:themeColor="text1"/>
        </w:rPr>
        <w:t>ensures high validity</w:t>
      </w:r>
      <w:r w:rsidR="00534F42" w:rsidRPr="006A5BE4">
        <w:rPr>
          <w:rFonts w:ascii="Arial" w:eastAsia="ArialMT" w:hAnsi="Arial" w:cs="Arial"/>
          <w:color w:val="000000" w:themeColor="text1"/>
        </w:rPr>
        <w:t>.</w:t>
      </w:r>
      <w:r w:rsidR="00F93F8E" w:rsidRPr="006A5BE4">
        <w:rPr>
          <w:rFonts w:ascii="Arial" w:eastAsia="ArialMT" w:hAnsi="Arial" w:cs="Arial"/>
          <w:color w:val="000000" w:themeColor="text1"/>
        </w:rPr>
        <w:t xml:space="preserve"> It has been reviewed by experts in the field and been accepted as relevant research and any feedback from the experts would have been taken to adjust their literature before submitting it.</w:t>
      </w:r>
      <w:r w:rsidR="00534F42" w:rsidRPr="006A5BE4">
        <w:rPr>
          <w:rFonts w:ascii="Arial" w:eastAsia="ArialMT" w:hAnsi="Arial" w:cs="Arial"/>
          <w:color w:val="000000" w:themeColor="text1"/>
        </w:rPr>
        <w:t xml:space="preserve"> </w:t>
      </w:r>
      <w:r w:rsidR="002A7366" w:rsidRPr="006A5BE4">
        <w:rPr>
          <w:rFonts w:ascii="Arial" w:eastAsia="ArialMT" w:hAnsi="Arial" w:cs="Arial"/>
          <w:color w:val="000000" w:themeColor="text1"/>
        </w:rPr>
        <w:t>However, this study was only conducted in one university in California</w:t>
      </w:r>
      <w:r w:rsidR="00F93F8E" w:rsidRPr="006A5BE4">
        <w:rPr>
          <w:rFonts w:ascii="Arial" w:eastAsia="ArialMT" w:hAnsi="Arial" w:cs="Arial"/>
          <w:color w:val="000000" w:themeColor="text1"/>
        </w:rPr>
        <w:t>. Thus, it is sensible to question the generalisability of the results</w:t>
      </w:r>
      <w:r w:rsidR="00FA0C8B" w:rsidRPr="006A5BE4">
        <w:rPr>
          <w:rFonts w:ascii="Arial" w:eastAsia="ArialMT" w:hAnsi="Arial" w:cs="Arial"/>
          <w:color w:val="000000" w:themeColor="text1"/>
        </w:rPr>
        <w:t>, especially when making comparisons to the effectiveness of gaining questions from a whole class in a primary school</w:t>
      </w:r>
      <w:r w:rsidR="00F93F8E" w:rsidRPr="006A5BE4">
        <w:rPr>
          <w:rFonts w:ascii="Arial" w:eastAsia="ArialMT" w:hAnsi="Arial" w:cs="Arial"/>
          <w:color w:val="000000" w:themeColor="text1"/>
        </w:rPr>
        <w:t>.</w:t>
      </w:r>
      <w:r w:rsidR="00FA0C8B" w:rsidRPr="006A5BE4">
        <w:rPr>
          <w:rFonts w:ascii="Arial" w:eastAsia="ArialMT" w:hAnsi="Arial" w:cs="Arial"/>
          <w:color w:val="000000" w:themeColor="text1"/>
        </w:rPr>
        <w:t xml:space="preserve"> However, it is interesting to see the effectiveness of questioning the whole class on engagement and whether it would produce similar results in a primary school setting in the UK. D</w:t>
      </w:r>
      <w:r w:rsidR="00895959" w:rsidRPr="006A5BE4">
        <w:rPr>
          <w:rFonts w:ascii="Arial" w:eastAsia="ArialMT" w:hAnsi="Arial" w:cs="Arial"/>
          <w:color w:val="000000" w:themeColor="text1"/>
        </w:rPr>
        <w:t>uring the study they ensure</w:t>
      </w:r>
      <w:r w:rsidR="004E2B53" w:rsidRPr="006A5BE4">
        <w:rPr>
          <w:rFonts w:ascii="Arial" w:eastAsia="ArialMT" w:hAnsi="Arial" w:cs="Arial"/>
          <w:color w:val="000000" w:themeColor="text1"/>
        </w:rPr>
        <w:t>d</w:t>
      </w:r>
      <w:r w:rsidR="00895959" w:rsidRPr="006A5BE4">
        <w:rPr>
          <w:rFonts w:ascii="Arial" w:eastAsia="ArialMT" w:hAnsi="Arial" w:cs="Arial"/>
          <w:color w:val="000000" w:themeColor="text1"/>
        </w:rPr>
        <w:t xml:space="preserve"> that the characteristics of each class were as similar as possible</w:t>
      </w:r>
      <w:r w:rsidR="004E2B53" w:rsidRPr="006A5BE4">
        <w:rPr>
          <w:rFonts w:ascii="Arial" w:eastAsia="ArialMT" w:hAnsi="Arial" w:cs="Arial"/>
          <w:color w:val="000000" w:themeColor="text1"/>
        </w:rPr>
        <w:t xml:space="preserve"> to ensure reliability</w:t>
      </w:r>
      <w:r w:rsidR="00895959" w:rsidRPr="006A5BE4">
        <w:rPr>
          <w:rFonts w:ascii="Arial" w:eastAsia="ArialMT" w:hAnsi="Arial" w:cs="Arial"/>
          <w:color w:val="000000" w:themeColor="text1"/>
        </w:rPr>
        <w:t xml:space="preserve">. They compared the clicker class with a no clicker class which had the same questions and a control group. This is helpful because it allows the results to </w:t>
      </w:r>
      <w:r w:rsidR="00895959" w:rsidRPr="006A5BE4">
        <w:rPr>
          <w:rFonts w:ascii="Arial" w:eastAsia="ArialMT" w:hAnsi="Arial" w:cs="Arial"/>
          <w:color w:val="000000" w:themeColor="text1"/>
        </w:rPr>
        <w:lastRenderedPageBreak/>
        <w:t xml:space="preserve">be more accurate when comparing the end results of the tests. </w:t>
      </w:r>
      <w:r w:rsidR="00C42FA8" w:rsidRPr="006A5BE4">
        <w:rPr>
          <w:rFonts w:ascii="Arial" w:eastAsia="ArialMT" w:hAnsi="Arial" w:cs="Arial"/>
          <w:color w:val="000000" w:themeColor="text1"/>
        </w:rPr>
        <w:t>This study shows the effectiveness of a technique that allows the whole class to answer questions</w:t>
      </w:r>
      <w:r w:rsidR="00FA0C8B" w:rsidRPr="006A5BE4">
        <w:rPr>
          <w:rFonts w:ascii="Arial" w:eastAsia="ArialMT" w:hAnsi="Arial" w:cs="Arial"/>
          <w:color w:val="000000" w:themeColor="text1"/>
        </w:rPr>
        <w:t>.</w:t>
      </w:r>
    </w:p>
    <w:p w14:paraId="46608F5E" w14:textId="351268CD" w:rsidR="00515E06" w:rsidRPr="006A5BE4" w:rsidRDefault="0048644A"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Biggs (1998) has some opposing views</w:t>
      </w:r>
      <w:r w:rsidR="001244F7" w:rsidRPr="006A5BE4">
        <w:rPr>
          <w:rFonts w:ascii="Arial" w:eastAsia="ArialMT" w:hAnsi="Arial" w:cs="Arial"/>
          <w:color w:val="000000" w:themeColor="text1"/>
        </w:rPr>
        <w:t xml:space="preserve"> in their review of Black and Wiliam’s earlier research.</w:t>
      </w:r>
      <w:r w:rsidR="0073429A" w:rsidRPr="006A5BE4">
        <w:rPr>
          <w:rFonts w:ascii="Arial" w:eastAsia="ArialMT" w:hAnsi="Arial" w:cs="Arial"/>
          <w:color w:val="000000" w:themeColor="text1"/>
        </w:rPr>
        <w:t xml:space="preserve"> He compared formative assessment</w:t>
      </w:r>
      <w:r w:rsidR="000C45AC" w:rsidRPr="006A5BE4">
        <w:rPr>
          <w:rFonts w:ascii="Arial" w:eastAsia="ArialMT" w:hAnsi="Arial" w:cs="Arial"/>
          <w:color w:val="000000" w:themeColor="text1"/>
        </w:rPr>
        <w:t xml:space="preserve"> (</w:t>
      </w:r>
      <w:r w:rsidR="0073429A" w:rsidRPr="006A5BE4">
        <w:rPr>
          <w:rFonts w:ascii="Arial" w:eastAsia="ArialMT" w:hAnsi="Arial" w:cs="Arial"/>
          <w:color w:val="000000" w:themeColor="text1"/>
        </w:rPr>
        <w:t xml:space="preserve">similar to AfL where </w:t>
      </w:r>
      <w:r w:rsidR="00BE2A81" w:rsidRPr="006A5BE4">
        <w:rPr>
          <w:rFonts w:ascii="Arial" w:eastAsia="ArialMT" w:hAnsi="Arial" w:cs="Arial"/>
          <w:color w:val="000000" w:themeColor="text1"/>
        </w:rPr>
        <w:t xml:space="preserve">specific </w:t>
      </w:r>
      <w:r w:rsidR="0073429A" w:rsidRPr="006A5BE4">
        <w:rPr>
          <w:rFonts w:ascii="Arial" w:eastAsia="ArialMT" w:hAnsi="Arial" w:cs="Arial"/>
          <w:color w:val="000000" w:themeColor="text1"/>
        </w:rPr>
        <w:t xml:space="preserve">feedback is given </w:t>
      </w:r>
      <w:r w:rsidR="00BE2A81" w:rsidRPr="006A5BE4">
        <w:rPr>
          <w:rFonts w:ascii="Arial" w:eastAsia="ArialMT" w:hAnsi="Arial" w:cs="Arial"/>
          <w:color w:val="000000" w:themeColor="text1"/>
        </w:rPr>
        <w:t>to improve the child’s learning</w:t>
      </w:r>
      <w:r w:rsidR="000C45AC" w:rsidRPr="006A5BE4">
        <w:rPr>
          <w:rFonts w:ascii="Arial" w:eastAsia="ArialMT" w:hAnsi="Arial" w:cs="Arial"/>
          <w:color w:val="000000" w:themeColor="text1"/>
        </w:rPr>
        <w:t>)</w:t>
      </w:r>
      <w:r w:rsidR="00BE2A81" w:rsidRPr="006A5BE4">
        <w:rPr>
          <w:rFonts w:ascii="Arial" w:eastAsia="ArialMT" w:hAnsi="Arial" w:cs="Arial"/>
          <w:color w:val="000000" w:themeColor="text1"/>
        </w:rPr>
        <w:t xml:space="preserve"> and summative assessment </w:t>
      </w:r>
      <w:r w:rsidR="000C45AC" w:rsidRPr="006A5BE4">
        <w:rPr>
          <w:rFonts w:ascii="Arial" w:eastAsia="ArialMT" w:hAnsi="Arial" w:cs="Arial"/>
          <w:color w:val="000000" w:themeColor="text1"/>
        </w:rPr>
        <w:t>(</w:t>
      </w:r>
      <w:r w:rsidR="00BE2A81" w:rsidRPr="006A5BE4">
        <w:rPr>
          <w:rFonts w:ascii="Arial" w:eastAsia="ArialMT" w:hAnsi="Arial" w:cs="Arial"/>
          <w:color w:val="000000" w:themeColor="text1"/>
        </w:rPr>
        <w:t>based on results</w:t>
      </w:r>
      <w:r w:rsidR="000E7082" w:rsidRPr="006A5BE4">
        <w:rPr>
          <w:rFonts w:ascii="Arial" w:eastAsia="ArialMT" w:hAnsi="Arial" w:cs="Arial"/>
          <w:color w:val="000000" w:themeColor="text1"/>
        </w:rPr>
        <w:t xml:space="preserve"> of answers on a test</w:t>
      </w:r>
      <w:r w:rsidR="000C45AC" w:rsidRPr="006A5BE4">
        <w:rPr>
          <w:rFonts w:ascii="Arial" w:eastAsia="ArialMT" w:hAnsi="Arial" w:cs="Arial"/>
          <w:color w:val="000000" w:themeColor="text1"/>
        </w:rPr>
        <w:t>)</w:t>
      </w:r>
      <w:r w:rsidR="00BE2A81" w:rsidRPr="006A5BE4">
        <w:rPr>
          <w:rFonts w:ascii="Arial" w:eastAsia="ArialMT" w:hAnsi="Arial" w:cs="Arial"/>
          <w:color w:val="000000" w:themeColor="text1"/>
        </w:rPr>
        <w:t xml:space="preserve"> (Harlen and James,1997).</w:t>
      </w:r>
      <w:r w:rsidR="001244F7" w:rsidRPr="006A5BE4">
        <w:rPr>
          <w:rFonts w:ascii="Arial" w:eastAsia="ArialMT" w:hAnsi="Arial" w:cs="Arial"/>
          <w:color w:val="000000" w:themeColor="text1"/>
        </w:rPr>
        <w:t xml:space="preserve"> Biggs </w:t>
      </w:r>
      <w:r w:rsidR="00BE2A81" w:rsidRPr="006A5BE4">
        <w:rPr>
          <w:rFonts w:ascii="Arial" w:eastAsia="ArialMT" w:hAnsi="Arial" w:cs="Arial"/>
          <w:color w:val="000000" w:themeColor="text1"/>
        </w:rPr>
        <w:t xml:space="preserve">(1998) </w:t>
      </w:r>
      <w:r w:rsidR="001244F7" w:rsidRPr="006A5BE4">
        <w:rPr>
          <w:rFonts w:ascii="Arial" w:eastAsia="ArialMT" w:hAnsi="Arial" w:cs="Arial"/>
          <w:color w:val="000000" w:themeColor="text1"/>
        </w:rPr>
        <w:t xml:space="preserve">explains that formative assessment </w:t>
      </w:r>
      <w:r w:rsidR="00FC37E0" w:rsidRPr="006A5BE4">
        <w:rPr>
          <w:rFonts w:ascii="Arial" w:eastAsia="ArialMT" w:hAnsi="Arial" w:cs="Arial"/>
          <w:color w:val="000000" w:themeColor="text1"/>
        </w:rPr>
        <w:t xml:space="preserve">(FA) </w:t>
      </w:r>
      <w:r w:rsidR="001244F7" w:rsidRPr="006A5BE4">
        <w:rPr>
          <w:rFonts w:ascii="Arial" w:eastAsia="ArialMT" w:hAnsi="Arial" w:cs="Arial"/>
          <w:color w:val="000000" w:themeColor="text1"/>
        </w:rPr>
        <w:t>may only be effective if the child is able to understand where they are working at and where they need to be. D</w:t>
      </w:r>
      <w:r w:rsidR="003C2EE4" w:rsidRPr="006A5BE4">
        <w:rPr>
          <w:rFonts w:ascii="Arial" w:eastAsia="ArialMT" w:hAnsi="Arial" w:cs="Arial"/>
          <w:color w:val="000000" w:themeColor="text1"/>
        </w:rPr>
        <w:t>uri</w:t>
      </w:r>
      <w:r w:rsidR="001244F7" w:rsidRPr="006A5BE4">
        <w:rPr>
          <w:rFonts w:ascii="Arial" w:eastAsia="ArialMT" w:hAnsi="Arial" w:cs="Arial"/>
          <w:color w:val="000000" w:themeColor="text1"/>
        </w:rPr>
        <w:t xml:space="preserve">ng this process children need to also be aware of how to fill in their gaps of knowledge. </w:t>
      </w:r>
      <w:r w:rsidR="003C2EE4" w:rsidRPr="006A5BE4">
        <w:rPr>
          <w:rFonts w:ascii="Arial" w:eastAsia="ArialMT" w:hAnsi="Arial" w:cs="Arial"/>
          <w:color w:val="000000" w:themeColor="text1"/>
        </w:rPr>
        <w:t xml:space="preserve">Thus, children need to be intrinsically motivated to develop their learning. </w:t>
      </w:r>
      <w:r w:rsidR="003C2EE4" w:rsidRPr="006A5BE4">
        <w:rPr>
          <w:rFonts w:ascii="Arial" w:hAnsi="Arial" w:cs="Arial"/>
        </w:rPr>
        <w:t>Therefore, there may still be a reason to use summative assessments</w:t>
      </w:r>
      <w:r w:rsidR="00FC37E0" w:rsidRPr="006A5BE4">
        <w:rPr>
          <w:rFonts w:ascii="Arial" w:hAnsi="Arial" w:cs="Arial"/>
        </w:rPr>
        <w:t xml:space="preserve"> (SA)</w:t>
      </w:r>
      <w:r w:rsidR="003C2EE4" w:rsidRPr="006A5BE4">
        <w:rPr>
          <w:rFonts w:ascii="Arial" w:hAnsi="Arial" w:cs="Arial"/>
        </w:rPr>
        <w:t xml:space="preserve">. Biggs (1998) </w:t>
      </w:r>
      <w:r w:rsidR="005E3D52" w:rsidRPr="006A5BE4">
        <w:rPr>
          <w:rFonts w:ascii="Arial" w:hAnsi="Arial" w:cs="Arial"/>
        </w:rPr>
        <w:t xml:space="preserve">suggested that the use of </w:t>
      </w:r>
      <w:r w:rsidR="00FC37E0" w:rsidRPr="006A5BE4">
        <w:rPr>
          <w:rFonts w:ascii="Arial" w:hAnsi="Arial" w:cs="Arial"/>
        </w:rPr>
        <w:t xml:space="preserve">SA </w:t>
      </w:r>
      <w:r w:rsidR="005E3D52" w:rsidRPr="006A5BE4">
        <w:rPr>
          <w:rFonts w:ascii="Arial" w:hAnsi="Arial" w:cs="Arial"/>
        </w:rPr>
        <w:t xml:space="preserve">and </w:t>
      </w:r>
      <w:r w:rsidR="00FC37E0" w:rsidRPr="006A5BE4">
        <w:rPr>
          <w:rFonts w:ascii="Arial" w:hAnsi="Arial" w:cs="Arial"/>
        </w:rPr>
        <w:t>FA</w:t>
      </w:r>
      <w:r w:rsidR="005E3D52" w:rsidRPr="006A5BE4">
        <w:rPr>
          <w:rFonts w:ascii="Arial" w:hAnsi="Arial" w:cs="Arial"/>
        </w:rPr>
        <w:t xml:space="preserve"> may be more beneficial than one or the other. </w:t>
      </w:r>
      <w:r w:rsidR="00FC37E0" w:rsidRPr="006A5BE4">
        <w:rPr>
          <w:rFonts w:ascii="Arial" w:hAnsi="Arial" w:cs="Arial"/>
        </w:rPr>
        <w:t>This is supported by the findings in Butler (1988) who completed a study using both SA and FA. There were three groups: FA only, SA only and both FA and SA. The results found that the FA group improved</w:t>
      </w:r>
      <w:r w:rsidR="00E232D8" w:rsidRPr="006A5BE4">
        <w:rPr>
          <w:rFonts w:ascii="Arial" w:hAnsi="Arial" w:cs="Arial"/>
        </w:rPr>
        <w:t xml:space="preserve"> on both tasks, the SA group improved on one task and the FA and SA group decreased. Butler found a significant interaction between FA and SA</w:t>
      </w:r>
      <w:r w:rsidR="000C45AC" w:rsidRPr="006A5BE4">
        <w:rPr>
          <w:rFonts w:ascii="Arial" w:hAnsi="Arial" w:cs="Arial"/>
        </w:rPr>
        <w:t>.</w:t>
      </w:r>
      <w:r w:rsidR="00E232D8" w:rsidRPr="006A5BE4">
        <w:rPr>
          <w:rFonts w:ascii="Arial" w:hAnsi="Arial" w:cs="Arial"/>
        </w:rPr>
        <w:t xml:space="preserve"> </w:t>
      </w:r>
      <w:r w:rsidR="000C45AC" w:rsidRPr="006A5BE4">
        <w:rPr>
          <w:rFonts w:ascii="Arial" w:hAnsi="Arial" w:cs="Arial"/>
        </w:rPr>
        <w:t>T</w:t>
      </w:r>
      <w:r w:rsidR="00E232D8" w:rsidRPr="006A5BE4">
        <w:rPr>
          <w:rFonts w:ascii="Arial" w:hAnsi="Arial" w:cs="Arial"/>
        </w:rPr>
        <w:t xml:space="preserve">hus, Biggs (1998) has suggested that this finding could be used to create a successful way of using both FA and SA to improve learning. </w:t>
      </w:r>
      <w:r w:rsidR="00024DA9" w:rsidRPr="006A5BE4">
        <w:rPr>
          <w:rFonts w:ascii="Arial" w:hAnsi="Arial" w:cs="Arial"/>
        </w:rPr>
        <w:t>Biggs (1998) is over 20 years old which makes this research a little outdated. Also, after this research</w:t>
      </w:r>
      <w:r w:rsidR="000C45AC" w:rsidRPr="006A5BE4">
        <w:rPr>
          <w:rFonts w:ascii="Arial" w:hAnsi="Arial" w:cs="Arial"/>
        </w:rPr>
        <w:t>,</w:t>
      </w:r>
      <w:r w:rsidR="00024DA9" w:rsidRPr="006A5BE4">
        <w:rPr>
          <w:rFonts w:ascii="Arial" w:hAnsi="Arial" w:cs="Arial"/>
        </w:rPr>
        <w:t xml:space="preserve"> AfL made more of an impact in literature </w:t>
      </w:r>
      <w:r w:rsidR="008F45C1" w:rsidRPr="006A5BE4">
        <w:rPr>
          <w:rFonts w:ascii="Arial" w:hAnsi="Arial" w:cs="Arial"/>
        </w:rPr>
        <w:t xml:space="preserve">showing the impact that AfL has on improving learning </w:t>
      </w:r>
      <w:r w:rsidR="00024DA9" w:rsidRPr="006A5BE4">
        <w:rPr>
          <w:rFonts w:ascii="Arial" w:hAnsi="Arial" w:cs="Arial"/>
        </w:rPr>
        <w:t>which is shown in the new Welsh curriculum and through research (Coe et al, 2020; Welsh Government, 2018; Hattie, 2012; Black and Wiliam, 2009</w:t>
      </w:r>
      <w:r w:rsidR="008F45C1" w:rsidRPr="006A5BE4">
        <w:rPr>
          <w:rFonts w:ascii="Arial" w:hAnsi="Arial" w:cs="Arial"/>
        </w:rPr>
        <w:t>; 2010</w:t>
      </w:r>
      <w:r w:rsidR="00024DA9" w:rsidRPr="006A5BE4">
        <w:rPr>
          <w:rFonts w:ascii="Arial" w:hAnsi="Arial" w:cs="Arial"/>
        </w:rPr>
        <w:t>)</w:t>
      </w:r>
      <w:r w:rsidR="008F45C1" w:rsidRPr="006A5BE4">
        <w:rPr>
          <w:rFonts w:ascii="Arial" w:hAnsi="Arial" w:cs="Arial"/>
        </w:rPr>
        <w:t xml:space="preserve">. </w:t>
      </w:r>
      <w:r w:rsidR="00515E06" w:rsidRPr="006A5BE4">
        <w:rPr>
          <w:rFonts w:ascii="Arial" w:hAnsi="Arial" w:cs="Arial"/>
        </w:rPr>
        <w:t xml:space="preserve">Biggs (1998) is a peer reviewed article evaluating research in a similar field which means it is recognised as a valid piece of research in its time. However, with the progression of research in the field of AfL it may no longer be sufficient with the amount of new research on FA and AfL. </w:t>
      </w:r>
    </w:p>
    <w:p w14:paraId="3F49CAB6" w14:textId="33C32817" w:rsidR="00987560" w:rsidRPr="006A5BE4" w:rsidRDefault="008F2957" w:rsidP="008E2D35">
      <w:pPr>
        <w:spacing w:line="360" w:lineRule="auto"/>
        <w:rPr>
          <w:rFonts w:ascii="Arial" w:hAnsi="Arial" w:cs="Arial"/>
        </w:rPr>
      </w:pPr>
      <w:r w:rsidRPr="006A5BE4">
        <w:rPr>
          <w:rFonts w:ascii="Arial" w:hAnsi="Arial" w:cs="Arial"/>
        </w:rPr>
        <w:t xml:space="preserve">A review of formative assessment research by Taras (2009) uses many different FA an SA researchers to analyse their findings. Taras explains how AfL has increased in literature and in practice in England and Wales and the two forms of assessment are seen as two separate entities. This review recognises the importance of questioning in the classroom and how waiting for children to think about an answer is beneficial which is agreed by </w:t>
      </w:r>
      <w:r w:rsidR="00D6782F" w:rsidRPr="006A5BE4">
        <w:rPr>
          <w:rFonts w:ascii="Arial" w:hAnsi="Arial" w:cs="Arial"/>
        </w:rPr>
        <w:t>McCarthy (2018). But Taras (2009) states that it is difficult to separate SA and FA because a child mak</w:t>
      </w:r>
      <w:r w:rsidR="000C45AC" w:rsidRPr="006A5BE4">
        <w:rPr>
          <w:rFonts w:ascii="Arial" w:hAnsi="Arial" w:cs="Arial"/>
        </w:rPr>
        <w:t xml:space="preserve">es a </w:t>
      </w:r>
      <w:r w:rsidR="00D6782F" w:rsidRPr="006A5BE4">
        <w:rPr>
          <w:rFonts w:ascii="Arial" w:hAnsi="Arial" w:cs="Arial"/>
        </w:rPr>
        <w:t xml:space="preserve">summative assessment of feedback. This review also stipulates that there is little consideration of SA in the </w:t>
      </w:r>
      <w:r w:rsidR="00494EFD" w:rsidRPr="006A5BE4">
        <w:rPr>
          <w:rFonts w:ascii="Arial" w:hAnsi="Arial" w:cs="Arial"/>
        </w:rPr>
        <w:t xml:space="preserve">AfL research which makes it difficult to compare whether AfL techniques are more effective than summative assessments such as external or internal tests. </w:t>
      </w:r>
      <w:r w:rsidR="0034623A" w:rsidRPr="006A5BE4">
        <w:rPr>
          <w:rFonts w:ascii="Arial" w:hAnsi="Arial" w:cs="Arial"/>
        </w:rPr>
        <w:t>This article is peer reviewed which makes it a valid piece of research, it is not solely for or again</w:t>
      </w:r>
      <w:r w:rsidR="00236899" w:rsidRPr="006A5BE4">
        <w:rPr>
          <w:rFonts w:ascii="Arial" w:hAnsi="Arial" w:cs="Arial"/>
        </w:rPr>
        <w:t>st</w:t>
      </w:r>
      <w:r w:rsidR="0034623A" w:rsidRPr="006A5BE4">
        <w:rPr>
          <w:rFonts w:ascii="Arial" w:hAnsi="Arial" w:cs="Arial"/>
        </w:rPr>
        <w:t xml:space="preserve"> AfL. It takes into consideration different perspective and makes clear assumptions based on the evidence available. </w:t>
      </w:r>
      <w:r w:rsidR="00C014EE" w:rsidRPr="006A5BE4">
        <w:rPr>
          <w:rFonts w:ascii="Arial" w:hAnsi="Arial" w:cs="Arial"/>
        </w:rPr>
        <w:t xml:space="preserve">Clayton (1998) is a peer reviewed article which supports </w:t>
      </w:r>
      <w:r w:rsidR="00C014EE" w:rsidRPr="006A5BE4">
        <w:rPr>
          <w:rFonts w:ascii="Arial" w:hAnsi="Arial" w:cs="Arial"/>
        </w:rPr>
        <w:lastRenderedPageBreak/>
        <w:t>evidence for summative assessment. It concludes that using summative assessment only produces high achieving students in middle Eastern countries</w:t>
      </w:r>
      <w:r w:rsidR="00252ACD" w:rsidRPr="006A5BE4">
        <w:rPr>
          <w:rFonts w:ascii="Arial" w:hAnsi="Arial" w:cs="Arial"/>
        </w:rPr>
        <w:t xml:space="preserve">. However, this method is disputed nowadays in western countries where we are moving towards children being involved in the curriculum and using techniques such as quality of questioning to understand where children are struggling or excelling (Welsh Government 2018). This helps the teacher to understand why this is happening and to adapt the teaching to either prevent difficulties of continue to encourage the child to excel.  </w:t>
      </w:r>
    </w:p>
    <w:p w14:paraId="62185052" w14:textId="6A3F1559" w:rsidR="00987560" w:rsidRPr="006A5BE4" w:rsidRDefault="00987560"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The </w:t>
      </w:r>
      <w:r w:rsidR="007A6060" w:rsidRPr="006A5BE4">
        <w:rPr>
          <w:rFonts w:ascii="Arial" w:eastAsia="ArialMT" w:hAnsi="Arial" w:cs="Arial"/>
          <w:color w:val="000000" w:themeColor="text1"/>
        </w:rPr>
        <w:t>pedagogical principle</w:t>
      </w:r>
      <w:r w:rsidRPr="006A5BE4">
        <w:rPr>
          <w:rFonts w:ascii="Arial" w:eastAsia="ArialMT" w:hAnsi="Arial" w:cs="Arial"/>
          <w:color w:val="000000" w:themeColor="text1"/>
        </w:rPr>
        <w:t xml:space="preserve"> I focused on was </w:t>
      </w:r>
      <w:r w:rsidR="00391A99" w:rsidRPr="006A5BE4">
        <w:rPr>
          <w:rFonts w:ascii="Arial" w:eastAsia="ArialMT" w:hAnsi="Arial" w:cs="Arial"/>
          <w:color w:val="000000" w:themeColor="text1"/>
        </w:rPr>
        <w:t>quality of quality of talk/quality of questioning</w:t>
      </w:r>
      <w:r w:rsidR="007A6060" w:rsidRPr="006A5BE4">
        <w:rPr>
          <w:rFonts w:ascii="Arial" w:eastAsia="ArialMT" w:hAnsi="Arial" w:cs="Arial"/>
          <w:color w:val="000000" w:themeColor="text1"/>
        </w:rPr>
        <w:t xml:space="preserve"> (Welsh Government, 2018). The approaches I </w:t>
      </w:r>
      <w:r w:rsidR="003950A2" w:rsidRPr="006A5BE4">
        <w:rPr>
          <w:rFonts w:ascii="Arial" w:eastAsia="ArialMT" w:hAnsi="Arial" w:cs="Arial"/>
          <w:color w:val="000000" w:themeColor="text1"/>
        </w:rPr>
        <w:t>investigated was</w:t>
      </w:r>
      <w:r w:rsidR="007A6060" w:rsidRPr="006A5BE4">
        <w:rPr>
          <w:rFonts w:ascii="Arial" w:eastAsia="ArialMT" w:hAnsi="Arial" w:cs="Arial"/>
          <w:color w:val="000000" w:themeColor="text1"/>
        </w:rPr>
        <w:t xml:space="preserve"> using mini</w:t>
      </w:r>
      <w:r w:rsidR="00826C53">
        <w:rPr>
          <w:rFonts w:ascii="Arial" w:eastAsia="ArialMT" w:hAnsi="Arial" w:cs="Arial"/>
          <w:color w:val="000000" w:themeColor="text1"/>
        </w:rPr>
        <w:t xml:space="preserve"> </w:t>
      </w:r>
      <w:r w:rsidR="007A6060" w:rsidRPr="006A5BE4">
        <w:rPr>
          <w:rFonts w:ascii="Arial" w:eastAsia="ArialMT" w:hAnsi="Arial" w:cs="Arial"/>
          <w:color w:val="000000" w:themeColor="text1"/>
        </w:rPr>
        <w:t>whiteboards to gain answers f</w:t>
      </w:r>
      <w:r w:rsidR="00797BFA" w:rsidRPr="006A5BE4">
        <w:rPr>
          <w:rFonts w:ascii="Arial" w:eastAsia="ArialMT" w:hAnsi="Arial" w:cs="Arial"/>
          <w:color w:val="000000" w:themeColor="text1"/>
        </w:rPr>
        <w:t>ro</w:t>
      </w:r>
      <w:r w:rsidR="007A6060" w:rsidRPr="006A5BE4">
        <w:rPr>
          <w:rFonts w:ascii="Arial" w:eastAsia="ArialMT" w:hAnsi="Arial" w:cs="Arial"/>
          <w:color w:val="000000" w:themeColor="text1"/>
        </w:rPr>
        <w:t xml:space="preserve">m all of the children at once and think, pair, share. </w:t>
      </w:r>
      <w:r w:rsidR="00797BFA" w:rsidRPr="006A5BE4">
        <w:rPr>
          <w:rFonts w:ascii="Arial" w:eastAsia="ArialMT" w:hAnsi="Arial" w:cs="Arial"/>
          <w:color w:val="000000" w:themeColor="text1"/>
        </w:rPr>
        <w:t>As part of the pedagogy for professional learning in the new Welsh curriculum, being a reflective practitioner is of upmost importance to continue to improve teaching practice and student</w:t>
      </w:r>
      <w:r w:rsidR="00D62FDD" w:rsidRPr="006A5BE4">
        <w:rPr>
          <w:rFonts w:ascii="Arial" w:eastAsia="ArialMT" w:hAnsi="Arial" w:cs="Arial"/>
          <w:color w:val="000000" w:themeColor="text1"/>
        </w:rPr>
        <w:t xml:space="preserve"> learning</w:t>
      </w:r>
      <w:r w:rsidR="008E7561" w:rsidRPr="006A5BE4">
        <w:rPr>
          <w:rFonts w:ascii="Arial" w:eastAsia="ArialMT" w:hAnsi="Arial" w:cs="Arial"/>
          <w:color w:val="000000" w:themeColor="text1"/>
        </w:rPr>
        <w:t xml:space="preserve"> (</w:t>
      </w:r>
      <w:r w:rsidR="005F73EF" w:rsidRPr="006A5BE4">
        <w:rPr>
          <w:rFonts w:ascii="Arial" w:eastAsia="ArialMT" w:hAnsi="Arial" w:cs="Arial"/>
          <w:color w:val="000000" w:themeColor="text1"/>
        </w:rPr>
        <w:t>Welsh Government, 2020b</w:t>
      </w:r>
      <w:r w:rsidR="008E7561" w:rsidRPr="006A5BE4">
        <w:rPr>
          <w:rFonts w:ascii="Arial" w:eastAsia="ArialMT" w:hAnsi="Arial" w:cs="Arial"/>
          <w:color w:val="000000" w:themeColor="text1"/>
        </w:rPr>
        <w:t>)</w:t>
      </w:r>
      <w:r w:rsidR="00D62FDD" w:rsidRPr="006A5BE4">
        <w:rPr>
          <w:rFonts w:ascii="Arial" w:eastAsia="ArialMT" w:hAnsi="Arial" w:cs="Arial"/>
          <w:color w:val="000000" w:themeColor="text1"/>
        </w:rPr>
        <w:t>. Thus, upon reflection of quality of questioning I have decided that questions need</w:t>
      </w:r>
      <w:r w:rsidR="00C81D6D" w:rsidRPr="006A5BE4">
        <w:rPr>
          <w:rFonts w:ascii="Arial" w:eastAsia="ArialMT" w:hAnsi="Arial" w:cs="Arial"/>
          <w:color w:val="000000" w:themeColor="text1"/>
        </w:rPr>
        <w:t xml:space="preserve"> </w:t>
      </w:r>
      <w:r w:rsidR="00D62FDD" w:rsidRPr="006A5BE4">
        <w:rPr>
          <w:rFonts w:ascii="Arial" w:eastAsia="ArialMT" w:hAnsi="Arial" w:cs="Arial"/>
          <w:color w:val="000000" w:themeColor="text1"/>
        </w:rPr>
        <w:t>to be carefully thought about</w:t>
      </w:r>
      <w:r w:rsidR="003950A2" w:rsidRPr="006A5BE4">
        <w:rPr>
          <w:rFonts w:ascii="Arial" w:eastAsia="ArialMT" w:hAnsi="Arial" w:cs="Arial"/>
          <w:color w:val="000000" w:themeColor="text1"/>
        </w:rPr>
        <w:t xml:space="preserve"> and </w:t>
      </w:r>
      <w:r w:rsidR="00D62FDD" w:rsidRPr="006A5BE4">
        <w:rPr>
          <w:rFonts w:ascii="Arial" w:eastAsia="ArialMT" w:hAnsi="Arial" w:cs="Arial"/>
          <w:color w:val="000000" w:themeColor="text1"/>
        </w:rPr>
        <w:t xml:space="preserve">students need to be given enough time to form an answer. Research has suggested that children are not given enough time to think about the question they are answering (McCarthy, </w:t>
      </w:r>
      <w:r w:rsidR="002A2FBE" w:rsidRPr="006A5BE4">
        <w:rPr>
          <w:rFonts w:ascii="Arial" w:eastAsia="ArialMT" w:hAnsi="Arial" w:cs="Arial"/>
          <w:color w:val="000000" w:themeColor="text1"/>
        </w:rPr>
        <w:t>2018</w:t>
      </w:r>
      <w:r w:rsidR="00D62FDD" w:rsidRPr="006A5BE4">
        <w:rPr>
          <w:rFonts w:ascii="Arial" w:eastAsia="ArialMT" w:hAnsi="Arial" w:cs="Arial"/>
          <w:color w:val="000000" w:themeColor="text1"/>
        </w:rPr>
        <w:t xml:space="preserve">). Thus, by employing the think, pair, share method I would be ensuring enough time for the students to think about the question and allowing the opportunity for children to discuss their thoughts and formulate a well-thought through answer. </w:t>
      </w:r>
      <w:r w:rsidR="008E7561" w:rsidRPr="006A5BE4">
        <w:rPr>
          <w:rFonts w:ascii="Arial" w:eastAsia="ArialMT" w:hAnsi="Arial" w:cs="Arial"/>
          <w:color w:val="000000" w:themeColor="text1"/>
        </w:rPr>
        <w:t>Coe et al (2020) and Briggs et al (2008) explain the importance of co</w:t>
      </w:r>
      <w:r w:rsidR="005F73EF" w:rsidRPr="006A5BE4">
        <w:rPr>
          <w:rFonts w:ascii="Arial" w:eastAsia="ArialMT" w:hAnsi="Arial" w:cs="Arial"/>
          <w:color w:val="000000" w:themeColor="text1"/>
        </w:rPr>
        <w:t>llabor</w:t>
      </w:r>
      <w:r w:rsidR="008E7561" w:rsidRPr="006A5BE4">
        <w:rPr>
          <w:rFonts w:ascii="Arial" w:eastAsia="ArialMT" w:hAnsi="Arial" w:cs="Arial"/>
          <w:color w:val="000000" w:themeColor="text1"/>
        </w:rPr>
        <w:t xml:space="preserve">ation between peers </w:t>
      </w:r>
      <w:r w:rsidR="008C177A" w:rsidRPr="006A5BE4">
        <w:rPr>
          <w:rFonts w:ascii="Arial" w:eastAsia="ArialMT" w:hAnsi="Arial" w:cs="Arial"/>
          <w:color w:val="000000" w:themeColor="text1"/>
        </w:rPr>
        <w:t xml:space="preserve">to deepen understanding. </w:t>
      </w:r>
      <w:r w:rsidR="005F73EF" w:rsidRPr="006A5BE4">
        <w:rPr>
          <w:rFonts w:ascii="Arial" w:eastAsia="ArialMT" w:hAnsi="Arial" w:cs="Arial"/>
          <w:color w:val="000000" w:themeColor="text1"/>
        </w:rPr>
        <w:t xml:space="preserve">Thus, in my future practice I will continue to reflect on my questioning and how effective it was in deepening understanding. </w:t>
      </w:r>
      <w:r w:rsidR="008C177A" w:rsidRPr="006A5BE4">
        <w:rPr>
          <w:rFonts w:ascii="Arial" w:eastAsia="ArialMT" w:hAnsi="Arial" w:cs="Arial"/>
          <w:color w:val="000000" w:themeColor="text1"/>
        </w:rPr>
        <w:t>I will also use peer discussions which will encourage students to be creative contributors to discussions which is one of the four purposes in the curriculum and a pedagogical professional standard</w:t>
      </w:r>
      <w:r w:rsidR="002407E8" w:rsidRPr="006A5BE4">
        <w:rPr>
          <w:rFonts w:ascii="Arial" w:eastAsia="ArialMT" w:hAnsi="Arial" w:cs="Arial"/>
          <w:color w:val="000000" w:themeColor="text1"/>
        </w:rPr>
        <w:t xml:space="preserve"> (</w:t>
      </w:r>
      <w:r w:rsidR="002407E8" w:rsidRPr="00826C53">
        <w:rPr>
          <w:rFonts w:ascii="Arial" w:eastAsia="ArialMT" w:hAnsi="Arial" w:cs="Arial"/>
          <w:color w:val="000000" w:themeColor="text1"/>
        </w:rPr>
        <w:t>Welsh Government, 2020b; 2020d)</w:t>
      </w:r>
      <w:r w:rsidR="008C177A" w:rsidRPr="00826C53">
        <w:rPr>
          <w:rFonts w:ascii="Arial" w:eastAsia="ArialMT" w:hAnsi="Arial" w:cs="Arial"/>
          <w:color w:val="000000" w:themeColor="text1"/>
        </w:rPr>
        <w:t>.</w:t>
      </w:r>
      <w:r w:rsidR="008C177A" w:rsidRPr="006A5BE4">
        <w:rPr>
          <w:rFonts w:ascii="Arial" w:eastAsia="ArialMT" w:hAnsi="Arial" w:cs="Arial"/>
          <w:color w:val="000000" w:themeColor="text1"/>
        </w:rPr>
        <w:t xml:space="preserve"> M</w:t>
      </w:r>
      <w:r w:rsidR="00A61350" w:rsidRPr="006A5BE4">
        <w:rPr>
          <w:rFonts w:ascii="Arial" w:eastAsia="ArialMT" w:hAnsi="Arial" w:cs="Arial"/>
          <w:color w:val="000000" w:themeColor="text1"/>
        </w:rPr>
        <w:t xml:space="preserve">y experience template was on a mathematics lesson, therefore instead of simply asking for the answer to the question I could give children more time to discuss the methods they used which could help other children to develop new or better methods that suit them. </w:t>
      </w:r>
      <w:r w:rsidR="00B77F9F" w:rsidRPr="006A5BE4">
        <w:rPr>
          <w:rFonts w:ascii="Arial" w:eastAsia="ArialMT" w:hAnsi="Arial" w:cs="Arial"/>
          <w:color w:val="000000" w:themeColor="text1"/>
        </w:rPr>
        <w:t xml:space="preserve">This is supported by </w:t>
      </w:r>
      <w:r w:rsidR="00A61350" w:rsidRPr="006A5BE4">
        <w:rPr>
          <w:rFonts w:ascii="Arial" w:eastAsia="ArialMT" w:hAnsi="Arial" w:cs="Arial"/>
          <w:color w:val="000000" w:themeColor="text1"/>
        </w:rPr>
        <w:t xml:space="preserve">Hattie (2012) </w:t>
      </w:r>
      <w:r w:rsidR="00B77F9F" w:rsidRPr="006A5BE4">
        <w:rPr>
          <w:rFonts w:ascii="Arial" w:eastAsia="ArialMT" w:hAnsi="Arial" w:cs="Arial"/>
          <w:color w:val="000000" w:themeColor="text1"/>
        </w:rPr>
        <w:t>and</w:t>
      </w:r>
      <w:r w:rsidR="00A61350" w:rsidRPr="006A5BE4">
        <w:rPr>
          <w:rFonts w:ascii="Arial" w:eastAsia="ArialMT" w:hAnsi="Arial" w:cs="Arial"/>
          <w:color w:val="000000" w:themeColor="text1"/>
        </w:rPr>
        <w:t xml:space="preserve"> Black and Wiliam (2009) </w:t>
      </w:r>
      <w:r w:rsidR="00B77F9F" w:rsidRPr="006A5BE4">
        <w:rPr>
          <w:rFonts w:ascii="Arial" w:eastAsia="ArialMT" w:hAnsi="Arial" w:cs="Arial"/>
          <w:color w:val="000000" w:themeColor="text1"/>
        </w:rPr>
        <w:t xml:space="preserve">who state that discussions with peers </w:t>
      </w:r>
      <w:r w:rsidR="00C940A4" w:rsidRPr="006A5BE4">
        <w:rPr>
          <w:rFonts w:ascii="Arial" w:eastAsia="ArialMT" w:hAnsi="Arial" w:cs="Arial"/>
          <w:color w:val="000000" w:themeColor="text1"/>
        </w:rPr>
        <w:t>are important in the learning process and allows children to develop their understanding of the question asked</w:t>
      </w:r>
      <w:r w:rsidR="00B77F9F" w:rsidRPr="006A5BE4">
        <w:rPr>
          <w:rFonts w:ascii="Arial" w:eastAsia="ArialMT" w:hAnsi="Arial" w:cs="Arial"/>
          <w:color w:val="000000" w:themeColor="text1"/>
        </w:rPr>
        <w:t>. Thus, in my teaching practice I will document these discussions were appropriate to evidence understanding</w:t>
      </w:r>
      <w:r w:rsidR="003950A2" w:rsidRPr="006A5BE4">
        <w:rPr>
          <w:rFonts w:ascii="Arial" w:eastAsia="ArialMT" w:hAnsi="Arial" w:cs="Arial"/>
          <w:color w:val="000000" w:themeColor="text1"/>
        </w:rPr>
        <w:t xml:space="preserve">. </w:t>
      </w:r>
      <w:r w:rsidR="00B77F9F" w:rsidRPr="006A5BE4">
        <w:rPr>
          <w:rFonts w:ascii="Arial" w:eastAsia="ArialMT" w:hAnsi="Arial" w:cs="Arial"/>
          <w:color w:val="000000" w:themeColor="text1"/>
        </w:rPr>
        <w:t>For instance, if a child can explain how they calculated a sum, it shows they understand the method</w:t>
      </w:r>
      <w:r w:rsidR="003950A2" w:rsidRPr="006A5BE4">
        <w:rPr>
          <w:rFonts w:ascii="Arial" w:eastAsia="ArialMT" w:hAnsi="Arial" w:cs="Arial"/>
          <w:color w:val="000000" w:themeColor="text1"/>
        </w:rPr>
        <w:t xml:space="preserve">. </w:t>
      </w:r>
      <w:r w:rsidR="00A61350" w:rsidRPr="006A5BE4">
        <w:rPr>
          <w:rFonts w:ascii="Arial" w:eastAsia="ArialMT" w:hAnsi="Arial" w:cs="Arial"/>
          <w:color w:val="000000" w:themeColor="text1"/>
        </w:rPr>
        <w:t xml:space="preserve">Another approach I used in my experience template was mini whiteboards. The research on </w:t>
      </w:r>
      <w:r w:rsidR="006E1DAC" w:rsidRPr="006A5BE4">
        <w:rPr>
          <w:rFonts w:ascii="Arial" w:eastAsia="ArialMT" w:hAnsi="Arial" w:cs="Arial"/>
          <w:color w:val="000000" w:themeColor="text1"/>
        </w:rPr>
        <w:t>gaining answers from all of the children at once was interesting</w:t>
      </w:r>
      <w:r w:rsidR="003950A2" w:rsidRPr="006A5BE4">
        <w:rPr>
          <w:rFonts w:ascii="Arial" w:eastAsia="ArialMT" w:hAnsi="Arial" w:cs="Arial"/>
          <w:color w:val="000000" w:themeColor="text1"/>
        </w:rPr>
        <w:t>.</w:t>
      </w:r>
      <w:r w:rsidR="00756627" w:rsidRPr="006A5BE4">
        <w:rPr>
          <w:rFonts w:ascii="Arial" w:eastAsia="ArialMT" w:hAnsi="Arial" w:cs="Arial"/>
          <w:color w:val="000000" w:themeColor="text1"/>
        </w:rPr>
        <w:t xml:space="preserve"> Mayer et al</w:t>
      </w:r>
      <w:r w:rsidR="003950A2" w:rsidRPr="006A5BE4">
        <w:rPr>
          <w:rFonts w:ascii="Arial" w:eastAsia="ArialMT" w:hAnsi="Arial" w:cs="Arial"/>
          <w:color w:val="000000" w:themeColor="text1"/>
        </w:rPr>
        <w:t xml:space="preserve"> (</w:t>
      </w:r>
      <w:r w:rsidR="00756627" w:rsidRPr="006A5BE4">
        <w:rPr>
          <w:rFonts w:ascii="Arial" w:eastAsia="ArialMT" w:hAnsi="Arial" w:cs="Arial"/>
          <w:color w:val="000000" w:themeColor="text1"/>
        </w:rPr>
        <w:t>2009</w:t>
      </w:r>
      <w:r w:rsidR="003950A2" w:rsidRPr="006A5BE4">
        <w:rPr>
          <w:rFonts w:ascii="Arial" w:eastAsia="ArialMT" w:hAnsi="Arial" w:cs="Arial"/>
          <w:color w:val="000000" w:themeColor="text1"/>
        </w:rPr>
        <w:t>)</w:t>
      </w:r>
      <w:r w:rsidR="00756627" w:rsidRPr="006A5BE4">
        <w:rPr>
          <w:rFonts w:ascii="Arial" w:eastAsia="ArialMT" w:hAnsi="Arial" w:cs="Arial"/>
          <w:color w:val="000000" w:themeColor="text1"/>
        </w:rPr>
        <w:t xml:space="preserve"> </w:t>
      </w:r>
      <w:r w:rsidR="00EE455C" w:rsidRPr="006A5BE4">
        <w:rPr>
          <w:rFonts w:ascii="Arial" w:eastAsia="ArialMT" w:hAnsi="Arial" w:cs="Arial"/>
          <w:color w:val="000000" w:themeColor="text1"/>
        </w:rPr>
        <w:t xml:space="preserve">used </w:t>
      </w:r>
      <w:r w:rsidR="00756627" w:rsidRPr="006A5BE4">
        <w:rPr>
          <w:rFonts w:ascii="Arial" w:eastAsia="ArialMT" w:hAnsi="Arial" w:cs="Arial"/>
          <w:color w:val="000000" w:themeColor="text1"/>
        </w:rPr>
        <w:t>a similar technique to mini</w:t>
      </w:r>
      <w:r w:rsidR="00C1145B" w:rsidRPr="006A5BE4">
        <w:rPr>
          <w:rFonts w:ascii="Arial" w:eastAsia="ArialMT" w:hAnsi="Arial" w:cs="Arial"/>
          <w:color w:val="000000" w:themeColor="text1"/>
        </w:rPr>
        <w:t xml:space="preserve"> </w:t>
      </w:r>
      <w:r w:rsidR="00756627" w:rsidRPr="006A5BE4">
        <w:rPr>
          <w:rFonts w:ascii="Arial" w:eastAsia="ArialMT" w:hAnsi="Arial" w:cs="Arial"/>
          <w:color w:val="000000" w:themeColor="text1"/>
        </w:rPr>
        <w:t>whiteboard</w:t>
      </w:r>
      <w:r w:rsidR="00C1145B" w:rsidRPr="006A5BE4">
        <w:rPr>
          <w:rFonts w:ascii="Arial" w:eastAsia="ArialMT" w:hAnsi="Arial" w:cs="Arial"/>
          <w:color w:val="000000" w:themeColor="text1"/>
        </w:rPr>
        <w:t>s</w:t>
      </w:r>
      <w:r w:rsidR="00756627" w:rsidRPr="006A5BE4">
        <w:rPr>
          <w:rFonts w:ascii="Arial" w:eastAsia="ArialMT" w:hAnsi="Arial" w:cs="Arial"/>
          <w:color w:val="000000" w:themeColor="text1"/>
        </w:rPr>
        <w:t>. The results</w:t>
      </w:r>
      <w:r w:rsidR="00EE455C" w:rsidRPr="006A5BE4">
        <w:rPr>
          <w:rFonts w:ascii="Arial" w:eastAsia="ArialMT" w:hAnsi="Arial" w:cs="Arial"/>
          <w:color w:val="000000" w:themeColor="text1"/>
        </w:rPr>
        <w:t xml:space="preserve"> showed that the students were more engaged and performed better than those who did not </w:t>
      </w:r>
      <w:r w:rsidR="007B6596" w:rsidRPr="006A5BE4">
        <w:rPr>
          <w:rFonts w:ascii="Arial" w:eastAsia="ArialMT" w:hAnsi="Arial" w:cs="Arial"/>
          <w:color w:val="000000" w:themeColor="text1"/>
        </w:rPr>
        <w:t>use</w:t>
      </w:r>
      <w:r w:rsidR="00EE455C" w:rsidRPr="006A5BE4">
        <w:rPr>
          <w:rFonts w:ascii="Arial" w:eastAsia="ArialMT" w:hAnsi="Arial" w:cs="Arial"/>
          <w:color w:val="000000" w:themeColor="text1"/>
        </w:rPr>
        <w:t xml:space="preserve"> a </w:t>
      </w:r>
      <w:r w:rsidR="007B6596" w:rsidRPr="006A5BE4">
        <w:rPr>
          <w:rFonts w:ascii="Arial" w:eastAsia="ArialMT" w:hAnsi="Arial" w:cs="Arial"/>
          <w:color w:val="000000" w:themeColor="text1"/>
        </w:rPr>
        <w:t xml:space="preserve">whole class answering technique. </w:t>
      </w:r>
      <w:r w:rsidR="00EE455C" w:rsidRPr="006A5BE4">
        <w:rPr>
          <w:rFonts w:ascii="Arial" w:eastAsia="ArialMT" w:hAnsi="Arial" w:cs="Arial"/>
          <w:color w:val="000000" w:themeColor="text1"/>
        </w:rPr>
        <w:t xml:space="preserve">This supports the new professional standards in </w:t>
      </w:r>
      <w:r w:rsidR="00EE455C" w:rsidRPr="006A5BE4">
        <w:rPr>
          <w:rFonts w:ascii="Arial" w:eastAsia="ArialMT" w:hAnsi="Arial" w:cs="Arial"/>
          <w:color w:val="000000" w:themeColor="text1"/>
        </w:rPr>
        <w:lastRenderedPageBreak/>
        <w:t xml:space="preserve">Wales </w:t>
      </w:r>
      <w:r w:rsidR="00F47EF5" w:rsidRPr="006A5BE4">
        <w:rPr>
          <w:rFonts w:ascii="Arial" w:eastAsia="ArialMT" w:hAnsi="Arial" w:cs="Arial"/>
          <w:color w:val="000000" w:themeColor="text1"/>
        </w:rPr>
        <w:t>which explains that teachers should ensure the greatest outcomes for all students (</w:t>
      </w:r>
      <w:r w:rsidR="00756627" w:rsidRPr="006A5BE4">
        <w:rPr>
          <w:rFonts w:ascii="Arial" w:eastAsia="ArialMT" w:hAnsi="Arial" w:cs="Arial"/>
          <w:color w:val="000000" w:themeColor="text1"/>
        </w:rPr>
        <w:t>Welsh Government, 2020b</w:t>
      </w:r>
      <w:r w:rsidR="00F47EF5" w:rsidRPr="006A5BE4">
        <w:rPr>
          <w:rFonts w:ascii="Arial" w:eastAsia="ArialMT" w:hAnsi="Arial" w:cs="Arial"/>
          <w:color w:val="000000" w:themeColor="text1"/>
        </w:rPr>
        <w:t>)</w:t>
      </w:r>
      <w:r w:rsidR="00756627" w:rsidRPr="006A5BE4">
        <w:rPr>
          <w:rFonts w:ascii="Arial" w:eastAsia="ArialMT" w:hAnsi="Arial" w:cs="Arial"/>
          <w:color w:val="000000" w:themeColor="text1"/>
        </w:rPr>
        <w:t>. This techniques allows the teacher to engage all of the children at once and gain an individual answer from them all which shows the teacher whether they understand the question and method. Upon reflection of my lesson</w:t>
      </w:r>
      <w:r w:rsidR="00171C46" w:rsidRPr="006A5BE4">
        <w:rPr>
          <w:rFonts w:ascii="Arial" w:eastAsia="ArialMT" w:hAnsi="Arial" w:cs="Arial"/>
          <w:color w:val="000000" w:themeColor="text1"/>
        </w:rPr>
        <w:t>,</w:t>
      </w:r>
      <w:r w:rsidR="00756627" w:rsidRPr="006A5BE4">
        <w:rPr>
          <w:rFonts w:ascii="Arial" w:eastAsia="ArialMT" w:hAnsi="Arial" w:cs="Arial"/>
          <w:color w:val="000000" w:themeColor="text1"/>
        </w:rPr>
        <w:t xml:space="preserve"> </w:t>
      </w:r>
      <w:r w:rsidR="006D5DE7" w:rsidRPr="006A5BE4">
        <w:rPr>
          <w:rFonts w:ascii="Arial" w:eastAsia="ArialMT" w:hAnsi="Arial" w:cs="Arial"/>
          <w:color w:val="000000" w:themeColor="text1"/>
        </w:rPr>
        <w:t>I was able to gain an instan</w:t>
      </w:r>
      <w:r w:rsidR="00C1145B" w:rsidRPr="006A5BE4">
        <w:rPr>
          <w:rFonts w:ascii="Arial" w:eastAsia="ArialMT" w:hAnsi="Arial" w:cs="Arial"/>
          <w:color w:val="000000" w:themeColor="text1"/>
        </w:rPr>
        <w:t>t</w:t>
      </w:r>
      <w:r w:rsidR="006D5DE7" w:rsidRPr="006A5BE4">
        <w:rPr>
          <w:rFonts w:ascii="Arial" w:eastAsia="ArialMT" w:hAnsi="Arial" w:cs="Arial"/>
          <w:color w:val="000000" w:themeColor="text1"/>
        </w:rPr>
        <w:t xml:space="preserve"> understanding of the children that were struggling because of the </w:t>
      </w:r>
      <w:r w:rsidR="00171C46" w:rsidRPr="006A5BE4">
        <w:rPr>
          <w:rFonts w:ascii="Arial" w:eastAsia="ArialMT" w:hAnsi="Arial" w:cs="Arial"/>
          <w:color w:val="000000" w:themeColor="text1"/>
        </w:rPr>
        <w:t>whiteboards,</w:t>
      </w:r>
      <w:r w:rsidR="006D5DE7" w:rsidRPr="006A5BE4">
        <w:rPr>
          <w:rFonts w:ascii="Arial" w:eastAsia="ArialMT" w:hAnsi="Arial" w:cs="Arial"/>
          <w:color w:val="000000" w:themeColor="text1"/>
        </w:rPr>
        <w:t xml:space="preserve"> and I was able to adapt my teaching to ensure all of the children understood the method and what was being asked of them which is part of pedagogy in the professional standards (Welsh Government, 2020b). In future I will continue to use mini whiteboards as an AfL technique for quality of questions and talk because it is easily adapted to fit the needs of all of the children and allow for quick assessment of their progress. </w:t>
      </w:r>
    </w:p>
    <w:p w14:paraId="322C413B" w14:textId="45C1E852" w:rsidR="00C940A4" w:rsidRPr="006A5BE4" w:rsidRDefault="00C940A4" w:rsidP="00C940A4">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When reviewing the </w:t>
      </w:r>
      <w:r w:rsidR="00171C46" w:rsidRPr="006A5BE4">
        <w:rPr>
          <w:rFonts w:ascii="Arial" w:eastAsia="ArialMT" w:hAnsi="Arial" w:cs="Arial"/>
          <w:color w:val="000000" w:themeColor="text1"/>
        </w:rPr>
        <w:t>literature,</w:t>
      </w:r>
      <w:r w:rsidRPr="006A5BE4">
        <w:rPr>
          <w:rFonts w:ascii="Arial" w:eastAsia="ArialMT" w:hAnsi="Arial" w:cs="Arial"/>
          <w:color w:val="000000" w:themeColor="text1"/>
        </w:rPr>
        <w:t xml:space="preserve"> I wanted to understand the link between AfL strategies and SA. The research which focused on SA suggests a more systematic approach</w:t>
      </w:r>
      <w:r w:rsidR="000E7082" w:rsidRPr="006A5BE4">
        <w:rPr>
          <w:rFonts w:ascii="Arial" w:eastAsia="ArialMT" w:hAnsi="Arial" w:cs="Arial"/>
          <w:color w:val="000000" w:themeColor="text1"/>
        </w:rPr>
        <w:t xml:space="preserve"> to gaining answers to questions</w:t>
      </w:r>
      <w:r w:rsidRPr="006A5BE4">
        <w:rPr>
          <w:rFonts w:ascii="Arial" w:eastAsia="ArialMT" w:hAnsi="Arial" w:cs="Arial"/>
          <w:color w:val="000000" w:themeColor="text1"/>
        </w:rPr>
        <w:t xml:space="preserve"> may be more effective and could be used in conjunction with FA to improve learning further (Taras, 2009; Biggs, 1998). But the literature on this was limited as it was quite outdated. Thus</w:t>
      </w:r>
      <w:r w:rsidR="0095733B" w:rsidRPr="006A5BE4">
        <w:rPr>
          <w:rFonts w:ascii="Arial" w:eastAsia="ArialMT" w:hAnsi="Arial" w:cs="Arial"/>
          <w:color w:val="000000" w:themeColor="text1"/>
        </w:rPr>
        <w:t>,</w:t>
      </w:r>
      <w:r w:rsidRPr="006A5BE4">
        <w:rPr>
          <w:rFonts w:ascii="Arial" w:eastAsia="ArialMT" w:hAnsi="Arial" w:cs="Arial"/>
          <w:color w:val="000000" w:themeColor="text1"/>
        </w:rPr>
        <w:t xml:space="preserve"> it would be interesting </w:t>
      </w:r>
      <w:r w:rsidR="00171C46" w:rsidRPr="006A5BE4">
        <w:rPr>
          <w:rFonts w:ascii="Arial" w:eastAsia="ArialMT" w:hAnsi="Arial" w:cs="Arial"/>
          <w:color w:val="000000" w:themeColor="text1"/>
        </w:rPr>
        <w:t xml:space="preserve">to compare depth of knowledge when using talk and questioning techniques with standardised tests. </w:t>
      </w:r>
    </w:p>
    <w:p w14:paraId="1E2383E2" w14:textId="410A169D" w:rsidR="005117D8" w:rsidRPr="006A5BE4" w:rsidRDefault="00C940A4" w:rsidP="008E2D35">
      <w:pPr>
        <w:spacing w:line="360" w:lineRule="auto"/>
        <w:rPr>
          <w:rFonts w:ascii="Arial" w:eastAsia="ArialMT" w:hAnsi="Arial" w:cs="Arial"/>
          <w:color w:val="000000" w:themeColor="text1"/>
        </w:rPr>
      </w:pPr>
      <w:r w:rsidRPr="006A5BE4">
        <w:rPr>
          <w:rFonts w:ascii="Arial" w:eastAsia="ArialMT" w:hAnsi="Arial" w:cs="Arial"/>
          <w:color w:val="000000" w:themeColor="text1"/>
        </w:rPr>
        <w:t>In regard to</w:t>
      </w:r>
      <w:r w:rsidR="005117D8" w:rsidRPr="006A5BE4">
        <w:rPr>
          <w:rFonts w:ascii="Arial" w:eastAsia="ArialMT" w:hAnsi="Arial" w:cs="Arial"/>
          <w:color w:val="000000" w:themeColor="text1"/>
        </w:rPr>
        <w:t xml:space="preserve"> mathematics and numeracy</w:t>
      </w:r>
      <w:r w:rsidRPr="006A5BE4">
        <w:rPr>
          <w:rFonts w:ascii="Arial" w:eastAsia="ArialMT" w:hAnsi="Arial" w:cs="Arial"/>
          <w:color w:val="000000" w:themeColor="text1"/>
        </w:rPr>
        <w:t>,</w:t>
      </w:r>
      <w:r w:rsidR="00171C46" w:rsidRPr="006A5BE4">
        <w:rPr>
          <w:rFonts w:ascii="Arial" w:eastAsia="ArialMT" w:hAnsi="Arial" w:cs="Arial"/>
          <w:color w:val="000000" w:themeColor="text1"/>
        </w:rPr>
        <w:t xml:space="preserve"> </w:t>
      </w:r>
      <w:r w:rsidR="005117D8" w:rsidRPr="006A5BE4">
        <w:rPr>
          <w:rFonts w:ascii="Arial" w:eastAsia="ArialMT" w:hAnsi="Arial" w:cs="Arial"/>
          <w:color w:val="000000" w:themeColor="text1"/>
        </w:rPr>
        <w:t>the new Welsh Curriculum</w:t>
      </w:r>
      <w:r w:rsidR="00171C46" w:rsidRPr="006A5BE4">
        <w:rPr>
          <w:rFonts w:ascii="Arial" w:eastAsia="ArialMT" w:hAnsi="Arial" w:cs="Arial"/>
          <w:color w:val="000000" w:themeColor="text1"/>
        </w:rPr>
        <w:t xml:space="preserve"> </w:t>
      </w:r>
      <w:r w:rsidR="005C7A94" w:rsidRPr="006A5BE4">
        <w:rPr>
          <w:rFonts w:ascii="Arial" w:eastAsia="ArialMT" w:hAnsi="Arial" w:cs="Arial"/>
          <w:color w:val="000000" w:themeColor="text1"/>
        </w:rPr>
        <w:t xml:space="preserve">states that children should not be afraid to make mistakes or be wary of complex abstract questions (Welsh Government, </w:t>
      </w:r>
      <w:r w:rsidR="002C3B1F" w:rsidRPr="006A5BE4">
        <w:rPr>
          <w:rFonts w:ascii="Arial" w:eastAsia="ArialMT" w:hAnsi="Arial" w:cs="Arial"/>
          <w:color w:val="000000" w:themeColor="text1"/>
        </w:rPr>
        <w:t>2020c</w:t>
      </w:r>
      <w:r w:rsidR="005C7A94" w:rsidRPr="006A5BE4">
        <w:rPr>
          <w:rFonts w:ascii="Arial" w:eastAsia="ArialMT" w:hAnsi="Arial" w:cs="Arial"/>
          <w:color w:val="000000" w:themeColor="text1"/>
        </w:rPr>
        <w:t>). During my lesson (experience template 1) I recognised that children were less wary of writing their ideas on</w:t>
      </w:r>
      <w:r w:rsidRPr="006A5BE4">
        <w:rPr>
          <w:rFonts w:ascii="Arial" w:eastAsia="ArialMT" w:hAnsi="Arial" w:cs="Arial"/>
          <w:color w:val="000000" w:themeColor="text1"/>
        </w:rPr>
        <w:t xml:space="preserve"> </w:t>
      </w:r>
      <w:r w:rsidR="005C7A94" w:rsidRPr="006A5BE4">
        <w:rPr>
          <w:rFonts w:ascii="Arial" w:eastAsia="ArialMT" w:hAnsi="Arial" w:cs="Arial"/>
          <w:color w:val="000000" w:themeColor="text1"/>
        </w:rPr>
        <w:t>a whiteboard because any mistakes could be removed easily. Thus, I will continue to use this technique a</w:t>
      </w:r>
      <w:r w:rsidRPr="006A5BE4">
        <w:rPr>
          <w:rFonts w:ascii="Arial" w:eastAsia="ArialMT" w:hAnsi="Arial" w:cs="Arial"/>
          <w:color w:val="000000" w:themeColor="text1"/>
        </w:rPr>
        <w:t>s</w:t>
      </w:r>
      <w:r w:rsidR="005C7A94" w:rsidRPr="006A5BE4">
        <w:rPr>
          <w:rFonts w:ascii="Arial" w:eastAsia="ArialMT" w:hAnsi="Arial" w:cs="Arial"/>
          <w:color w:val="000000" w:themeColor="text1"/>
        </w:rPr>
        <w:t xml:space="preserve"> it gives the children the confidence to try out new methods without the fear of getting the answer wrong.  </w:t>
      </w:r>
    </w:p>
    <w:p w14:paraId="6D49657A" w14:textId="77777777" w:rsidR="00171C46" w:rsidRPr="006A5BE4" w:rsidRDefault="00171C46" w:rsidP="00CE3BD4">
      <w:pPr>
        <w:pStyle w:val="AssignBody"/>
        <w:jc w:val="center"/>
        <w:rPr>
          <w:rFonts w:eastAsia="Calibri" w:cs="Arial"/>
          <w:b/>
          <w:bCs/>
          <w:u w:val="single"/>
        </w:rPr>
      </w:pPr>
    </w:p>
    <w:p w14:paraId="73BE3715" w14:textId="77777777" w:rsidR="00171C46" w:rsidRPr="006A5BE4" w:rsidRDefault="00171C46" w:rsidP="00CE3BD4">
      <w:pPr>
        <w:pStyle w:val="AssignBody"/>
        <w:jc w:val="center"/>
        <w:rPr>
          <w:rFonts w:eastAsia="Calibri" w:cs="Arial"/>
          <w:b/>
          <w:bCs/>
          <w:u w:val="single"/>
        </w:rPr>
      </w:pPr>
    </w:p>
    <w:p w14:paraId="2A49220F" w14:textId="77777777" w:rsidR="00171C46" w:rsidRPr="006A5BE4" w:rsidRDefault="00171C46" w:rsidP="00CE3BD4">
      <w:pPr>
        <w:pStyle w:val="AssignBody"/>
        <w:jc w:val="center"/>
        <w:rPr>
          <w:rFonts w:eastAsia="Calibri" w:cs="Arial"/>
          <w:b/>
          <w:bCs/>
          <w:u w:val="single"/>
        </w:rPr>
      </w:pPr>
    </w:p>
    <w:p w14:paraId="3C9ED1C1" w14:textId="3B126565" w:rsidR="00171C46" w:rsidRDefault="00171C46" w:rsidP="00CE3BD4">
      <w:pPr>
        <w:pStyle w:val="AssignBody"/>
        <w:jc w:val="center"/>
        <w:rPr>
          <w:rFonts w:eastAsia="Calibri" w:cs="Arial"/>
          <w:b/>
          <w:bCs/>
          <w:u w:val="single"/>
        </w:rPr>
      </w:pPr>
    </w:p>
    <w:p w14:paraId="4BC8A942" w14:textId="6C123373" w:rsidR="006A5BE4" w:rsidRDefault="006A5BE4" w:rsidP="00CE3BD4">
      <w:pPr>
        <w:pStyle w:val="AssignBody"/>
        <w:jc w:val="center"/>
        <w:rPr>
          <w:rFonts w:eastAsia="Calibri" w:cs="Arial"/>
          <w:b/>
          <w:bCs/>
          <w:u w:val="single"/>
        </w:rPr>
      </w:pPr>
    </w:p>
    <w:p w14:paraId="114CA0E4" w14:textId="43C503B3" w:rsidR="006A5BE4" w:rsidRDefault="006A5BE4" w:rsidP="00CE3BD4">
      <w:pPr>
        <w:pStyle w:val="AssignBody"/>
        <w:jc w:val="center"/>
        <w:rPr>
          <w:rFonts w:eastAsia="Calibri" w:cs="Arial"/>
          <w:b/>
          <w:bCs/>
          <w:u w:val="single"/>
        </w:rPr>
      </w:pPr>
    </w:p>
    <w:p w14:paraId="782BBEB1" w14:textId="413F963E" w:rsidR="006A5BE4" w:rsidRDefault="006A5BE4" w:rsidP="00CE3BD4">
      <w:pPr>
        <w:pStyle w:val="AssignBody"/>
        <w:jc w:val="center"/>
        <w:rPr>
          <w:rFonts w:eastAsia="Calibri" w:cs="Arial"/>
          <w:b/>
          <w:bCs/>
          <w:u w:val="single"/>
        </w:rPr>
      </w:pPr>
    </w:p>
    <w:p w14:paraId="3F73B1CC" w14:textId="77777777" w:rsidR="006A5BE4" w:rsidRPr="006A5BE4" w:rsidRDefault="006A5BE4" w:rsidP="00CE3BD4">
      <w:pPr>
        <w:pStyle w:val="AssignBody"/>
        <w:jc w:val="center"/>
        <w:rPr>
          <w:rFonts w:eastAsia="Calibri" w:cs="Arial"/>
          <w:b/>
          <w:bCs/>
          <w:u w:val="single"/>
        </w:rPr>
      </w:pPr>
    </w:p>
    <w:p w14:paraId="7389F898" w14:textId="77777777" w:rsidR="00171C46" w:rsidRPr="006A5BE4" w:rsidRDefault="00171C46" w:rsidP="00CE3BD4">
      <w:pPr>
        <w:pStyle w:val="AssignBody"/>
        <w:jc w:val="center"/>
        <w:rPr>
          <w:rFonts w:eastAsia="Calibri" w:cs="Arial"/>
          <w:b/>
          <w:bCs/>
          <w:u w:val="single"/>
        </w:rPr>
      </w:pPr>
    </w:p>
    <w:p w14:paraId="392BD091" w14:textId="77777777" w:rsidR="00171C46" w:rsidRPr="006A5BE4" w:rsidRDefault="00171C46" w:rsidP="006A5BE4">
      <w:pPr>
        <w:pStyle w:val="AssignBody"/>
        <w:rPr>
          <w:rFonts w:eastAsia="Calibri" w:cs="Arial"/>
          <w:b/>
          <w:bCs/>
          <w:u w:val="single"/>
        </w:rPr>
      </w:pPr>
    </w:p>
    <w:p w14:paraId="53E96C54" w14:textId="0D6D6797" w:rsidR="001D3BE2" w:rsidRPr="006A5BE4" w:rsidRDefault="005C0897" w:rsidP="006A5BE4">
      <w:pPr>
        <w:pStyle w:val="AssignBody"/>
        <w:jc w:val="center"/>
        <w:rPr>
          <w:rFonts w:eastAsia="Calibri" w:cs="Arial"/>
          <w:b/>
          <w:bCs/>
          <w:u w:val="single"/>
        </w:rPr>
      </w:pPr>
      <w:r w:rsidRPr="006A5BE4">
        <w:rPr>
          <w:rFonts w:eastAsia="Calibri" w:cs="Arial"/>
          <w:b/>
          <w:bCs/>
          <w:u w:val="single"/>
        </w:rPr>
        <w:t>References</w:t>
      </w:r>
    </w:p>
    <w:p w14:paraId="5C6BEC1A" w14:textId="77777777" w:rsidR="00CE3BD4" w:rsidRPr="006A5BE4" w:rsidRDefault="00CE3BD4" w:rsidP="006A5BE4">
      <w:pPr>
        <w:spacing w:line="360" w:lineRule="auto"/>
        <w:rPr>
          <w:rFonts w:ascii="Arial" w:hAnsi="Arial" w:cs="Arial"/>
          <w:color w:val="000000" w:themeColor="text1"/>
          <w:shd w:val="clear" w:color="auto" w:fill="FFFFFF"/>
        </w:rPr>
      </w:pPr>
      <w:r w:rsidRPr="006A5BE4">
        <w:rPr>
          <w:rFonts w:ascii="Arial" w:hAnsi="Arial" w:cs="Arial"/>
          <w:color w:val="000000" w:themeColor="text1"/>
          <w:shd w:val="clear" w:color="auto" w:fill="FFFFFF"/>
        </w:rPr>
        <w:lastRenderedPageBreak/>
        <w:t xml:space="preserve">Barnes, E. Dickinson, D. and Grifenhagen, J. (2017) ‘The role of teachers’ comments during book reading in children’s vocabulary growth’, </w:t>
      </w:r>
      <w:r w:rsidRPr="006A5BE4">
        <w:rPr>
          <w:rFonts w:ascii="Arial" w:hAnsi="Arial" w:cs="Arial"/>
          <w:i/>
          <w:iCs/>
          <w:color w:val="000000" w:themeColor="text1"/>
          <w:shd w:val="clear" w:color="auto" w:fill="FFFFFF"/>
        </w:rPr>
        <w:t>The Journal of educational research.</w:t>
      </w:r>
      <w:r w:rsidRPr="006A5BE4">
        <w:rPr>
          <w:rFonts w:ascii="Arial" w:hAnsi="Arial" w:cs="Arial"/>
          <w:color w:val="000000" w:themeColor="text1"/>
          <w:shd w:val="clear" w:color="auto" w:fill="FFFFFF"/>
        </w:rPr>
        <w:t xml:space="preserve"> Washington, D.C, 110(5), pp. 515–527. DOI:10.1080/00220671.2015.1134422.</w:t>
      </w:r>
    </w:p>
    <w:p w14:paraId="334D95F6" w14:textId="77777777" w:rsidR="00CE3BD4" w:rsidRPr="006A5BE4" w:rsidRDefault="00CE3BD4" w:rsidP="00CE3BD4">
      <w:pPr>
        <w:spacing w:line="360" w:lineRule="auto"/>
        <w:rPr>
          <w:rFonts w:ascii="Arial" w:hAnsi="Arial" w:cs="Arial"/>
          <w:color w:val="000000" w:themeColor="text1"/>
          <w:shd w:val="clear" w:color="auto" w:fill="FFFFFF"/>
        </w:rPr>
      </w:pPr>
      <w:r w:rsidRPr="006A5BE4">
        <w:rPr>
          <w:rFonts w:ascii="Arial" w:hAnsi="Arial" w:cs="Arial"/>
          <w:color w:val="000000" w:themeColor="text1"/>
          <w:shd w:val="clear" w:color="auto" w:fill="FFFFFF"/>
        </w:rPr>
        <w:t>Black, P. and Wiliam, D. (2009) ‘Developing the theory of formative assessment’, </w:t>
      </w:r>
      <w:r w:rsidRPr="006A5BE4">
        <w:rPr>
          <w:rFonts w:ascii="Arial" w:hAnsi="Arial" w:cs="Arial"/>
          <w:i/>
          <w:iCs/>
          <w:color w:val="000000" w:themeColor="text1"/>
          <w:shd w:val="clear" w:color="auto" w:fill="FFFFFF"/>
        </w:rPr>
        <w:t>Educational assessment, evaluation and accountability</w:t>
      </w:r>
      <w:r w:rsidRPr="006A5BE4">
        <w:rPr>
          <w:rFonts w:ascii="Arial" w:hAnsi="Arial" w:cs="Arial"/>
          <w:color w:val="000000" w:themeColor="text1"/>
          <w:shd w:val="clear" w:color="auto" w:fill="FFFFFF"/>
        </w:rPr>
        <w:t>, 21(1), pp. 5–31. DOI:10.1007/s11092-008-9068-5.</w:t>
      </w:r>
    </w:p>
    <w:p w14:paraId="427EC327" w14:textId="77777777" w:rsidR="00CE3BD4" w:rsidRPr="006A5BE4" w:rsidRDefault="00CE3BD4" w:rsidP="00CE3BD4">
      <w:pPr>
        <w:spacing w:line="360" w:lineRule="auto"/>
        <w:rPr>
          <w:rFonts w:ascii="Arial" w:hAnsi="Arial" w:cs="Arial"/>
          <w:color w:val="000000" w:themeColor="text1"/>
          <w:shd w:val="clear" w:color="auto" w:fill="FFFFFF"/>
        </w:rPr>
      </w:pPr>
      <w:r w:rsidRPr="006A5BE4">
        <w:rPr>
          <w:rFonts w:ascii="Arial" w:hAnsi="Arial" w:cs="Arial"/>
          <w:color w:val="222222"/>
          <w:shd w:val="clear" w:color="auto" w:fill="FFFFFF"/>
        </w:rPr>
        <w:t>Black, P. and Wiliam, D. (2010) ‘Inside the black box: Raising standards through classroom assessment’, </w:t>
      </w:r>
      <w:r w:rsidRPr="006A5BE4">
        <w:rPr>
          <w:rFonts w:ascii="Arial" w:hAnsi="Arial" w:cs="Arial"/>
          <w:i/>
          <w:iCs/>
          <w:color w:val="222222"/>
          <w:shd w:val="clear" w:color="auto" w:fill="FFFFFF"/>
        </w:rPr>
        <w:t>Phi delta kappan</w:t>
      </w:r>
      <w:r w:rsidRPr="006A5BE4">
        <w:rPr>
          <w:rFonts w:ascii="Arial" w:hAnsi="Arial" w:cs="Arial"/>
          <w:color w:val="222222"/>
          <w:shd w:val="clear" w:color="auto" w:fill="FFFFFF"/>
        </w:rPr>
        <w:t>, </w:t>
      </w:r>
      <w:r w:rsidRPr="006A5BE4">
        <w:rPr>
          <w:rFonts w:ascii="Arial" w:hAnsi="Arial" w:cs="Arial"/>
          <w:i/>
          <w:iCs/>
          <w:color w:val="222222"/>
          <w:shd w:val="clear" w:color="auto" w:fill="FFFFFF"/>
        </w:rPr>
        <w:t>92</w:t>
      </w:r>
      <w:r w:rsidRPr="006A5BE4">
        <w:rPr>
          <w:rFonts w:ascii="Arial" w:hAnsi="Arial" w:cs="Arial"/>
          <w:color w:val="222222"/>
          <w:shd w:val="clear" w:color="auto" w:fill="FFFFFF"/>
        </w:rPr>
        <w:t>(1), pp. 81-90. DOI:</w:t>
      </w:r>
      <w:r w:rsidRPr="006A5BE4">
        <w:rPr>
          <w:rFonts w:ascii="Arial" w:hAnsi="Arial" w:cs="Arial"/>
        </w:rPr>
        <w:t xml:space="preserve"> 10.1177/003172171009200119 </w:t>
      </w:r>
    </w:p>
    <w:p w14:paraId="14117F45" w14:textId="77777777" w:rsidR="00CE3BD4" w:rsidRPr="006A5BE4" w:rsidRDefault="00CE3BD4" w:rsidP="00CE3BD4">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Briggs, M. (2008) </w:t>
      </w:r>
      <w:r w:rsidRPr="006A5BE4">
        <w:rPr>
          <w:rFonts w:ascii="Arial" w:eastAsia="ArialMT" w:hAnsi="Arial" w:cs="Arial"/>
          <w:i/>
          <w:iCs/>
          <w:color w:val="000000" w:themeColor="text1"/>
        </w:rPr>
        <w:t>Assessment for learning and teaching in primary schools</w:t>
      </w:r>
      <w:r w:rsidRPr="006A5BE4">
        <w:rPr>
          <w:rFonts w:ascii="Arial" w:eastAsia="ArialMT" w:hAnsi="Arial" w:cs="Arial"/>
          <w:color w:val="000000" w:themeColor="text1"/>
        </w:rPr>
        <w:t>. 2</w:t>
      </w:r>
      <w:r w:rsidRPr="006A5BE4">
        <w:rPr>
          <w:rFonts w:ascii="Arial" w:eastAsia="ArialMT" w:hAnsi="Arial" w:cs="Arial"/>
          <w:color w:val="000000" w:themeColor="text1"/>
          <w:vertAlign w:val="superscript"/>
        </w:rPr>
        <w:t>nd</w:t>
      </w:r>
      <w:r w:rsidRPr="006A5BE4">
        <w:rPr>
          <w:rFonts w:ascii="Arial" w:eastAsia="ArialMT" w:hAnsi="Arial" w:cs="Arial"/>
          <w:color w:val="000000" w:themeColor="text1"/>
        </w:rPr>
        <w:t xml:space="preserve"> edn. Exeter: Learning Matters. Available at: </w:t>
      </w:r>
      <w:hyperlink r:id="rId11" w:history="1">
        <w:r w:rsidRPr="006A5BE4">
          <w:rPr>
            <w:rStyle w:val="Hyperlink"/>
            <w:rFonts w:ascii="Arial" w:eastAsia="ArialMT" w:hAnsi="Arial" w:cs="Arial"/>
          </w:rPr>
          <w:t>https://web-s-ebscohost-com.ezproxy.uwtsd.ac.uk/ehost/ebookviewer/ebook/bmxlYmtfXzQxMTYxOV9fQU41?sid=ea0edf42-6ec5-46aa-b790-83e266a7779e@redis&amp;vid=1&amp;format=EB&amp;rid=1</w:t>
        </w:r>
      </w:hyperlink>
      <w:r w:rsidRPr="006A5BE4">
        <w:rPr>
          <w:rFonts w:ascii="Arial" w:eastAsia="ArialMT" w:hAnsi="Arial" w:cs="Arial"/>
          <w:color w:val="000000" w:themeColor="text1"/>
        </w:rPr>
        <w:t>. (Accessed: 23 December 2021)</w:t>
      </w:r>
    </w:p>
    <w:p w14:paraId="7E4C3435" w14:textId="77777777" w:rsidR="00CE3BD4" w:rsidRPr="006A5BE4" w:rsidRDefault="00CE3BD4" w:rsidP="00CE3BD4">
      <w:pPr>
        <w:spacing w:line="360" w:lineRule="auto"/>
        <w:rPr>
          <w:rFonts w:ascii="Arial" w:hAnsi="Arial" w:cs="Arial"/>
          <w:color w:val="222222"/>
          <w:shd w:val="clear" w:color="auto" w:fill="FFFFFF"/>
        </w:rPr>
      </w:pPr>
      <w:r w:rsidRPr="006A5BE4">
        <w:rPr>
          <w:rFonts w:ascii="Arial" w:hAnsi="Arial" w:cs="Arial"/>
          <w:color w:val="000000" w:themeColor="text1"/>
          <w:shd w:val="clear" w:color="auto" w:fill="FFFFFF"/>
        </w:rPr>
        <w:t>Butler, R. (1988) ‘Enhancing and undermining intrinsic motivation: The effects of task</w:t>
      </w:r>
      <w:r w:rsidRPr="006A5BE4">
        <w:rPr>
          <w:rFonts w:ascii="Cambria Math" w:hAnsi="Cambria Math" w:cs="Cambria Math"/>
          <w:color w:val="000000" w:themeColor="text1"/>
          <w:shd w:val="clear" w:color="auto" w:fill="FFFFFF"/>
        </w:rPr>
        <w:t>‐</w:t>
      </w:r>
      <w:r w:rsidRPr="006A5BE4">
        <w:rPr>
          <w:rFonts w:ascii="Arial" w:hAnsi="Arial" w:cs="Arial"/>
          <w:color w:val="000000" w:themeColor="text1"/>
          <w:shd w:val="clear" w:color="auto" w:fill="FFFFFF"/>
        </w:rPr>
        <w:t>involving and ego</w:t>
      </w:r>
      <w:r w:rsidRPr="006A5BE4">
        <w:rPr>
          <w:rFonts w:ascii="Cambria Math" w:hAnsi="Cambria Math" w:cs="Cambria Math"/>
          <w:color w:val="000000" w:themeColor="text1"/>
          <w:shd w:val="clear" w:color="auto" w:fill="FFFFFF"/>
        </w:rPr>
        <w:t>‐</w:t>
      </w:r>
      <w:r w:rsidRPr="006A5BE4">
        <w:rPr>
          <w:rFonts w:ascii="Arial" w:hAnsi="Arial" w:cs="Arial"/>
          <w:color w:val="000000" w:themeColor="text1"/>
          <w:shd w:val="clear" w:color="auto" w:fill="FFFFFF"/>
        </w:rPr>
        <w:t>involving evaluation on interest and performance’, </w:t>
      </w:r>
      <w:r w:rsidRPr="006A5BE4">
        <w:rPr>
          <w:rFonts w:ascii="Arial" w:hAnsi="Arial" w:cs="Arial"/>
          <w:i/>
          <w:iCs/>
          <w:color w:val="000000" w:themeColor="text1"/>
          <w:shd w:val="clear" w:color="auto" w:fill="FFFFFF"/>
        </w:rPr>
        <w:t>British journal of educational psychology</w:t>
      </w:r>
      <w:r w:rsidRPr="006A5BE4">
        <w:rPr>
          <w:rFonts w:ascii="Arial" w:hAnsi="Arial" w:cs="Arial"/>
          <w:color w:val="000000" w:themeColor="text1"/>
          <w:shd w:val="clear" w:color="auto" w:fill="FFFFFF"/>
        </w:rPr>
        <w:t>, </w:t>
      </w:r>
      <w:r w:rsidRPr="006A5BE4">
        <w:rPr>
          <w:rFonts w:ascii="Arial" w:hAnsi="Arial" w:cs="Arial"/>
          <w:i/>
          <w:iCs/>
          <w:color w:val="000000" w:themeColor="text1"/>
          <w:shd w:val="clear" w:color="auto" w:fill="FFFFFF"/>
        </w:rPr>
        <w:t>58</w:t>
      </w:r>
      <w:r w:rsidRPr="006A5BE4">
        <w:rPr>
          <w:rFonts w:ascii="Arial" w:hAnsi="Arial" w:cs="Arial"/>
          <w:color w:val="000000" w:themeColor="text1"/>
          <w:shd w:val="clear" w:color="auto" w:fill="FFFFFF"/>
        </w:rPr>
        <w:t xml:space="preserve">(1), pp.1-14. Available at </w:t>
      </w:r>
      <w:hyperlink r:id="rId12" w:history="1">
        <w:r w:rsidRPr="006A5BE4">
          <w:rPr>
            <w:rStyle w:val="Hyperlink"/>
            <w:rFonts w:ascii="Arial" w:hAnsi="Arial" w:cs="Arial"/>
            <w:shd w:val="clear" w:color="auto" w:fill="FFFFFF"/>
          </w:rPr>
          <w:t>https://bpspsychub.onlinelibrary.wiley.com/doi/abs/10.1111/j.2044-8279.1988.tb00874.x</w:t>
        </w:r>
      </w:hyperlink>
      <w:r w:rsidRPr="006A5BE4">
        <w:rPr>
          <w:rFonts w:ascii="Arial" w:hAnsi="Arial" w:cs="Arial"/>
          <w:color w:val="222222"/>
          <w:shd w:val="clear" w:color="auto" w:fill="FFFFFF"/>
        </w:rPr>
        <w:t xml:space="preserve"> (Accessed: 2 January 2022)</w:t>
      </w:r>
    </w:p>
    <w:p w14:paraId="4C7BD3A8" w14:textId="77777777" w:rsidR="00CE3BD4" w:rsidRPr="006A5BE4" w:rsidRDefault="00CE3BD4" w:rsidP="00CE3BD4">
      <w:pPr>
        <w:spacing w:line="360" w:lineRule="auto"/>
        <w:rPr>
          <w:rFonts w:ascii="Arial" w:hAnsi="Arial" w:cs="Arial"/>
        </w:rPr>
      </w:pPr>
      <w:r w:rsidRPr="006A5BE4">
        <w:rPr>
          <w:rFonts w:ascii="Arial" w:hAnsi="Arial" w:cs="Arial"/>
        </w:rPr>
        <w:t xml:space="preserve">Clayton, T. (1998) ‘The Chinese Learner: Cultural, Psychological, and Contextual Influences. David A. Watkins, John B. Biggs’, </w:t>
      </w:r>
      <w:r w:rsidRPr="006A5BE4">
        <w:rPr>
          <w:rFonts w:ascii="Arial" w:hAnsi="Arial" w:cs="Arial"/>
          <w:i/>
          <w:iCs/>
        </w:rPr>
        <w:t>Comparative education review.</w:t>
      </w:r>
      <w:r w:rsidRPr="006A5BE4">
        <w:rPr>
          <w:rFonts w:ascii="Arial" w:hAnsi="Arial" w:cs="Arial"/>
        </w:rPr>
        <w:t xml:space="preserve"> New York: Comparative Education Society, pp. 544–545. DOI:10.1086/447534</w:t>
      </w:r>
    </w:p>
    <w:p w14:paraId="4573BE5B" w14:textId="77777777" w:rsidR="00CE3BD4" w:rsidRPr="006A5BE4" w:rsidRDefault="00CE3BD4" w:rsidP="00CE3BD4">
      <w:pPr>
        <w:spacing w:line="360" w:lineRule="auto"/>
        <w:rPr>
          <w:rFonts w:ascii="Arial" w:hAnsi="Arial" w:cs="Arial"/>
        </w:rPr>
      </w:pPr>
      <w:r w:rsidRPr="006A5BE4">
        <w:rPr>
          <w:rStyle w:val="normaltextrun"/>
          <w:rFonts w:ascii="Arial" w:eastAsia="Arial" w:hAnsi="Arial" w:cs="Arial"/>
          <w:color w:val="000000"/>
          <w:shd w:val="clear" w:color="auto" w:fill="FFFFFF"/>
        </w:rPr>
        <w:t xml:space="preserve">Coe, R. Rouch, C.J., Kime, S., Singleton, D. (2020) </w:t>
      </w:r>
      <w:r w:rsidRPr="006A5BE4">
        <w:rPr>
          <w:rStyle w:val="normaltextrun"/>
          <w:rFonts w:ascii="Arial" w:eastAsia="Arial" w:hAnsi="Arial" w:cs="Arial"/>
          <w:i/>
          <w:iCs/>
          <w:color w:val="000000"/>
          <w:shd w:val="clear" w:color="auto" w:fill="FFFFFF"/>
        </w:rPr>
        <w:t>Great Teaching Toolkit: Evidence Review Evidence Based Education.</w:t>
      </w:r>
      <w:r w:rsidRPr="006A5BE4">
        <w:rPr>
          <w:rStyle w:val="normaltextrun"/>
          <w:rFonts w:ascii="Arial" w:eastAsia="Arial" w:hAnsi="Arial" w:cs="Arial"/>
          <w:color w:val="000000"/>
          <w:shd w:val="clear" w:color="auto" w:fill="FFFFFF"/>
        </w:rPr>
        <w:t xml:space="preserve"> Available at: </w:t>
      </w:r>
      <w:hyperlink r:id="rId13">
        <w:r w:rsidRPr="006A5BE4">
          <w:rPr>
            <w:rStyle w:val="Hyperlink"/>
            <w:rFonts w:ascii="Arial" w:eastAsia="Arial" w:hAnsi="Arial" w:cs="Arial"/>
          </w:rPr>
          <w:t>https://assets.website-files.com/5ee28729f7b4a5fa99bef2b3/5ee9f507021911ae35ac6c4d_EBE_GTT_EVIDENCE%20REVIEW_DIGITAL.pdf</w:t>
        </w:r>
      </w:hyperlink>
      <w:r w:rsidRPr="006A5BE4">
        <w:rPr>
          <w:rFonts w:ascii="Arial" w:hAnsi="Arial" w:cs="Arial"/>
        </w:rPr>
        <w:t xml:space="preserve"> (Accessed: 20 December 2021).</w:t>
      </w:r>
    </w:p>
    <w:p w14:paraId="045A793C" w14:textId="77777777" w:rsidR="00CE3BD4" w:rsidRPr="006A5BE4" w:rsidRDefault="00CE3BD4" w:rsidP="00CE3BD4">
      <w:pPr>
        <w:spacing w:line="360" w:lineRule="auto"/>
        <w:rPr>
          <w:rFonts w:ascii="Arial" w:eastAsia="ArialMT" w:hAnsi="Arial" w:cs="Arial"/>
          <w:color w:val="000000" w:themeColor="text1"/>
        </w:rPr>
      </w:pPr>
      <w:r w:rsidRPr="006A5BE4">
        <w:rPr>
          <w:rFonts w:ascii="Arial" w:eastAsia="ArialMT" w:hAnsi="Arial" w:cs="Arial"/>
          <w:color w:val="000000" w:themeColor="text1"/>
        </w:rPr>
        <w:t>Harlen, W. and James, M. (1997) ‘Assessment and Learning: differences and relationships between formative and summative assessment’, Assessment in education : principles, policy &amp; practice, 4(3), pp. 365–379. doi:10.1080/0969594970040304.</w:t>
      </w:r>
    </w:p>
    <w:p w14:paraId="1DE9B3E9" w14:textId="77777777" w:rsidR="00CE3BD4" w:rsidRPr="006A5BE4" w:rsidRDefault="00CE3BD4" w:rsidP="00CE3BD4">
      <w:pPr>
        <w:spacing w:line="360" w:lineRule="auto"/>
        <w:rPr>
          <w:rFonts w:ascii="Arial" w:hAnsi="Arial" w:cs="Arial"/>
          <w:color w:val="000000" w:themeColor="text1"/>
          <w:shd w:val="clear" w:color="auto" w:fill="F5F5F5"/>
        </w:rPr>
      </w:pPr>
      <w:r w:rsidRPr="006A5BE4">
        <w:rPr>
          <w:rFonts w:ascii="Arial" w:hAnsi="Arial" w:cs="Arial"/>
          <w:color w:val="262626"/>
          <w:shd w:val="clear" w:color="auto" w:fill="F5F5F5"/>
        </w:rPr>
        <w:t>Hattie, J. (2012) </w:t>
      </w:r>
      <w:r w:rsidRPr="006A5BE4">
        <w:rPr>
          <w:rFonts w:ascii="Arial" w:hAnsi="Arial" w:cs="Arial"/>
          <w:i/>
          <w:iCs/>
          <w:color w:val="262626"/>
          <w:bdr w:val="none" w:sz="0" w:space="0" w:color="auto" w:frame="1"/>
          <w:shd w:val="clear" w:color="auto" w:fill="F5F5F5"/>
        </w:rPr>
        <w:t>Visible Learning for Teachers : Maximizing Impact on Learning</w:t>
      </w:r>
      <w:r w:rsidRPr="006A5BE4">
        <w:rPr>
          <w:rFonts w:ascii="Arial" w:hAnsi="Arial" w:cs="Arial"/>
          <w:color w:val="262626"/>
          <w:shd w:val="clear" w:color="auto" w:fill="F5F5F5"/>
        </w:rPr>
        <w:t>. London: Routledge. Available at: https://search-ebscohost-com.ezproxy.uwtsd.ac.uk/login.aspx?direct=true&amp;db=nlebk&amp;AN=451286&amp;site=ehost-live (</w:t>
      </w:r>
      <w:r w:rsidRPr="006A5BE4">
        <w:rPr>
          <w:rFonts w:ascii="Arial" w:hAnsi="Arial" w:cs="Arial"/>
          <w:color w:val="000000" w:themeColor="text1"/>
          <w:shd w:val="clear" w:color="auto" w:fill="F5F5F5"/>
        </w:rPr>
        <w:t>Accessed: 24 December 2021).</w:t>
      </w:r>
    </w:p>
    <w:p w14:paraId="29A7C591" w14:textId="79546B17" w:rsidR="00CE3BD4" w:rsidRPr="006A5BE4" w:rsidRDefault="00425BE3" w:rsidP="00CE3BD4">
      <w:pPr>
        <w:spacing w:line="360" w:lineRule="auto"/>
        <w:rPr>
          <w:rFonts w:ascii="Arial" w:hAnsi="Arial" w:cs="Arial"/>
          <w:color w:val="262626"/>
          <w:shd w:val="clear" w:color="auto" w:fill="F5F5F5"/>
        </w:rPr>
      </w:pPr>
      <w:r w:rsidRPr="006A5BE4">
        <w:rPr>
          <w:rFonts w:ascii="Arial" w:hAnsi="Arial" w:cs="Arial"/>
          <w:color w:val="262626"/>
          <w:shd w:val="clear" w:color="auto" w:fill="F5F5F5"/>
        </w:rPr>
        <w:lastRenderedPageBreak/>
        <w:t>Briggs, M., Woodfield, A., Swatton, P., Martin, C.</w:t>
      </w:r>
      <w:r w:rsidR="00CE3BD4" w:rsidRPr="006A5BE4">
        <w:rPr>
          <w:rFonts w:ascii="Arial" w:hAnsi="Arial" w:cs="Arial"/>
          <w:color w:val="262626"/>
          <w:shd w:val="clear" w:color="auto" w:fill="F5F5F5"/>
        </w:rPr>
        <w:t> (2008) </w:t>
      </w:r>
      <w:r w:rsidR="00CE3BD4" w:rsidRPr="006A5BE4">
        <w:rPr>
          <w:rFonts w:ascii="Arial" w:hAnsi="Arial" w:cs="Arial"/>
          <w:i/>
          <w:iCs/>
          <w:color w:val="262626"/>
          <w:bdr w:val="none" w:sz="0" w:space="0" w:color="auto" w:frame="1"/>
          <w:shd w:val="clear" w:color="auto" w:fill="F5F5F5"/>
        </w:rPr>
        <w:t>Assessment for Learning and Teaching in Primary Schools</w:t>
      </w:r>
      <w:r w:rsidR="00CE3BD4" w:rsidRPr="006A5BE4">
        <w:rPr>
          <w:rFonts w:ascii="Arial" w:hAnsi="Arial" w:cs="Arial"/>
          <w:color w:val="262626"/>
          <w:shd w:val="clear" w:color="auto" w:fill="F5F5F5"/>
        </w:rPr>
        <w:t>. Exeter: Learning Matters (Achieving QTS). Available at: https://search-ebscohost-com.ezproxy.uwtsd.ac.uk/login.aspx?direct=true&amp;db=nlebk&amp;AN=411619&amp;site=ehost-live (Accessed: 28 December 2021).</w:t>
      </w:r>
    </w:p>
    <w:p w14:paraId="24530FF0" w14:textId="43FE6705" w:rsidR="00CE3BD4" w:rsidRPr="006A5BE4" w:rsidRDefault="00CE3BD4" w:rsidP="00CE3BD4">
      <w:pPr>
        <w:spacing w:line="360" w:lineRule="auto"/>
        <w:rPr>
          <w:rFonts w:ascii="Arial" w:hAnsi="Arial" w:cs="Arial"/>
          <w:color w:val="000000" w:themeColor="text1"/>
          <w:shd w:val="clear" w:color="auto" w:fill="FFFFFF"/>
        </w:rPr>
      </w:pPr>
      <w:r w:rsidRPr="006A5BE4">
        <w:rPr>
          <w:rFonts w:ascii="Arial" w:hAnsi="Arial" w:cs="Arial"/>
          <w:color w:val="000000" w:themeColor="text1"/>
          <w:shd w:val="clear" w:color="auto" w:fill="FFFFFF"/>
        </w:rPr>
        <w:t>Mayer, R.</w:t>
      </w:r>
      <w:r w:rsidR="006A5BE4" w:rsidRPr="006A5BE4">
        <w:rPr>
          <w:rFonts w:ascii="Arial" w:hAnsi="Arial" w:cs="Arial"/>
          <w:color w:val="000000" w:themeColor="text1"/>
          <w:shd w:val="clear" w:color="auto" w:fill="FFFFFF"/>
        </w:rPr>
        <w:t xml:space="preserve">, Skull, A., DeLeeuw, K., Almeroth, K., Bimber, B., Chun, D., Bulger, M., Campbell, J., et al </w:t>
      </w:r>
      <w:r w:rsidRPr="006A5BE4">
        <w:rPr>
          <w:rFonts w:ascii="Arial" w:hAnsi="Arial" w:cs="Arial"/>
          <w:color w:val="000000" w:themeColor="text1"/>
          <w:shd w:val="clear" w:color="auto" w:fill="FFFFFF"/>
        </w:rPr>
        <w:t>(2009) ‘Clickers in college classrooms: Fostering learning with questioning methods in large lecture classes’, </w:t>
      </w:r>
      <w:r w:rsidRPr="006A5BE4">
        <w:rPr>
          <w:rFonts w:ascii="Arial" w:hAnsi="Arial" w:cs="Arial"/>
          <w:i/>
          <w:iCs/>
          <w:color w:val="000000" w:themeColor="text1"/>
          <w:shd w:val="clear" w:color="auto" w:fill="FFFFFF"/>
        </w:rPr>
        <w:t>Contemporary educational psychology</w:t>
      </w:r>
      <w:r w:rsidRPr="006A5BE4">
        <w:rPr>
          <w:rFonts w:ascii="Arial" w:hAnsi="Arial" w:cs="Arial"/>
          <w:color w:val="000000" w:themeColor="text1"/>
          <w:shd w:val="clear" w:color="auto" w:fill="FFFFFF"/>
        </w:rPr>
        <w:t>, 34(1), pp. 51–57. DOI:10.1016/j.cedpsych.2008.04.002</w:t>
      </w:r>
    </w:p>
    <w:p w14:paraId="21972FDF" w14:textId="77777777" w:rsidR="00CE3BD4" w:rsidRPr="006A5BE4" w:rsidRDefault="00CE3BD4" w:rsidP="00CE3BD4">
      <w:pPr>
        <w:spacing w:line="360" w:lineRule="auto"/>
        <w:rPr>
          <w:rFonts w:ascii="Arial" w:hAnsi="Arial" w:cs="Arial"/>
        </w:rPr>
      </w:pPr>
      <w:r w:rsidRPr="006A5BE4">
        <w:rPr>
          <w:rFonts w:ascii="Arial" w:hAnsi="Arial" w:cs="Arial"/>
        </w:rPr>
        <w:t xml:space="preserve">McCarthy, J. (2018) </w:t>
      </w:r>
      <w:r w:rsidRPr="006A5BE4">
        <w:rPr>
          <w:rFonts w:ascii="Arial" w:hAnsi="Arial" w:cs="Arial"/>
          <w:i/>
          <w:iCs/>
        </w:rPr>
        <w:t>Extending the silence</w:t>
      </w:r>
      <w:r w:rsidRPr="006A5BE4">
        <w:rPr>
          <w:rFonts w:ascii="Arial" w:hAnsi="Arial" w:cs="Arial"/>
        </w:rPr>
        <w:t xml:space="preserve">. Available at: </w:t>
      </w:r>
      <w:hyperlink r:id="rId14" w:history="1">
        <w:r w:rsidRPr="006A5BE4">
          <w:rPr>
            <w:rStyle w:val="Hyperlink"/>
            <w:rFonts w:ascii="Arial" w:hAnsi="Arial" w:cs="Arial"/>
          </w:rPr>
          <w:t>https://www.edutopia.org/article/extending-silence</w:t>
        </w:r>
      </w:hyperlink>
      <w:r w:rsidRPr="006A5BE4">
        <w:rPr>
          <w:rFonts w:ascii="Arial" w:hAnsi="Arial" w:cs="Arial"/>
        </w:rPr>
        <w:t xml:space="preserve"> (Accessed: 20 December 2021).</w:t>
      </w:r>
    </w:p>
    <w:p w14:paraId="40145501" w14:textId="77777777" w:rsidR="00CE3BD4" w:rsidRPr="006A5BE4" w:rsidRDefault="00CE3BD4" w:rsidP="00CE3BD4">
      <w:pPr>
        <w:spacing w:line="360" w:lineRule="auto"/>
        <w:rPr>
          <w:rFonts w:ascii="Arial" w:hAnsi="Arial" w:cs="Arial"/>
          <w:color w:val="222222"/>
          <w:shd w:val="clear" w:color="auto" w:fill="FFFFFF"/>
        </w:rPr>
      </w:pPr>
      <w:r w:rsidRPr="006A5BE4">
        <w:rPr>
          <w:rFonts w:ascii="Arial" w:hAnsi="Arial" w:cs="Arial"/>
          <w:color w:val="222222"/>
          <w:shd w:val="clear" w:color="auto" w:fill="FFFFFF"/>
        </w:rPr>
        <w:t>Rowe, M. (1972) ‘Wait-Time and Rewards as Instructional Variables: Their Influence on Language, Logic, and Fate Control’. Available at:</w:t>
      </w:r>
      <w:r w:rsidRPr="006A5BE4">
        <w:rPr>
          <w:rFonts w:ascii="Arial" w:hAnsi="Arial" w:cs="Arial"/>
        </w:rPr>
        <w:t xml:space="preserve"> </w:t>
      </w:r>
      <w:hyperlink r:id="rId15" w:history="1">
        <w:r w:rsidRPr="006A5BE4">
          <w:rPr>
            <w:rStyle w:val="Hyperlink"/>
            <w:rFonts w:ascii="Arial" w:hAnsi="Arial" w:cs="Arial"/>
            <w:shd w:val="clear" w:color="auto" w:fill="FFFFFF"/>
          </w:rPr>
          <w:t>https://files.eric.ed.gov/fulltext/ED061103.pdf</w:t>
        </w:r>
      </w:hyperlink>
      <w:r w:rsidRPr="006A5BE4">
        <w:rPr>
          <w:rFonts w:ascii="Arial" w:hAnsi="Arial" w:cs="Arial"/>
          <w:color w:val="222222"/>
          <w:shd w:val="clear" w:color="auto" w:fill="FFFFFF"/>
        </w:rPr>
        <w:t xml:space="preserve"> (Accessed: 20 December 2021)</w:t>
      </w:r>
    </w:p>
    <w:p w14:paraId="670DDCC8" w14:textId="77777777" w:rsidR="00CE3BD4" w:rsidRPr="006A5BE4" w:rsidRDefault="00CE3BD4" w:rsidP="00CE3BD4">
      <w:pPr>
        <w:spacing w:line="360" w:lineRule="auto"/>
        <w:rPr>
          <w:rFonts w:ascii="Arial" w:hAnsi="Arial" w:cs="Arial"/>
          <w:color w:val="222222"/>
          <w:shd w:val="clear" w:color="auto" w:fill="FFFFFF"/>
        </w:rPr>
      </w:pPr>
      <w:r w:rsidRPr="006A5BE4">
        <w:rPr>
          <w:rFonts w:ascii="Arial" w:hAnsi="Arial" w:cs="Arial"/>
          <w:color w:val="222222"/>
          <w:shd w:val="clear" w:color="auto" w:fill="FFFFFF"/>
        </w:rPr>
        <w:t xml:space="preserve">Stahl, R. (1994) </w:t>
      </w:r>
      <w:r w:rsidRPr="006A5BE4">
        <w:rPr>
          <w:rFonts w:ascii="Arial" w:hAnsi="Arial" w:cs="Arial"/>
          <w:i/>
          <w:iCs/>
          <w:color w:val="222222"/>
          <w:shd w:val="clear" w:color="auto" w:fill="FFFFFF"/>
        </w:rPr>
        <w:t>Using" Think-Time" and" Wait-Time" Skillfully in the Classroom.</w:t>
      </w:r>
      <w:r w:rsidRPr="006A5BE4">
        <w:rPr>
          <w:rFonts w:ascii="Arial" w:hAnsi="Arial" w:cs="Arial"/>
          <w:color w:val="222222"/>
          <w:shd w:val="clear" w:color="auto" w:fill="FFFFFF"/>
        </w:rPr>
        <w:t xml:space="preserve"> Bloomington: ERIC Digest. Available at: </w:t>
      </w:r>
      <w:hyperlink r:id="rId16" w:history="1">
        <w:r w:rsidRPr="006A5BE4">
          <w:rPr>
            <w:rStyle w:val="Hyperlink"/>
            <w:rFonts w:ascii="Arial" w:hAnsi="Arial" w:cs="Arial"/>
            <w:shd w:val="clear" w:color="auto" w:fill="FFFFFF"/>
          </w:rPr>
          <w:t>https://files.eric.ed.gov/fulltext/ED370885.pdf</w:t>
        </w:r>
      </w:hyperlink>
      <w:r w:rsidRPr="006A5BE4">
        <w:rPr>
          <w:rFonts w:ascii="Arial" w:hAnsi="Arial" w:cs="Arial"/>
          <w:color w:val="222222"/>
          <w:shd w:val="clear" w:color="auto" w:fill="FFFFFF"/>
        </w:rPr>
        <w:t>. (Accessed: 20 December 2021)</w:t>
      </w:r>
    </w:p>
    <w:p w14:paraId="19DBC132" w14:textId="77777777" w:rsidR="00CE3BD4" w:rsidRPr="006A5BE4" w:rsidRDefault="00CE3BD4" w:rsidP="00CE3BD4">
      <w:pPr>
        <w:spacing w:line="360" w:lineRule="auto"/>
        <w:rPr>
          <w:rFonts w:ascii="Arial" w:hAnsi="Arial" w:cs="Arial"/>
        </w:rPr>
      </w:pPr>
      <w:r w:rsidRPr="006A5BE4">
        <w:rPr>
          <w:rFonts w:ascii="Arial" w:hAnsi="Arial" w:cs="Arial"/>
        </w:rPr>
        <w:t xml:space="preserve">Taras, M. (2009) ‘Summative assessment: the missing link for formative assessment’, </w:t>
      </w:r>
      <w:r w:rsidRPr="006A5BE4">
        <w:rPr>
          <w:rFonts w:ascii="Arial" w:hAnsi="Arial" w:cs="Arial"/>
          <w:i/>
          <w:iCs/>
        </w:rPr>
        <w:t>Journal of further and higher education</w:t>
      </w:r>
      <w:r w:rsidRPr="006A5BE4">
        <w:rPr>
          <w:rFonts w:ascii="Arial" w:hAnsi="Arial" w:cs="Arial"/>
        </w:rPr>
        <w:t>, 33(1), pp. 57–69. DOI:10.1080/03098770802638671.</w:t>
      </w:r>
    </w:p>
    <w:p w14:paraId="1E8F5B28" w14:textId="77777777" w:rsidR="00CE3BD4" w:rsidRPr="006A5BE4" w:rsidRDefault="00CE3BD4" w:rsidP="00CE3BD4">
      <w:pPr>
        <w:spacing w:line="360" w:lineRule="auto"/>
        <w:rPr>
          <w:rFonts w:ascii="Arial" w:hAnsi="Arial" w:cs="Arial"/>
        </w:rPr>
      </w:pPr>
      <w:r w:rsidRPr="006A5BE4">
        <w:rPr>
          <w:rFonts w:ascii="Arial" w:hAnsi="Arial" w:cs="Arial"/>
        </w:rPr>
        <w:t xml:space="preserve">Welsh Government (2018) </w:t>
      </w:r>
      <w:r w:rsidRPr="006A5BE4">
        <w:rPr>
          <w:rFonts w:ascii="Arial" w:hAnsi="Arial" w:cs="Arial"/>
          <w:i/>
          <w:iCs/>
        </w:rPr>
        <w:t>Successful Futures: looking at the Curriculum and Assessment Arrangements in Wales.</w:t>
      </w:r>
      <w:r w:rsidRPr="006A5BE4">
        <w:rPr>
          <w:rFonts w:ascii="Arial" w:hAnsi="Arial" w:cs="Arial"/>
        </w:rPr>
        <w:t xml:space="preserve"> Available at: </w:t>
      </w:r>
      <w:hyperlink r:id="rId17" w:history="1">
        <w:r w:rsidRPr="006A5BE4">
          <w:rPr>
            <w:rStyle w:val="Hyperlink"/>
            <w:rFonts w:ascii="Arial" w:hAnsi="Arial" w:cs="Arial"/>
          </w:rPr>
          <w:t>https://gov.wales/sites/default/files/publications/2018-03/succesful-futures-a-summary-of-professor-graham-donaldsons-report.pdf</w:t>
        </w:r>
      </w:hyperlink>
      <w:r w:rsidRPr="006A5BE4">
        <w:rPr>
          <w:rFonts w:ascii="Arial" w:hAnsi="Arial" w:cs="Arial"/>
        </w:rPr>
        <w:t xml:space="preserve"> (Accessed: 20 December 2021).</w:t>
      </w:r>
    </w:p>
    <w:p w14:paraId="0749FB4F" w14:textId="77777777" w:rsidR="002407E8" w:rsidRPr="006A5BE4" w:rsidRDefault="00CE3BD4" w:rsidP="002407E8">
      <w:pPr>
        <w:spacing w:line="360" w:lineRule="auto"/>
        <w:rPr>
          <w:rFonts w:ascii="Arial" w:hAnsi="Arial" w:cs="Arial"/>
          <w:color w:val="222222"/>
          <w:shd w:val="clear" w:color="auto" w:fill="FFFFFF"/>
        </w:rPr>
      </w:pPr>
      <w:r w:rsidRPr="006A5BE4">
        <w:rPr>
          <w:rFonts w:ascii="Arial" w:hAnsi="Arial" w:cs="Arial"/>
          <w:color w:val="222222"/>
          <w:shd w:val="clear" w:color="auto" w:fill="FFFFFF"/>
        </w:rPr>
        <w:t xml:space="preserve">Welsh Government (2020a) </w:t>
      </w:r>
      <w:r w:rsidRPr="006A5BE4">
        <w:rPr>
          <w:rFonts w:ascii="Arial" w:hAnsi="Arial" w:cs="Arial"/>
          <w:i/>
          <w:iCs/>
          <w:color w:val="222222"/>
          <w:shd w:val="clear" w:color="auto" w:fill="FFFFFF"/>
        </w:rPr>
        <w:t xml:space="preserve">Supporting learner progresson: assessment guidance. </w:t>
      </w:r>
      <w:r w:rsidRPr="006A5BE4">
        <w:rPr>
          <w:rFonts w:ascii="Arial" w:hAnsi="Arial" w:cs="Arial"/>
          <w:color w:val="222222"/>
          <w:shd w:val="clear" w:color="auto" w:fill="FFFFFF"/>
        </w:rPr>
        <w:t xml:space="preserve">Available at: </w:t>
      </w:r>
      <w:hyperlink r:id="rId18" w:history="1">
        <w:r w:rsidRPr="006A5BE4">
          <w:rPr>
            <w:rStyle w:val="Hyperlink"/>
            <w:rFonts w:ascii="Arial" w:hAnsi="Arial" w:cs="Arial"/>
            <w:shd w:val="clear" w:color="auto" w:fill="FFFFFF"/>
            <w:lang w:val="en-US"/>
          </w:rPr>
          <w:t>https://hwb.gov.wales/curriculum-for-wales/supporting-learner-progression-assessment-guidance/</w:t>
        </w:r>
      </w:hyperlink>
      <w:r w:rsidRPr="006A5BE4">
        <w:rPr>
          <w:rFonts w:ascii="Arial" w:hAnsi="Arial" w:cs="Arial"/>
          <w:color w:val="222222"/>
          <w:shd w:val="clear" w:color="auto" w:fill="FFFFFF"/>
        </w:rPr>
        <w:t xml:space="preserve"> (Accessed: 20 December 2020)</w:t>
      </w:r>
    </w:p>
    <w:p w14:paraId="71B37361" w14:textId="2FE535B4" w:rsidR="00CE3BD4" w:rsidRPr="006A5BE4" w:rsidRDefault="00CE3BD4" w:rsidP="002407E8">
      <w:pPr>
        <w:spacing w:line="360" w:lineRule="auto"/>
        <w:rPr>
          <w:rFonts w:ascii="Arial" w:hAnsi="Arial" w:cs="Arial"/>
          <w:color w:val="222222"/>
          <w:shd w:val="clear" w:color="auto" w:fill="FFFFFF"/>
        </w:rPr>
      </w:pPr>
      <w:r w:rsidRPr="006A5BE4">
        <w:rPr>
          <w:rFonts w:ascii="Arial" w:hAnsi="Arial" w:cs="Arial"/>
          <w:color w:val="262626"/>
          <w:shd w:val="clear" w:color="auto" w:fill="F5F5F5"/>
        </w:rPr>
        <w:t xml:space="preserve">Welsh Government (2020b) </w:t>
      </w:r>
      <w:r w:rsidRPr="006A5BE4">
        <w:rPr>
          <w:rFonts w:ascii="Arial" w:hAnsi="Arial" w:cs="Arial"/>
          <w:i/>
          <w:iCs/>
          <w:color w:val="262626"/>
          <w:shd w:val="clear" w:color="auto" w:fill="F5F5F5"/>
        </w:rPr>
        <w:t xml:space="preserve">Professional standards: </w:t>
      </w:r>
      <w:r w:rsidRPr="006A5BE4">
        <w:rPr>
          <w:rFonts w:ascii="Arial" w:hAnsi="Arial" w:cs="Arial"/>
          <w:i/>
          <w:iCs/>
          <w:color w:val="1F1F1F"/>
          <w:spacing w:val="-5"/>
        </w:rPr>
        <w:t>Information on professional standards that apply to practitioners in Wales.</w:t>
      </w:r>
      <w:r w:rsidRPr="006A5BE4">
        <w:rPr>
          <w:rFonts w:ascii="Arial" w:hAnsi="Arial" w:cs="Arial"/>
          <w:color w:val="1F1F1F"/>
          <w:spacing w:val="-5"/>
        </w:rPr>
        <w:t xml:space="preserve"> Available at: </w:t>
      </w:r>
      <w:hyperlink r:id="rId19" w:history="1">
        <w:r w:rsidRPr="006A5BE4">
          <w:rPr>
            <w:rStyle w:val="Hyperlink"/>
            <w:rFonts w:ascii="Arial" w:hAnsi="Arial" w:cs="Arial"/>
            <w:shd w:val="clear" w:color="auto" w:fill="F5F5F5"/>
          </w:rPr>
          <w:t>https://hwb.gov.wales/professional-development/professional-standards</w:t>
        </w:r>
      </w:hyperlink>
      <w:r w:rsidRPr="006A5BE4">
        <w:rPr>
          <w:rFonts w:ascii="Arial" w:hAnsi="Arial" w:cs="Arial"/>
          <w:color w:val="262626"/>
          <w:shd w:val="clear" w:color="auto" w:fill="F5F5F5"/>
        </w:rPr>
        <w:t xml:space="preserve"> (Accessed: 28 December 2021)</w:t>
      </w:r>
    </w:p>
    <w:p w14:paraId="0C5E36AB" w14:textId="1F67C680" w:rsidR="00CE3BD4" w:rsidRPr="006A5BE4" w:rsidRDefault="00CE3BD4" w:rsidP="00CE3BD4">
      <w:pPr>
        <w:spacing w:line="360" w:lineRule="auto"/>
        <w:rPr>
          <w:rFonts w:ascii="Arial" w:eastAsia="ArialMT" w:hAnsi="Arial" w:cs="Arial"/>
          <w:color w:val="000000" w:themeColor="text1"/>
        </w:rPr>
      </w:pPr>
      <w:r w:rsidRPr="006A5BE4">
        <w:rPr>
          <w:rFonts w:ascii="Arial" w:eastAsia="ArialMT" w:hAnsi="Arial" w:cs="Arial"/>
          <w:color w:val="000000" w:themeColor="text1"/>
        </w:rPr>
        <w:t xml:space="preserve">Welsh Government (2020c) </w:t>
      </w:r>
      <w:r w:rsidRPr="006A5BE4">
        <w:rPr>
          <w:rFonts w:ascii="Arial" w:eastAsia="ArialMT" w:hAnsi="Arial" w:cs="Arial"/>
          <w:i/>
          <w:iCs/>
          <w:color w:val="000000" w:themeColor="text1"/>
        </w:rPr>
        <w:t xml:space="preserve">Curriculum for Wales Guidance. </w:t>
      </w:r>
      <w:r w:rsidRPr="006A5BE4">
        <w:rPr>
          <w:rFonts w:ascii="Arial" w:eastAsia="ArialMT" w:hAnsi="Arial" w:cs="Arial"/>
          <w:color w:val="000000" w:themeColor="text1"/>
        </w:rPr>
        <w:t xml:space="preserve">Available at: </w:t>
      </w:r>
      <w:hyperlink r:id="rId20" w:history="1">
        <w:r w:rsidRPr="006A5BE4">
          <w:rPr>
            <w:rStyle w:val="Hyperlink"/>
            <w:rFonts w:ascii="Arial" w:eastAsia="ArialMT" w:hAnsi="Arial" w:cs="Arial"/>
          </w:rPr>
          <w:t>https://hwb.gov.wales/storage/b44ad45b-ff78-430a-9423-36feb86aaf7e/curriculum-for-wales-guidance.pdf</w:t>
        </w:r>
      </w:hyperlink>
      <w:r w:rsidRPr="006A5BE4">
        <w:rPr>
          <w:rFonts w:ascii="Arial" w:eastAsia="ArialMT" w:hAnsi="Arial" w:cs="Arial"/>
          <w:color w:val="000000" w:themeColor="text1"/>
        </w:rPr>
        <w:t xml:space="preserve">. </w:t>
      </w:r>
      <w:r w:rsidR="00A238A6" w:rsidRPr="006A5BE4">
        <w:rPr>
          <w:rFonts w:ascii="Arial" w:eastAsia="ArialMT" w:hAnsi="Arial" w:cs="Arial"/>
          <w:color w:val="000000" w:themeColor="text1"/>
        </w:rPr>
        <w:t>(</w:t>
      </w:r>
      <w:r w:rsidRPr="006A5BE4">
        <w:rPr>
          <w:rFonts w:ascii="Arial" w:eastAsia="ArialMT" w:hAnsi="Arial" w:cs="Arial"/>
          <w:color w:val="000000" w:themeColor="text1"/>
        </w:rPr>
        <w:t>Accessed: 03 January 2022</w:t>
      </w:r>
      <w:r w:rsidR="00A238A6" w:rsidRPr="006A5BE4">
        <w:rPr>
          <w:rFonts w:ascii="Arial" w:eastAsia="ArialMT" w:hAnsi="Arial" w:cs="Arial"/>
          <w:color w:val="000000" w:themeColor="text1"/>
        </w:rPr>
        <w:t>)</w:t>
      </w:r>
    </w:p>
    <w:p w14:paraId="589F3447" w14:textId="0D6838B4" w:rsidR="002407E8" w:rsidRPr="006A5BE4" w:rsidRDefault="002407E8" w:rsidP="00CE3BD4">
      <w:pPr>
        <w:spacing w:line="360" w:lineRule="auto"/>
        <w:rPr>
          <w:rFonts w:ascii="Arial" w:eastAsia="ArialMT" w:hAnsi="Arial" w:cs="Arial"/>
          <w:color w:val="000000" w:themeColor="text1"/>
        </w:rPr>
      </w:pPr>
      <w:r w:rsidRPr="006A5BE4">
        <w:rPr>
          <w:rFonts w:ascii="Arial" w:eastAsia="ArialMT" w:hAnsi="Arial" w:cs="Arial"/>
          <w:color w:val="000000" w:themeColor="text1"/>
        </w:rPr>
        <w:lastRenderedPageBreak/>
        <w:t xml:space="preserve">Welsh Government (2020d) </w:t>
      </w:r>
      <w:r w:rsidRPr="006A5BE4">
        <w:rPr>
          <w:rFonts w:ascii="Arial" w:eastAsia="ArialMT" w:hAnsi="Arial" w:cs="Arial"/>
          <w:i/>
          <w:iCs/>
          <w:color w:val="000000" w:themeColor="text1"/>
        </w:rPr>
        <w:t>Developing a vision for curriculum design.</w:t>
      </w:r>
      <w:r w:rsidRPr="006A5BE4">
        <w:rPr>
          <w:rFonts w:ascii="Arial" w:eastAsia="ArialMT" w:hAnsi="Arial" w:cs="Arial"/>
          <w:color w:val="000000" w:themeColor="text1"/>
        </w:rPr>
        <w:t xml:space="preserve"> Available at: </w:t>
      </w:r>
      <w:hyperlink r:id="rId21" w:anchor="curriculum-design-and-the-four-purposes" w:history="1">
        <w:r w:rsidR="00A238A6" w:rsidRPr="006A5BE4">
          <w:rPr>
            <w:rStyle w:val="Hyperlink"/>
            <w:rFonts w:ascii="Arial" w:eastAsia="ArialMT" w:hAnsi="Arial" w:cs="Arial"/>
          </w:rPr>
          <w:t>https://hwb.gov.wales/curriculum-for-wales/designing-your-curriculum/developing-a-vision-for-curriculum-design/#curriculum-design-and-the-four-purposes</w:t>
        </w:r>
      </w:hyperlink>
      <w:r w:rsidR="00A238A6" w:rsidRPr="006A5BE4">
        <w:rPr>
          <w:rFonts w:ascii="Arial" w:eastAsia="ArialMT" w:hAnsi="Arial" w:cs="Arial"/>
          <w:color w:val="000000" w:themeColor="text1"/>
        </w:rPr>
        <w:t xml:space="preserve"> (Accessed: 04 January 2022)</w:t>
      </w:r>
    </w:p>
    <w:p w14:paraId="1563FD4A" w14:textId="77777777" w:rsidR="00CE3BD4" w:rsidRPr="006A5BE4" w:rsidRDefault="00CE3BD4" w:rsidP="00CE3BD4">
      <w:pPr>
        <w:spacing w:line="360" w:lineRule="auto"/>
        <w:rPr>
          <w:rFonts w:ascii="Arial" w:eastAsia="ArialMT" w:hAnsi="Arial" w:cs="Arial"/>
          <w:color w:val="000000" w:themeColor="text1"/>
        </w:rPr>
      </w:pPr>
      <w:r w:rsidRPr="006A5BE4">
        <w:rPr>
          <w:rFonts w:ascii="Arial" w:hAnsi="Arial" w:cs="Arial"/>
          <w:color w:val="000000" w:themeColor="text1"/>
          <w:shd w:val="clear" w:color="auto" w:fill="FFFFFF"/>
        </w:rPr>
        <w:t>Wragg, E. and Brown, G. (1993) </w:t>
      </w:r>
      <w:r w:rsidRPr="006A5BE4">
        <w:rPr>
          <w:rFonts w:ascii="Arial" w:hAnsi="Arial" w:cs="Arial"/>
          <w:i/>
          <w:iCs/>
          <w:color w:val="000000" w:themeColor="text1"/>
          <w:shd w:val="clear" w:color="auto" w:fill="FFFFFF"/>
        </w:rPr>
        <w:t>Questioning</w:t>
      </w:r>
      <w:r w:rsidRPr="006A5BE4">
        <w:rPr>
          <w:rFonts w:ascii="Arial" w:hAnsi="Arial" w:cs="Arial"/>
          <w:color w:val="000000" w:themeColor="text1"/>
          <w:shd w:val="clear" w:color="auto" w:fill="FFFFFF"/>
        </w:rPr>
        <w:t>. London: Routledge.</w:t>
      </w:r>
    </w:p>
    <w:p w14:paraId="67552487" w14:textId="77777777" w:rsidR="00CE3BD4" w:rsidRDefault="00CE3BD4" w:rsidP="001D3BE2">
      <w:pPr>
        <w:spacing w:line="360" w:lineRule="auto"/>
        <w:rPr>
          <w:rFonts w:ascii="Arial" w:eastAsia="ArialMT" w:hAnsi="Arial" w:cs="Arial"/>
          <w:color w:val="000000" w:themeColor="text1"/>
        </w:rPr>
      </w:pPr>
    </w:p>
    <w:sectPr w:rsidR="00CE3BD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1F11A" w14:textId="77777777" w:rsidR="00303BC3" w:rsidRDefault="00303BC3" w:rsidP="00E611D9">
      <w:pPr>
        <w:spacing w:after="0" w:line="240" w:lineRule="auto"/>
      </w:pPr>
      <w:r>
        <w:separator/>
      </w:r>
    </w:p>
  </w:endnote>
  <w:endnote w:type="continuationSeparator" w:id="0">
    <w:p w14:paraId="42EE4139" w14:textId="77777777" w:rsidR="00303BC3" w:rsidRDefault="00303BC3" w:rsidP="00E611D9">
      <w:pPr>
        <w:spacing w:after="0" w:line="240" w:lineRule="auto"/>
      </w:pPr>
      <w:r>
        <w:continuationSeparator/>
      </w:r>
    </w:p>
  </w:endnote>
  <w:endnote w:type="continuationNotice" w:id="1">
    <w:p w14:paraId="105FEE73" w14:textId="77777777" w:rsidR="00303BC3" w:rsidRDefault="00303BC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7607940E"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A46E9F">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36AA95" w14:textId="77777777" w:rsidR="00303BC3" w:rsidRDefault="00303BC3" w:rsidP="00E611D9">
      <w:pPr>
        <w:spacing w:after="0" w:line="240" w:lineRule="auto"/>
      </w:pPr>
      <w:r>
        <w:separator/>
      </w:r>
    </w:p>
  </w:footnote>
  <w:footnote w:type="continuationSeparator" w:id="0">
    <w:p w14:paraId="01924418" w14:textId="77777777" w:rsidR="00303BC3" w:rsidRDefault="00303BC3" w:rsidP="00E611D9">
      <w:pPr>
        <w:spacing w:after="0" w:line="240" w:lineRule="auto"/>
      </w:pPr>
      <w:r>
        <w:continuationSeparator/>
      </w:r>
    </w:p>
  </w:footnote>
  <w:footnote w:type="continuationNotice" w:id="1">
    <w:p w14:paraId="4FC92A89" w14:textId="77777777" w:rsidR="00303BC3" w:rsidRDefault="00303BC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E2678D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B477E">
            <w:rPr>
              <w:rFonts w:ascii="Arial" w:hAnsi="Arial" w:cs="Arial"/>
            </w:rPr>
            <w:t xml:space="preserve"> 6008</w:t>
          </w:r>
        </w:p>
      </w:tc>
      <w:tc>
        <w:tcPr>
          <w:tcW w:w="4508" w:type="dxa"/>
        </w:tcPr>
        <w:p w14:paraId="51D506A0" w14:textId="091F8CAA" w:rsidR="00E611D9" w:rsidRPr="00E611D9" w:rsidRDefault="00E611D9" w:rsidP="00E611D9">
          <w:pPr>
            <w:pStyle w:val="Header"/>
            <w:jc w:val="right"/>
            <w:rPr>
              <w:rFonts w:ascii="Arial" w:hAnsi="Arial" w:cs="Arial"/>
            </w:rPr>
          </w:pPr>
          <w:r>
            <w:rPr>
              <w:rFonts w:ascii="Arial" w:hAnsi="Arial" w:cs="Arial"/>
            </w:rPr>
            <w:t xml:space="preserve"> Rhif Myfyriwr / Student Number: </w:t>
          </w:r>
          <w:r w:rsidR="004B477E">
            <w:rPr>
              <w:rFonts w:ascii="Arial" w:hAnsi="Arial" w:cs="Arial"/>
            </w:rPr>
            <w:t>2103832</w:t>
          </w:r>
        </w:p>
      </w:tc>
    </w:tr>
  </w:tbl>
  <w:p w14:paraId="31028CA5" w14:textId="558855B8"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A5CDF"/>
    <w:multiLevelType w:val="hybridMultilevel"/>
    <w:tmpl w:val="29701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1799"/>
    <w:rsid w:val="00014468"/>
    <w:rsid w:val="000166CB"/>
    <w:rsid w:val="00016FBA"/>
    <w:rsid w:val="00024DA9"/>
    <w:rsid w:val="00065A06"/>
    <w:rsid w:val="000828AA"/>
    <w:rsid w:val="00082B83"/>
    <w:rsid w:val="000A34D0"/>
    <w:rsid w:val="000C2214"/>
    <w:rsid w:val="000C45AC"/>
    <w:rsid w:val="000D1642"/>
    <w:rsid w:val="000D783F"/>
    <w:rsid w:val="000E4503"/>
    <w:rsid w:val="000E7082"/>
    <w:rsid w:val="00115086"/>
    <w:rsid w:val="001244F7"/>
    <w:rsid w:val="00140675"/>
    <w:rsid w:val="00171C46"/>
    <w:rsid w:val="00172841"/>
    <w:rsid w:val="00182C8F"/>
    <w:rsid w:val="00185752"/>
    <w:rsid w:val="001903FD"/>
    <w:rsid w:val="00191F45"/>
    <w:rsid w:val="001967FC"/>
    <w:rsid w:val="001A1565"/>
    <w:rsid w:val="001B27ED"/>
    <w:rsid w:val="001B6244"/>
    <w:rsid w:val="001C1984"/>
    <w:rsid w:val="001C5EF6"/>
    <w:rsid w:val="001D3012"/>
    <w:rsid w:val="001D3BE2"/>
    <w:rsid w:val="001D5FEC"/>
    <w:rsid w:val="0020249D"/>
    <w:rsid w:val="0021068F"/>
    <w:rsid w:val="0021476D"/>
    <w:rsid w:val="002229F0"/>
    <w:rsid w:val="00223517"/>
    <w:rsid w:val="00223A96"/>
    <w:rsid w:val="00236899"/>
    <w:rsid w:val="002407E8"/>
    <w:rsid w:val="00252ACD"/>
    <w:rsid w:val="0027087A"/>
    <w:rsid w:val="00272D38"/>
    <w:rsid w:val="00282680"/>
    <w:rsid w:val="00284A5E"/>
    <w:rsid w:val="00284F55"/>
    <w:rsid w:val="00286BC4"/>
    <w:rsid w:val="0029345C"/>
    <w:rsid w:val="002A2FBE"/>
    <w:rsid w:val="002A7366"/>
    <w:rsid w:val="002B07FA"/>
    <w:rsid w:val="002C00E0"/>
    <w:rsid w:val="002C0FCF"/>
    <w:rsid w:val="002C3B1F"/>
    <w:rsid w:val="002C54F7"/>
    <w:rsid w:val="002C72C9"/>
    <w:rsid w:val="00301C00"/>
    <w:rsid w:val="00303595"/>
    <w:rsid w:val="00303BC3"/>
    <w:rsid w:val="00312842"/>
    <w:rsid w:val="003234C7"/>
    <w:rsid w:val="003303F2"/>
    <w:rsid w:val="00331B68"/>
    <w:rsid w:val="00333823"/>
    <w:rsid w:val="003444D6"/>
    <w:rsid w:val="0034623A"/>
    <w:rsid w:val="00374A15"/>
    <w:rsid w:val="00391A99"/>
    <w:rsid w:val="003950A2"/>
    <w:rsid w:val="003A3886"/>
    <w:rsid w:val="003C09EA"/>
    <w:rsid w:val="003C2EE4"/>
    <w:rsid w:val="003E011C"/>
    <w:rsid w:val="00401DA6"/>
    <w:rsid w:val="0040305B"/>
    <w:rsid w:val="00403D64"/>
    <w:rsid w:val="004142B4"/>
    <w:rsid w:val="00425BE3"/>
    <w:rsid w:val="0043225E"/>
    <w:rsid w:val="004348DC"/>
    <w:rsid w:val="00434C02"/>
    <w:rsid w:val="00443934"/>
    <w:rsid w:val="004516D4"/>
    <w:rsid w:val="0048644A"/>
    <w:rsid w:val="004920C9"/>
    <w:rsid w:val="00494EFD"/>
    <w:rsid w:val="004A604C"/>
    <w:rsid w:val="004B477E"/>
    <w:rsid w:val="004D13E0"/>
    <w:rsid w:val="004E2B53"/>
    <w:rsid w:val="004E3D88"/>
    <w:rsid w:val="004E3E8B"/>
    <w:rsid w:val="004E4C1B"/>
    <w:rsid w:val="004E74FB"/>
    <w:rsid w:val="004F232E"/>
    <w:rsid w:val="004F2983"/>
    <w:rsid w:val="005117D8"/>
    <w:rsid w:val="00515E06"/>
    <w:rsid w:val="00523722"/>
    <w:rsid w:val="00534F42"/>
    <w:rsid w:val="00556BCA"/>
    <w:rsid w:val="005570FF"/>
    <w:rsid w:val="00557BDC"/>
    <w:rsid w:val="00570CEC"/>
    <w:rsid w:val="005C0897"/>
    <w:rsid w:val="005C7A94"/>
    <w:rsid w:val="005D3FA6"/>
    <w:rsid w:val="005E3D52"/>
    <w:rsid w:val="005F6333"/>
    <w:rsid w:val="005F73EF"/>
    <w:rsid w:val="006015C6"/>
    <w:rsid w:val="00620BC8"/>
    <w:rsid w:val="00622DE8"/>
    <w:rsid w:val="00626E29"/>
    <w:rsid w:val="006419C3"/>
    <w:rsid w:val="00641ADE"/>
    <w:rsid w:val="00651D54"/>
    <w:rsid w:val="00674872"/>
    <w:rsid w:val="00691A46"/>
    <w:rsid w:val="006A5BE4"/>
    <w:rsid w:val="006A7B5F"/>
    <w:rsid w:val="006B0F6B"/>
    <w:rsid w:val="006B5861"/>
    <w:rsid w:val="006B75C0"/>
    <w:rsid w:val="006D5DE7"/>
    <w:rsid w:val="006E1DAC"/>
    <w:rsid w:val="006F19D4"/>
    <w:rsid w:val="006F6018"/>
    <w:rsid w:val="00717604"/>
    <w:rsid w:val="007277F4"/>
    <w:rsid w:val="0073429A"/>
    <w:rsid w:val="007363A7"/>
    <w:rsid w:val="007416C3"/>
    <w:rsid w:val="00747FF2"/>
    <w:rsid w:val="007513BE"/>
    <w:rsid w:val="00756627"/>
    <w:rsid w:val="00767615"/>
    <w:rsid w:val="007815F7"/>
    <w:rsid w:val="00787054"/>
    <w:rsid w:val="0079054A"/>
    <w:rsid w:val="007917A6"/>
    <w:rsid w:val="007951E3"/>
    <w:rsid w:val="00797BFA"/>
    <w:rsid w:val="007A1B9F"/>
    <w:rsid w:val="007A6060"/>
    <w:rsid w:val="007A6BB4"/>
    <w:rsid w:val="007B4E90"/>
    <w:rsid w:val="007B6596"/>
    <w:rsid w:val="007C5188"/>
    <w:rsid w:val="007E7FA2"/>
    <w:rsid w:val="007F003D"/>
    <w:rsid w:val="00800EE8"/>
    <w:rsid w:val="008032B6"/>
    <w:rsid w:val="00811417"/>
    <w:rsid w:val="00812808"/>
    <w:rsid w:val="00817F7A"/>
    <w:rsid w:val="0082426E"/>
    <w:rsid w:val="00825DDC"/>
    <w:rsid w:val="00826C53"/>
    <w:rsid w:val="00841D9F"/>
    <w:rsid w:val="00871840"/>
    <w:rsid w:val="00880B68"/>
    <w:rsid w:val="00890E79"/>
    <w:rsid w:val="00895321"/>
    <w:rsid w:val="00895959"/>
    <w:rsid w:val="008C177A"/>
    <w:rsid w:val="008C2E0F"/>
    <w:rsid w:val="008E090F"/>
    <w:rsid w:val="008E1A01"/>
    <w:rsid w:val="008E2D35"/>
    <w:rsid w:val="008E3858"/>
    <w:rsid w:val="008E7561"/>
    <w:rsid w:val="008F2957"/>
    <w:rsid w:val="008F45C1"/>
    <w:rsid w:val="008F554D"/>
    <w:rsid w:val="008F711F"/>
    <w:rsid w:val="00920F55"/>
    <w:rsid w:val="00931E51"/>
    <w:rsid w:val="00945ADD"/>
    <w:rsid w:val="0095733B"/>
    <w:rsid w:val="009577DD"/>
    <w:rsid w:val="00957CAE"/>
    <w:rsid w:val="00965774"/>
    <w:rsid w:val="00973ED9"/>
    <w:rsid w:val="00987560"/>
    <w:rsid w:val="00995080"/>
    <w:rsid w:val="009A4216"/>
    <w:rsid w:val="009C5D60"/>
    <w:rsid w:val="009F4458"/>
    <w:rsid w:val="009F64F0"/>
    <w:rsid w:val="00A06920"/>
    <w:rsid w:val="00A223C3"/>
    <w:rsid w:val="00A238A6"/>
    <w:rsid w:val="00A43B43"/>
    <w:rsid w:val="00A44FD1"/>
    <w:rsid w:val="00A46E9F"/>
    <w:rsid w:val="00A50787"/>
    <w:rsid w:val="00A51C71"/>
    <w:rsid w:val="00A5555F"/>
    <w:rsid w:val="00A60B69"/>
    <w:rsid w:val="00A61350"/>
    <w:rsid w:val="00A91DF9"/>
    <w:rsid w:val="00AA1155"/>
    <w:rsid w:val="00AC4A24"/>
    <w:rsid w:val="00AE5F38"/>
    <w:rsid w:val="00B308CF"/>
    <w:rsid w:val="00B45D2A"/>
    <w:rsid w:val="00B46601"/>
    <w:rsid w:val="00B5219A"/>
    <w:rsid w:val="00B709F7"/>
    <w:rsid w:val="00B70CD7"/>
    <w:rsid w:val="00B77F9F"/>
    <w:rsid w:val="00B82581"/>
    <w:rsid w:val="00B84536"/>
    <w:rsid w:val="00BA001B"/>
    <w:rsid w:val="00BA0942"/>
    <w:rsid w:val="00BB673E"/>
    <w:rsid w:val="00BC651E"/>
    <w:rsid w:val="00BE2A81"/>
    <w:rsid w:val="00BE347A"/>
    <w:rsid w:val="00BF11F0"/>
    <w:rsid w:val="00BF47C7"/>
    <w:rsid w:val="00C014EE"/>
    <w:rsid w:val="00C019F6"/>
    <w:rsid w:val="00C048E7"/>
    <w:rsid w:val="00C07A9F"/>
    <w:rsid w:val="00C1145B"/>
    <w:rsid w:val="00C14D67"/>
    <w:rsid w:val="00C40F22"/>
    <w:rsid w:val="00C42FA8"/>
    <w:rsid w:val="00C503E5"/>
    <w:rsid w:val="00C55B01"/>
    <w:rsid w:val="00C65FF5"/>
    <w:rsid w:val="00C67CBB"/>
    <w:rsid w:val="00C7555B"/>
    <w:rsid w:val="00C81D6D"/>
    <w:rsid w:val="00C92C53"/>
    <w:rsid w:val="00C93ECD"/>
    <w:rsid w:val="00C940A4"/>
    <w:rsid w:val="00CB6C21"/>
    <w:rsid w:val="00CD1240"/>
    <w:rsid w:val="00CE3BD4"/>
    <w:rsid w:val="00CF03C5"/>
    <w:rsid w:val="00CF31AE"/>
    <w:rsid w:val="00CF4647"/>
    <w:rsid w:val="00D234F1"/>
    <w:rsid w:val="00D2712E"/>
    <w:rsid w:val="00D350E6"/>
    <w:rsid w:val="00D47903"/>
    <w:rsid w:val="00D62FDD"/>
    <w:rsid w:val="00D6782F"/>
    <w:rsid w:val="00D71434"/>
    <w:rsid w:val="00D7276B"/>
    <w:rsid w:val="00D921D5"/>
    <w:rsid w:val="00DA2A3A"/>
    <w:rsid w:val="00DC3260"/>
    <w:rsid w:val="00DD1847"/>
    <w:rsid w:val="00DE1E5A"/>
    <w:rsid w:val="00DF33BF"/>
    <w:rsid w:val="00E041BD"/>
    <w:rsid w:val="00E12AD9"/>
    <w:rsid w:val="00E13BA8"/>
    <w:rsid w:val="00E14183"/>
    <w:rsid w:val="00E22F44"/>
    <w:rsid w:val="00E232D8"/>
    <w:rsid w:val="00E26679"/>
    <w:rsid w:val="00E611D9"/>
    <w:rsid w:val="00E675DD"/>
    <w:rsid w:val="00E84B08"/>
    <w:rsid w:val="00E96932"/>
    <w:rsid w:val="00EA2FAE"/>
    <w:rsid w:val="00EB5BBB"/>
    <w:rsid w:val="00EC5853"/>
    <w:rsid w:val="00EE3AF4"/>
    <w:rsid w:val="00EE455C"/>
    <w:rsid w:val="00EE4A10"/>
    <w:rsid w:val="00EF729E"/>
    <w:rsid w:val="00F04E0D"/>
    <w:rsid w:val="00F11E51"/>
    <w:rsid w:val="00F23955"/>
    <w:rsid w:val="00F24E4C"/>
    <w:rsid w:val="00F408B4"/>
    <w:rsid w:val="00F47EF5"/>
    <w:rsid w:val="00F67A22"/>
    <w:rsid w:val="00F763C4"/>
    <w:rsid w:val="00F93F8E"/>
    <w:rsid w:val="00FA0C8B"/>
    <w:rsid w:val="00FA2088"/>
    <w:rsid w:val="00FA7BFF"/>
    <w:rsid w:val="00FB2596"/>
    <w:rsid w:val="00FB3CAE"/>
    <w:rsid w:val="00FC0807"/>
    <w:rsid w:val="00FC37E0"/>
    <w:rsid w:val="00FF375A"/>
    <w:rsid w:val="2DECC65B"/>
    <w:rsid w:val="3AA35414"/>
    <w:rsid w:val="402B1C84"/>
    <w:rsid w:val="6F133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8B04892D-AE27-4CCF-9BEB-DE6637570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A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477E"/>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4B477E"/>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4B477E"/>
    <w:pPr>
      <w:widowControl w:val="0"/>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14:textOutline w14:w="12700" w14:cap="flat" w14:cmpd="sng" w14:algn="ctr">
        <w14:noFill/>
        <w14:prstDash w14:val="solid"/>
        <w14:miter w14:lim="400000"/>
      </w14:textOutline>
    </w:rPr>
  </w:style>
  <w:style w:type="character" w:customStyle="1" w:styleId="Heading2Char">
    <w:name w:val="Heading 2 Char"/>
    <w:basedOn w:val="DefaultParagraphFont"/>
    <w:link w:val="Heading2"/>
    <w:uiPriority w:val="9"/>
    <w:rsid w:val="004B477E"/>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4B477E"/>
    <w:rPr>
      <w:rFonts w:asciiTheme="majorHAnsi" w:eastAsiaTheme="majorEastAsia" w:hAnsiTheme="majorHAnsi" w:cstheme="majorBidi"/>
      <w:b/>
      <w:bCs/>
      <w:color w:val="1F3763" w:themeColor="accent1" w:themeShade="7F"/>
      <w:sz w:val="24"/>
      <w:szCs w:val="24"/>
    </w:rPr>
  </w:style>
  <w:style w:type="paragraph" w:styleId="NormalWeb">
    <w:name w:val="Normal (Web)"/>
    <w:basedOn w:val="Normal"/>
    <w:uiPriority w:val="99"/>
    <w:semiHidden/>
    <w:unhideWhenUsed/>
    <w:rsid w:val="00E9693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67615"/>
    <w:pPr>
      <w:ind w:left="720"/>
      <w:contextualSpacing/>
    </w:pPr>
  </w:style>
  <w:style w:type="character" w:styleId="Hyperlink">
    <w:name w:val="Hyperlink"/>
    <w:basedOn w:val="DefaultParagraphFont"/>
    <w:uiPriority w:val="99"/>
    <w:unhideWhenUsed/>
    <w:rsid w:val="005C0897"/>
    <w:rPr>
      <w:color w:val="0000FF"/>
      <w:u w:val="single"/>
    </w:rPr>
  </w:style>
  <w:style w:type="character" w:customStyle="1" w:styleId="normaltextrun">
    <w:name w:val="normaltextrun"/>
    <w:basedOn w:val="DefaultParagraphFont"/>
    <w:rsid w:val="007E7FA2"/>
  </w:style>
  <w:style w:type="character" w:styleId="FollowedHyperlink">
    <w:name w:val="FollowedHyperlink"/>
    <w:basedOn w:val="DefaultParagraphFont"/>
    <w:uiPriority w:val="99"/>
    <w:semiHidden/>
    <w:unhideWhenUsed/>
    <w:rsid w:val="007E7FA2"/>
    <w:rPr>
      <w:color w:val="954F72" w:themeColor="followedHyperlink"/>
      <w:u w:val="single"/>
    </w:rPr>
  </w:style>
  <w:style w:type="character" w:styleId="UnresolvedMention">
    <w:name w:val="Unresolved Mention"/>
    <w:basedOn w:val="DefaultParagraphFont"/>
    <w:uiPriority w:val="99"/>
    <w:semiHidden/>
    <w:unhideWhenUsed/>
    <w:rsid w:val="00FC0807"/>
    <w:rPr>
      <w:color w:val="605E5C"/>
      <w:shd w:val="clear" w:color="auto" w:fill="E1DFDD"/>
    </w:rPr>
  </w:style>
  <w:style w:type="character" w:customStyle="1" w:styleId="Heading1Char">
    <w:name w:val="Heading 1 Char"/>
    <w:basedOn w:val="DefaultParagraphFont"/>
    <w:link w:val="Heading1"/>
    <w:uiPriority w:val="9"/>
    <w:rsid w:val="00374A1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25477">
      <w:bodyDiv w:val="1"/>
      <w:marLeft w:val="0"/>
      <w:marRight w:val="0"/>
      <w:marTop w:val="0"/>
      <w:marBottom w:val="0"/>
      <w:divBdr>
        <w:top w:val="none" w:sz="0" w:space="0" w:color="auto"/>
        <w:left w:val="none" w:sz="0" w:space="0" w:color="auto"/>
        <w:bottom w:val="none" w:sz="0" w:space="0" w:color="auto"/>
        <w:right w:val="none" w:sz="0" w:space="0" w:color="auto"/>
      </w:divBdr>
    </w:div>
    <w:div w:id="151876085">
      <w:bodyDiv w:val="1"/>
      <w:marLeft w:val="0"/>
      <w:marRight w:val="0"/>
      <w:marTop w:val="0"/>
      <w:marBottom w:val="0"/>
      <w:divBdr>
        <w:top w:val="none" w:sz="0" w:space="0" w:color="auto"/>
        <w:left w:val="none" w:sz="0" w:space="0" w:color="auto"/>
        <w:bottom w:val="none" w:sz="0" w:space="0" w:color="auto"/>
        <w:right w:val="none" w:sz="0" w:space="0" w:color="auto"/>
      </w:divBdr>
    </w:div>
    <w:div w:id="1424648232">
      <w:bodyDiv w:val="1"/>
      <w:marLeft w:val="0"/>
      <w:marRight w:val="0"/>
      <w:marTop w:val="0"/>
      <w:marBottom w:val="0"/>
      <w:divBdr>
        <w:top w:val="none" w:sz="0" w:space="0" w:color="auto"/>
        <w:left w:val="none" w:sz="0" w:space="0" w:color="auto"/>
        <w:bottom w:val="none" w:sz="0" w:space="0" w:color="auto"/>
        <w:right w:val="none" w:sz="0" w:space="0" w:color="auto"/>
      </w:divBdr>
    </w:div>
    <w:div w:id="1617248907">
      <w:bodyDiv w:val="1"/>
      <w:marLeft w:val="0"/>
      <w:marRight w:val="0"/>
      <w:marTop w:val="0"/>
      <w:marBottom w:val="0"/>
      <w:divBdr>
        <w:top w:val="none" w:sz="0" w:space="0" w:color="auto"/>
        <w:left w:val="none" w:sz="0" w:space="0" w:color="auto"/>
        <w:bottom w:val="none" w:sz="0" w:space="0" w:color="auto"/>
        <w:right w:val="none" w:sz="0" w:space="0" w:color="auto"/>
      </w:divBdr>
    </w:div>
    <w:div w:id="1646468762">
      <w:bodyDiv w:val="1"/>
      <w:marLeft w:val="0"/>
      <w:marRight w:val="0"/>
      <w:marTop w:val="0"/>
      <w:marBottom w:val="0"/>
      <w:divBdr>
        <w:top w:val="none" w:sz="0" w:space="0" w:color="auto"/>
        <w:left w:val="none" w:sz="0" w:space="0" w:color="auto"/>
        <w:bottom w:val="none" w:sz="0" w:space="0" w:color="auto"/>
        <w:right w:val="none" w:sz="0" w:space="0" w:color="auto"/>
      </w:divBdr>
    </w:div>
    <w:div w:id="1896312733">
      <w:bodyDiv w:val="1"/>
      <w:marLeft w:val="0"/>
      <w:marRight w:val="0"/>
      <w:marTop w:val="0"/>
      <w:marBottom w:val="0"/>
      <w:divBdr>
        <w:top w:val="none" w:sz="0" w:space="0" w:color="auto"/>
        <w:left w:val="none" w:sz="0" w:space="0" w:color="auto"/>
        <w:bottom w:val="none" w:sz="0" w:space="0" w:color="auto"/>
        <w:right w:val="none" w:sz="0" w:space="0" w:color="auto"/>
      </w:divBdr>
    </w:div>
    <w:div w:id="2039743668">
      <w:bodyDiv w:val="1"/>
      <w:marLeft w:val="0"/>
      <w:marRight w:val="0"/>
      <w:marTop w:val="0"/>
      <w:marBottom w:val="0"/>
      <w:divBdr>
        <w:top w:val="none" w:sz="0" w:space="0" w:color="auto"/>
        <w:left w:val="none" w:sz="0" w:space="0" w:color="auto"/>
        <w:bottom w:val="none" w:sz="0" w:space="0" w:color="auto"/>
        <w:right w:val="none" w:sz="0" w:space="0" w:color="auto"/>
      </w:divBdr>
    </w:div>
    <w:div w:id="2080327223">
      <w:bodyDiv w:val="1"/>
      <w:marLeft w:val="0"/>
      <w:marRight w:val="0"/>
      <w:marTop w:val="0"/>
      <w:marBottom w:val="0"/>
      <w:divBdr>
        <w:top w:val="none" w:sz="0" w:space="0" w:color="auto"/>
        <w:left w:val="none" w:sz="0" w:space="0" w:color="auto"/>
        <w:bottom w:val="none" w:sz="0" w:space="0" w:color="auto"/>
        <w:right w:val="none" w:sz="0" w:space="0" w:color="auto"/>
      </w:divBdr>
    </w:div>
    <w:div w:id="2096393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website-files.com/5ee28729f7b4a5fa99bef2b3/5ee9f507021911ae35ac6c4d_EBE_GTT_EVIDENCE%20REVIEW_DIGITAL.pdf" TargetMode="External"/><Relationship Id="rId18" Type="http://schemas.openxmlformats.org/officeDocument/2006/relationships/hyperlink" Target="https://hwb.gov.wales/curriculum-for-wales/supporting-learner-progression-assessment-guidance/" TargetMode="External"/><Relationship Id="rId3" Type="http://schemas.openxmlformats.org/officeDocument/2006/relationships/customXml" Target="../customXml/item3.xml"/><Relationship Id="rId21" Type="http://schemas.openxmlformats.org/officeDocument/2006/relationships/hyperlink" Target="https://hwb.gov.wales/curriculum-for-wales/designing-your-curriculum/developing-a-vision-for-curriculum-design/" TargetMode="External"/><Relationship Id="rId7" Type="http://schemas.openxmlformats.org/officeDocument/2006/relationships/settings" Target="settings.xml"/><Relationship Id="rId12" Type="http://schemas.openxmlformats.org/officeDocument/2006/relationships/hyperlink" Target="https://bpspsychub.onlinelibrary.wiley.com/doi/abs/10.1111/j.2044-8279.1988.tb00874.x" TargetMode="External"/><Relationship Id="rId17" Type="http://schemas.openxmlformats.org/officeDocument/2006/relationships/hyperlink" Target="https://gov.wales/sites/default/files/publications/2018-03/succesful-futures-a-summary-of-professor-graham-donaldsons-report.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files.eric.ed.gov/fulltext/ED370885.pdf" TargetMode="External"/><Relationship Id="rId20" Type="http://schemas.openxmlformats.org/officeDocument/2006/relationships/hyperlink" Target="https://hwb.gov.wales/storage/b44ad45b-ff78-430a-9423-36feb86aaf7e/curriculum-for-wales-guidan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eb-s-ebscohost-com.ezproxy.uwtsd.ac.uk/ehost/ebookviewer/ebook/bmxlYmtfXzQxMTYxOV9fQU41?sid=ea0edf42-6ec5-46aa-b790-83e266a7779e@redis&amp;vid=1&amp;format=EB&amp;rid=1"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files.eric.ed.gov/fulltext/ED061103.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hwb.gov.wales/professional-development/professional-standa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utopia.org/article/extending-sile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afb8e8156ae65a8d2e007f3300f7139d">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a6d30ba8b7085bfa44d2817c1fa220fa"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9EBF23D-7538-4BF1-AFB7-870F32AFEF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5A2FB9-07D5-47F1-ADBD-2CCEAF0019B3}">
  <ds:schemaRefs>
    <ds:schemaRef ds:uri="http://schemas.openxmlformats.org/officeDocument/2006/bibliography"/>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4911</TotalTime>
  <Pages>19</Pages>
  <Words>6468</Words>
  <Characters>36872</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Jasmine Gale</cp:lastModifiedBy>
  <cp:revision>100</cp:revision>
  <dcterms:created xsi:type="dcterms:W3CDTF">2021-12-13T16:39:00Z</dcterms:created>
  <dcterms:modified xsi:type="dcterms:W3CDTF">2022-01-04T18:32:00Z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