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C1B18F" w14:textId="4825F1C3" w:rsidR="006F08DF" w:rsidRPr="00962F8A" w:rsidRDefault="00CD1FE9" w:rsidP="00D112DB">
      <w:pPr>
        <w:spacing w:line="276" w:lineRule="auto"/>
        <w:jc w:val="both"/>
        <w:rPr>
          <w:rFonts w:ascii="Arial" w:hAnsi="Arial" w:cs="Arial"/>
          <w:u w:val="single"/>
        </w:rPr>
      </w:pPr>
      <w:r w:rsidRPr="00962F8A">
        <w:rPr>
          <w:rFonts w:ascii="Arial" w:hAnsi="Arial" w:cs="Arial"/>
          <w:u w:val="single"/>
        </w:rPr>
        <w:t xml:space="preserve">EAEE4004 </w:t>
      </w:r>
    </w:p>
    <w:p w14:paraId="09113D7D" w14:textId="5EECD293" w:rsidR="00CD1FE9" w:rsidRPr="00962F8A" w:rsidRDefault="00CD1FE9" w:rsidP="00D112DB">
      <w:pPr>
        <w:spacing w:line="276" w:lineRule="auto"/>
        <w:jc w:val="both"/>
        <w:rPr>
          <w:rFonts w:ascii="Arial" w:hAnsi="Arial" w:cs="Arial"/>
          <w:u w:val="single"/>
        </w:rPr>
      </w:pPr>
      <w:r w:rsidRPr="00962F8A">
        <w:rPr>
          <w:rFonts w:ascii="Arial" w:hAnsi="Arial" w:cs="Arial"/>
          <w:u w:val="single"/>
        </w:rPr>
        <w:t xml:space="preserve">Children’s Play, Principles and Practice </w:t>
      </w:r>
    </w:p>
    <w:p w14:paraId="3E573D13" w14:textId="33CEDC6B" w:rsidR="00CD1FE9" w:rsidRPr="00962F8A" w:rsidRDefault="00CD1FE9" w:rsidP="00D112DB">
      <w:pPr>
        <w:spacing w:line="276" w:lineRule="auto"/>
        <w:jc w:val="both"/>
        <w:rPr>
          <w:rFonts w:ascii="Arial" w:hAnsi="Arial" w:cs="Arial"/>
          <w:u w:val="single"/>
        </w:rPr>
      </w:pPr>
    </w:p>
    <w:p w14:paraId="21EAB889" w14:textId="095896F3" w:rsidR="00CD1FE9" w:rsidRPr="00962F8A" w:rsidRDefault="00CD1FE9" w:rsidP="00D112DB">
      <w:pPr>
        <w:spacing w:line="276" w:lineRule="auto"/>
        <w:jc w:val="both"/>
        <w:rPr>
          <w:rFonts w:ascii="Arial" w:hAnsi="Arial" w:cs="Arial"/>
          <w:u w:val="single"/>
        </w:rPr>
      </w:pPr>
      <w:r w:rsidRPr="00962F8A">
        <w:rPr>
          <w:rFonts w:ascii="Arial" w:hAnsi="Arial" w:cs="Arial"/>
          <w:u w:val="single"/>
        </w:rPr>
        <w:t>Section 1</w:t>
      </w:r>
    </w:p>
    <w:p w14:paraId="26A3A379" w14:textId="28D55342" w:rsidR="00CD1FE9" w:rsidRPr="00962F8A" w:rsidRDefault="00CD1FE9" w:rsidP="00D112DB">
      <w:pPr>
        <w:spacing w:line="276" w:lineRule="auto"/>
        <w:jc w:val="both"/>
        <w:rPr>
          <w:rFonts w:ascii="Arial" w:hAnsi="Arial" w:cs="Arial"/>
          <w:u w:val="single"/>
        </w:rPr>
      </w:pPr>
    </w:p>
    <w:p w14:paraId="726B483D" w14:textId="2B87E4FE" w:rsidR="00CD1FE9" w:rsidRPr="00962F8A" w:rsidRDefault="00CD1FE9" w:rsidP="00D112DB">
      <w:pPr>
        <w:spacing w:line="276" w:lineRule="auto"/>
        <w:jc w:val="both"/>
        <w:rPr>
          <w:rFonts w:ascii="Arial" w:hAnsi="Arial" w:cs="Arial"/>
          <w:u w:val="single"/>
        </w:rPr>
      </w:pPr>
      <w:r w:rsidRPr="00962F8A">
        <w:rPr>
          <w:rFonts w:ascii="Arial" w:hAnsi="Arial" w:cs="Arial"/>
          <w:u w:val="single"/>
        </w:rPr>
        <w:t>What is Play?</w:t>
      </w:r>
    </w:p>
    <w:p w14:paraId="4E9AEF26" w14:textId="7946FE03" w:rsidR="00CD1FE9" w:rsidRPr="00962F8A" w:rsidRDefault="00CD1FE9" w:rsidP="00D112DB">
      <w:pPr>
        <w:spacing w:line="276" w:lineRule="auto"/>
        <w:jc w:val="both"/>
        <w:rPr>
          <w:rFonts w:ascii="Arial" w:hAnsi="Arial" w:cs="Arial"/>
        </w:rPr>
      </w:pPr>
      <w:r w:rsidRPr="00962F8A">
        <w:rPr>
          <w:rFonts w:ascii="Arial" w:hAnsi="Arial" w:cs="Arial"/>
        </w:rPr>
        <w:t xml:space="preserve">Play Therapy (2020) defines play as ‘a physical or mental leisure activity that is undertaken purely for enjoyment or amusement’ and Bruce, T (2001:47) </w:t>
      </w:r>
      <w:r w:rsidR="00AD3FD9">
        <w:rPr>
          <w:rFonts w:ascii="Arial" w:hAnsi="Arial" w:cs="Arial"/>
        </w:rPr>
        <w:t>has argued</w:t>
      </w:r>
      <w:r w:rsidRPr="00962F8A">
        <w:rPr>
          <w:rFonts w:ascii="Arial" w:hAnsi="Arial" w:cs="Arial"/>
        </w:rPr>
        <w:t xml:space="preserve"> that play is a process which helps children dare to learn and creates an attitude of mind which is curious, risk taking and adventurous</w:t>
      </w:r>
      <w:r w:rsidR="00AD3FD9">
        <w:rPr>
          <w:rFonts w:ascii="Arial" w:hAnsi="Arial" w:cs="Arial"/>
        </w:rPr>
        <w:t xml:space="preserve"> and that p</w:t>
      </w:r>
      <w:r w:rsidRPr="00962F8A">
        <w:rPr>
          <w:rFonts w:ascii="Arial" w:hAnsi="Arial" w:cs="Arial"/>
        </w:rPr>
        <w:t xml:space="preserve">lay is a major area in which children can be given some control to develop and reach their full potential. </w:t>
      </w:r>
    </w:p>
    <w:p w14:paraId="78BEB385" w14:textId="46F9E20A" w:rsidR="00CD1FE9" w:rsidRPr="00962F8A" w:rsidRDefault="00CD1FE9" w:rsidP="00D112DB">
      <w:pPr>
        <w:spacing w:line="276" w:lineRule="auto"/>
        <w:jc w:val="both"/>
        <w:rPr>
          <w:rFonts w:ascii="Arial" w:hAnsi="Arial" w:cs="Arial"/>
        </w:rPr>
      </w:pPr>
    </w:p>
    <w:p w14:paraId="7B6162AF" w14:textId="6D8A7518" w:rsidR="00CD1FE9" w:rsidRPr="00962F8A" w:rsidRDefault="00CD1FE9" w:rsidP="00D112DB">
      <w:pPr>
        <w:spacing w:line="276" w:lineRule="auto"/>
        <w:jc w:val="both"/>
        <w:rPr>
          <w:rFonts w:ascii="Arial" w:hAnsi="Arial" w:cs="Arial"/>
        </w:rPr>
      </w:pPr>
      <w:r w:rsidRPr="00962F8A">
        <w:rPr>
          <w:rFonts w:ascii="Arial" w:hAnsi="Arial" w:cs="Arial"/>
        </w:rPr>
        <w:t>Tassoni, P et al (2005</w:t>
      </w:r>
      <w:r w:rsidR="003E12CA">
        <w:rPr>
          <w:rFonts w:ascii="Arial" w:hAnsi="Arial" w:cs="Arial"/>
        </w:rPr>
        <w:t>a</w:t>
      </w:r>
      <w:r w:rsidRPr="00962F8A">
        <w:rPr>
          <w:rFonts w:ascii="Arial" w:hAnsi="Arial" w:cs="Arial"/>
        </w:rPr>
        <w:t xml:space="preserve">:347) categorises play into two domains, spontaneous play and structured play. Spontaneous play is play that comes naturally from their curiosity and play I their own way to develop confidence and self-esteem. Whereas, structured play, as cited by Playgroup SA (2017) ‘is generally adult led providing direction, and a specific task in order for a child/ren to learn a new skill’ meaning, structured play is planned and supported by adults.  </w:t>
      </w:r>
    </w:p>
    <w:p w14:paraId="67757ABA" w14:textId="77777777" w:rsidR="00454784" w:rsidRPr="00962F8A" w:rsidRDefault="00454784" w:rsidP="00D112DB">
      <w:pPr>
        <w:spacing w:line="276" w:lineRule="auto"/>
        <w:jc w:val="both"/>
        <w:rPr>
          <w:rFonts w:ascii="Arial" w:hAnsi="Arial" w:cs="Arial"/>
          <w:u w:val="single"/>
        </w:rPr>
      </w:pPr>
    </w:p>
    <w:p w14:paraId="51F6353C" w14:textId="1768AD1B" w:rsidR="00D71079" w:rsidRPr="00962F8A" w:rsidRDefault="00454784" w:rsidP="00D112DB">
      <w:pPr>
        <w:spacing w:line="276" w:lineRule="auto"/>
        <w:jc w:val="both"/>
        <w:rPr>
          <w:rFonts w:ascii="Arial" w:hAnsi="Arial" w:cs="Arial"/>
          <w:u w:val="single"/>
        </w:rPr>
      </w:pPr>
      <w:r w:rsidRPr="00962F8A">
        <w:rPr>
          <w:rFonts w:ascii="Arial" w:hAnsi="Arial" w:cs="Arial"/>
          <w:u w:val="single"/>
        </w:rPr>
        <w:t>Child’s</w:t>
      </w:r>
      <w:r w:rsidR="00D71079" w:rsidRPr="00962F8A">
        <w:rPr>
          <w:rFonts w:ascii="Arial" w:hAnsi="Arial" w:cs="Arial"/>
          <w:u w:val="single"/>
        </w:rPr>
        <w:t xml:space="preserve"> Right to Play</w:t>
      </w:r>
    </w:p>
    <w:p w14:paraId="48600394" w14:textId="77777777" w:rsidR="00454784" w:rsidRPr="00962F8A" w:rsidRDefault="00454784" w:rsidP="00D112DB">
      <w:pPr>
        <w:spacing w:line="276" w:lineRule="auto"/>
        <w:jc w:val="both"/>
        <w:rPr>
          <w:rFonts w:ascii="Arial" w:hAnsi="Arial" w:cs="Arial"/>
        </w:rPr>
      </w:pPr>
      <w:r w:rsidRPr="00962F8A">
        <w:rPr>
          <w:rFonts w:ascii="Arial" w:hAnsi="Arial" w:cs="Arial"/>
        </w:rPr>
        <w:t>Article 31 of the United Nations Convention on the Rights of the Child (UNCRC) stated by Children and Young People’s Commissioner Scotland (2020) ‘article 31 of the UNCRC says that children and young people have the right to. Have fun in the way they want to, whether by playing sports, watching films or something else entirely’ which means all children have the right to engage in play appropriate to their age and it’s our duty to respect these rights and encourage the provision of opportunities for their needs.</w:t>
      </w:r>
    </w:p>
    <w:p w14:paraId="26237056" w14:textId="77777777" w:rsidR="004D74D1" w:rsidRPr="00962F8A" w:rsidRDefault="004D74D1" w:rsidP="00D112DB">
      <w:pPr>
        <w:spacing w:line="276" w:lineRule="auto"/>
        <w:jc w:val="both"/>
        <w:rPr>
          <w:rFonts w:ascii="Arial" w:hAnsi="Arial" w:cs="Arial"/>
          <w:u w:val="single"/>
        </w:rPr>
      </w:pPr>
    </w:p>
    <w:p w14:paraId="56F9EE17" w14:textId="77777777" w:rsidR="00B12287" w:rsidRDefault="00454784" w:rsidP="00B12287">
      <w:pPr>
        <w:spacing w:line="276" w:lineRule="auto"/>
        <w:jc w:val="both"/>
        <w:rPr>
          <w:rFonts w:ascii="Arial" w:hAnsi="Arial" w:cs="Arial"/>
          <w:u w:val="single"/>
        </w:rPr>
      </w:pPr>
      <w:r w:rsidRPr="00962F8A">
        <w:rPr>
          <w:rFonts w:ascii="Arial" w:hAnsi="Arial" w:cs="Arial"/>
          <w:u w:val="single"/>
        </w:rPr>
        <w:t xml:space="preserve">Welsh Government </w:t>
      </w:r>
    </w:p>
    <w:p w14:paraId="75D8A76D" w14:textId="0AD6369D" w:rsidR="00454784" w:rsidRPr="00B12287" w:rsidRDefault="00B12287" w:rsidP="00B12287">
      <w:pPr>
        <w:spacing w:line="276" w:lineRule="auto"/>
        <w:jc w:val="both"/>
        <w:rPr>
          <w:rFonts w:ascii="Arial" w:hAnsi="Arial" w:cs="Arial"/>
          <w:u w:val="single"/>
        </w:rPr>
      </w:pPr>
      <w:r>
        <w:rPr>
          <w:rFonts w:ascii="Arial" w:hAnsi="Arial" w:cs="Arial"/>
        </w:rPr>
        <w:t>H</w:t>
      </w:r>
      <w:r w:rsidR="004D74D1" w:rsidRPr="00962F8A">
        <w:rPr>
          <w:rFonts w:ascii="Arial" w:hAnsi="Arial" w:cs="Arial"/>
        </w:rPr>
        <w:t>utt, J</w:t>
      </w:r>
      <w:r w:rsidR="00454784" w:rsidRPr="00962F8A">
        <w:rPr>
          <w:rFonts w:ascii="Arial" w:hAnsi="Arial" w:cs="Arial"/>
        </w:rPr>
        <w:t xml:space="preserve"> (2002) </w:t>
      </w:r>
      <w:r w:rsidR="004D74D1" w:rsidRPr="00962F8A">
        <w:rPr>
          <w:rFonts w:ascii="Arial" w:hAnsi="Arial" w:cs="Arial"/>
        </w:rPr>
        <w:t>cites on behalf of the Welsh Assembly Government</w:t>
      </w:r>
      <w:r w:rsidR="00454784" w:rsidRPr="00962F8A">
        <w:rPr>
          <w:rFonts w:ascii="Arial" w:hAnsi="Arial" w:cs="Arial"/>
        </w:rPr>
        <w:t xml:space="preserve"> ‘play encompasses children’s behaviour which is freely chosen, personally directed and intrinsically motivated’ and play is implemented for no external goal and is a fundamental </w:t>
      </w:r>
      <w:r w:rsidR="004D74D1" w:rsidRPr="00962F8A">
        <w:rPr>
          <w:rFonts w:ascii="Arial" w:hAnsi="Arial" w:cs="Arial"/>
        </w:rPr>
        <w:t>aspect</w:t>
      </w:r>
      <w:r w:rsidR="00454784" w:rsidRPr="00962F8A">
        <w:rPr>
          <w:rFonts w:ascii="Arial" w:hAnsi="Arial" w:cs="Arial"/>
        </w:rPr>
        <w:t xml:space="preserve"> of healthy development</w:t>
      </w:r>
      <w:r w:rsidR="004D74D1" w:rsidRPr="00962F8A">
        <w:rPr>
          <w:rFonts w:ascii="Arial" w:hAnsi="Arial" w:cs="Arial"/>
        </w:rPr>
        <w:t>.</w:t>
      </w:r>
      <w:r w:rsidR="00454784" w:rsidRPr="00962F8A">
        <w:rPr>
          <w:rFonts w:ascii="Arial" w:hAnsi="Arial" w:cs="Arial"/>
        </w:rPr>
        <w:t xml:space="preserve"> </w:t>
      </w:r>
    </w:p>
    <w:p w14:paraId="30D1E906" w14:textId="77777777" w:rsidR="00B12287" w:rsidRPr="00962F8A" w:rsidRDefault="00B12287" w:rsidP="00D112DB">
      <w:pPr>
        <w:spacing w:line="276" w:lineRule="auto"/>
        <w:jc w:val="both"/>
        <w:rPr>
          <w:rFonts w:ascii="Arial" w:hAnsi="Arial" w:cs="Arial"/>
          <w:u w:val="single"/>
        </w:rPr>
      </w:pPr>
    </w:p>
    <w:p w14:paraId="40EE53D0" w14:textId="4D2FC604" w:rsidR="00CD1FE9" w:rsidRPr="00B12287" w:rsidRDefault="00CD1FE9" w:rsidP="00D112DB">
      <w:pPr>
        <w:spacing w:line="276" w:lineRule="auto"/>
        <w:jc w:val="both"/>
        <w:rPr>
          <w:rFonts w:ascii="Arial" w:hAnsi="Arial" w:cs="Arial"/>
          <w:u w:val="single"/>
        </w:rPr>
      </w:pPr>
      <w:r w:rsidRPr="00962F8A">
        <w:rPr>
          <w:rFonts w:ascii="Arial" w:hAnsi="Arial" w:cs="Arial"/>
          <w:u w:val="single"/>
        </w:rPr>
        <w:t xml:space="preserve">Types of Play </w:t>
      </w:r>
    </w:p>
    <w:p w14:paraId="5EE215B7" w14:textId="6D41E3DC" w:rsidR="00CD1FE9" w:rsidRDefault="00C031B4" w:rsidP="00D112DB">
      <w:pPr>
        <w:spacing w:line="276" w:lineRule="auto"/>
        <w:jc w:val="both"/>
        <w:rPr>
          <w:rFonts w:ascii="Arial" w:hAnsi="Arial" w:cs="Arial"/>
        </w:rPr>
      </w:pPr>
      <w:r w:rsidRPr="00582BF4">
        <w:rPr>
          <w:rFonts w:ascii="Arial" w:eastAsia="Times New Roman" w:hAnsi="Arial" w:cs="Arial"/>
          <w:color w:val="000000" w:themeColor="text1"/>
          <w:lang w:eastAsia="en-GB"/>
        </w:rPr>
        <w:t>A fundamental principle within early years learning is that play is necessary for learning and development (Hirsh-Pasek et al. 2009). In order to take advantage of this potential, it is central to understand, in detail, the liaison between play and learning</w:t>
      </w:r>
      <w:r>
        <w:rPr>
          <w:rFonts w:ascii="Arial" w:eastAsia="Times New Roman" w:hAnsi="Arial" w:cs="Arial"/>
          <w:color w:val="000000" w:themeColor="text1"/>
          <w:lang w:eastAsia="en-GB"/>
        </w:rPr>
        <w:t xml:space="preserve">. </w:t>
      </w:r>
      <w:r w:rsidR="00CD1FE9" w:rsidRPr="00962F8A">
        <w:rPr>
          <w:rFonts w:ascii="Arial" w:hAnsi="Arial" w:cs="Arial"/>
        </w:rPr>
        <w:t>There are 6 main types of play and these six are: unoccupied play, solitary play, onlooker play, parallel play, associative play and cooperative play. According to Rock, A (2020) sociologist Mildren Parten asserts that the type of play will vary depending on the child’s age, mood and social setting.</w:t>
      </w:r>
    </w:p>
    <w:p w14:paraId="132D99F7" w14:textId="77777777" w:rsidR="00AD3FD9" w:rsidRDefault="00AD3FD9" w:rsidP="00D112DB">
      <w:pPr>
        <w:spacing w:line="276" w:lineRule="auto"/>
        <w:jc w:val="both"/>
        <w:rPr>
          <w:rFonts w:ascii="Arial" w:hAnsi="Arial" w:cs="Arial"/>
          <w:u w:val="single"/>
        </w:rPr>
      </w:pPr>
    </w:p>
    <w:p w14:paraId="105C11CF" w14:textId="0AB12BBE" w:rsidR="00BB544C" w:rsidRPr="00962F8A" w:rsidRDefault="00BB544C" w:rsidP="00D112DB">
      <w:pPr>
        <w:spacing w:line="276" w:lineRule="auto"/>
        <w:jc w:val="both"/>
        <w:rPr>
          <w:rFonts w:ascii="Arial" w:hAnsi="Arial" w:cs="Arial"/>
          <w:u w:val="single"/>
        </w:rPr>
      </w:pPr>
      <w:r w:rsidRPr="00962F8A">
        <w:rPr>
          <w:rFonts w:ascii="Arial" w:hAnsi="Arial" w:cs="Arial"/>
          <w:u w:val="single"/>
        </w:rPr>
        <w:lastRenderedPageBreak/>
        <w:t xml:space="preserve">How does the Play Type Support Children’s Holistic Development?  </w:t>
      </w:r>
    </w:p>
    <w:p w14:paraId="21B4D21C" w14:textId="30ED44EE" w:rsidR="00BB544C" w:rsidRPr="00962F8A" w:rsidRDefault="00BB544C" w:rsidP="00D112DB">
      <w:pPr>
        <w:spacing w:line="276" w:lineRule="auto"/>
        <w:jc w:val="both"/>
        <w:rPr>
          <w:rFonts w:ascii="Arial" w:hAnsi="Arial" w:cs="Arial"/>
          <w:u w:val="single"/>
        </w:rPr>
      </w:pPr>
    </w:p>
    <w:p w14:paraId="2A67FF62" w14:textId="142A2016" w:rsidR="00BB544C" w:rsidRPr="00011975" w:rsidRDefault="00BB544C" w:rsidP="00D112DB">
      <w:pPr>
        <w:pStyle w:val="ListParagraph"/>
        <w:numPr>
          <w:ilvl w:val="0"/>
          <w:numId w:val="2"/>
        </w:numPr>
        <w:spacing w:line="276" w:lineRule="auto"/>
        <w:jc w:val="both"/>
        <w:rPr>
          <w:rFonts w:ascii="Arial" w:hAnsi="Arial" w:cs="Arial"/>
        </w:rPr>
      </w:pPr>
      <w:r w:rsidRPr="004137F9">
        <w:rPr>
          <w:rFonts w:ascii="Arial" w:hAnsi="Arial" w:cs="Arial"/>
        </w:rPr>
        <w:t>Unoccupied play refers to an activity where a child isn’t participating or they are slightly engaged, yet with no objective. Developmental wise, unoccupied play is seen by children exploring materials around them without any sort of organization and according to Rymanowicz, K (2015) ‘this stage allows children to practice manipulating materials, mastering their self-control and learning about how the world works’.</w:t>
      </w:r>
    </w:p>
    <w:p w14:paraId="3235331D" w14:textId="4AB3AA57" w:rsidR="00BB544C" w:rsidRPr="00011975" w:rsidRDefault="006A0C01" w:rsidP="00D112DB">
      <w:pPr>
        <w:pStyle w:val="ListParagraph"/>
        <w:numPr>
          <w:ilvl w:val="0"/>
          <w:numId w:val="2"/>
        </w:numPr>
        <w:spacing w:line="276" w:lineRule="auto"/>
        <w:jc w:val="both"/>
        <w:rPr>
          <w:rFonts w:ascii="Arial" w:hAnsi="Arial" w:cs="Arial"/>
        </w:rPr>
      </w:pPr>
      <w:r w:rsidRPr="004137F9">
        <w:rPr>
          <w:rFonts w:ascii="Arial" w:hAnsi="Arial" w:cs="Arial"/>
        </w:rPr>
        <w:t>Solitary play</w:t>
      </w:r>
      <w:r w:rsidR="00C56E0D" w:rsidRPr="004137F9">
        <w:rPr>
          <w:rFonts w:ascii="Arial" w:hAnsi="Arial" w:cs="Arial"/>
        </w:rPr>
        <w:t>, also known as independent pay,</w:t>
      </w:r>
      <w:r w:rsidRPr="004137F9">
        <w:rPr>
          <w:rFonts w:ascii="Arial" w:hAnsi="Arial" w:cs="Arial"/>
        </w:rPr>
        <w:t xml:space="preserve"> is where a child plays</w:t>
      </w:r>
      <w:r w:rsidR="00C56E0D" w:rsidRPr="004137F9">
        <w:rPr>
          <w:rFonts w:ascii="Arial" w:hAnsi="Arial" w:cs="Arial"/>
        </w:rPr>
        <w:t xml:space="preserve"> alone. This play is common in 2-3-year olds and helps teaches them how to keep themselves entertained and supports them to be self-sufficient. Solitary play promotes a sense of initiative, creativity and imagination, and build self-esteem</w:t>
      </w:r>
      <w:r w:rsidR="00D71079" w:rsidRPr="004137F9">
        <w:rPr>
          <w:rFonts w:ascii="Arial" w:hAnsi="Arial" w:cs="Arial"/>
        </w:rPr>
        <w:t xml:space="preserve"> (Olsen-Harbich 2015)</w:t>
      </w:r>
      <w:r w:rsidR="00C56E0D" w:rsidRPr="004137F9">
        <w:rPr>
          <w:rFonts w:ascii="Arial" w:hAnsi="Arial" w:cs="Arial"/>
        </w:rPr>
        <w:t>.</w:t>
      </w:r>
    </w:p>
    <w:p w14:paraId="7B39195C" w14:textId="1F9E18DD" w:rsidR="00C56E0D" w:rsidRPr="00011975" w:rsidRDefault="004D74D1" w:rsidP="00D112DB">
      <w:pPr>
        <w:pStyle w:val="ListParagraph"/>
        <w:numPr>
          <w:ilvl w:val="0"/>
          <w:numId w:val="2"/>
        </w:numPr>
        <w:spacing w:line="276" w:lineRule="auto"/>
        <w:jc w:val="both"/>
        <w:rPr>
          <w:rFonts w:ascii="Arial" w:eastAsia="Times New Roman" w:hAnsi="Arial" w:cs="Arial"/>
          <w:color w:val="000000" w:themeColor="text1"/>
          <w:lang w:eastAsia="en-GB"/>
        </w:rPr>
      </w:pPr>
      <w:r w:rsidRPr="004137F9">
        <w:rPr>
          <w:rFonts w:ascii="Arial" w:hAnsi="Arial" w:cs="Arial"/>
          <w:color w:val="000000" w:themeColor="text1"/>
        </w:rPr>
        <w:t xml:space="preserve">Onlooker play is where a child prefers observing other children play </w:t>
      </w:r>
      <w:r w:rsidR="00962F8A" w:rsidRPr="004137F9">
        <w:rPr>
          <w:rFonts w:ascii="Arial" w:hAnsi="Arial" w:cs="Arial"/>
          <w:color w:val="000000" w:themeColor="text1"/>
        </w:rPr>
        <w:t>and a</w:t>
      </w:r>
      <w:r w:rsidRPr="004137F9">
        <w:rPr>
          <w:rFonts w:ascii="Arial" w:hAnsi="Arial" w:cs="Arial"/>
          <w:color w:val="000000" w:themeColor="text1"/>
        </w:rPr>
        <w:t xml:space="preserve">ccording to Renae (2019) </w:t>
      </w:r>
      <w:r w:rsidRPr="004137F9">
        <w:rPr>
          <w:rFonts w:ascii="Arial" w:eastAsia="Times New Roman" w:hAnsi="Arial" w:cs="Arial"/>
          <w:color w:val="000000" w:themeColor="text1"/>
          <w:shd w:val="clear" w:color="auto" w:fill="FFFFFF"/>
          <w:lang w:eastAsia="en-GB"/>
        </w:rPr>
        <w:t>The</w:t>
      </w:r>
      <w:r w:rsidR="00962F8A" w:rsidRPr="004137F9">
        <w:rPr>
          <w:rFonts w:ascii="Arial" w:eastAsia="Times New Roman" w:hAnsi="Arial" w:cs="Arial"/>
          <w:color w:val="000000" w:themeColor="text1"/>
          <w:shd w:val="clear" w:color="auto" w:fill="FFFFFF"/>
          <w:lang w:eastAsia="en-GB"/>
        </w:rPr>
        <w:t>se children</w:t>
      </w:r>
      <w:r w:rsidRPr="004137F9">
        <w:rPr>
          <w:rFonts w:ascii="Arial" w:eastAsia="Times New Roman" w:hAnsi="Arial" w:cs="Arial"/>
          <w:color w:val="000000" w:themeColor="text1"/>
          <w:shd w:val="clear" w:color="auto" w:fill="FFFFFF"/>
          <w:lang w:eastAsia="en-GB"/>
        </w:rPr>
        <w:t xml:space="preserve"> learn how to cooperate with other children</w:t>
      </w:r>
      <w:r w:rsidR="00962F8A" w:rsidRPr="004137F9">
        <w:rPr>
          <w:rFonts w:ascii="Arial" w:eastAsia="Times New Roman" w:hAnsi="Arial" w:cs="Arial"/>
          <w:color w:val="000000" w:themeColor="text1"/>
          <w:shd w:val="clear" w:color="auto" w:fill="FFFFFF"/>
          <w:lang w:eastAsia="en-GB"/>
        </w:rPr>
        <w:t xml:space="preserve"> from observing and </w:t>
      </w:r>
      <w:r w:rsidRPr="004137F9">
        <w:rPr>
          <w:rFonts w:ascii="Arial" w:eastAsia="Times New Roman" w:hAnsi="Arial" w:cs="Arial"/>
          <w:color w:val="000000" w:themeColor="text1"/>
          <w:shd w:val="clear" w:color="auto" w:fill="FFFFFF"/>
          <w:lang w:eastAsia="en-GB"/>
        </w:rPr>
        <w:t>provides </w:t>
      </w:r>
      <w:r w:rsidRPr="004137F9">
        <w:rPr>
          <w:rFonts w:ascii="Arial" w:eastAsia="Times New Roman" w:hAnsi="Arial" w:cs="Arial"/>
          <w:color w:val="000000" w:themeColor="text1"/>
          <w:lang w:eastAsia="en-GB"/>
        </w:rPr>
        <w:t>opportunities</w:t>
      </w:r>
      <w:r w:rsidRPr="004137F9">
        <w:rPr>
          <w:rFonts w:ascii="Arial" w:eastAsia="Times New Roman" w:hAnsi="Arial" w:cs="Arial"/>
          <w:color w:val="000000" w:themeColor="text1"/>
          <w:shd w:val="clear" w:color="auto" w:fill="FFFFFF"/>
          <w:lang w:eastAsia="en-GB"/>
        </w:rPr>
        <w:t xml:space="preserve"> to manipulate their cognitive experience of the </w:t>
      </w:r>
      <w:r w:rsidR="00962F8A" w:rsidRPr="004137F9">
        <w:rPr>
          <w:rFonts w:ascii="Arial" w:eastAsia="Times New Roman" w:hAnsi="Arial" w:cs="Arial"/>
          <w:color w:val="000000" w:themeColor="text1"/>
          <w:shd w:val="clear" w:color="auto" w:fill="FFFFFF"/>
          <w:lang w:eastAsia="en-GB"/>
        </w:rPr>
        <w:t>behaviours</w:t>
      </w:r>
      <w:r w:rsidRPr="004137F9">
        <w:rPr>
          <w:rFonts w:ascii="Arial" w:eastAsia="Times New Roman" w:hAnsi="Arial" w:cs="Arial"/>
          <w:color w:val="000000" w:themeColor="text1"/>
          <w:shd w:val="clear" w:color="auto" w:fill="FFFFFF"/>
          <w:lang w:eastAsia="en-GB"/>
        </w:rPr>
        <w:t xml:space="preserve"> of others.</w:t>
      </w:r>
    </w:p>
    <w:p w14:paraId="73526259" w14:textId="2A542E62" w:rsidR="00962F8A" w:rsidRPr="004137F9" w:rsidRDefault="00962F8A" w:rsidP="00D112DB">
      <w:pPr>
        <w:pStyle w:val="ListParagraph"/>
        <w:numPr>
          <w:ilvl w:val="0"/>
          <w:numId w:val="2"/>
        </w:numPr>
        <w:spacing w:line="276" w:lineRule="auto"/>
        <w:jc w:val="both"/>
        <w:rPr>
          <w:rFonts w:ascii="Arial" w:eastAsia="Times New Roman" w:hAnsi="Arial" w:cs="Arial"/>
          <w:color w:val="000000" w:themeColor="text1"/>
          <w:lang w:eastAsia="en-GB"/>
        </w:rPr>
      </w:pPr>
      <w:r w:rsidRPr="004137F9">
        <w:rPr>
          <w:rFonts w:ascii="Arial" w:hAnsi="Arial" w:cs="Arial"/>
          <w:color w:val="000000" w:themeColor="text1"/>
        </w:rPr>
        <w:t xml:space="preserve">Parallel play can be seen when two children play alongside each other, but not together. Although parallel play may seem self-centred, there are many developmental benefits as </w:t>
      </w:r>
      <w:r w:rsidRPr="004137F9">
        <w:rPr>
          <w:rFonts w:ascii="Arial" w:eastAsia="Times New Roman" w:hAnsi="Arial" w:cs="Arial"/>
          <w:color w:val="000000" w:themeColor="text1"/>
          <w:shd w:val="clear" w:color="auto" w:fill="FFFFFF"/>
          <w:lang w:eastAsia="en-GB"/>
        </w:rPr>
        <w:t>it’s an important first step in learning how to interact with others and a first step in forming strong social relationships outside of the family. (</w:t>
      </w:r>
      <w:r w:rsidRPr="004137F9">
        <w:rPr>
          <w:rFonts w:ascii="Arial" w:hAnsi="Arial" w:cs="Arial"/>
          <w:color w:val="000000" w:themeColor="text1"/>
        </w:rPr>
        <w:t>Renae, 2019).</w:t>
      </w:r>
    </w:p>
    <w:p w14:paraId="5881421F" w14:textId="16330C3A" w:rsidR="003D501F" w:rsidRPr="00011975" w:rsidRDefault="003D501F" w:rsidP="00D112DB">
      <w:pPr>
        <w:pStyle w:val="ListParagraph"/>
        <w:numPr>
          <w:ilvl w:val="0"/>
          <w:numId w:val="2"/>
        </w:numPr>
        <w:spacing w:line="276" w:lineRule="auto"/>
        <w:jc w:val="both"/>
        <w:rPr>
          <w:rFonts w:ascii="Arial" w:eastAsia="Times New Roman" w:hAnsi="Arial" w:cs="Arial"/>
          <w:color w:val="000000" w:themeColor="text1"/>
          <w:lang w:eastAsia="en-GB"/>
        </w:rPr>
      </w:pPr>
      <w:r w:rsidRPr="004137F9">
        <w:rPr>
          <w:rFonts w:ascii="Arial" w:eastAsia="Times New Roman" w:hAnsi="Arial" w:cs="Arial"/>
          <w:color w:val="000000" w:themeColor="text1"/>
          <w:lang w:eastAsia="en-GB"/>
        </w:rPr>
        <w:t xml:space="preserve">Associative play differs from parallel play as ‘as whilst they are playing separately from one another, they are also involved with what the others are doing’ </w:t>
      </w:r>
      <w:r w:rsidRPr="004137F9">
        <w:rPr>
          <w:rFonts w:ascii="Arial" w:eastAsia="Times New Roman" w:hAnsi="Arial" w:cs="Arial"/>
          <w:color w:val="000000" w:themeColor="text1"/>
          <w:shd w:val="clear" w:color="auto" w:fill="FFFFFF"/>
          <w:lang w:eastAsia="en-GB"/>
        </w:rPr>
        <w:t>(</w:t>
      </w:r>
      <w:r w:rsidRPr="004137F9">
        <w:rPr>
          <w:rFonts w:ascii="Arial" w:hAnsi="Arial" w:cs="Arial"/>
          <w:color w:val="000000" w:themeColor="text1"/>
        </w:rPr>
        <w:t xml:space="preserve">Renae, 2019). However, is it beneficial to development as it promotes cooperation, improves socialisation, develop reasoning skills, problem solve and facilities further language development. </w:t>
      </w:r>
    </w:p>
    <w:p w14:paraId="4D9109BC" w14:textId="429063DC" w:rsidR="00D112DB" w:rsidRPr="00011975" w:rsidRDefault="003D501F" w:rsidP="00011975">
      <w:pPr>
        <w:pStyle w:val="ListParagraph"/>
        <w:numPr>
          <w:ilvl w:val="0"/>
          <w:numId w:val="2"/>
        </w:numPr>
        <w:spacing w:line="276" w:lineRule="auto"/>
        <w:rPr>
          <w:rFonts w:ascii="Times New Roman" w:eastAsia="Times New Roman" w:hAnsi="Times New Roman" w:cs="Times New Roman"/>
          <w:lang w:eastAsia="en-GB"/>
        </w:rPr>
      </w:pPr>
      <w:r w:rsidRPr="004137F9">
        <w:rPr>
          <w:rFonts w:ascii="Arial" w:eastAsia="Times New Roman" w:hAnsi="Arial" w:cs="Arial"/>
          <w:color w:val="000000" w:themeColor="text1"/>
          <w:lang w:eastAsia="en-GB"/>
        </w:rPr>
        <w:t>Cooperate play is the last type of play which uses all social skills and children truly start playing together and ‘</w:t>
      </w:r>
      <w:r w:rsidRPr="004137F9">
        <w:rPr>
          <w:rFonts w:ascii="Arial" w:eastAsia="Times New Roman" w:hAnsi="Arial" w:cs="Arial"/>
          <w:color w:val="202124"/>
          <w:shd w:val="clear" w:color="auto" w:fill="FFFFFF"/>
          <w:lang w:eastAsia="en-GB"/>
        </w:rPr>
        <w:t>also helps improve the quality of personal relationships children have with others and reduces their stress levels in school, at home and at</w:t>
      </w:r>
      <w:r w:rsidR="004137F9">
        <w:rPr>
          <w:rFonts w:ascii="Arial" w:eastAsia="Times New Roman" w:hAnsi="Arial" w:cs="Arial"/>
          <w:color w:val="202124"/>
          <w:shd w:val="clear" w:color="auto" w:fill="FFFFFF"/>
          <w:lang w:eastAsia="en-GB"/>
        </w:rPr>
        <w:t xml:space="preserve"> </w:t>
      </w:r>
      <w:r w:rsidRPr="004137F9">
        <w:rPr>
          <w:rFonts w:ascii="Arial" w:eastAsia="Times New Roman" w:hAnsi="Arial" w:cs="Arial"/>
          <w:color w:val="000000" w:themeColor="text1"/>
          <w:lang w:eastAsia="en-GB"/>
        </w:rPr>
        <w:t xml:space="preserve">play’ (Stone Wall Day Centre 2013). </w:t>
      </w:r>
    </w:p>
    <w:p w14:paraId="407979DD" w14:textId="0F44E137" w:rsidR="00D112DB" w:rsidRDefault="00D112DB" w:rsidP="00D112DB">
      <w:pPr>
        <w:spacing w:line="276" w:lineRule="auto"/>
        <w:jc w:val="both"/>
        <w:rPr>
          <w:rFonts w:ascii="Arial" w:hAnsi="Arial" w:cs="Arial"/>
          <w:u w:val="single"/>
        </w:rPr>
      </w:pPr>
    </w:p>
    <w:p w14:paraId="6080AADC" w14:textId="4BE9A127" w:rsidR="00D112DB" w:rsidRDefault="00011975" w:rsidP="00011975">
      <w:pPr>
        <w:spacing w:line="276" w:lineRule="auto"/>
        <w:jc w:val="center"/>
        <w:rPr>
          <w:rFonts w:ascii="Arial" w:hAnsi="Arial" w:cs="Arial"/>
          <w:u w:val="single"/>
        </w:rPr>
      </w:pPr>
      <w:r w:rsidRPr="00BB544C">
        <w:rPr>
          <w:rFonts w:ascii="Arial" w:eastAsia="Times New Roman" w:hAnsi="Arial" w:cs="Arial"/>
          <w:lang w:eastAsia="en-GB"/>
        </w:rPr>
        <w:fldChar w:fldCharType="begin"/>
      </w:r>
      <w:r w:rsidRPr="00BB544C">
        <w:rPr>
          <w:rFonts w:ascii="Arial" w:eastAsia="Times New Roman" w:hAnsi="Arial" w:cs="Arial"/>
          <w:lang w:eastAsia="en-GB"/>
        </w:rPr>
        <w:instrText xml:space="preserve"> INCLUDEPICTURE "https://www.verywellfamily.com/thmb/Y3jkppimdPwfLvvC5diBLCifJhA=/500x350/filters:no_upscale():max_bytes(150000):strip_icc()/2764587-article-types-of-play-5aa68d5a875db90037fc1198.png" \* MERGEFORMATINET </w:instrText>
      </w:r>
      <w:r w:rsidRPr="00BB544C">
        <w:rPr>
          <w:rFonts w:ascii="Arial" w:eastAsia="Times New Roman" w:hAnsi="Arial" w:cs="Arial"/>
          <w:lang w:eastAsia="en-GB"/>
        </w:rPr>
        <w:fldChar w:fldCharType="separate"/>
      </w:r>
      <w:r w:rsidRPr="00962F8A">
        <w:rPr>
          <w:rFonts w:ascii="Arial" w:eastAsia="Times New Roman" w:hAnsi="Arial" w:cs="Arial"/>
          <w:noProof/>
          <w:lang w:eastAsia="en-GB"/>
        </w:rPr>
        <w:drawing>
          <wp:inline distT="0" distB="0" distL="0" distR="0" wp14:anchorId="5CD83D8B" wp14:editId="4673ECEE">
            <wp:extent cx="3064323" cy="1877786"/>
            <wp:effectExtent l="0" t="0" r="0" b="1905"/>
            <wp:docPr id="1" name="Picture 1" descr="Types of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Pl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7656" cy="1971747"/>
                    </a:xfrm>
                    <a:prstGeom prst="rect">
                      <a:avLst/>
                    </a:prstGeom>
                    <a:noFill/>
                    <a:ln>
                      <a:noFill/>
                    </a:ln>
                  </pic:spPr>
                </pic:pic>
              </a:graphicData>
            </a:graphic>
          </wp:inline>
        </w:drawing>
      </w:r>
      <w:r w:rsidRPr="00BB544C">
        <w:rPr>
          <w:rFonts w:ascii="Arial" w:eastAsia="Times New Roman" w:hAnsi="Arial" w:cs="Arial"/>
          <w:lang w:eastAsia="en-GB"/>
        </w:rPr>
        <w:fldChar w:fldCharType="end"/>
      </w:r>
    </w:p>
    <w:p w14:paraId="02197534" w14:textId="79A53BCD" w:rsidR="00D112DB" w:rsidRPr="00011975" w:rsidRDefault="00011975" w:rsidP="00011975">
      <w:pPr>
        <w:spacing w:line="276" w:lineRule="auto"/>
        <w:jc w:val="center"/>
        <w:rPr>
          <w:rFonts w:ascii="Arial" w:hAnsi="Arial" w:cs="Arial"/>
        </w:rPr>
      </w:pPr>
      <w:r w:rsidRPr="00962F8A">
        <w:rPr>
          <w:rFonts w:ascii="Arial" w:hAnsi="Arial" w:cs="Arial"/>
        </w:rPr>
        <w:t>[source: Rock, A (2020)]</w:t>
      </w:r>
    </w:p>
    <w:p w14:paraId="08B9FB8E" w14:textId="77777777" w:rsidR="00CA25D9" w:rsidRDefault="00CA25D9" w:rsidP="00D112DB">
      <w:pPr>
        <w:spacing w:line="276" w:lineRule="auto"/>
        <w:jc w:val="both"/>
        <w:rPr>
          <w:rFonts w:ascii="Arial" w:hAnsi="Arial" w:cs="Arial"/>
          <w:u w:val="single"/>
        </w:rPr>
      </w:pPr>
    </w:p>
    <w:p w14:paraId="234EAE46" w14:textId="7A9A3396" w:rsidR="005C72D9" w:rsidRPr="00B12287" w:rsidRDefault="005C72D9" w:rsidP="00D112DB">
      <w:pPr>
        <w:spacing w:line="276" w:lineRule="auto"/>
        <w:jc w:val="both"/>
        <w:rPr>
          <w:rFonts w:ascii="Arial" w:hAnsi="Arial" w:cs="Arial"/>
          <w:u w:val="single"/>
        </w:rPr>
      </w:pPr>
      <w:r w:rsidRPr="00962F8A">
        <w:rPr>
          <w:rFonts w:ascii="Arial" w:hAnsi="Arial" w:cs="Arial"/>
          <w:u w:val="single"/>
        </w:rPr>
        <w:lastRenderedPageBreak/>
        <w:t>Self-Directed Play</w:t>
      </w:r>
    </w:p>
    <w:p w14:paraId="05715E86" w14:textId="75948931" w:rsidR="005C72D9" w:rsidRPr="00962F8A" w:rsidRDefault="005C72D9" w:rsidP="00D112DB">
      <w:pPr>
        <w:spacing w:line="276" w:lineRule="auto"/>
        <w:jc w:val="both"/>
        <w:rPr>
          <w:rFonts w:ascii="Arial" w:hAnsi="Arial" w:cs="Arial"/>
        </w:rPr>
      </w:pPr>
      <w:r w:rsidRPr="00962F8A">
        <w:rPr>
          <w:rFonts w:ascii="Arial" w:hAnsi="Arial" w:cs="Arial"/>
        </w:rPr>
        <w:t xml:space="preserve">Juster Ph.D. (2015) defines self-directed play as ‘the play that evolves when children choose what to play and make up their own rules for how to play’ which means it is freely chosen and child-led which is intrinsically motivated, natural and has no specific goal and stimulates imagination. </w:t>
      </w:r>
    </w:p>
    <w:p w14:paraId="69F190E8" w14:textId="7350F396" w:rsidR="00BB544C" w:rsidRPr="00962F8A" w:rsidRDefault="00BB544C" w:rsidP="00D112DB">
      <w:pPr>
        <w:spacing w:line="276" w:lineRule="auto"/>
        <w:rPr>
          <w:rFonts w:ascii="Arial" w:hAnsi="Arial" w:cs="Arial"/>
          <w:u w:val="single"/>
        </w:rPr>
      </w:pPr>
    </w:p>
    <w:p w14:paraId="7370A7C8" w14:textId="1A138D04" w:rsidR="00AB7801" w:rsidRDefault="005C72D9" w:rsidP="00D112DB">
      <w:pPr>
        <w:spacing w:line="276" w:lineRule="auto"/>
        <w:jc w:val="both"/>
        <w:rPr>
          <w:rFonts w:ascii="Arial" w:hAnsi="Arial" w:cs="Arial"/>
        </w:rPr>
      </w:pPr>
      <w:r w:rsidRPr="00962F8A">
        <w:rPr>
          <w:rFonts w:ascii="Arial" w:hAnsi="Arial" w:cs="Arial"/>
        </w:rPr>
        <w:t xml:space="preserve">Self-directed play is beneficial for young children as it builds confidence, encourages independence, sense of freedom, stimulates imagination, allows children to learn at their own pace, teaches problem solving, boosts self-esteem and cultivates motivation (Ledendecker 2020). </w:t>
      </w:r>
      <w:r w:rsidR="00AC05C6">
        <w:rPr>
          <w:rFonts w:ascii="Arial" w:hAnsi="Arial" w:cs="Arial"/>
        </w:rPr>
        <w:t xml:space="preserve"> </w:t>
      </w:r>
      <w:r w:rsidR="00AB7801">
        <w:rPr>
          <w:rFonts w:ascii="Arial" w:hAnsi="Arial" w:cs="Arial"/>
        </w:rPr>
        <w:t>The environment plays an important role in supporting children’s play and Early Years Matters (2020) claims ‘enabling environments encourage babies and young children to play because they feel relaxed, comfortable and ‘at home’ in them’.</w:t>
      </w:r>
    </w:p>
    <w:p w14:paraId="08407947" w14:textId="77777777" w:rsidR="00AC05C6" w:rsidRPr="00962F8A" w:rsidRDefault="00AC05C6" w:rsidP="00D112DB">
      <w:pPr>
        <w:spacing w:line="276" w:lineRule="auto"/>
        <w:jc w:val="both"/>
        <w:rPr>
          <w:rFonts w:ascii="Arial" w:hAnsi="Arial" w:cs="Arial"/>
        </w:rPr>
      </w:pPr>
    </w:p>
    <w:p w14:paraId="003EB8D7" w14:textId="1D924BCD" w:rsidR="004137F9" w:rsidRPr="00B12287" w:rsidRDefault="004137F9" w:rsidP="00D112DB">
      <w:pPr>
        <w:spacing w:line="276" w:lineRule="auto"/>
        <w:jc w:val="both"/>
        <w:rPr>
          <w:rFonts w:ascii="Arial" w:hAnsi="Arial" w:cs="Arial"/>
          <w:u w:val="single"/>
        </w:rPr>
      </w:pPr>
      <w:r w:rsidRPr="004137F9">
        <w:rPr>
          <w:rFonts w:ascii="Arial" w:hAnsi="Arial" w:cs="Arial"/>
          <w:u w:val="single"/>
        </w:rPr>
        <w:t>Role of the Adult</w:t>
      </w:r>
    </w:p>
    <w:p w14:paraId="3D3C5DFD" w14:textId="33213709" w:rsidR="00AB7801" w:rsidRDefault="004137F9" w:rsidP="00D112DB">
      <w:pPr>
        <w:spacing w:line="276" w:lineRule="auto"/>
        <w:jc w:val="both"/>
        <w:rPr>
          <w:rFonts w:ascii="Arial" w:hAnsi="Arial" w:cs="Arial"/>
        </w:rPr>
      </w:pPr>
      <w:r>
        <w:rPr>
          <w:rFonts w:ascii="Arial" w:hAnsi="Arial" w:cs="Arial"/>
        </w:rPr>
        <w:t>For early years practitioners Farman, C (date unknown: 24) cites ‘when interacting with play, do so from a child’s perspective, inhibited, imaginatively and enthusiastically’ and practitioners can support self-directed play by standing back as this allows children to thrive independently as play does not always need an adult to make it meaningful as w</w:t>
      </w:r>
      <w:r w:rsidRPr="004137F9">
        <w:rPr>
          <w:rFonts w:ascii="Arial" w:hAnsi="Arial" w:cs="Arial"/>
        </w:rPr>
        <w:t xml:space="preserve">hilst children </w:t>
      </w:r>
      <w:r>
        <w:rPr>
          <w:rFonts w:ascii="Arial" w:hAnsi="Arial" w:cs="Arial"/>
        </w:rPr>
        <w:t xml:space="preserve">are </w:t>
      </w:r>
      <w:r w:rsidRPr="004137F9">
        <w:rPr>
          <w:rFonts w:ascii="Arial" w:hAnsi="Arial" w:cs="Arial"/>
        </w:rPr>
        <w:t>embark</w:t>
      </w:r>
      <w:r>
        <w:rPr>
          <w:rFonts w:ascii="Arial" w:hAnsi="Arial" w:cs="Arial"/>
        </w:rPr>
        <w:t>ing</w:t>
      </w:r>
      <w:r w:rsidRPr="004137F9">
        <w:rPr>
          <w:rFonts w:ascii="Arial" w:hAnsi="Arial" w:cs="Arial"/>
        </w:rPr>
        <w:t xml:space="preserve"> on self-directed play, it’s important for adults to remember that the children are the ones </w:t>
      </w:r>
      <w:r>
        <w:rPr>
          <w:rFonts w:ascii="Arial" w:hAnsi="Arial" w:cs="Arial"/>
        </w:rPr>
        <w:t xml:space="preserve">in charge. </w:t>
      </w:r>
      <w:r w:rsidR="00AB7801">
        <w:rPr>
          <w:rFonts w:ascii="Arial" w:hAnsi="Arial" w:cs="Arial"/>
        </w:rPr>
        <w:t>However, a</w:t>
      </w:r>
      <w:r w:rsidR="00AB7801" w:rsidRPr="00AB7801">
        <w:rPr>
          <w:rFonts w:ascii="Arial" w:hAnsi="Arial" w:cs="Arial"/>
        </w:rPr>
        <w:t xml:space="preserve">dults can scaffold </w:t>
      </w:r>
      <w:r w:rsidR="00AB7801">
        <w:rPr>
          <w:rFonts w:ascii="Arial" w:hAnsi="Arial" w:cs="Arial"/>
        </w:rPr>
        <w:t>children’s</w:t>
      </w:r>
      <w:r w:rsidR="00AB7801" w:rsidRPr="00AB7801">
        <w:rPr>
          <w:rFonts w:ascii="Arial" w:hAnsi="Arial" w:cs="Arial"/>
        </w:rPr>
        <w:t xml:space="preserve"> learning and development through play by praising and supporting the play</w:t>
      </w:r>
      <w:r w:rsidR="00AB7801">
        <w:rPr>
          <w:rFonts w:ascii="Arial" w:hAnsi="Arial" w:cs="Arial"/>
        </w:rPr>
        <w:t xml:space="preserve"> which can </w:t>
      </w:r>
      <w:r w:rsidR="00AB7801" w:rsidRPr="00AB7801">
        <w:rPr>
          <w:rFonts w:ascii="Arial" w:hAnsi="Arial" w:cs="Arial"/>
        </w:rPr>
        <w:t>build positive relationship</w:t>
      </w:r>
      <w:r w:rsidR="00AB7801">
        <w:rPr>
          <w:rFonts w:ascii="Arial" w:hAnsi="Arial" w:cs="Arial"/>
        </w:rPr>
        <w:t>s</w:t>
      </w:r>
    </w:p>
    <w:p w14:paraId="4C9FF3A0" w14:textId="2F520CF4" w:rsidR="004137F9" w:rsidRDefault="004137F9" w:rsidP="00D112DB">
      <w:pPr>
        <w:spacing w:line="276" w:lineRule="auto"/>
        <w:jc w:val="both"/>
        <w:rPr>
          <w:rFonts w:ascii="Arial" w:hAnsi="Arial" w:cs="Arial"/>
        </w:rPr>
      </w:pPr>
    </w:p>
    <w:p w14:paraId="0EEEA20C" w14:textId="2255DD42" w:rsidR="00AB7801" w:rsidRPr="00AB7801" w:rsidRDefault="00AB7801" w:rsidP="003E12CA">
      <w:pPr>
        <w:spacing w:line="276" w:lineRule="auto"/>
        <w:jc w:val="both"/>
        <w:rPr>
          <w:rFonts w:ascii="Arial" w:hAnsi="Arial" w:cs="Arial"/>
        </w:rPr>
      </w:pPr>
      <w:r w:rsidRPr="00AB7801">
        <w:rPr>
          <w:rFonts w:ascii="Arial" w:hAnsi="Arial" w:cs="Arial"/>
        </w:rPr>
        <w:t>There is a fine line between interacting and engaging in play with a child and leading the play.</w:t>
      </w:r>
      <w:r>
        <w:rPr>
          <w:rFonts w:ascii="Arial" w:hAnsi="Arial" w:cs="Arial"/>
        </w:rPr>
        <w:t xml:space="preserve"> During self-directed play, an</w:t>
      </w:r>
      <w:r w:rsidRPr="00AB7801">
        <w:rPr>
          <w:rFonts w:ascii="Arial" w:hAnsi="Arial" w:cs="Arial"/>
        </w:rPr>
        <w:t xml:space="preserve"> adult may wish to join in a child’s play, but it is important to be invited to play</w:t>
      </w:r>
      <w:r>
        <w:rPr>
          <w:rFonts w:ascii="Arial" w:hAnsi="Arial" w:cs="Arial"/>
        </w:rPr>
        <w:t xml:space="preserve"> and when </w:t>
      </w:r>
      <w:r w:rsidRPr="00AB7801">
        <w:rPr>
          <w:rFonts w:ascii="Arial" w:hAnsi="Arial" w:cs="Arial"/>
        </w:rPr>
        <w:t xml:space="preserve">you are invited to join the child’s play, take the passive role and follow the children’s lead </w:t>
      </w:r>
      <w:r>
        <w:rPr>
          <w:rFonts w:ascii="Arial" w:hAnsi="Arial" w:cs="Arial"/>
        </w:rPr>
        <w:t>as</w:t>
      </w:r>
      <w:r w:rsidRPr="00AB7801">
        <w:rPr>
          <w:rFonts w:ascii="Arial" w:hAnsi="Arial" w:cs="Arial"/>
        </w:rPr>
        <w:t xml:space="preserve"> it is their play</w:t>
      </w:r>
      <w:r>
        <w:rPr>
          <w:rFonts w:ascii="Arial" w:hAnsi="Arial" w:cs="Arial"/>
        </w:rPr>
        <w:t>, t</w:t>
      </w:r>
      <w:r w:rsidRPr="00AB7801">
        <w:rPr>
          <w:rFonts w:ascii="Arial" w:hAnsi="Arial" w:cs="Arial"/>
        </w:rPr>
        <w:t xml:space="preserve">his is how they learn. If we unintentionally think we are aiding and teaching a child </w:t>
      </w:r>
      <w:r>
        <w:rPr>
          <w:rFonts w:ascii="Arial" w:hAnsi="Arial" w:cs="Arial"/>
        </w:rPr>
        <w:t xml:space="preserve">and not </w:t>
      </w:r>
      <w:r w:rsidRPr="00AB7801">
        <w:rPr>
          <w:rFonts w:ascii="Arial" w:hAnsi="Arial" w:cs="Arial"/>
        </w:rPr>
        <w:t>allowing them to learn themselves then we are essentially hindering them</w:t>
      </w:r>
      <w:r>
        <w:rPr>
          <w:rFonts w:ascii="Arial" w:hAnsi="Arial" w:cs="Arial"/>
        </w:rPr>
        <w:t xml:space="preserve"> (Renae 2019).</w:t>
      </w:r>
    </w:p>
    <w:p w14:paraId="6BE9D745" w14:textId="73CB6A8B" w:rsidR="003D501F" w:rsidRDefault="003D501F" w:rsidP="003E12CA">
      <w:pPr>
        <w:spacing w:line="276" w:lineRule="auto"/>
        <w:jc w:val="both"/>
        <w:rPr>
          <w:rFonts w:ascii="Arial" w:hAnsi="Arial" w:cs="Arial"/>
        </w:rPr>
      </w:pPr>
    </w:p>
    <w:p w14:paraId="2BF6CAAF" w14:textId="569A25EF" w:rsidR="003D501F" w:rsidRPr="00601402" w:rsidRDefault="003E12CA" w:rsidP="003E12CA">
      <w:pPr>
        <w:spacing w:line="276" w:lineRule="auto"/>
        <w:jc w:val="both"/>
        <w:rPr>
          <w:rFonts w:ascii="Arial" w:hAnsi="Arial" w:cs="Arial"/>
          <w:u w:val="single"/>
        </w:rPr>
      </w:pPr>
      <w:r w:rsidRPr="00601402">
        <w:rPr>
          <w:rFonts w:ascii="Arial" w:hAnsi="Arial" w:cs="Arial"/>
          <w:u w:val="single"/>
        </w:rPr>
        <w:t>Classical Theories</w:t>
      </w:r>
    </w:p>
    <w:p w14:paraId="018A5AAD" w14:textId="325E7E9D" w:rsidR="003D501F" w:rsidRPr="00601402" w:rsidRDefault="003E12CA" w:rsidP="003E12CA">
      <w:pPr>
        <w:spacing w:line="276" w:lineRule="auto"/>
        <w:jc w:val="both"/>
        <w:rPr>
          <w:rFonts w:ascii="Arial" w:hAnsi="Arial" w:cs="Arial"/>
          <w:u w:val="single"/>
        </w:rPr>
      </w:pPr>
      <w:r w:rsidRPr="00601402">
        <w:rPr>
          <w:rFonts w:ascii="Arial" w:hAnsi="Arial" w:cs="Arial"/>
          <w:u w:val="single"/>
        </w:rPr>
        <w:t>Lev Vygotsky (1896-1935)</w:t>
      </w:r>
    </w:p>
    <w:p w14:paraId="314D36D4" w14:textId="2C8B46D5" w:rsidR="003E12CA" w:rsidRPr="003E12CA" w:rsidRDefault="003E12CA" w:rsidP="003E12CA">
      <w:pPr>
        <w:spacing w:line="276" w:lineRule="auto"/>
        <w:jc w:val="both"/>
        <w:rPr>
          <w:rFonts w:ascii="Arial" w:hAnsi="Arial" w:cs="Arial"/>
        </w:rPr>
      </w:pPr>
      <w:r>
        <w:rPr>
          <w:rFonts w:ascii="Arial" w:hAnsi="Arial" w:cs="Arial"/>
        </w:rPr>
        <w:t>Lev Vygotsky believed play helps children to accommodate and understand what they have learnt. Vygotsky felt the role of the adult was important as ‘he believed adults could stretch children so that they further developed ideas and thinking through their play’ (Tassoni, P and Hucker, K 2005b:31). As a result of this, his beliefs compromise the ‘scaffolding theory’ which is ‘</w:t>
      </w:r>
      <w:r w:rsidRPr="003E12CA">
        <w:rPr>
          <w:rFonts w:ascii="Arial" w:hAnsi="Arial" w:cs="Arial"/>
        </w:rPr>
        <w:t>a teaching method that helps students learn more by working with a teacher or a more advanced student to achieve their learning goals</w:t>
      </w:r>
      <w:r>
        <w:rPr>
          <w:rFonts w:ascii="Arial" w:hAnsi="Arial" w:cs="Arial"/>
        </w:rPr>
        <w:t>’ (Firestone</w:t>
      </w:r>
      <w:r w:rsidR="00601402">
        <w:rPr>
          <w:rFonts w:ascii="Arial" w:hAnsi="Arial" w:cs="Arial"/>
        </w:rPr>
        <w:t>, M.</w:t>
      </w:r>
      <w:r>
        <w:rPr>
          <w:rFonts w:ascii="Arial" w:hAnsi="Arial" w:cs="Arial"/>
        </w:rPr>
        <w:t xml:space="preserve"> </w:t>
      </w:r>
      <w:r w:rsidR="00601402">
        <w:rPr>
          <w:rFonts w:ascii="Arial" w:hAnsi="Arial" w:cs="Arial"/>
        </w:rPr>
        <w:t xml:space="preserve">date unknown) </w:t>
      </w:r>
      <w:r>
        <w:rPr>
          <w:rFonts w:ascii="Arial" w:hAnsi="Arial" w:cs="Arial"/>
        </w:rPr>
        <w:t>as it meant adults either</w:t>
      </w:r>
      <w:r w:rsidRPr="003E12CA">
        <w:rPr>
          <w:rFonts w:ascii="Arial" w:hAnsi="Arial" w:cs="Arial"/>
        </w:rPr>
        <w:t xml:space="preserve"> model or demonstrate how to solve a problem, and then step back, offering support </w:t>
      </w:r>
      <w:r>
        <w:rPr>
          <w:rFonts w:ascii="Arial" w:hAnsi="Arial" w:cs="Arial"/>
        </w:rPr>
        <w:t>if</w:t>
      </w:r>
      <w:r w:rsidRPr="003E12CA">
        <w:rPr>
          <w:rFonts w:ascii="Arial" w:hAnsi="Arial" w:cs="Arial"/>
        </w:rPr>
        <w:t xml:space="preserve"> needed. </w:t>
      </w:r>
    </w:p>
    <w:p w14:paraId="22F4FAA8" w14:textId="7A3D2C4B" w:rsidR="003E12CA" w:rsidRPr="003E12CA" w:rsidRDefault="003E12CA" w:rsidP="003E12CA">
      <w:pPr>
        <w:spacing w:line="276" w:lineRule="auto"/>
        <w:jc w:val="both"/>
        <w:rPr>
          <w:rFonts w:ascii="Arial" w:hAnsi="Arial" w:cs="Arial"/>
        </w:rPr>
      </w:pPr>
    </w:p>
    <w:p w14:paraId="29B31A18" w14:textId="77777777" w:rsidR="00AD3FD9" w:rsidRDefault="00AD3FD9" w:rsidP="00D112DB">
      <w:pPr>
        <w:spacing w:line="276" w:lineRule="auto"/>
        <w:rPr>
          <w:rFonts w:ascii="Arial" w:hAnsi="Arial" w:cs="Arial"/>
          <w:u w:val="single"/>
        </w:rPr>
      </w:pPr>
    </w:p>
    <w:p w14:paraId="0B345294" w14:textId="68554132" w:rsidR="00454784" w:rsidRPr="00AB7801" w:rsidRDefault="00454784" w:rsidP="00D112DB">
      <w:pPr>
        <w:spacing w:line="276" w:lineRule="auto"/>
        <w:rPr>
          <w:rFonts w:ascii="Arial" w:hAnsi="Arial" w:cs="Arial"/>
          <w:u w:val="single"/>
        </w:rPr>
      </w:pPr>
      <w:r w:rsidRPr="00AB7801">
        <w:rPr>
          <w:rFonts w:ascii="Arial" w:hAnsi="Arial" w:cs="Arial"/>
          <w:u w:val="single"/>
        </w:rPr>
        <w:lastRenderedPageBreak/>
        <w:t>Section 2</w:t>
      </w:r>
    </w:p>
    <w:p w14:paraId="7E3C6B81" w14:textId="77777777" w:rsidR="00AB7801" w:rsidRDefault="00AB7801" w:rsidP="00D112DB">
      <w:pPr>
        <w:spacing w:line="276" w:lineRule="auto"/>
        <w:jc w:val="both"/>
        <w:rPr>
          <w:rFonts w:ascii="Arial" w:hAnsi="Arial" w:cs="Arial"/>
          <w:u w:val="single"/>
        </w:rPr>
      </w:pPr>
    </w:p>
    <w:p w14:paraId="0E496608" w14:textId="72529959" w:rsidR="00AB7801" w:rsidRDefault="00AB7801" w:rsidP="00D112DB">
      <w:pPr>
        <w:spacing w:line="276" w:lineRule="auto"/>
        <w:jc w:val="both"/>
        <w:rPr>
          <w:rFonts w:ascii="Arial" w:hAnsi="Arial" w:cs="Arial"/>
          <w:u w:val="single"/>
        </w:rPr>
      </w:pPr>
      <w:r>
        <w:rPr>
          <w:rFonts w:ascii="Arial" w:hAnsi="Arial" w:cs="Arial"/>
          <w:u w:val="single"/>
        </w:rPr>
        <w:t xml:space="preserve">Risk Play </w:t>
      </w:r>
    </w:p>
    <w:p w14:paraId="7D89D103" w14:textId="6FD41979" w:rsidR="00454784" w:rsidRPr="00454784" w:rsidRDefault="00D112DB" w:rsidP="00D112DB">
      <w:pPr>
        <w:spacing w:line="276" w:lineRule="auto"/>
        <w:jc w:val="both"/>
        <w:rPr>
          <w:rFonts w:ascii="Arial" w:hAnsi="Arial" w:cs="Arial"/>
        </w:rPr>
      </w:pPr>
      <w:r w:rsidRPr="00D112DB">
        <w:rPr>
          <w:rFonts w:ascii="Arial" w:hAnsi="Arial" w:cs="Arial"/>
        </w:rPr>
        <w:t>Providing children, the opportunities to take part in risk and challenge play in a safe environment, encourages development of important life skills, learning and understanding of making choices, measuring risks, negotiation and problem solving.</w:t>
      </w:r>
      <w:r>
        <w:rPr>
          <w:rFonts w:ascii="Arial" w:hAnsi="Arial" w:cs="Arial"/>
        </w:rPr>
        <w:t xml:space="preserve"> </w:t>
      </w:r>
      <w:r w:rsidR="00454784" w:rsidRPr="00454784">
        <w:rPr>
          <w:rFonts w:ascii="Arial" w:hAnsi="Arial" w:cs="Arial"/>
        </w:rPr>
        <w:t xml:space="preserve">The Welsh Government fully </w:t>
      </w:r>
      <w:r w:rsidR="00454784" w:rsidRPr="00962F8A">
        <w:rPr>
          <w:rFonts w:ascii="Arial" w:hAnsi="Arial" w:cs="Arial"/>
        </w:rPr>
        <w:t>acknowledges</w:t>
      </w:r>
      <w:r w:rsidR="00454784" w:rsidRPr="00454784">
        <w:rPr>
          <w:rFonts w:ascii="Arial" w:hAnsi="Arial" w:cs="Arial"/>
        </w:rPr>
        <w:t xml:space="preserve"> the importance of</w:t>
      </w:r>
      <w:r w:rsidR="00F63DEE" w:rsidRPr="00454784">
        <w:rPr>
          <w:rFonts w:ascii="Arial" w:hAnsi="Arial" w:cs="Arial"/>
        </w:rPr>
        <w:t xml:space="preserve"> </w:t>
      </w:r>
      <w:r w:rsidR="00454784" w:rsidRPr="00454784">
        <w:rPr>
          <w:rFonts w:ascii="Arial" w:hAnsi="Arial" w:cs="Arial"/>
        </w:rPr>
        <w:t>right</w:t>
      </w:r>
      <w:r w:rsidR="00F63DEE">
        <w:rPr>
          <w:rFonts w:ascii="Arial" w:hAnsi="Arial" w:cs="Arial"/>
        </w:rPr>
        <w:t xml:space="preserve"> to play and acceptance of risks as their </w:t>
      </w:r>
      <w:r w:rsidR="00454784" w:rsidRPr="00962F8A">
        <w:rPr>
          <w:rFonts w:ascii="Arial" w:hAnsi="Arial" w:cs="Arial"/>
        </w:rPr>
        <w:t xml:space="preserve">Play Policy (2002) </w:t>
      </w:r>
      <w:r w:rsidR="00F63DEE">
        <w:rPr>
          <w:rFonts w:ascii="Arial" w:hAnsi="Arial" w:cs="Arial"/>
        </w:rPr>
        <w:t xml:space="preserve">articulates </w:t>
      </w:r>
      <w:r w:rsidR="00454784" w:rsidRPr="00962F8A">
        <w:rPr>
          <w:rFonts w:ascii="Arial" w:hAnsi="Arial" w:cs="Arial"/>
        </w:rPr>
        <w:t>they recognise the</w:t>
      </w:r>
      <w:r w:rsidR="00F63DEE">
        <w:rPr>
          <w:rFonts w:ascii="Arial" w:hAnsi="Arial" w:cs="Arial"/>
        </w:rPr>
        <w:t xml:space="preserve"> s</w:t>
      </w:r>
      <w:r w:rsidR="00454784" w:rsidRPr="00962F8A">
        <w:rPr>
          <w:rFonts w:ascii="Arial" w:hAnsi="Arial" w:cs="Arial"/>
        </w:rPr>
        <w:t>ignificance and the value of play in children’s development and that children have an innate desire to seek out opportunities to take increasing risk.</w:t>
      </w:r>
    </w:p>
    <w:p w14:paraId="281AF517" w14:textId="77777777" w:rsidR="00C031B4" w:rsidRDefault="00C031B4" w:rsidP="00C031B4">
      <w:pPr>
        <w:spacing w:line="276" w:lineRule="auto"/>
        <w:jc w:val="both"/>
        <w:rPr>
          <w:rFonts w:ascii="Arial" w:hAnsi="Arial" w:cs="Arial"/>
        </w:rPr>
      </w:pPr>
    </w:p>
    <w:p w14:paraId="25A9BCE7" w14:textId="7BC0A230" w:rsidR="00C031B4" w:rsidRDefault="00C031B4" w:rsidP="00C031B4">
      <w:pPr>
        <w:spacing w:line="276" w:lineRule="auto"/>
        <w:jc w:val="both"/>
        <w:rPr>
          <w:rFonts w:ascii="Arial" w:hAnsi="Arial" w:cs="Arial"/>
        </w:rPr>
      </w:pPr>
      <w:r>
        <w:rPr>
          <w:rFonts w:ascii="Arial" w:hAnsi="Arial" w:cs="Arial"/>
        </w:rPr>
        <w:t>Early Learning Services (2016) cites ‘e</w:t>
      </w:r>
      <w:r w:rsidRPr="00011975">
        <w:rPr>
          <w:rFonts w:ascii="Arial" w:hAnsi="Arial" w:cs="Arial"/>
        </w:rPr>
        <w:t>veryday life is full of risks and challenges and children need opportunities to develop the skills associated with managing risk and making informed judgements about risks from a very young age</w:t>
      </w:r>
      <w:r>
        <w:rPr>
          <w:rFonts w:ascii="Arial" w:hAnsi="Arial" w:cs="Arial"/>
        </w:rPr>
        <w:t>’ and r</w:t>
      </w:r>
      <w:r w:rsidRPr="00CC1D6B">
        <w:rPr>
          <w:rFonts w:ascii="Arial" w:hAnsi="Arial" w:cs="Arial"/>
        </w:rPr>
        <w:t xml:space="preserve">isky play can be </w:t>
      </w:r>
      <w:r>
        <w:rPr>
          <w:rFonts w:ascii="Arial" w:hAnsi="Arial" w:cs="Arial"/>
        </w:rPr>
        <w:t xml:space="preserve">a </w:t>
      </w:r>
      <w:r w:rsidRPr="00CC1D6B">
        <w:rPr>
          <w:rFonts w:ascii="Arial" w:hAnsi="Arial" w:cs="Arial"/>
        </w:rPr>
        <w:t xml:space="preserve">thrilling and exciting activity </w:t>
      </w:r>
      <w:r>
        <w:rPr>
          <w:rFonts w:ascii="Arial" w:hAnsi="Arial" w:cs="Arial"/>
        </w:rPr>
        <w:t>involving</w:t>
      </w:r>
      <w:r w:rsidRPr="00CC1D6B">
        <w:rPr>
          <w:rFonts w:ascii="Arial" w:hAnsi="Arial" w:cs="Arial"/>
        </w:rPr>
        <w:t xml:space="preserve"> a risk of physical injury</w:t>
      </w:r>
      <w:r>
        <w:rPr>
          <w:rFonts w:ascii="Arial" w:hAnsi="Arial" w:cs="Arial"/>
        </w:rPr>
        <w:t xml:space="preserve"> </w:t>
      </w:r>
      <w:r w:rsidRPr="00CC1D6B">
        <w:rPr>
          <w:rFonts w:ascii="Arial" w:hAnsi="Arial" w:cs="Arial"/>
        </w:rPr>
        <w:t xml:space="preserve">that </w:t>
      </w:r>
      <w:r>
        <w:rPr>
          <w:rFonts w:ascii="Arial" w:hAnsi="Arial" w:cs="Arial"/>
        </w:rPr>
        <w:t xml:space="preserve">also </w:t>
      </w:r>
      <w:r w:rsidRPr="00CC1D6B">
        <w:rPr>
          <w:rFonts w:ascii="Arial" w:hAnsi="Arial" w:cs="Arial"/>
        </w:rPr>
        <w:t>provides opportunities for challenge</w:t>
      </w:r>
      <w:r>
        <w:rPr>
          <w:rFonts w:ascii="Arial" w:hAnsi="Arial" w:cs="Arial"/>
        </w:rPr>
        <w:t>s such as</w:t>
      </w:r>
      <w:r w:rsidRPr="00CC1D6B">
        <w:rPr>
          <w:rFonts w:ascii="Arial" w:hAnsi="Arial" w:cs="Arial"/>
        </w:rPr>
        <w:t xml:space="preserve"> testing limits, exploring boundaries and learning about injury risk</w:t>
      </w:r>
      <w:r>
        <w:rPr>
          <w:rFonts w:ascii="Arial" w:hAnsi="Arial" w:cs="Arial"/>
        </w:rPr>
        <w:t>.</w:t>
      </w:r>
    </w:p>
    <w:p w14:paraId="11E20580" w14:textId="146618B9" w:rsidR="00582BF4" w:rsidRPr="00C031B4" w:rsidRDefault="00582BF4" w:rsidP="00C031B4">
      <w:pPr>
        <w:jc w:val="both"/>
        <w:rPr>
          <w:rFonts w:ascii="Arial" w:eastAsia="Times New Roman" w:hAnsi="Arial" w:cs="Arial"/>
          <w:color w:val="000000" w:themeColor="text1"/>
          <w:lang w:eastAsia="en-GB"/>
        </w:rPr>
      </w:pPr>
    </w:p>
    <w:p w14:paraId="166EC61A" w14:textId="77777777" w:rsidR="00C031B4" w:rsidRDefault="00B75ED3" w:rsidP="00C031B4">
      <w:pPr>
        <w:spacing w:line="276" w:lineRule="auto"/>
        <w:jc w:val="both"/>
        <w:rPr>
          <w:rFonts w:ascii="Arial" w:hAnsi="Arial" w:cs="Arial"/>
        </w:rPr>
      </w:pPr>
      <w:r w:rsidRPr="00B75ED3">
        <w:rPr>
          <w:rFonts w:ascii="Arial" w:hAnsi="Arial" w:cs="Arial"/>
        </w:rPr>
        <w:t xml:space="preserve">According to Play Wales (2020) </w:t>
      </w:r>
      <w:r w:rsidR="009503FE">
        <w:rPr>
          <w:rFonts w:ascii="Arial" w:hAnsi="Arial" w:cs="Arial"/>
        </w:rPr>
        <w:t>t</w:t>
      </w:r>
      <w:r w:rsidRPr="00B75ED3">
        <w:rPr>
          <w:rFonts w:ascii="Arial" w:hAnsi="Arial" w:cs="Arial"/>
        </w:rPr>
        <w:t xml:space="preserve">he </w:t>
      </w:r>
      <w:r w:rsidR="00C031B4">
        <w:rPr>
          <w:rFonts w:ascii="Arial" w:hAnsi="Arial" w:cs="Arial"/>
        </w:rPr>
        <w:t xml:space="preserve">developmental </w:t>
      </w:r>
      <w:r w:rsidRPr="00B75ED3">
        <w:rPr>
          <w:rFonts w:ascii="Arial" w:hAnsi="Arial" w:cs="Arial"/>
        </w:rPr>
        <w:t xml:space="preserve">benefits of risk taking include: extending skills, developing physical and emotional capacities, challenging </w:t>
      </w:r>
      <w:r w:rsidR="009503FE">
        <w:rPr>
          <w:rFonts w:ascii="Arial" w:hAnsi="Arial" w:cs="Arial"/>
        </w:rPr>
        <w:t>themselves</w:t>
      </w:r>
      <w:r w:rsidRPr="00B75ED3">
        <w:rPr>
          <w:rFonts w:ascii="Arial" w:hAnsi="Arial" w:cs="Arial"/>
        </w:rPr>
        <w:t xml:space="preserve"> in new ways and gaining direct experience of the consequences </w:t>
      </w:r>
      <w:r w:rsidR="009503FE">
        <w:rPr>
          <w:rFonts w:ascii="Arial" w:hAnsi="Arial" w:cs="Arial"/>
        </w:rPr>
        <w:t>from their action’s</w:t>
      </w:r>
      <w:r w:rsidRPr="00B75ED3">
        <w:rPr>
          <w:rFonts w:ascii="Arial" w:hAnsi="Arial" w:cs="Arial"/>
        </w:rPr>
        <w:t xml:space="preserve"> actions. </w:t>
      </w:r>
      <w:r w:rsidR="009503FE">
        <w:rPr>
          <w:rFonts w:ascii="Arial" w:hAnsi="Arial" w:cs="Arial"/>
        </w:rPr>
        <w:t>C</w:t>
      </w:r>
      <w:r w:rsidRPr="00B75ED3">
        <w:rPr>
          <w:rFonts w:ascii="Arial" w:hAnsi="Arial" w:cs="Arial"/>
        </w:rPr>
        <w:t>onquering a fear is important to children and a sign of growth and as a result of this, r</w:t>
      </w:r>
      <w:r w:rsidR="00D112DB" w:rsidRPr="00D112DB">
        <w:rPr>
          <w:rFonts w:ascii="Arial" w:hAnsi="Arial" w:cs="Arial"/>
        </w:rPr>
        <w:t xml:space="preserve">isks allow children to feel in control of their actions, learning and play. </w:t>
      </w:r>
      <w:r w:rsidR="00C031B4">
        <w:rPr>
          <w:rFonts w:ascii="Arial" w:hAnsi="Arial" w:cs="Arial"/>
        </w:rPr>
        <w:t>Risky play allows young children to challenge themselves in many ways physically, emotionally and mentally. Physically, risk and challenge play can motivate them to climb a little hight, run a little fast and jump a little further. Emotionally, risk and challenge play can inspire them to overcome certain fears and push boundaries. Mentally, risk and challenge can help them understand their boundaries and the environment around them.</w:t>
      </w:r>
    </w:p>
    <w:p w14:paraId="0540034C" w14:textId="32B29682" w:rsidR="00C031B4" w:rsidRDefault="00C031B4" w:rsidP="00D112DB">
      <w:pPr>
        <w:spacing w:line="276" w:lineRule="auto"/>
        <w:jc w:val="both"/>
        <w:rPr>
          <w:rFonts w:ascii="Arial" w:hAnsi="Arial" w:cs="Arial"/>
        </w:rPr>
      </w:pPr>
    </w:p>
    <w:p w14:paraId="221331EE" w14:textId="37119437" w:rsidR="00C031B4" w:rsidRPr="00C031B4" w:rsidRDefault="00C031B4" w:rsidP="00D112DB">
      <w:pPr>
        <w:spacing w:line="276" w:lineRule="auto"/>
        <w:jc w:val="both"/>
        <w:rPr>
          <w:rFonts w:ascii="Arial" w:hAnsi="Arial" w:cs="Arial"/>
          <w:u w:val="single"/>
        </w:rPr>
      </w:pPr>
      <w:r w:rsidRPr="00C031B4">
        <w:rPr>
          <w:rFonts w:ascii="Arial" w:hAnsi="Arial" w:cs="Arial"/>
          <w:u w:val="single"/>
        </w:rPr>
        <w:t xml:space="preserve">Environment </w:t>
      </w:r>
    </w:p>
    <w:p w14:paraId="715FB117" w14:textId="3545B36D" w:rsidR="00C031B4" w:rsidRPr="00C031B4" w:rsidRDefault="00C031B4" w:rsidP="00D112DB">
      <w:pPr>
        <w:spacing w:line="276" w:lineRule="auto"/>
        <w:jc w:val="both"/>
        <w:rPr>
          <w:rFonts w:ascii="Arial" w:hAnsi="Arial" w:cs="Arial"/>
        </w:rPr>
      </w:pPr>
      <w:r w:rsidRPr="00D112DB">
        <w:rPr>
          <w:rFonts w:ascii="Arial" w:hAnsi="Arial" w:cs="Arial"/>
        </w:rPr>
        <w:t>Children should be allowed to grow, develop and take appropriate risks through challenging play</w:t>
      </w:r>
      <w:r>
        <w:rPr>
          <w:rFonts w:ascii="Arial" w:hAnsi="Arial" w:cs="Arial"/>
        </w:rPr>
        <w:t xml:space="preserve"> and </w:t>
      </w:r>
      <w:r w:rsidR="00D112DB" w:rsidRPr="00D112DB">
        <w:rPr>
          <w:rFonts w:ascii="Arial" w:hAnsi="Arial" w:cs="Arial"/>
        </w:rPr>
        <w:t xml:space="preserve">learn how to tackle boundaries in a safe environment where they are also supported directly or indirectly by practitioners. </w:t>
      </w:r>
      <w:r>
        <w:rPr>
          <w:rFonts w:ascii="Arial" w:hAnsi="Arial" w:cs="Arial"/>
        </w:rPr>
        <w:t>An appropiately safe and secure environment both indoors and outdoors should include opportunities for children to challenge themselves and Meggitt, C</w:t>
      </w:r>
      <w:r w:rsidR="00F635F9">
        <w:rPr>
          <w:rFonts w:ascii="Arial" w:hAnsi="Arial" w:cs="Arial"/>
        </w:rPr>
        <w:t xml:space="preserve"> et al.</w:t>
      </w:r>
      <w:r>
        <w:rPr>
          <w:rFonts w:ascii="Arial" w:hAnsi="Arial" w:cs="Arial"/>
        </w:rPr>
        <w:t xml:space="preserve"> (2011:43) states ‘when children and young people are placed in an environment that is too safe, they may lack the stimulation that comes from being challenged, and they may not develop the ability to evaluate risks and make judgements’ therefore, outdoor and indoor equipment and resources must be safe and suitable for their purposes.</w:t>
      </w:r>
      <w:r w:rsidR="00203750">
        <w:rPr>
          <w:rFonts w:ascii="Arial" w:hAnsi="Arial" w:cs="Arial"/>
        </w:rPr>
        <w:t xml:space="preserve"> </w:t>
      </w:r>
    </w:p>
    <w:p w14:paraId="6B2E1C9A" w14:textId="4EA3B5B4" w:rsidR="00D112DB" w:rsidRDefault="00D112DB" w:rsidP="00D112DB">
      <w:pPr>
        <w:spacing w:line="276" w:lineRule="auto"/>
        <w:jc w:val="both"/>
        <w:rPr>
          <w:rFonts w:ascii="Arial" w:hAnsi="Arial" w:cs="Arial"/>
        </w:rPr>
      </w:pPr>
    </w:p>
    <w:p w14:paraId="799AA113" w14:textId="77777777" w:rsidR="00011975" w:rsidRDefault="00011975" w:rsidP="00D112DB">
      <w:pPr>
        <w:spacing w:line="276" w:lineRule="auto"/>
        <w:jc w:val="both"/>
        <w:rPr>
          <w:rFonts w:ascii="Arial" w:hAnsi="Arial" w:cs="Arial"/>
          <w:u w:val="single"/>
        </w:rPr>
      </w:pPr>
    </w:p>
    <w:p w14:paraId="0B204937" w14:textId="77777777" w:rsidR="00011975" w:rsidRDefault="00011975" w:rsidP="00D112DB">
      <w:pPr>
        <w:spacing w:line="276" w:lineRule="auto"/>
        <w:jc w:val="both"/>
        <w:rPr>
          <w:rFonts w:ascii="Arial" w:hAnsi="Arial" w:cs="Arial"/>
          <w:u w:val="single"/>
        </w:rPr>
      </w:pPr>
    </w:p>
    <w:p w14:paraId="79876BA2" w14:textId="68885EC4" w:rsidR="00EC3DA6" w:rsidRDefault="00EC3DA6" w:rsidP="00D112DB">
      <w:pPr>
        <w:spacing w:line="276" w:lineRule="auto"/>
        <w:jc w:val="both"/>
        <w:rPr>
          <w:rFonts w:ascii="Arial" w:hAnsi="Arial" w:cs="Arial"/>
          <w:u w:val="single"/>
        </w:rPr>
      </w:pPr>
      <w:r>
        <w:rPr>
          <w:rFonts w:ascii="Arial" w:hAnsi="Arial" w:cs="Arial"/>
          <w:u w:val="single"/>
        </w:rPr>
        <w:lastRenderedPageBreak/>
        <w:t>Outdoor Play</w:t>
      </w:r>
    </w:p>
    <w:p w14:paraId="1117B15B" w14:textId="0FC718CC" w:rsidR="00593279" w:rsidRPr="00EC3DA6" w:rsidRDefault="00593279" w:rsidP="00D112DB">
      <w:pPr>
        <w:spacing w:line="276" w:lineRule="auto"/>
        <w:jc w:val="both"/>
        <w:rPr>
          <w:rFonts w:ascii="Arial" w:hAnsi="Arial" w:cs="Arial"/>
        </w:rPr>
      </w:pPr>
      <w:r w:rsidRPr="0076025B">
        <w:rPr>
          <w:rFonts w:ascii="Arial" w:hAnsi="Arial" w:cs="Arial"/>
        </w:rPr>
        <w:t>Welsh Assembly Government (2009) advises practitioners expos</w:t>
      </w:r>
      <w:r w:rsidR="006064FF" w:rsidRPr="0076025B">
        <w:rPr>
          <w:rFonts w:ascii="Arial" w:hAnsi="Arial" w:cs="Arial"/>
        </w:rPr>
        <w:t>ing children</w:t>
      </w:r>
      <w:r w:rsidRPr="0076025B">
        <w:rPr>
          <w:rFonts w:ascii="Arial" w:hAnsi="Arial" w:cs="Arial"/>
        </w:rPr>
        <w:t xml:space="preserve"> to risk is </w:t>
      </w:r>
      <w:r w:rsidR="006064FF" w:rsidRPr="0076025B">
        <w:rPr>
          <w:rFonts w:ascii="Arial" w:hAnsi="Arial" w:cs="Arial"/>
        </w:rPr>
        <w:t>central</w:t>
      </w:r>
      <w:r w:rsidRPr="0076025B">
        <w:rPr>
          <w:rFonts w:ascii="Arial" w:hAnsi="Arial" w:cs="Arial"/>
        </w:rPr>
        <w:t xml:space="preserve"> </w:t>
      </w:r>
      <w:r w:rsidR="006064FF" w:rsidRPr="0076025B">
        <w:rPr>
          <w:rFonts w:ascii="Arial" w:hAnsi="Arial" w:cs="Arial"/>
        </w:rPr>
        <w:t>in</w:t>
      </w:r>
      <w:r w:rsidRPr="0076025B">
        <w:rPr>
          <w:rFonts w:ascii="Arial" w:hAnsi="Arial" w:cs="Arial"/>
        </w:rPr>
        <w:t xml:space="preserve"> outdoor learning and such exposures can </w:t>
      </w:r>
      <w:r w:rsidR="0076025B" w:rsidRPr="0076025B">
        <w:rPr>
          <w:rFonts w:ascii="Arial" w:hAnsi="Arial" w:cs="Arial"/>
        </w:rPr>
        <w:t xml:space="preserve">help </w:t>
      </w:r>
      <w:r w:rsidRPr="0076025B">
        <w:rPr>
          <w:rFonts w:ascii="Arial" w:hAnsi="Arial" w:cs="Arial"/>
        </w:rPr>
        <w:t xml:space="preserve">children </w:t>
      </w:r>
      <w:r w:rsidR="0076025B" w:rsidRPr="0076025B">
        <w:rPr>
          <w:rFonts w:ascii="Arial" w:hAnsi="Arial" w:cs="Arial"/>
        </w:rPr>
        <w:t xml:space="preserve">steer clear of </w:t>
      </w:r>
      <w:r w:rsidRPr="0076025B">
        <w:rPr>
          <w:rFonts w:ascii="Arial" w:hAnsi="Arial" w:cs="Arial"/>
        </w:rPr>
        <w:t xml:space="preserve">seeking the </w:t>
      </w:r>
      <w:r w:rsidR="0076025B" w:rsidRPr="0076025B">
        <w:rPr>
          <w:rFonts w:ascii="Arial" w:hAnsi="Arial" w:cs="Arial"/>
        </w:rPr>
        <w:t>adventure</w:t>
      </w:r>
      <w:r w:rsidRPr="0076025B">
        <w:rPr>
          <w:rFonts w:ascii="Arial" w:hAnsi="Arial" w:cs="Arial"/>
        </w:rPr>
        <w:t xml:space="preserve"> of risks in more </w:t>
      </w:r>
      <w:r w:rsidR="0076025B" w:rsidRPr="0076025B">
        <w:rPr>
          <w:rFonts w:ascii="Arial" w:hAnsi="Arial" w:cs="Arial"/>
        </w:rPr>
        <w:t>treacherous</w:t>
      </w:r>
      <w:r w:rsidRPr="0076025B">
        <w:rPr>
          <w:rFonts w:ascii="Arial" w:hAnsi="Arial" w:cs="Arial"/>
        </w:rPr>
        <w:t>, unsupervised</w:t>
      </w:r>
      <w:r>
        <w:rPr>
          <w:rFonts w:ascii="Arial" w:hAnsi="Arial" w:cs="Arial"/>
        </w:rPr>
        <w:t xml:space="preserve"> situations. However, it is important for adults to take into consideration outdoor learning areas and activities must be regularly assessed and supervised and all health and safety and hygiene procedures are being followed. Outdoor play is an important aspect in development as Louis, A (2018) expresses </w:t>
      </w:r>
      <w:r w:rsidR="0076025B" w:rsidRPr="0076025B">
        <w:rPr>
          <w:rFonts w:ascii="Arial" w:hAnsi="Arial" w:cs="Arial"/>
        </w:rPr>
        <w:t>practical</w:t>
      </w:r>
      <w:r w:rsidRPr="0076025B">
        <w:rPr>
          <w:rFonts w:ascii="Arial" w:hAnsi="Arial" w:cs="Arial"/>
        </w:rPr>
        <w:t xml:space="preserve"> learning</w:t>
      </w:r>
      <w:r w:rsidR="0076025B" w:rsidRPr="0076025B">
        <w:rPr>
          <w:rFonts w:ascii="Arial" w:hAnsi="Arial" w:cs="Arial"/>
        </w:rPr>
        <w:t xml:space="preserve"> within </w:t>
      </w:r>
      <w:r w:rsidRPr="0076025B">
        <w:rPr>
          <w:rFonts w:ascii="Arial" w:hAnsi="Arial" w:cs="Arial"/>
        </w:rPr>
        <w:t xml:space="preserve">the natural environment </w:t>
      </w:r>
      <w:r w:rsidR="0076025B" w:rsidRPr="0076025B">
        <w:rPr>
          <w:rFonts w:ascii="Arial" w:hAnsi="Arial" w:cs="Arial"/>
        </w:rPr>
        <w:t>(</w:t>
      </w:r>
      <w:r w:rsidRPr="0076025B">
        <w:rPr>
          <w:rFonts w:ascii="Arial" w:hAnsi="Arial" w:cs="Arial"/>
        </w:rPr>
        <w:t>outdoors</w:t>
      </w:r>
      <w:r w:rsidR="0076025B" w:rsidRPr="0076025B">
        <w:rPr>
          <w:rFonts w:ascii="Arial" w:hAnsi="Arial" w:cs="Arial"/>
        </w:rPr>
        <w:t>),</w:t>
      </w:r>
      <w:r w:rsidRPr="0076025B">
        <w:rPr>
          <w:rFonts w:ascii="Arial" w:hAnsi="Arial" w:cs="Arial"/>
        </w:rPr>
        <w:t xml:space="preserve"> stimulate children’s senses through w</w:t>
      </w:r>
      <w:r w:rsidR="0076025B" w:rsidRPr="0076025B">
        <w:rPr>
          <w:rFonts w:ascii="Arial" w:hAnsi="Arial" w:cs="Arial"/>
        </w:rPr>
        <w:t>h</w:t>
      </w:r>
      <w:r w:rsidRPr="0076025B">
        <w:rPr>
          <w:rFonts w:ascii="Arial" w:hAnsi="Arial" w:cs="Arial"/>
        </w:rPr>
        <w:t>at the</w:t>
      </w:r>
      <w:r w:rsidR="0076025B" w:rsidRPr="0076025B">
        <w:rPr>
          <w:rFonts w:ascii="Arial" w:hAnsi="Arial" w:cs="Arial"/>
        </w:rPr>
        <w:t>y</w:t>
      </w:r>
      <w:r w:rsidRPr="0076025B">
        <w:rPr>
          <w:rFonts w:ascii="Arial" w:hAnsi="Arial" w:cs="Arial"/>
        </w:rPr>
        <w:t xml:space="preserve"> hear, touch, see and feel.</w:t>
      </w:r>
    </w:p>
    <w:p w14:paraId="39FCFE44" w14:textId="77777777" w:rsidR="00EC3DA6" w:rsidRDefault="00EC3DA6" w:rsidP="00D112DB">
      <w:pPr>
        <w:spacing w:line="276" w:lineRule="auto"/>
        <w:jc w:val="both"/>
        <w:rPr>
          <w:rFonts w:ascii="Arial" w:hAnsi="Arial" w:cs="Arial"/>
          <w:u w:val="single"/>
        </w:rPr>
      </w:pPr>
    </w:p>
    <w:p w14:paraId="149EF09F" w14:textId="5B3922E8" w:rsidR="00011975" w:rsidRDefault="00C031B4" w:rsidP="00D112DB">
      <w:pPr>
        <w:spacing w:line="276" w:lineRule="auto"/>
        <w:jc w:val="both"/>
        <w:rPr>
          <w:rFonts w:ascii="Arial" w:hAnsi="Arial" w:cs="Arial"/>
          <w:u w:val="single"/>
        </w:rPr>
      </w:pPr>
      <w:r>
        <w:rPr>
          <w:rFonts w:ascii="Arial" w:hAnsi="Arial" w:cs="Arial"/>
          <w:u w:val="single"/>
        </w:rPr>
        <w:t>Role of the Adult</w:t>
      </w:r>
    </w:p>
    <w:p w14:paraId="6B75E08C" w14:textId="2786C917" w:rsidR="00551808" w:rsidRDefault="00C031B4" w:rsidP="00D112DB">
      <w:pPr>
        <w:spacing w:line="276" w:lineRule="auto"/>
        <w:jc w:val="both"/>
        <w:rPr>
          <w:rFonts w:ascii="Arial" w:hAnsi="Arial" w:cs="Arial"/>
        </w:rPr>
      </w:pPr>
      <w:r>
        <w:rPr>
          <w:rFonts w:ascii="Arial" w:hAnsi="Arial" w:cs="Arial"/>
        </w:rPr>
        <w:t xml:space="preserve">Robb, S (2019) </w:t>
      </w:r>
      <w:r w:rsidR="00F635F9">
        <w:rPr>
          <w:rFonts w:ascii="Arial" w:hAnsi="Arial" w:cs="Arial"/>
        </w:rPr>
        <w:t>has indicated ‘it is our duty as early years providers to ensure that the risks we expose children to, are as safe as they possibly can be so children can take calculated risks’</w:t>
      </w:r>
      <w:r w:rsidR="00203750">
        <w:rPr>
          <w:rFonts w:ascii="Arial" w:hAnsi="Arial" w:cs="Arial"/>
        </w:rPr>
        <w:t xml:space="preserve"> and O’Conner, A (2014:3) asserts ‘a truly enabling environment provides the stimulation and the positive relationships that support children to feel safe enough to explore’.</w:t>
      </w:r>
      <w:r w:rsidR="00551808">
        <w:rPr>
          <w:rFonts w:ascii="Arial" w:hAnsi="Arial" w:cs="Arial"/>
        </w:rPr>
        <w:t xml:space="preserve"> Safe supervision of children is </w:t>
      </w:r>
      <w:r w:rsidR="0038384A">
        <w:rPr>
          <w:rFonts w:ascii="Arial" w:hAnsi="Arial" w:cs="Arial"/>
        </w:rPr>
        <w:t>fundamental</w:t>
      </w:r>
      <w:r w:rsidR="00551808">
        <w:rPr>
          <w:rFonts w:ascii="Arial" w:hAnsi="Arial" w:cs="Arial"/>
        </w:rPr>
        <w:t xml:space="preserve"> to ensure </w:t>
      </w:r>
      <w:r w:rsidR="0038384A">
        <w:rPr>
          <w:rFonts w:ascii="Arial" w:hAnsi="Arial" w:cs="Arial"/>
        </w:rPr>
        <w:t>children’s</w:t>
      </w:r>
      <w:r w:rsidR="00551808">
        <w:rPr>
          <w:rFonts w:ascii="Arial" w:hAnsi="Arial" w:cs="Arial"/>
        </w:rPr>
        <w:t xml:space="preserve"> safety</w:t>
      </w:r>
      <w:r w:rsidR="0038384A">
        <w:rPr>
          <w:rFonts w:ascii="Arial" w:hAnsi="Arial" w:cs="Arial"/>
        </w:rPr>
        <w:t>, therefore</w:t>
      </w:r>
      <w:r w:rsidR="00551808">
        <w:rPr>
          <w:rFonts w:ascii="Arial" w:hAnsi="Arial" w:cs="Arial"/>
        </w:rPr>
        <w:t xml:space="preserve"> all adults must </w:t>
      </w:r>
      <w:r w:rsidR="0038384A">
        <w:rPr>
          <w:rFonts w:ascii="Arial" w:hAnsi="Arial" w:cs="Arial"/>
        </w:rPr>
        <w:t xml:space="preserve">supervise at arm’s length to allow children opportunities to tackle more challenging activities as adults need to </w:t>
      </w:r>
      <w:r w:rsidR="00551808">
        <w:rPr>
          <w:rFonts w:ascii="Arial" w:hAnsi="Arial" w:cs="Arial"/>
        </w:rPr>
        <w:t xml:space="preserve">take into consideration </w:t>
      </w:r>
      <w:r w:rsidR="0038384A">
        <w:rPr>
          <w:rFonts w:ascii="Arial" w:hAnsi="Arial" w:cs="Arial"/>
        </w:rPr>
        <w:t xml:space="preserve">that </w:t>
      </w:r>
      <w:r w:rsidR="00551808">
        <w:rPr>
          <w:rFonts w:ascii="Arial" w:hAnsi="Arial" w:cs="Arial"/>
        </w:rPr>
        <w:t xml:space="preserve">supervising means more than just preventing them from </w:t>
      </w:r>
      <w:r w:rsidR="0038384A">
        <w:rPr>
          <w:rFonts w:ascii="Arial" w:hAnsi="Arial" w:cs="Arial"/>
        </w:rPr>
        <w:t xml:space="preserve">carrying out </w:t>
      </w:r>
      <w:r w:rsidR="00551808">
        <w:rPr>
          <w:rFonts w:ascii="Arial" w:hAnsi="Arial" w:cs="Arial"/>
        </w:rPr>
        <w:t xml:space="preserve">certain </w:t>
      </w:r>
      <w:r w:rsidR="0038384A">
        <w:rPr>
          <w:rFonts w:ascii="Arial" w:hAnsi="Arial" w:cs="Arial"/>
        </w:rPr>
        <w:t>activities</w:t>
      </w:r>
      <w:r w:rsidR="00551808">
        <w:rPr>
          <w:rFonts w:ascii="Arial" w:hAnsi="Arial" w:cs="Arial"/>
        </w:rPr>
        <w:t xml:space="preserve"> in</w:t>
      </w:r>
      <w:r w:rsidR="0038384A">
        <w:rPr>
          <w:rFonts w:ascii="Arial" w:hAnsi="Arial" w:cs="Arial"/>
        </w:rPr>
        <w:t xml:space="preserve"> case,</w:t>
      </w:r>
      <w:r w:rsidR="00551808">
        <w:rPr>
          <w:rFonts w:ascii="Arial" w:hAnsi="Arial" w:cs="Arial"/>
        </w:rPr>
        <w:t xml:space="preserve"> th</w:t>
      </w:r>
      <w:r w:rsidR="0038384A">
        <w:rPr>
          <w:rFonts w:ascii="Arial" w:hAnsi="Arial" w:cs="Arial"/>
        </w:rPr>
        <w:t>e</w:t>
      </w:r>
      <w:r w:rsidR="00551808">
        <w:rPr>
          <w:rFonts w:ascii="Arial" w:hAnsi="Arial" w:cs="Arial"/>
        </w:rPr>
        <w:t>y have an accident</w:t>
      </w:r>
      <w:r w:rsidR="0038384A">
        <w:rPr>
          <w:rFonts w:ascii="Arial" w:hAnsi="Arial" w:cs="Arial"/>
        </w:rPr>
        <w:t>. However, according to Meggitt, C et al. (2011:277) ‘there are certain circumstances when close supervision is essential but there should also be times when adults can supervise unobtrusively to give children the chance to try something new’ in this case, the ‘scaffolding’ technique will be encompassed.</w:t>
      </w:r>
      <w:r w:rsidR="00203750">
        <w:rPr>
          <w:rFonts w:ascii="Arial" w:hAnsi="Arial" w:cs="Arial"/>
        </w:rPr>
        <w:t xml:space="preserve"> </w:t>
      </w:r>
    </w:p>
    <w:p w14:paraId="6CCD0A6C" w14:textId="77777777" w:rsidR="00C031B4" w:rsidRPr="00C031B4" w:rsidRDefault="00C031B4" w:rsidP="00D112DB">
      <w:pPr>
        <w:spacing w:line="276" w:lineRule="auto"/>
        <w:jc w:val="both"/>
        <w:rPr>
          <w:rFonts w:ascii="Arial" w:hAnsi="Arial" w:cs="Arial"/>
        </w:rPr>
      </w:pPr>
    </w:p>
    <w:p w14:paraId="1884AEDC" w14:textId="0EDD02C7" w:rsidR="00B75ED3" w:rsidRPr="00B75ED3" w:rsidRDefault="00B75ED3" w:rsidP="00D112DB">
      <w:pPr>
        <w:spacing w:line="276" w:lineRule="auto"/>
        <w:jc w:val="both"/>
        <w:rPr>
          <w:rFonts w:ascii="Arial" w:hAnsi="Arial" w:cs="Arial"/>
          <w:u w:val="single"/>
        </w:rPr>
      </w:pPr>
      <w:r w:rsidRPr="00B75ED3">
        <w:rPr>
          <w:rFonts w:ascii="Arial" w:hAnsi="Arial" w:cs="Arial"/>
          <w:u w:val="single"/>
        </w:rPr>
        <w:t>Balance Risk</w:t>
      </w:r>
    </w:p>
    <w:p w14:paraId="6FD7F7D1" w14:textId="487D4836" w:rsidR="00067F37" w:rsidRPr="00067F37" w:rsidRDefault="00D112DB" w:rsidP="00067F37">
      <w:pPr>
        <w:spacing w:line="276" w:lineRule="auto"/>
        <w:jc w:val="both"/>
        <w:rPr>
          <w:rFonts w:ascii="Arial" w:hAnsi="Arial" w:cs="Arial"/>
        </w:rPr>
      </w:pPr>
      <w:r w:rsidRPr="00D112DB">
        <w:rPr>
          <w:rFonts w:ascii="Arial" w:hAnsi="Arial" w:cs="Arial"/>
        </w:rPr>
        <w:t xml:space="preserve">Risk assessments should be carried out by practitioners to ensure the safety of children and staff are carried out. </w:t>
      </w:r>
      <w:r w:rsidR="00CC1D6B">
        <w:rPr>
          <w:rFonts w:ascii="Arial" w:hAnsi="Arial" w:cs="Arial"/>
        </w:rPr>
        <w:t>A risk assessment is ‘</w:t>
      </w:r>
      <w:r w:rsidR="00CC1D6B" w:rsidRPr="00CC1D6B">
        <w:rPr>
          <w:rFonts w:ascii="Arial" w:hAnsi="Arial" w:cs="Arial"/>
        </w:rPr>
        <w:t>a term used to describe the overall process or method where you: Identify hazards and risk factors that have the potential to cause harm (hazard</w:t>
      </w:r>
      <w:r w:rsidR="00CC1D6B">
        <w:rPr>
          <w:rFonts w:ascii="Arial" w:hAnsi="Arial" w:cs="Arial"/>
        </w:rPr>
        <w:t xml:space="preserve"> </w:t>
      </w:r>
      <w:r w:rsidR="00CC1D6B" w:rsidRPr="00CC1D6B">
        <w:rPr>
          <w:rFonts w:ascii="Arial" w:hAnsi="Arial" w:cs="Arial"/>
        </w:rPr>
        <w:t>identification)</w:t>
      </w:r>
      <w:r w:rsidR="00CC1D6B">
        <w:rPr>
          <w:rFonts w:ascii="Arial" w:hAnsi="Arial" w:cs="Arial"/>
        </w:rPr>
        <w:t>’ (CCOHS 2017).</w:t>
      </w:r>
      <w:r w:rsidR="00011975">
        <w:rPr>
          <w:rFonts w:ascii="Arial" w:hAnsi="Arial" w:cs="Arial"/>
        </w:rPr>
        <w:t xml:space="preserve"> </w:t>
      </w:r>
      <w:r w:rsidR="00067F37" w:rsidRPr="00067F37">
        <w:rPr>
          <w:rFonts w:ascii="Arial" w:hAnsi="Arial" w:cs="Arial"/>
        </w:rPr>
        <w:t>Practitioners need to take into consideration how to respond to accidents if one occurs. First, they must keep ca</w:t>
      </w:r>
      <w:r w:rsidR="00067F37">
        <w:rPr>
          <w:rFonts w:ascii="Arial" w:hAnsi="Arial" w:cs="Arial"/>
        </w:rPr>
        <w:t>l</w:t>
      </w:r>
      <w:r w:rsidR="00067F37" w:rsidRPr="00067F37">
        <w:rPr>
          <w:rFonts w:ascii="Arial" w:hAnsi="Arial" w:cs="Arial"/>
        </w:rPr>
        <w:t>m by reassuring the child as this prevents further accidents and allows you to assess the situation. Then look out for any further dangers and find the cause of the accident and if more children need to be evacuated to prevent further injury. Next assess the injury of the child and then decide on the type of help required such as first aid, or emergency services. Lastly, summon help required which can be done by calling out to other staff. Ideally, you should summon help from a first aider or emergency services as they may be able to take immediate action</w:t>
      </w:r>
      <w:r w:rsidR="00AD3FD9">
        <w:rPr>
          <w:rFonts w:ascii="Arial" w:hAnsi="Arial" w:cs="Arial"/>
        </w:rPr>
        <w:t xml:space="preserve"> (Playgroup, N 2019).</w:t>
      </w:r>
    </w:p>
    <w:p w14:paraId="2C0C52F9" w14:textId="77777777" w:rsidR="00067F37" w:rsidRDefault="00067F37" w:rsidP="00D112DB">
      <w:pPr>
        <w:spacing w:line="276" w:lineRule="auto"/>
        <w:jc w:val="both"/>
        <w:rPr>
          <w:rFonts w:ascii="Arial" w:hAnsi="Arial" w:cs="Arial"/>
        </w:rPr>
      </w:pPr>
    </w:p>
    <w:p w14:paraId="3D1E678A" w14:textId="78DD377E" w:rsidR="00AD3FD9" w:rsidRDefault="00AD3FD9" w:rsidP="00D112DB">
      <w:pPr>
        <w:spacing w:line="276" w:lineRule="auto"/>
        <w:jc w:val="both"/>
        <w:rPr>
          <w:rFonts w:ascii="Arial" w:hAnsi="Arial" w:cs="Arial"/>
        </w:rPr>
      </w:pPr>
    </w:p>
    <w:p w14:paraId="59A6C932" w14:textId="640F1197" w:rsidR="00203750" w:rsidRDefault="00203750" w:rsidP="00D112DB">
      <w:pPr>
        <w:spacing w:line="276" w:lineRule="auto"/>
        <w:jc w:val="both"/>
        <w:rPr>
          <w:rFonts w:ascii="Arial" w:hAnsi="Arial" w:cs="Arial"/>
        </w:rPr>
      </w:pPr>
    </w:p>
    <w:p w14:paraId="3122B2A3" w14:textId="77777777" w:rsidR="0076025B" w:rsidRDefault="0076025B" w:rsidP="00D112DB">
      <w:pPr>
        <w:spacing w:line="276" w:lineRule="auto"/>
        <w:jc w:val="both"/>
        <w:rPr>
          <w:rFonts w:ascii="Arial" w:hAnsi="Arial" w:cs="Arial"/>
        </w:rPr>
      </w:pPr>
    </w:p>
    <w:p w14:paraId="5806B870" w14:textId="77D9C066" w:rsidR="00D112DB" w:rsidRPr="00B12287" w:rsidRDefault="00D112DB" w:rsidP="00D112DB">
      <w:pPr>
        <w:spacing w:line="276" w:lineRule="auto"/>
        <w:jc w:val="both"/>
        <w:rPr>
          <w:rFonts w:ascii="Arial" w:hAnsi="Arial" w:cs="Arial"/>
          <w:u w:val="single"/>
        </w:rPr>
      </w:pPr>
      <w:r w:rsidRPr="00B12287">
        <w:rPr>
          <w:rFonts w:ascii="Arial" w:hAnsi="Arial" w:cs="Arial"/>
          <w:u w:val="single"/>
        </w:rPr>
        <w:lastRenderedPageBreak/>
        <w:t>Section 3</w:t>
      </w:r>
    </w:p>
    <w:p w14:paraId="77B70A61" w14:textId="441618DC" w:rsidR="00D112DB" w:rsidRPr="00B12287" w:rsidRDefault="00D112DB" w:rsidP="00D112DB">
      <w:pPr>
        <w:spacing w:line="276" w:lineRule="auto"/>
        <w:jc w:val="both"/>
        <w:rPr>
          <w:rFonts w:ascii="Arial" w:hAnsi="Arial" w:cs="Arial"/>
          <w:u w:val="single"/>
        </w:rPr>
      </w:pPr>
    </w:p>
    <w:p w14:paraId="317C5D0F" w14:textId="3B54492C" w:rsidR="00D112DB" w:rsidRPr="00B12287" w:rsidRDefault="00D112DB" w:rsidP="00D112DB">
      <w:pPr>
        <w:spacing w:line="276" w:lineRule="auto"/>
        <w:jc w:val="both"/>
        <w:rPr>
          <w:rFonts w:ascii="Arial" w:hAnsi="Arial" w:cs="Arial"/>
          <w:u w:val="single"/>
        </w:rPr>
      </w:pPr>
      <w:r w:rsidRPr="00B12287">
        <w:rPr>
          <w:rFonts w:ascii="Arial" w:hAnsi="Arial" w:cs="Arial"/>
          <w:u w:val="single"/>
        </w:rPr>
        <w:t xml:space="preserve">Observation </w:t>
      </w:r>
    </w:p>
    <w:p w14:paraId="5BA02711" w14:textId="77777777" w:rsidR="00B12287" w:rsidRDefault="00D112DB" w:rsidP="00D112DB">
      <w:pPr>
        <w:spacing w:line="276" w:lineRule="auto"/>
        <w:jc w:val="both"/>
        <w:rPr>
          <w:rFonts w:ascii="Arial" w:hAnsi="Arial" w:cs="Arial"/>
        </w:rPr>
      </w:pPr>
      <w:r>
        <w:rPr>
          <w:rFonts w:ascii="Arial" w:hAnsi="Arial" w:cs="Arial"/>
        </w:rPr>
        <w:t xml:space="preserve">According to Spreeuwenberg, R (2016) ‘early childhood education is not about teaching, it’s about exploration and learning, and observations play an important role in meeting the developmental needs of your younger learners’. All planning begins with observations in order to understand and consider children’s interests, development and learning. It’s important to observe children before making final assessments to ensure learning is firmly embedded. </w:t>
      </w:r>
    </w:p>
    <w:p w14:paraId="7F673737" w14:textId="77777777" w:rsidR="00B12287" w:rsidRDefault="00B12287" w:rsidP="00D112DB">
      <w:pPr>
        <w:spacing w:line="276" w:lineRule="auto"/>
        <w:jc w:val="both"/>
        <w:rPr>
          <w:rFonts w:ascii="Arial" w:hAnsi="Arial" w:cs="Arial"/>
        </w:rPr>
      </w:pPr>
    </w:p>
    <w:p w14:paraId="5F006219" w14:textId="7468C065" w:rsidR="00B12287" w:rsidRPr="00743998" w:rsidRDefault="00B12287" w:rsidP="00D112DB">
      <w:pPr>
        <w:spacing w:line="276" w:lineRule="auto"/>
        <w:jc w:val="both"/>
        <w:rPr>
          <w:rFonts w:ascii="Arial" w:hAnsi="Arial" w:cs="Arial"/>
          <w:u w:val="single"/>
        </w:rPr>
      </w:pPr>
      <w:r w:rsidRPr="00743998">
        <w:rPr>
          <w:rFonts w:ascii="Arial" w:hAnsi="Arial" w:cs="Arial"/>
          <w:u w:val="single"/>
        </w:rPr>
        <w:t>Aim</w:t>
      </w:r>
      <w:r w:rsidR="00743998" w:rsidRPr="00743998">
        <w:rPr>
          <w:rFonts w:ascii="Arial" w:hAnsi="Arial" w:cs="Arial"/>
          <w:u w:val="single"/>
        </w:rPr>
        <w:t>s of an Observation</w:t>
      </w:r>
    </w:p>
    <w:p w14:paraId="114E1164" w14:textId="20A4FF20" w:rsidR="004A09A5" w:rsidRPr="00743998" w:rsidRDefault="00D112DB" w:rsidP="004A09A5">
      <w:pPr>
        <w:spacing w:line="276" w:lineRule="auto"/>
        <w:jc w:val="both"/>
        <w:rPr>
          <w:rFonts w:ascii="Arial" w:hAnsi="Arial" w:cs="Arial"/>
        </w:rPr>
      </w:pPr>
      <w:r w:rsidRPr="00743998">
        <w:rPr>
          <w:rFonts w:ascii="Arial" w:hAnsi="Arial" w:cs="Arial"/>
        </w:rPr>
        <w:t xml:space="preserve">Observing children is fundamental to understand their interests and learning needs. Practitioners need to allow time for observing a child at play time. </w:t>
      </w:r>
      <w:r w:rsidR="00743998" w:rsidRPr="00743998">
        <w:rPr>
          <w:rFonts w:ascii="Arial" w:hAnsi="Arial" w:cs="Arial"/>
        </w:rPr>
        <w:t xml:space="preserve">According to Pacey (2016) </w:t>
      </w:r>
      <w:r w:rsidR="00743998" w:rsidRPr="00743998">
        <w:rPr>
          <w:rFonts w:ascii="Arial" w:hAnsi="Arial" w:cs="Arial"/>
        </w:rPr>
        <w:t>The aim of</w:t>
      </w:r>
      <w:r w:rsidR="00743998" w:rsidRPr="00743998">
        <w:rPr>
          <w:rFonts w:ascii="Arial" w:hAnsi="Arial" w:cs="Arial"/>
        </w:rPr>
        <w:t xml:space="preserve"> an observation </w:t>
      </w:r>
      <w:r w:rsidR="00743998" w:rsidRPr="00743998">
        <w:rPr>
          <w:rFonts w:ascii="Arial" w:hAnsi="Arial" w:cs="Arial"/>
        </w:rPr>
        <w:t>is to build up a picture of the child and use th</w:t>
      </w:r>
      <w:r w:rsidR="00743998" w:rsidRPr="00743998">
        <w:rPr>
          <w:rFonts w:ascii="Arial" w:hAnsi="Arial" w:cs="Arial"/>
        </w:rPr>
        <w:t>e</w:t>
      </w:r>
      <w:r w:rsidR="00743998" w:rsidRPr="00743998">
        <w:rPr>
          <w:rFonts w:ascii="Arial" w:hAnsi="Arial" w:cs="Arial"/>
        </w:rPr>
        <w:t xml:space="preserve"> information </w:t>
      </w:r>
      <w:r w:rsidR="00743998" w:rsidRPr="00743998">
        <w:rPr>
          <w:rFonts w:ascii="Arial" w:hAnsi="Arial" w:cs="Arial"/>
        </w:rPr>
        <w:t xml:space="preserve">gathered </w:t>
      </w:r>
      <w:r w:rsidR="00743998" w:rsidRPr="00743998">
        <w:rPr>
          <w:rFonts w:ascii="Arial" w:hAnsi="Arial" w:cs="Arial"/>
        </w:rPr>
        <w:t xml:space="preserve">to </w:t>
      </w:r>
      <w:r w:rsidR="00743998" w:rsidRPr="00743998">
        <w:rPr>
          <w:rFonts w:ascii="Arial" w:hAnsi="Arial" w:cs="Arial"/>
        </w:rPr>
        <w:t>help</w:t>
      </w:r>
      <w:r w:rsidR="00743998" w:rsidRPr="00743998">
        <w:rPr>
          <w:rFonts w:ascii="Arial" w:hAnsi="Arial" w:cs="Arial"/>
        </w:rPr>
        <w:t xml:space="preserve"> their learning and development. </w:t>
      </w:r>
      <w:r w:rsidR="00743998" w:rsidRPr="00743998">
        <w:rPr>
          <w:rFonts w:ascii="Arial" w:hAnsi="Arial" w:cs="Arial"/>
        </w:rPr>
        <w:t>Observations</w:t>
      </w:r>
      <w:r w:rsidRPr="00743998">
        <w:rPr>
          <w:rFonts w:ascii="Arial" w:hAnsi="Arial" w:cs="Arial"/>
        </w:rPr>
        <w:t xml:space="preserve"> enables practitioners to assess children’s learning and plan appropriate curriculums, meeting all children’s needs, evaluate and improve areas of learning opportunities and ensure learning in areas takes place for all children throughout the setting.</w:t>
      </w:r>
      <w:r w:rsidR="00CA25D9" w:rsidRPr="00743998">
        <w:rPr>
          <w:rFonts w:ascii="Arial" w:hAnsi="Arial" w:cs="Arial"/>
        </w:rPr>
        <w:t xml:space="preserve"> </w:t>
      </w:r>
    </w:p>
    <w:p w14:paraId="3ABD8C62" w14:textId="01B0DC89" w:rsidR="00D112DB" w:rsidRDefault="00D112DB" w:rsidP="00D112DB">
      <w:pPr>
        <w:spacing w:line="276" w:lineRule="auto"/>
        <w:jc w:val="both"/>
        <w:rPr>
          <w:rFonts w:ascii="Arial" w:hAnsi="Arial" w:cs="Arial"/>
        </w:rPr>
      </w:pPr>
    </w:p>
    <w:p w14:paraId="79091D5A" w14:textId="0FCF2179" w:rsidR="00B75ED3" w:rsidRDefault="00B75ED3" w:rsidP="00D112DB">
      <w:pPr>
        <w:spacing w:line="276" w:lineRule="auto"/>
        <w:jc w:val="both"/>
        <w:rPr>
          <w:rFonts w:ascii="Arial" w:hAnsi="Arial" w:cs="Arial"/>
          <w:u w:val="single"/>
        </w:rPr>
      </w:pPr>
      <w:r w:rsidRPr="00B75ED3">
        <w:rPr>
          <w:rFonts w:ascii="Arial" w:hAnsi="Arial" w:cs="Arial"/>
          <w:u w:val="single"/>
        </w:rPr>
        <w:t>Benefits and Limitations of Observations</w:t>
      </w:r>
    </w:p>
    <w:p w14:paraId="1F83C650" w14:textId="2B1F7E77" w:rsidR="00615D88" w:rsidRPr="002E58B5" w:rsidRDefault="009503FE" w:rsidP="002E58B5">
      <w:pPr>
        <w:spacing w:line="276" w:lineRule="auto"/>
        <w:jc w:val="both"/>
        <w:rPr>
          <w:rFonts w:ascii="Arial" w:hAnsi="Arial" w:cs="Arial"/>
        </w:rPr>
      </w:pPr>
      <w:r>
        <w:rPr>
          <w:rFonts w:ascii="Arial" w:hAnsi="Arial" w:cs="Arial"/>
        </w:rPr>
        <w:t xml:space="preserve">Observations are tools and techniques </w:t>
      </w:r>
      <w:r w:rsidR="004374B3">
        <w:rPr>
          <w:rFonts w:ascii="Arial" w:hAnsi="Arial" w:cs="Arial"/>
        </w:rPr>
        <w:t xml:space="preserve">used to help practitioners understand a child, they benefit practitioners as </w:t>
      </w:r>
      <w:r w:rsidR="002E58B5">
        <w:rPr>
          <w:rFonts w:ascii="Arial" w:hAnsi="Arial" w:cs="Arial"/>
        </w:rPr>
        <w:t xml:space="preserve">Forbes, S et al. (2009:92) suggest </w:t>
      </w:r>
      <w:r w:rsidR="004374B3">
        <w:rPr>
          <w:rFonts w:ascii="Arial" w:hAnsi="Arial" w:cs="Arial"/>
        </w:rPr>
        <w:t>they</w:t>
      </w:r>
      <w:r w:rsidR="002E58B5">
        <w:rPr>
          <w:rFonts w:ascii="Arial" w:hAnsi="Arial" w:cs="Arial"/>
        </w:rPr>
        <w:t xml:space="preserve"> h</w:t>
      </w:r>
      <w:r w:rsidR="004374B3" w:rsidRPr="002E58B5">
        <w:rPr>
          <w:rFonts w:ascii="Arial" w:hAnsi="Arial" w:cs="Arial"/>
        </w:rPr>
        <w:t>elp</w:t>
      </w:r>
      <w:r w:rsidR="002E58B5">
        <w:rPr>
          <w:rFonts w:ascii="Arial" w:hAnsi="Arial" w:cs="Arial"/>
        </w:rPr>
        <w:t xml:space="preserve"> adults</w:t>
      </w:r>
      <w:r w:rsidR="004374B3" w:rsidRPr="002E58B5">
        <w:rPr>
          <w:rFonts w:ascii="Arial" w:hAnsi="Arial" w:cs="Arial"/>
        </w:rPr>
        <w:t xml:space="preserve"> understand children’s strengths, weaknesses and interests</w:t>
      </w:r>
      <w:r w:rsidR="002E58B5">
        <w:rPr>
          <w:rFonts w:ascii="Arial" w:hAnsi="Arial" w:cs="Arial"/>
        </w:rPr>
        <w:t>, gives a visual aspect to s</w:t>
      </w:r>
      <w:r w:rsidR="004374B3" w:rsidRPr="002E58B5">
        <w:rPr>
          <w:rFonts w:ascii="Arial" w:hAnsi="Arial" w:cs="Arial"/>
        </w:rPr>
        <w:t xml:space="preserve">ee what progress </w:t>
      </w:r>
      <w:r w:rsidR="002E58B5">
        <w:rPr>
          <w:rFonts w:ascii="Arial" w:hAnsi="Arial" w:cs="Arial"/>
        </w:rPr>
        <w:t>they</w:t>
      </w:r>
      <w:r w:rsidR="004374B3" w:rsidRPr="002E58B5">
        <w:rPr>
          <w:rFonts w:ascii="Arial" w:hAnsi="Arial" w:cs="Arial"/>
        </w:rPr>
        <w:t xml:space="preserve"> make</w:t>
      </w:r>
      <w:r w:rsidR="002E58B5">
        <w:rPr>
          <w:rFonts w:ascii="Arial" w:hAnsi="Arial" w:cs="Arial"/>
        </w:rPr>
        <w:t>, can help adults p</w:t>
      </w:r>
      <w:r w:rsidR="004374B3" w:rsidRPr="002E58B5">
        <w:rPr>
          <w:rFonts w:ascii="Arial" w:hAnsi="Arial" w:cs="Arial"/>
        </w:rPr>
        <w:t>lan appropiately for future observations or activities</w:t>
      </w:r>
      <w:r w:rsidR="002E58B5">
        <w:rPr>
          <w:rFonts w:ascii="Arial" w:hAnsi="Arial" w:cs="Arial"/>
        </w:rPr>
        <w:t xml:space="preserve"> and f</w:t>
      </w:r>
      <w:r w:rsidR="004374B3" w:rsidRPr="002E58B5">
        <w:rPr>
          <w:rFonts w:ascii="Arial" w:hAnsi="Arial" w:cs="Arial"/>
        </w:rPr>
        <w:t>ocus on particular developmental areas that may need extra support</w:t>
      </w:r>
      <w:r w:rsidR="002E58B5">
        <w:rPr>
          <w:rFonts w:ascii="Arial" w:hAnsi="Arial" w:cs="Arial"/>
        </w:rPr>
        <w:t xml:space="preserve"> and the i</w:t>
      </w:r>
      <w:r w:rsidR="004374B3" w:rsidRPr="002E58B5">
        <w:rPr>
          <w:rFonts w:ascii="Arial" w:hAnsi="Arial" w:cs="Arial"/>
        </w:rPr>
        <w:t>nformation from observations can be shared with parents and help other professionals involved with the child</w:t>
      </w:r>
      <w:r w:rsidR="002E58B5">
        <w:rPr>
          <w:rFonts w:ascii="Arial" w:hAnsi="Arial" w:cs="Arial"/>
        </w:rPr>
        <w:t>.</w:t>
      </w:r>
      <w:r w:rsidR="004374B3" w:rsidRPr="002E58B5">
        <w:rPr>
          <w:rFonts w:ascii="Arial" w:hAnsi="Arial" w:cs="Arial"/>
        </w:rPr>
        <w:t xml:space="preserve"> </w:t>
      </w:r>
    </w:p>
    <w:p w14:paraId="32F194FD" w14:textId="77777777" w:rsidR="00CA25D9" w:rsidRDefault="00CA25D9" w:rsidP="00CA25D9">
      <w:pPr>
        <w:spacing w:line="276" w:lineRule="auto"/>
        <w:jc w:val="both"/>
        <w:rPr>
          <w:rFonts w:ascii="Arial" w:hAnsi="Arial" w:cs="Arial"/>
        </w:rPr>
      </w:pPr>
    </w:p>
    <w:p w14:paraId="78ED74A4" w14:textId="77777777" w:rsidR="00CA25D9" w:rsidRPr="00D92873" w:rsidRDefault="00CA25D9" w:rsidP="00CA25D9">
      <w:pPr>
        <w:spacing w:line="276" w:lineRule="auto"/>
        <w:jc w:val="both"/>
        <w:rPr>
          <w:rFonts w:ascii="Arial" w:hAnsi="Arial" w:cs="Arial"/>
          <w:u w:val="single"/>
        </w:rPr>
      </w:pPr>
      <w:r w:rsidRPr="00D92873">
        <w:rPr>
          <w:rFonts w:ascii="Arial" w:hAnsi="Arial" w:cs="Arial"/>
          <w:u w:val="single"/>
        </w:rPr>
        <w:t xml:space="preserve">Foundation Phase </w:t>
      </w:r>
    </w:p>
    <w:p w14:paraId="17EE453F" w14:textId="724367CE" w:rsidR="00CA25D9" w:rsidRPr="002E58B5" w:rsidRDefault="00CA25D9" w:rsidP="002E58B5">
      <w:pPr>
        <w:spacing w:line="276" w:lineRule="auto"/>
        <w:jc w:val="both"/>
        <w:rPr>
          <w:rFonts w:ascii="Arial" w:hAnsi="Arial" w:cs="Arial"/>
        </w:rPr>
      </w:pPr>
      <w:r>
        <w:rPr>
          <w:rFonts w:ascii="Arial" w:hAnsi="Arial" w:cs="Arial"/>
        </w:rPr>
        <w:t xml:space="preserve">Observation plays avital role in the Foundation Phase and according to Welsh Government (2017:10) ‘the main purpose of observing children </w:t>
      </w:r>
      <w:r>
        <w:rPr>
          <w:rFonts w:ascii="Arial" w:hAnsi="Arial" w:cs="Arial"/>
        </w:rPr>
        <w:t>is</w:t>
      </w:r>
      <w:r>
        <w:rPr>
          <w:rFonts w:ascii="Arial" w:hAnsi="Arial" w:cs="Arial"/>
        </w:rPr>
        <w:t xml:space="preserve"> to determine where they are on the learning continuum in order to progress them, and to identify any difficulties or exceptional ability’. Observations enables practitioners to assess the child’s progress and whether they require further opportunities to build on their skills and learning. Observations builds a picture of the whole child and where appropriate ‘children should be encouraged to understand and appreciate the development of their skills and given the opportunity to share their thoughts and feelings’ (Welsh Government 2017:10). </w:t>
      </w:r>
      <w:r>
        <w:rPr>
          <w:rFonts w:ascii="Arial" w:eastAsia="Times New Roman" w:hAnsi="Arial" w:cs="Arial"/>
          <w:color w:val="000000" w:themeColor="text1"/>
          <w:lang w:eastAsia="en-GB"/>
        </w:rPr>
        <w:t xml:space="preserve">The statutory areas of learning in the Foundation Phase consist of seven areas which the Welsh Government (2015) has listed these to be: 1. Personal and social development, well-being and cultural diversity. 2. Language, literacy and communication skills. 3. Mathematical development. 4. Welsh language development. 5. Knowledge and understanding of the world. 6. Physical development. Lastly, 7. Creative development. Each area includes nine related outcomes. </w:t>
      </w:r>
    </w:p>
    <w:p w14:paraId="136BC777" w14:textId="001EBD19" w:rsidR="0017329C" w:rsidRDefault="0017329C" w:rsidP="00CA25D9">
      <w:pPr>
        <w:jc w:val="both"/>
        <w:rPr>
          <w:rFonts w:ascii="Arial" w:eastAsia="Times New Roman" w:hAnsi="Arial" w:cs="Arial"/>
          <w:color w:val="000000" w:themeColor="text1"/>
          <w:u w:val="single"/>
          <w:lang w:eastAsia="en-GB"/>
        </w:rPr>
      </w:pPr>
      <w:r w:rsidRPr="0017329C">
        <w:rPr>
          <w:rFonts w:ascii="Arial" w:eastAsia="Times New Roman" w:hAnsi="Arial" w:cs="Arial"/>
          <w:color w:val="000000" w:themeColor="text1"/>
          <w:u w:val="single"/>
          <w:lang w:eastAsia="en-GB"/>
        </w:rPr>
        <w:lastRenderedPageBreak/>
        <w:t>Summative Assessments</w:t>
      </w:r>
    </w:p>
    <w:p w14:paraId="2F87998B" w14:textId="77777777" w:rsidR="0017329C" w:rsidRDefault="0017329C" w:rsidP="0017329C">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The following table lists the expected ages of development aligned with their related outcomes (Welsh Government. 2017:12)</w:t>
      </w:r>
    </w:p>
    <w:p w14:paraId="364927C6" w14:textId="77777777" w:rsidR="0017329C" w:rsidRPr="0017329C" w:rsidRDefault="0017329C" w:rsidP="00CA25D9">
      <w:pPr>
        <w:jc w:val="both"/>
        <w:rPr>
          <w:rFonts w:ascii="Arial" w:eastAsia="Times New Roman" w:hAnsi="Arial" w:cs="Arial"/>
          <w:color w:val="000000" w:themeColor="text1"/>
          <w:u w:val="single"/>
          <w:lang w:eastAsia="en-GB"/>
        </w:rPr>
      </w:pPr>
    </w:p>
    <w:tbl>
      <w:tblPr>
        <w:tblStyle w:val="TableGrid"/>
        <w:tblW w:w="0" w:type="auto"/>
        <w:tblLook w:val="04A0" w:firstRow="1" w:lastRow="0" w:firstColumn="1" w:lastColumn="0" w:noHBand="0" w:noVBand="1"/>
      </w:tblPr>
      <w:tblGrid>
        <w:gridCol w:w="4505"/>
        <w:gridCol w:w="4505"/>
      </w:tblGrid>
      <w:tr w:rsidR="00CA25D9" w14:paraId="0E42FE09" w14:textId="77777777" w:rsidTr="006104F1">
        <w:tc>
          <w:tcPr>
            <w:tcW w:w="4505" w:type="dxa"/>
          </w:tcPr>
          <w:p w14:paraId="6D06B9FA" w14:textId="41C9BDB2"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Expected Age of Development</w:t>
            </w:r>
          </w:p>
        </w:tc>
        <w:tc>
          <w:tcPr>
            <w:tcW w:w="4505" w:type="dxa"/>
          </w:tcPr>
          <w:p w14:paraId="361993AC"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Related Outcome</w:t>
            </w:r>
          </w:p>
        </w:tc>
      </w:tr>
      <w:tr w:rsidR="00CA25D9" w14:paraId="4FA75F14" w14:textId="77777777" w:rsidTr="006104F1">
        <w:tc>
          <w:tcPr>
            <w:tcW w:w="4505" w:type="dxa"/>
          </w:tcPr>
          <w:p w14:paraId="3B185CDC"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6-12 months</w:t>
            </w:r>
          </w:p>
        </w:tc>
        <w:tc>
          <w:tcPr>
            <w:tcW w:w="4505" w:type="dxa"/>
          </w:tcPr>
          <w:p w14:paraId="30AF499A"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Foundation Phase Outcome Bronze</w:t>
            </w:r>
          </w:p>
        </w:tc>
      </w:tr>
      <w:tr w:rsidR="00CA25D9" w14:paraId="5A641C32" w14:textId="77777777" w:rsidTr="006104F1">
        <w:tc>
          <w:tcPr>
            <w:tcW w:w="4505" w:type="dxa"/>
          </w:tcPr>
          <w:p w14:paraId="62F75CB4"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12-18 months</w:t>
            </w:r>
          </w:p>
        </w:tc>
        <w:tc>
          <w:tcPr>
            <w:tcW w:w="4505" w:type="dxa"/>
          </w:tcPr>
          <w:p w14:paraId="46AC4872"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Foundation Phase Outcome Silver </w:t>
            </w:r>
          </w:p>
        </w:tc>
      </w:tr>
      <w:tr w:rsidR="00CA25D9" w14:paraId="5C8C2540" w14:textId="77777777" w:rsidTr="006104F1">
        <w:tc>
          <w:tcPr>
            <w:tcW w:w="4505" w:type="dxa"/>
          </w:tcPr>
          <w:p w14:paraId="4D9AA1C0"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18-24 months</w:t>
            </w:r>
          </w:p>
        </w:tc>
        <w:tc>
          <w:tcPr>
            <w:tcW w:w="4505" w:type="dxa"/>
          </w:tcPr>
          <w:p w14:paraId="403C18B1"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Foundation Phase Outcome Gold</w:t>
            </w:r>
          </w:p>
        </w:tc>
      </w:tr>
      <w:tr w:rsidR="00CA25D9" w14:paraId="6E9CA7C9" w14:textId="77777777" w:rsidTr="006104F1">
        <w:tc>
          <w:tcPr>
            <w:tcW w:w="4505" w:type="dxa"/>
          </w:tcPr>
          <w:p w14:paraId="077DF81F"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24-36 months</w:t>
            </w:r>
          </w:p>
        </w:tc>
        <w:tc>
          <w:tcPr>
            <w:tcW w:w="4505" w:type="dxa"/>
          </w:tcPr>
          <w:p w14:paraId="06A47802"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Foundation Phase Outcome 1</w:t>
            </w:r>
          </w:p>
        </w:tc>
      </w:tr>
      <w:tr w:rsidR="00CA25D9" w14:paraId="6707BE88" w14:textId="77777777" w:rsidTr="006104F1">
        <w:tc>
          <w:tcPr>
            <w:tcW w:w="4505" w:type="dxa"/>
          </w:tcPr>
          <w:p w14:paraId="0ADDB9AB"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36-48 months</w:t>
            </w:r>
          </w:p>
        </w:tc>
        <w:tc>
          <w:tcPr>
            <w:tcW w:w="4505" w:type="dxa"/>
          </w:tcPr>
          <w:p w14:paraId="77287B1B"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Foundation Phase Outcome 2</w:t>
            </w:r>
          </w:p>
        </w:tc>
      </w:tr>
      <w:tr w:rsidR="00CA25D9" w14:paraId="2276C7F9" w14:textId="77777777" w:rsidTr="006104F1">
        <w:tc>
          <w:tcPr>
            <w:tcW w:w="4505" w:type="dxa"/>
          </w:tcPr>
          <w:p w14:paraId="2F254DD6"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48-60 months</w:t>
            </w:r>
          </w:p>
        </w:tc>
        <w:tc>
          <w:tcPr>
            <w:tcW w:w="4505" w:type="dxa"/>
          </w:tcPr>
          <w:p w14:paraId="4527C9D5"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Foundation Phase Outcome 3</w:t>
            </w:r>
          </w:p>
        </w:tc>
      </w:tr>
      <w:tr w:rsidR="00CA25D9" w14:paraId="39B1889D" w14:textId="77777777" w:rsidTr="006104F1">
        <w:tc>
          <w:tcPr>
            <w:tcW w:w="4505" w:type="dxa"/>
          </w:tcPr>
          <w:p w14:paraId="41E25BE5"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60-72 months</w:t>
            </w:r>
          </w:p>
        </w:tc>
        <w:tc>
          <w:tcPr>
            <w:tcW w:w="4505" w:type="dxa"/>
          </w:tcPr>
          <w:p w14:paraId="23EC4220"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Foundation Phase Outcome 4</w:t>
            </w:r>
          </w:p>
        </w:tc>
      </w:tr>
      <w:tr w:rsidR="00CA25D9" w14:paraId="5063C314" w14:textId="77777777" w:rsidTr="006104F1">
        <w:tc>
          <w:tcPr>
            <w:tcW w:w="4505" w:type="dxa"/>
          </w:tcPr>
          <w:p w14:paraId="6AD2B158"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72-84 months</w:t>
            </w:r>
          </w:p>
        </w:tc>
        <w:tc>
          <w:tcPr>
            <w:tcW w:w="4505" w:type="dxa"/>
          </w:tcPr>
          <w:p w14:paraId="2FEA73A8"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Foundation Phase Outcome 5</w:t>
            </w:r>
          </w:p>
        </w:tc>
      </w:tr>
      <w:tr w:rsidR="00CA25D9" w14:paraId="28D65BC2" w14:textId="77777777" w:rsidTr="006104F1">
        <w:tc>
          <w:tcPr>
            <w:tcW w:w="4505" w:type="dxa"/>
          </w:tcPr>
          <w:p w14:paraId="1E3FC84F"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84-96 months</w:t>
            </w:r>
          </w:p>
        </w:tc>
        <w:tc>
          <w:tcPr>
            <w:tcW w:w="4505" w:type="dxa"/>
          </w:tcPr>
          <w:p w14:paraId="0FF443B6" w14:textId="77777777" w:rsidR="00CA25D9" w:rsidRDefault="00CA25D9" w:rsidP="006104F1">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Foundation Phase Outcome 6</w:t>
            </w:r>
          </w:p>
        </w:tc>
      </w:tr>
    </w:tbl>
    <w:p w14:paraId="6C483E1A" w14:textId="5F1FB0ED" w:rsidR="00CA25D9" w:rsidRDefault="00CA25D9" w:rsidP="00CA25D9">
      <w:pPr>
        <w:jc w:val="both"/>
        <w:rPr>
          <w:rFonts w:ascii="Arial" w:eastAsia="Times New Roman" w:hAnsi="Arial" w:cs="Arial"/>
          <w:color w:val="000000" w:themeColor="text1"/>
          <w:lang w:eastAsia="en-GB"/>
        </w:rPr>
      </w:pPr>
    </w:p>
    <w:p w14:paraId="2FFAD95C" w14:textId="353D3E51" w:rsidR="006064FF" w:rsidRPr="006064FF" w:rsidRDefault="00CA25D9" w:rsidP="006064FF">
      <w:pPr>
        <w:jc w:val="both"/>
        <w:rPr>
          <w:rFonts w:ascii="Arial" w:hAnsi="Arial" w:cs="Arial"/>
          <w:color w:val="000000" w:themeColor="text1"/>
        </w:rPr>
      </w:pPr>
      <w:r>
        <w:rPr>
          <w:rFonts w:ascii="Arial" w:eastAsia="Times New Roman" w:hAnsi="Arial" w:cs="Arial"/>
          <w:color w:val="000000" w:themeColor="text1"/>
          <w:lang w:eastAsia="en-GB"/>
        </w:rPr>
        <w:t xml:space="preserve">These outcomes have been developed for summative assessments of a child’s </w:t>
      </w:r>
      <w:r w:rsidRPr="006064FF">
        <w:rPr>
          <w:rFonts w:ascii="Arial" w:eastAsia="Times New Roman" w:hAnsi="Arial" w:cs="Arial"/>
          <w:color w:val="000000" w:themeColor="text1"/>
          <w:lang w:eastAsia="en-GB"/>
        </w:rPr>
        <w:t xml:space="preserve">learning at baseline and at the end of the </w:t>
      </w:r>
      <w:r w:rsidR="006064FF" w:rsidRPr="006064FF">
        <w:rPr>
          <w:rFonts w:ascii="Arial" w:eastAsia="Times New Roman" w:hAnsi="Arial" w:cs="Arial"/>
          <w:color w:val="000000" w:themeColor="text1"/>
          <w:lang w:eastAsia="en-GB"/>
        </w:rPr>
        <w:t>F</w:t>
      </w:r>
      <w:r w:rsidRPr="006064FF">
        <w:rPr>
          <w:rFonts w:ascii="Arial" w:eastAsia="Times New Roman" w:hAnsi="Arial" w:cs="Arial"/>
          <w:color w:val="000000" w:themeColor="text1"/>
          <w:lang w:eastAsia="en-GB"/>
        </w:rPr>
        <w:t>oundation Phase</w:t>
      </w:r>
      <w:r w:rsidR="006064FF" w:rsidRPr="006064FF">
        <w:rPr>
          <w:rFonts w:ascii="Arial" w:eastAsia="Times New Roman" w:hAnsi="Arial" w:cs="Arial"/>
          <w:color w:val="000000" w:themeColor="text1"/>
          <w:lang w:eastAsia="en-GB"/>
        </w:rPr>
        <w:t xml:space="preserve">. </w:t>
      </w:r>
      <w:r w:rsidR="006064FF" w:rsidRPr="006064FF">
        <w:rPr>
          <w:rFonts w:ascii="Arial" w:eastAsia="Times New Roman" w:hAnsi="Arial" w:cs="Arial"/>
          <w:color w:val="000000" w:themeColor="text1"/>
          <w:lang w:eastAsia="en-GB"/>
        </w:rPr>
        <w:t xml:space="preserve">The main purpose of </w:t>
      </w:r>
      <w:r w:rsidR="006064FF">
        <w:rPr>
          <w:rFonts w:ascii="Arial" w:eastAsia="Times New Roman" w:hAnsi="Arial" w:cs="Arial"/>
          <w:color w:val="000000" w:themeColor="text1"/>
          <w:lang w:eastAsia="en-GB"/>
        </w:rPr>
        <w:t xml:space="preserve">the </w:t>
      </w:r>
      <w:r w:rsidR="006064FF" w:rsidRPr="006064FF">
        <w:rPr>
          <w:rFonts w:ascii="Arial" w:eastAsia="Times New Roman" w:hAnsi="Arial" w:cs="Arial"/>
          <w:color w:val="000000" w:themeColor="text1"/>
          <w:lang w:eastAsia="en-GB"/>
        </w:rPr>
        <w:t>assessment profile is to assess children within six weeks of their entry to the Foundation Phase in order to provide a 'baseline' assessment.</w:t>
      </w:r>
      <w:r w:rsidR="006064FF">
        <w:rPr>
          <w:rFonts w:ascii="Arial" w:eastAsia="Times New Roman" w:hAnsi="Arial" w:cs="Arial"/>
          <w:color w:val="000000" w:themeColor="text1"/>
          <w:lang w:eastAsia="en-GB"/>
        </w:rPr>
        <w:t xml:space="preserve"> The Welsh Assembly Government (2011) adds </w:t>
      </w:r>
      <w:r w:rsidR="006064FF">
        <w:rPr>
          <w:rFonts w:ascii="Arial" w:hAnsi="Arial" w:cs="Arial"/>
          <w:color w:val="000000" w:themeColor="text1"/>
        </w:rPr>
        <w:t>completion of the</w:t>
      </w:r>
      <w:r w:rsidR="006064FF" w:rsidRPr="006064FF">
        <w:rPr>
          <w:rFonts w:ascii="Arial" w:hAnsi="Arial" w:cs="Arial"/>
          <w:color w:val="000000" w:themeColor="text1"/>
        </w:rPr>
        <w:t xml:space="preserve"> Foundation Phase practitioners will assess children </w:t>
      </w:r>
      <w:r w:rsidR="006064FF" w:rsidRPr="006064FF">
        <w:rPr>
          <w:rFonts w:ascii="Arial" w:hAnsi="Arial" w:cs="Arial"/>
          <w:color w:val="000000" w:themeColor="text1"/>
        </w:rPr>
        <w:t>in contradiction of</w:t>
      </w:r>
      <w:r w:rsidR="006064FF" w:rsidRPr="006064FF">
        <w:rPr>
          <w:rFonts w:ascii="Arial" w:hAnsi="Arial" w:cs="Arial"/>
          <w:color w:val="000000" w:themeColor="text1"/>
        </w:rPr>
        <w:t xml:space="preserve"> the end of phase outcomes by observing them during their daily classroom routine and evaluating their attainment. </w:t>
      </w:r>
    </w:p>
    <w:p w14:paraId="6BD24B72" w14:textId="77777777" w:rsidR="0017329C" w:rsidRDefault="0017329C" w:rsidP="0076025B">
      <w:pPr>
        <w:jc w:val="both"/>
        <w:rPr>
          <w:rFonts w:ascii="Arial" w:eastAsia="Times New Roman" w:hAnsi="Arial" w:cs="Arial"/>
          <w:color w:val="000000" w:themeColor="text1"/>
          <w:u w:val="single"/>
          <w:lang w:eastAsia="en-GB"/>
        </w:rPr>
      </w:pPr>
    </w:p>
    <w:p w14:paraId="3BFFFC5F" w14:textId="467DD9A0" w:rsidR="0076025B" w:rsidRPr="00582BF4" w:rsidRDefault="0076025B" w:rsidP="0076025B">
      <w:pPr>
        <w:jc w:val="both"/>
        <w:rPr>
          <w:rFonts w:ascii="Arial" w:eastAsia="Times New Roman" w:hAnsi="Arial" w:cs="Arial"/>
          <w:color w:val="000000" w:themeColor="text1"/>
          <w:u w:val="single"/>
          <w:lang w:eastAsia="en-GB"/>
        </w:rPr>
      </w:pPr>
      <w:r w:rsidRPr="00582BF4">
        <w:rPr>
          <w:rFonts w:ascii="Arial" w:eastAsia="Times New Roman" w:hAnsi="Arial" w:cs="Arial"/>
          <w:color w:val="000000" w:themeColor="text1"/>
          <w:u w:val="single"/>
          <w:lang w:eastAsia="en-GB"/>
        </w:rPr>
        <w:t xml:space="preserve">The </w:t>
      </w:r>
      <w:r w:rsidR="0017329C">
        <w:rPr>
          <w:rFonts w:ascii="Arial" w:eastAsia="Times New Roman" w:hAnsi="Arial" w:cs="Arial"/>
          <w:color w:val="000000" w:themeColor="text1"/>
          <w:u w:val="single"/>
          <w:lang w:eastAsia="en-GB"/>
        </w:rPr>
        <w:t>R</w:t>
      </w:r>
      <w:r w:rsidRPr="00582BF4">
        <w:rPr>
          <w:rFonts w:ascii="Arial" w:eastAsia="Times New Roman" w:hAnsi="Arial" w:cs="Arial"/>
          <w:color w:val="000000" w:themeColor="text1"/>
          <w:u w:val="single"/>
          <w:lang w:eastAsia="en-GB"/>
        </w:rPr>
        <w:t xml:space="preserve">ole of the </w:t>
      </w:r>
      <w:r w:rsidR="0017329C">
        <w:rPr>
          <w:rFonts w:ascii="Arial" w:eastAsia="Times New Roman" w:hAnsi="Arial" w:cs="Arial"/>
          <w:color w:val="000000" w:themeColor="text1"/>
          <w:u w:val="single"/>
          <w:lang w:eastAsia="en-GB"/>
        </w:rPr>
        <w:t>A</w:t>
      </w:r>
      <w:r w:rsidRPr="00582BF4">
        <w:rPr>
          <w:rFonts w:ascii="Arial" w:eastAsia="Times New Roman" w:hAnsi="Arial" w:cs="Arial"/>
          <w:color w:val="000000" w:themeColor="text1"/>
          <w:u w:val="single"/>
          <w:lang w:eastAsia="en-GB"/>
        </w:rPr>
        <w:t xml:space="preserve">dult </w:t>
      </w:r>
    </w:p>
    <w:p w14:paraId="6681AA37" w14:textId="77777777" w:rsidR="0076025B" w:rsidRDefault="0076025B" w:rsidP="0076025B">
      <w:pPr>
        <w:jc w:val="both"/>
        <w:rPr>
          <w:rFonts w:ascii="Arial" w:eastAsia="Times New Roman" w:hAnsi="Arial" w:cs="Arial"/>
          <w:color w:val="000000" w:themeColor="text1"/>
          <w:lang w:eastAsia="en-GB"/>
        </w:rPr>
      </w:pPr>
      <w:r w:rsidRPr="00582BF4">
        <w:rPr>
          <w:rFonts w:ascii="Arial" w:eastAsia="Times New Roman" w:hAnsi="Arial" w:cs="Arial"/>
          <w:color w:val="000000" w:themeColor="text1"/>
          <w:lang w:eastAsia="en-GB"/>
        </w:rPr>
        <w:t>‘A child’s view of play not only focuses on the observable act but also gives insight into the internal, affective quality of play, which is important for learning, namely playfulness’ (McInnes et al. (2013:270). It is thought to be important for development and learning by promoting enthusiasm, motivation, willingness to engage in an activity and flexibility of thought. </w:t>
      </w:r>
    </w:p>
    <w:p w14:paraId="176BFACA" w14:textId="77777777" w:rsidR="0076025B" w:rsidRDefault="0076025B" w:rsidP="0076025B">
      <w:pPr>
        <w:jc w:val="both"/>
        <w:rPr>
          <w:rFonts w:ascii="Arial" w:eastAsia="Times New Roman" w:hAnsi="Arial" w:cs="Arial"/>
          <w:color w:val="000000" w:themeColor="text1"/>
          <w:lang w:eastAsia="en-GB"/>
        </w:rPr>
      </w:pPr>
    </w:p>
    <w:p w14:paraId="2480E60F" w14:textId="77777777" w:rsidR="0076025B" w:rsidRPr="00582BF4" w:rsidRDefault="0076025B" w:rsidP="0076025B">
      <w:pPr>
        <w:jc w:val="both"/>
        <w:rPr>
          <w:rFonts w:ascii="Arial" w:eastAsia="Times New Roman" w:hAnsi="Arial" w:cs="Arial"/>
          <w:color w:val="000000" w:themeColor="text1"/>
          <w:lang w:eastAsia="en-GB"/>
        </w:rPr>
      </w:pPr>
      <w:r w:rsidRPr="00582BF4">
        <w:rPr>
          <w:rFonts w:ascii="Arial" w:eastAsia="Times New Roman" w:hAnsi="Arial" w:cs="Arial"/>
          <w:color w:val="000000" w:themeColor="text1"/>
          <w:lang w:eastAsia="en-GB"/>
        </w:rPr>
        <w:t xml:space="preserve">McInnes, K et al. (2013:271) </w:t>
      </w:r>
      <w:r>
        <w:rPr>
          <w:rFonts w:ascii="Arial" w:eastAsia="Times New Roman" w:hAnsi="Arial" w:cs="Arial"/>
          <w:color w:val="000000" w:themeColor="text1"/>
          <w:lang w:eastAsia="en-GB"/>
        </w:rPr>
        <w:t xml:space="preserve">study, </w:t>
      </w:r>
      <w:r w:rsidRPr="00582BF4">
        <w:rPr>
          <w:rFonts w:ascii="Arial" w:eastAsia="Times New Roman" w:hAnsi="Arial" w:cs="Arial"/>
          <w:color w:val="000000" w:themeColor="text1"/>
          <w:lang w:eastAsia="en-GB"/>
        </w:rPr>
        <w:t>indicates the role of the adult in the early years sector is considered a key element in enabling children’s development and ‘effective pedagogy in the early years appears to be one where the adult takes a variety of roles, from directing activities to ones where the child takes the lead’. He discovered that finding from REPEY (Researching Effective Pedagogy in the Early Years) identify effective early years provisions use a combination of child-led and adult-led activities and that children require adult interactions to build on children’s own activities. Although, in relation to play this is can become difficult for practitioners as there is regularly a mismatch between what practitioners have confidence in and say about play and their practice. </w:t>
      </w:r>
    </w:p>
    <w:p w14:paraId="00069CA7" w14:textId="77777777" w:rsidR="0076025B" w:rsidRDefault="0076025B" w:rsidP="0076025B">
      <w:pPr>
        <w:jc w:val="both"/>
        <w:rPr>
          <w:rFonts w:ascii="Arial" w:eastAsia="Times New Roman" w:hAnsi="Arial" w:cs="Arial"/>
          <w:color w:val="000000" w:themeColor="text1"/>
          <w:lang w:eastAsia="en-GB"/>
        </w:rPr>
      </w:pPr>
    </w:p>
    <w:p w14:paraId="18B465EC" w14:textId="77777777" w:rsidR="0076025B" w:rsidRPr="00582BF4" w:rsidRDefault="0076025B" w:rsidP="0076025B">
      <w:pPr>
        <w:jc w:val="both"/>
        <w:rPr>
          <w:rFonts w:ascii="Arial" w:eastAsia="Times New Roman" w:hAnsi="Arial" w:cs="Arial"/>
          <w:color w:val="000000" w:themeColor="text1"/>
          <w:lang w:eastAsia="en-GB"/>
        </w:rPr>
      </w:pPr>
      <w:r w:rsidRPr="00582BF4">
        <w:rPr>
          <w:rFonts w:ascii="Arial" w:eastAsia="Times New Roman" w:hAnsi="Arial" w:cs="Arial"/>
          <w:color w:val="000000" w:themeColor="text1"/>
          <w:lang w:eastAsia="en-GB"/>
        </w:rPr>
        <w:t xml:space="preserve">An important aspect of adults’ pedagogical interactions with children is the language they use. </w:t>
      </w:r>
      <w:r>
        <w:rPr>
          <w:rFonts w:ascii="Arial" w:eastAsia="Times New Roman" w:hAnsi="Arial" w:cs="Arial"/>
          <w:color w:val="000000" w:themeColor="text1"/>
          <w:lang w:eastAsia="en-GB"/>
        </w:rPr>
        <w:t>Raising Children (2020) specified how language</w:t>
      </w:r>
      <w:r w:rsidRPr="00582BF4">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w:t>
      </w:r>
      <w:r w:rsidRPr="00582BF4">
        <w:rPr>
          <w:rFonts w:ascii="Arial" w:eastAsia="Times New Roman" w:hAnsi="Arial" w:cs="Arial"/>
          <w:color w:val="000000" w:themeColor="text1"/>
          <w:lang w:eastAsia="en-GB"/>
        </w:rPr>
        <w:t>supports your child's ability to communicate, and express and understand feelings</w:t>
      </w:r>
      <w:r>
        <w:rPr>
          <w:rFonts w:ascii="Arial" w:eastAsia="Times New Roman" w:hAnsi="Arial" w:cs="Arial"/>
          <w:color w:val="000000" w:themeColor="text1"/>
          <w:lang w:eastAsia="en-GB"/>
        </w:rPr>
        <w:t>’ McInnes, K et al. (2013:271) claims ‘i</w:t>
      </w:r>
      <w:r w:rsidRPr="00582BF4">
        <w:rPr>
          <w:rFonts w:ascii="Arial" w:eastAsia="Times New Roman" w:hAnsi="Arial" w:cs="Arial"/>
          <w:color w:val="000000" w:themeColor="text1"/>
          <w:lang w:eastAsia="en-GB"/>
        </w:rPr>
        <w:t>t has been shown that language which effectively facilitates development is based on shared problem solving and the use of open questioning techniques</w:t>
      </w:r>
      <w:r>
        <w:rPr>
          <w:rFonts w:ascii="Arial" w:eastAsia="Times New Roman" w:hAnsi="Arial" w:cs="Arial"/>
          <w:color w:val="000000" w:themeColor="text1"/>
          <w:lang w:eastAsia="en-GB"/>
        </w:rPr>
        <w:t>’</w:t>
      </w:r>
      <w:r w:rsidRPr="00582BF4">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as</w:t>
      </w:r>
      <w:r w:rsidRPr="00582BF4">
        <w:rPr>
          <w:rFonts w:ascii="Arial" w:eastAsia="Times New Roman" w:hAnsi="Arial" w:cs="Arial"/>
          <w:color w:val="000000" w:themeColor="text1"/>
          <w:lang w:eastAsia="en-GB"/>
        </w:rPr>
        <w:t xml:space="preserve"> </w:t>
      </w:r>
      <w:r>
        <w:rPr>
          <w:rFonts w:ascii="Arial" w:eastAsia="Times New Roman" w:hAnsi="Arial" w:cs="Arial"/>
          <w:color w:val="000000" w:themeColor="text1"/>
          <w:lang w:eastAsia="en-GB"/>
        </w:rPr>
        <w:t>i</w:t>
      </w:r>
      <w:r w:rsidRPr="00582BF4">
        <w:rPr>
          <w:rFonts w:ascii="Arial" w:eastAsia="Times New Roman" w:hAnsi="Arial" w:cs="Arial"/>
          <w:color w:val="000000" w:themeColor="text1"/>
          <w:lang w:eastAsia="en-GB"/>
        </w:rPr>
        <w:t xml:space="preserve">t also </w:t>
      </w:r>
      <w:r>
        <w:rPr>
          <w:rFonts w:ascii="Arial" w:eastAsia="Times New Roman" w:hAnsi="Arial" w:cs="Arial"/>
          <w:color w:val="000000" w:themeColor="text1"/>
          <w:lang w:eastAsia="en-GB"/>
        </w:rPr>
        <w:t>aids their</w:t>
      </w:r>
      <w:r w:rsidRPr="00582BF4">
        <w:rPr>
          <w:rFonts w:ascii="Arial" w:eastAsia="Times New Roman" w:hAnsi="Arial" w:cs="Arial"/>
          <w:color w:val="000000" w:themeColor="text1"/>
          <w:lang w:eastAsia="en-GB"/>
        </w:rPr>
        <w:t xml:space="preserve"> thinking</w:t>
      </w:r>
      <w:r>
        <w:rPr>
          <w:rFonts w:ascii="Arial" w:eastAsia="Times New Roman" w:hAnsi="Arial" w:cs="Arial"/>
          <w:color w:val="000000" w:themeColor="text1"/>
          <w:lang w:eastAsia="en-GB"/>
        </w:rPr>
        <w:t>,</w:t>
      </w:r>
      <w:r w:rsidRPr="00582BF4">
        <w:rPr>
          <w:rFonts w:ascii="Arial" w:eastAsia="Times New Roman" w:hAnsi="Arial" w:cs="Arial"/>
          <w:color w:val="000000" w:themeColor="text1"/>
          <w:lang w:eastAsia="en-GB"/>
        </w:rPr>
        <w:t xml:space="preserve"> and problem-solving</w:t>
      </w:r>
      <w:r>
        <w:rPr>
          <w:rFonts w:ascii="Arial" w:eastAsia="Times New Roman" w:hAnsi="Arial" w:cs="Arial"/>
          <w:color w:val="000000" w:themeColor="text1"/>
          <w:lang w:eastAsia="en-GB"/>
        </w:rPr>
        <w:t xml:space="preserve"> skills,</w:t>
      </w:r>
      <w:r w:rsidRPr="00582BF4">
        <w:rPr>
          <w:rFonts w:ascii="Arial" w:eastAsia="Times New Roman" w:hAnsi="Arial" w:cs="Arial"/>
          <w:color w:val="000000" w:themeColor="text1"/>
          <w:lang w:eastAsia="en-GB"/>
        </w:rPr>
        <w:t xml:space="preserve"> and develop</w:t>
      </w:r>
      <w:r>
        <w:rPr>
          <w:rFonts w:ascii="Arial" w:eastAsia="Times New Roman" w:hAnsi="Arial" w:cs="Arial"/>
          <w:color w:val="000000" w:themeColor="text1"/>
          <w:lang w:eastAsia="en-GB"/>
        </w:rPr>
        <w:t>s</w:t>
      </w:r>
      <w:r w:rsidRPr="00582BF4">
        <w:rPr>
          <w:rFonts w:ascii="Arial" w:eastAsia="Times New Roman" w:hAnsi="Arial" w:cs="Arial"/>
          <w:color w:val="000000" w:themeColor="text1"/>
          <w:lang w:eastAsia="en-GB"/>
        </w:rPr>
        <w:t> and mainta</w:t>
      </w:r>
      <w:r>
        <w:rPr>
          <w:rFonts w:ascii="Arial" w:eastAsia="Times New Roman" w:hAnsi="Arial" w:cs="Arial"/>
          <w:color w:val="000000" w:themeColor="text1"/>
          <w:lang w:eastAsia="en-GB"/>
        </w:rPr>
        <w:t>ins</w:t>
      </w:r>
      <w:r w:rsidRPr="00582BF4">
        <w:rPr>
          <w:rFonts w:ascii="Arial" w:eastAsia="Times New Roman" w:hAnsi="Arial" w:cs="Arial"/>
          <w:color w:val="000000" w:themeColor="text1"/>
          <w:lang w:eastAsia="en-GB"/>
        </w:rPr>
        <w:t xml:space="preserve"> relationships</w:t>
      </w:r>
      <w:r>
        <w:rPr>
          <w:rFonts w:ascii="Arial" w:eastAsia="Times New Roman" w:hAnsi="Arial" w:cs="Arial"/>
          <w:color w:val="000000" w:themeColor="text1"/>
          <w:lang w:eastAsia="en-GB"/>
        </w:rPr>
        <w:t xml:space="preserve">. </w:t>
      </w:r>
    </w:p>
    <w:p w14:paraId="7E16D199" w14:textId="77777777" w:rsidR="00CA25D9" w:rsidRDefault="00CA25D9" w:rsidP="00CA25D9">
      <w:pPr>
        <w:jc w:val="both"/>
        <w:rPr>
          <w:rFonts w:ascii="Arial" w:eastAsia="Times New Roman" w:hAnsi="Arial" w:cs="Arial"/>
          <w:color w:val="000000" w:themeColor="text1"/>
          <w:lang w:eastAsia="en-GB"/>
        </w:rPr>
      </w:pPr>
    </w:p>
    <w:p w14:paraId="462E3197" w14:textId="15BE165D" w:rsidR="00615D88" w:rsidRPr="0017329C" w:rsidRDefault="00615D88" w:rsidP="0017329C">
      <w:pPr>
        <w:jc w:val="both"/>
        <w:rPr>
          <w:rFonts w:ascii="Arial" w:eastAsia="Times New Roman" w:hAnsi="Arial" w:cs="Arial"/>
          <w:color w:val="000000" w:themeColor="text1"/>
          <w:lang w:eastAsia="en-GB"/>
        </w:rPr>
      </w:pPr>
      <w:r w:rsidRPr="00CC1D6B">
        <w:rPr>
          <w:rFonts w:ascii="Arial" w:hAnsi="Arial" w:cs="Arial"/>
          <w:u w:val="single"/>
        </w:rPr>
        <w:lastRenderedPageBreak/>
        <w:t>Section 4</w:t>
      </w:r>
    </w:p>
    <w:p w14:paraId="0A6E9EBC" w14:textId="3EB46932" w:rsidR="00615D88" w:rsidRPr="00CC1D6B" w:rsidRDefault="00615D88" w:rsidP="00615D88">
      <w:pPr>
        <w:spacing w:line="276" w:lineRule="auto"/>
        <w:jc w:val="both"/>
        <w:rPr>
          <w:rFonts w:ascii="Arial" w:hAnsi="Arial" w:cs="Arial"/>
          <w:u w:val="single"/>
        </w:rPr>
      </w:pPr>
    </w:p>
    <w:p w14:paraId="2A346C4C" w14:textId="2340738E" w:rsidR="00CC1D6B" w:rsidRPr="00CC1D6B" w:rsidRDefault="00CC1D6B" w:rsidP="00615D88">
      <w:pPr>
        <w:spacing w:line="276" w:lineRule="auto"/>
        <w:jc w:val="both"/>
        <w:rPr>
          <w:rFonts w:ascii="Arial" w:hAnsi="Arial" w:cs="Arial"/>
          <w:u w:val="single"/>
        </w:rPr>
      </w:pPr>
      <w:r w:rsidRPr="00CC1D6B">
        <w:rPr>
          <w:rFonts w:ascii="Arial" w:hAnsi="Arial" w:cs="Arial"/>
          <w:u w:val="single"/>
        </w:rPr>
        <w:t>Why Observe Children at Play?</w:t>
      </w:r>
    </w:p>
    <w:p w14:paraId="7FA449B7" w14:textId="7F4641FF" w:rsidR="00CC1D6B" w:rsidRDefault="00CC1D6B" w:rsidP="00615D88">
      <w:pPr>
        <w:spacing w:line="276" w:lineRule="auto"/>
        <w:jc w:val="both"/>
        <w:rPr>
          <w:rFonts w:ascii="Arial" w:hAnsi="Arial" w:cs="Arial"/>
        </w:rPr>
      </w:pPr>
      <w:r w:rsidRPr="00CC1D6B">
        <w:rPr>
          <w:rFonts w:ascii="Arial" w:hAnsi="Arial" w:cs="Arial"/>
        </w:rPr>
        <w:t>By observing children play and learn, Alizo Training (2020) states ‘practitioners can ensure that a child’s development is at the expected stage, whether the environment and resources are stimulating their development’. This can help practitioners recognise the future support needed, in order for the child to gain new skills, knowledge and interests.</w:t>
      </w:r>
      <w:r w:rsidR="00B43D9D">
        <w:rPr>
          <w:rFonts w:ascii="Arial" w:hAnsi="Arial" w:cs="Arial"/>
        </w:rPr>
        <w:t xml:space="preserve"> </w:t>
      </w:r>
      <w:r w:rsidRPr="00CC1D6B">
        <w:rPr>
          <w:rFonts w:ascii="Arial" w:hAnsi="Arial" w:cs="Arial"/>
        </w:rPr>
        <w:t>It is important to recognise observations witnessed by other members of staff as these perspectives can offer alternative views on the child to obtain a complete representation of the child’s development and how they play and behave differently to others.</w:t>
      </w:r>
    </w:p>
    <w:p w14:paraId="6D7413B7" w14:textId="31FA6A43" w:rsidR="00035A25" w:rsidRDefault="00035A25" w:rsidP="00582BF4">
      <w:pPr>
        <w:jc w:val="both"/>
        <w:rPr>
          <w:rFonts w:ascii="Arial" w:eastAsia="Times New Roman" w:hAnsi="Arial" w:cs="Arial"/>
          <w:color w:val="000000" w:themeColor="text1"/>
          <w:lang w:eastAsia="en-GB"/>
        </w:rPr>
      </w:pPr>
    </w:p>
    <w:p w14:paraId="6ECB6C18" w14:textId="36D860C8" w:rsidR="00B54CC0" w:rsidRDefault="00B54CC0" w:rsidP="00582BF4">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Kelly (2016) claims observation of children’s play allows the observer to gain a collection of important information and observing children’s play becomes paramount of the practitioner’s responsibility when working in an early </w:t>
      </w:r>
      <w:r w:rsidR="0044596A">
        <w:rPr>
          <w:rFonts w:ascii="Arial" w:eastAsia="Times New Roman" w:hAnsi="Arial" w:cs="Arial"/>
          <w:color w:val="000000" w:themeColor="text1"/>
          <w:lang w:eastAsia="en-GB"/>
        </w:rPr>
        <w:t>year’s</w:t>
      </w:r>
      <w:r>
        <w:rPr>
          <w:rFonts w:ascii="Arial" w:eastAsia="Times New Roman" w:hAnsi="Arial" w:cs="Arial"/>
          <w:color w:val="000000" w:themeColor="text1"/>
          <w:lang w:eastAsia="en-GB"/>
        </w:rPr>
        <w:t xml:space="preserve"> sector. Kelly (2016) also implies practitioners observing play means sitting back and watching what is happening and depending on which type of observation practitioners use will determine the purpose of the observation. </w:t>
      </w:r>
    </w:p>
    <w:p w14:paraId="576A6FEE" w14:textId="2954D9D9" w:rsidR="00B54CC0" w:rsidRDefault="00B54CC0" w:rsidP="00582BF4">
      <w:pPr>
        <w:jc w:val="both"/>
        <w:rPr>
          <w:rFonts w:ascii="Arial" w:eastAsia="Times New Roman" w:hAnsi="Arial" w:cs="Arial"/>
          <w:color w:val="000000" w:themeColor="text1"/>
          <w:lang w:eastAsia="en-GB"/>
        </w:rPr>
      </w:pPr>
    </w:p>
    <w:p w14:paraId="37363240" w14:textId="5777C10B" w:rsidR="00B54CC0" w:rsidRPr="00B54CC0" w:rsidRDefault="00B54CC0" w:rsidP="00582BF4">
      <w:pPr>
        <w:jc w:val="both"/>
        <w:rPr>
          <w:rFonts w:ascii="Arial" w:eastAsia="Times New Roman" w:hAnsi="Arial" w:cs="Arial"/>
          <w:color w:val="000000" w:themeColor="text1"/>
          <w:u w:val="single"/>
          <w:lang w:eastAsia="en-GB"/>
        </w:rPr>
      </w:pPr>
      <w:r w:rsidRPr="00B54CC0">
        <w:rPr>
          <w:rFonts w:ascii="Arial" w:eastAsia="Times New Roman" w:hAnsi="Arial" w:cs="Arial"/>
          <w:color w:val="000000" w:themeColor="text1"/>
          <w:u w:val="single"/>
          <w:lang w:eastAsia="en-GB"/>
        </w:rPr>
        <w:t xml:space="preserve">Key </w:t>
      </w:r>
      <w:r>
        <w:rPr>
          <w:rFonts w:ascii="Arial" w:eastAsia="Times New Roman" w:hAnsi="Arial" w:cs="Arial"/>
          <w:color w:val="000000" w:themeColor="text1"/>
          <w:u w:val="single"/>
          <w:lang w:eastAsia="en-GB"/>
        </w:rPr>
        <w:t>T</w:t>
      </w:r>
      <w:r w:rsidRPr="00B54CC0">
        <w:rPr>
          <w:rFonts w:ascii="Arial" w:eastAsia="Times New Roman" w:hAnsi="Arial" w:cs="Arial"/>
          <w:color w:val="000000" w:themeColor="text1"/>
          <w:u w:val="single"/>
          <w:lang w:eastAsia="en-GB"/>
        </w:rPr>
        <w:t xml:space="preserve">hemes to </w:t>
      </w:r>
      <w:r>
        <w:rPr>
          <w:rFonts w:ascii="Arial" w:eastAsia="Times New Roman" w:hAnsi="Arial" w:cs="Arial"/>
          <w:color w:val="000000" w:themeColor="text1"/>
          <w:u w:val="single"/>
          <w:lang w:eastAsia="en-GB"/>
        </w:rPr>
        <w:t>C</w:t>
      </w:r>
      <w:r w:rsidRPr="00B54CC0">
        <w:rPr>
          <w:rFonts w:ascii="Arial" w:eastAsia="Times New Roman" w:hAnsi="Arial" w:cs="Arial"/>
          <w:color w:val="000000" w:themeColor="text1"/>
          <w:u w:val="single"/>
          <w:lang w:eastAsia="en-GB"/>
        </w:rPr>
        <w:t>onsider</w:t>
      </w:r>
    </w:p>
    <w:p w14:paraId="047B014F" w14:textId="15FF2719" w:rsidR="00B54CC0" w:rsidRDefault="00B54CC0" w:rsidP="00582BF4">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Brown, L (2020) believes observations lead to better understandings of children and when observing play, adults should observe important aspects which include seeing what the child has chosen to play with as this can help adults identify signs of receptiveness linking to schemas. Adults should also observe the child’s use of language through play, identifying if they are easy to understand and if there are any signs of early intervention requires by specialists such as a speech and language therapist. Lastly, the observing adult should observe how they interact physically, for example, how they move including running, jumping, climbing, sipping and balance as al these can help for any indication of delayed development. </w:t>
      </w:r>
    </w:p>
    <w:p w14:paraId="0C60D5E4" w14:textId="79FA4D9D" w:rsidR="00B54CC0" w:rsidRDefault="00B54CC0" w:rsidP="00582BF4">
      <w:pPr>
        <w:jc w:val="both"/>
        <w:rPr>
          <w:rFonts w:ascii="Arial" w:eastAsia="Times New Roman" w:hAnsi="Arial" w:cs="Arial"/>
          <w:color w:val="000000" w:themeColor="text1"/>
          <w:lang w:eastAsia="en-GB"/>
        </w:rPr>
      </w:pPr>
    </w:p>
    <w:p w14:paraId="12806C4F" w14:textId="2415BD0B" w:rsidR="00B54CC0" w:rsidRDefault="00B54CC0" w:rsidP="00582BF4">
      <w:pPr>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Pacey (2016) also suggests when starting to observe children, it is important to think about where the information will be stored to maintain confidentiality, have the s the adult been granted permission from the child’s parents/carers to carry out an observation, and lastly, Pacey (2016) also believes the observer must take into account the child’s background experiences, including their culture, language and understanding. </w:t>
      </w:r>
    </w:p>
    <w:p w14:paraId="5691CC59" w14:textId="77777777" w:rsidR="00B54CC0" w:rsidRDefault="00B54CC0" w:rsidP="00582BF4">
      <w:pPr>
        <w:jc w:val="both"/>
        <w:rPr>
          <w:rFonts w:ascii="Arial" w:eastAsia="Times New Roman" w:hAnsi="Arial" w:cs="Arial"/>
          <w:color w:val="000000" w:themeColor="text1"/>
          <w:lang w:eastAsia="en-GB"/>
        </w:rPr>
      </w:pPr>
    </w:p>
    <w:p w14:paraId="702A0236" w14:textId="77777777" w:rsidR="00CA25D9" w:rsidRPr="00615D88" w:rsidRDefault="00CA25D9" w:rsidP="00CA25D9">
      <w:pPr>
        <w:jc w:val="both"/>
        <w:rPr>
          <w:rFonts w:ascii="Arial" w:eastAsia="Times New Roman" w:hAnsi="Arial" w:cs="Arial"/>
          <w:color w:val="000000" w:themeColor="text1"/>
          <w:u w:val="single"/>
          <w:lang w:eastAsia="en-GB"/>
        </w:rPr>
      </w:pPr>
      <w:r w:rsidRPr="00615D88">
        <w:rPr>
          <w:rFonts w:ascii="Arial" w:eastAsia="Times New Roman" w:hAnsi="Arial" w:cs="Arial"/>
          <w:color w:val="000000" w:themeColor="text1"/>
          <w:u w:val="single"/>
          <w:lang w:eastAsia="en-GB"/>
        </w:rPr>
        <w:t>Type of Observer</w:t>
      </w:r>
    </w:p>
    <w:p w14:paraId="2A34D3CA" w14:textId="5C942C68" w:rsidR="00CA25D9" w:rsidRDefault="00CA25D9" w:rsidP="00CA25D9">
      <w:pPr>
        <w:jc w:val="both"/>
        <w:rPr>
          <w:rFonts w:ascii="Arial" w:eastAsia="Times New Roman" w:hAnsi="Arial" w:cs="Arial"/>
          <w:color w:val="000000" w:themeColor="text1"/>
          <w:lang w:eastAsia="en-GB"/>
        </w:rPr>
      </w:pPr>
      <w:r w:rsidRPr="00615D88">
        <w:rPr>
          <w:rFonts w:ascii="Arial" w:eastAsia="Times New Roman" w:hAnsi="Arial" w:cs="Arial"/>
          <w:color w:val="000000" w:themeColor="text1"/>
          <w:lang w:eastAsia="en-GB"/>
        </w:rPr>
        <w:t xml:space="preserve">You will also need to consider </w:t>
      </w:r>
      <w:r>
        <w:rPr>
          <w:rFonts w:ascii="Arial" w:eastAsia="Times New Roman" w:hAnsi="Arial" w:cs="Arial"/>
          <w:color w:val="000000" w:themeColor="text1"/>
          <w:lang w:eastAsia="en-GB"/>
        </w:rPr>
        <w:t>what kind of observer adults want to be, for example, whether they</w:t>
      </w:r>
      <w:r w:rsidRPr="00615D88">
        <w:rPr>
          <w:rFonts w:ascii="Arial" w:eastAsia="Times New Roman" w:hAnsi="Arial" w:cs="Arial"/>
          <w:color w:val="000000" w:themeColor="text1"/>
          <w:lang w:eastAsia="en-GB"/>
        </w:rPr>
        <w:t xml:space="preserve"> will be a participant or non-participant observer. A participant observer joins in with the planned observation and can ask questions and carry out certain tasks that are key to the aim of the observation. However, being a participant observer also has its drawbacks, as the child may behave differently when an adult is present and may feel under pressure.  The alternate is to be a non-participant observer. Meaning that adult will sit back from the situation and be unobstructed throughout. The advantages of this are the child is more likely to be themselves and is easier to record what is happening. The disadvantage of this method is the likelihood of the child not performing the way you wanted to see</w:t>
      </w:r>
      <w:r>
        <w:rPr>
          <w:rFonts w:ascii="Arial" w:eastAsia="Times New Roman" w:hAnsi="Arial" w:cs="Arial"/>
          <w:color w:val="000000" w:themeColor="text1"/>
          <w:lang w:eastAsia="en-GB"/>
        </w:rPr>
        <w:t xml:space="preserve"> </w:t>
      </w:r>
      <w:r w:rsidRPr="00615D88">
        <w:rPr>
          <w:rFonts w:ascii="Arial" w:eastAsia="Times New Roman" w:hAnsi="Arial" w:cs="Arial"/>
          <w:color w:val="000000" w:themeColor="text1"/>
          <w:lang w:eastAsia="en-GB"/>
        </w:rPr>
        <w:t>(Forbes, S 2009:94)</w:t>
      </w:r>
      <w:r>
        <w:rPr>
          <w:rFonts w:ascii="Arial" w:eastAsia="Times New Roman" w:hAnsi="Arial" w:cs="Arial"/>
          <w:color w:val="000000" w:themeColor="text1"/>
          <w:lang w:eastAsia="en-GB"/>
        </w:rPr>
        <w:t>.</w:t>
      </w:r>
    </w:p>
    <w:p w14:paraId="28F0B87A" w14:textId="09F99AB7" w:rsidR="00582BF4" w:rsidRDefault="00CA25D9" w:rsidP="00B54CC0">
      <w:pPr>
        <w:jc w:val="both"/>
        <w:rPr>
          <w:rFonts w:ascii="Arial" w:eastAsia="Times New Roman" w:hAnsi="Arial" w:cs="Arial"/>
          <w:color w:val="000000" w:themeColor="text1"/>
          <w:u w:val="single"/>
          <w:lang w:eastAsia="en-GB"/>
        </w:rPr>
      </w:pPr>
      <w:r w:rsidRPr="00615D88">
        <w:rPr>
          <w:rFonts w:ascii="Arial" w:eastAsia="Times New Roman" w:hAnsi="Arial" w:cs="Arial"/>
          <w:color w:val="000000" w:themeColor="text1"/>
          <w:u w:val="single"/>
          <w:lang w:eastAsia="en-GB"/>
        </w:rPr>
        <w:lastRenderedPageBreak/>
        <w:t>Type of Observation</w:t>
      </w:r>
      <w:r w:rsidR="00DD16D4">
        <w:rPr>
          <w:rFonts w:ascii="Arial" w:eastAsia="Times New Roman" w:hAnsi="Arial" w:cs="Arial"/>
          <w:color w:val="000000" w:themeColor="text1"/>
          <w:u w:val="single"/>
          <w:lang w:eastAsia="en-GB"/>
        </w:rPr>
        <w:t xml:space="preserve"> </w:t>
      </w:r>
    </w:p>
    <w:p w14:paraId="4F787F01" w14:textId="03AD7DC7" w:rsidR="00CC33E4" w:rsidRPr="0044596A" w:rsidRDefault="00CC33E4" w:rsidP="00B54CC0">
      <w:pPr>
        <w:jc w:val="both"/>
        <w:rPr>
          <w:rFonts w:ascii="Arial" w:eastAsia="Times New Roman" w:hAnsi="Arial" w:cs="Arial"/>
          <w:color w:val="000000" w:themeColor="text1"/>
          <w:lang w:eastAsia="en-GB"/>
        </w:rPr>
      </w:pPr>
      <w:r w:rsidRPr="0044596A">
        <w:rPr>
          <w:rFonts w:ascii="Arial" w:eastAsia="Times New Roman" w:hAnsi="Arial" w:cs="Arial"/>
          <w:color w:val="000000" w:themeColor="text1"/>
          <w:lang w:eastAsia="en-GB"/>
        </w:rPr>
        <w:t>Meggi</w:t>
      </w:r>
      <w:r w:rsidR="0044596A">
        <w:rPr>
          <w:rFonts w:ascii="Arial" w:eastAsia="Times New Roman" w:hAnsi="Arial" w:cs="Arial"/>
          <w:color w:val="000000" w:themeColor="text1"/>
          <w:lang w:eastAsia="en-GB"/>
        </w:rPr>
        <w:t>t</w:t>
      </w:r>
      <w:r w:rsidRPr="0044596A">
        <w:rPr>
          <w:rFonts w:ascii="Arial" w:eastAsia="Times New Roman" w:hAnsi="Arial" w:cs="Arial"/>
          <w:color w:val="000000" w:themeColor="text1"/>
          <w:lang w:eastAsia="en-GB"/>
        </w:rPr>
        <w:t xml:space="preserve">t, C et al (2011:94) and Tassoni, P (date </w:t>
      </w:r>
      <w:r w:rsidR="0044596A" w:rsidRPr="0044596A">
        <w:rPr>
          <w:rFonts w:ascii="Arial" w:eastAsia="Times New Roman" w:hAnsi="Arial" w:cs="Arial"/>
          <w:color w:val="000000" w:themeColor="text1"/>
          <w:lang w:eastAsia="en-GB"/>
        </w:rPr>
        <w:t>unknown</w:t>
      </w:r>
      <w:r w:rsidRPr="0044596A">
        <w:rPr>
          <w:rFonts w:ascii="Arial" w:eastAsia="Times New Roman" w:hAnsi="Arial" w:cs="Arial"/>
          <w:color w:val="000000" w:themeColor="text1"/>
          <w:lang w:eastAsia="en-GB"/>
        </w:rPr>
        <w:t xml:space="preserve">) list numerous observation </w:t>
      </w:r>
      <w:r w:rsidR="0044596A" w:rsidRPr="0044596A">
        <w:rPr>
          <w:rFonts w:ascii="Arial" w:eastAsia="Times New Roman" w:hAnsi="Arial" w:cs="Arial"/>
          <w:color w:val="000000" w:themeColor="text1"/>
          <w:lang w:eastAsia="en-GB"/>
        </w:rPr>
        <w:t>methods</w:t>
      </w:r>
      <w:r w:rsidRPr="0044596A">
        <w:rPr>
          <w:rFonts w:ascii="Arial" w:eastAsia="Times New Roman" w:hAnsi="Arial" w:cs="Arial"/>
          <w:color w:val="000000" w:themeColor="text1"/>
          <w:lang w:eastAsia="en-GB"/>
        </w:rPr>
        <w:t xml:space="preserve"> practitioners can use. </w:t>
      </w:r>
      <w:r w:rsidR="0044596A" w:rsidRPr="0044596A">
        <w:rPr>
          <w:rFonts w:ascii="Arial" w:eastAsia="Times New Roman" w:hAnsi="Arial" w:cs="Arial"/>
          <w:color w:val="000000" w:themeColor="text1"/>
          <w:lang w:eastAsia="en-GB"/>
        </w:rPr>
        <w:t>Meggitt</w:t>
      </w:r>
      <w:r w:rsidRPr="0044596A">
        <w:rPr>
          <w:rFonts w:ascii="Arial" w:eastAsia="Times New Roman" w:hAnsi="Arial" w:cs="Arial"/>
          <w:color w:val="000000" w:themeColor="text1"/>
          <w:lang w:eastAsia="en-GB"/>
        </w:rPr>
        <w:t xml:space="preserve">, C et al (2011:94) firstly suggests a narrative observation which consists of a descriptive record, video recordings and diary descriptions. An advantage of a narrative observation is they can be used frequently and enables the observing practitioner to focus clearly on one child. However, it can be difficult for the observer to write everything down and if a child is </w:t>
      </w:r>
      <w:r w:rsidR="0044596A" w:rsidRPr="0044596A">
        <w:rPr>
          <w:rFonts w:ascii="Arial" w:eastAsia="Times New Roman" w:hAnsi="Arial" w:cs="Arial"/>
          <w:color w:val="000000" w:themeColor="text1"/>
          <w:lang w:eastAsia="en-GB"/>
        </w:rPr>
        <w:t>aware,</w:t>
      </w:r>
      <w:r w:rsidRPr="0044596A">
        <w:rPr>
          <w:rFonts w:ascii="Arial" w:eastAsia="Times New Roman" w:hAnsi="Arial" w:cs="Arial"/>
          <w:color w:val="000000" w:themeColor="text1"/>
          <w:lang w:eastAsia="en-GB"/>
        </w:rPr>
        <w:t xml:space="preserve"> they are being recorded, they may change their usual </w:t>
      </w:r>
      <w:r w:rsidR="0044596A" w:rsidRPr="0044596A">
        <w:rPr>
          <w:rFonts w:ascii="Arial" w:eastAsia="Times New Roman" w:hAnsi="Arial" w:cs="Arial"/>
          <w:color w:val="000000" w:themeColor="text1"/>
          <w:lang w:eastAsia="en-GB"/>
        </w:rPr>
        <w:t>behaviour</w:t>
      </w:r>
      <w:r w:rsidRPr="0044596A">
        <w:rPr>
          <w:rFonts w:ascii="Arial" w:eastAsia="Times New Roman" w:hAnsi="Arial" w:cs="Arial"/>
          <w:color w:val="000000" w:themeColor="text1"/>
          <w:lang w:eastAsia="en-GB"/>
        </w:rPr>
        <w:t xml:space="preserve"> and play. </w:t>
      </w:r>
    </w:p>
    <w:p w14:paraId="7AE13FE7" w14:textId="77777777" w:rsidR="00CC33E4" w:rsidRPr="0044596A" w:rsidRDefault="00CC33E4" w:rsidP="00B54CC0">
      <w:pPr>
        <w:jc w:val="both"/>
        <w:rPr>
          <w:rFonts w:ascii="Arial" w:eastAsia="Times New Roman" w:hAnsi="Arial" w:cs="Arial"/>
          <w:color w:val="000000" w:themeColor="text1"/>
          <w:lang w:eastAsia="en-GB"/>
        </w:rPr>
      </w:pPr>
    </w:p>
    <w:p w14:paraId="47B11C72" w14:textId="7EEB44D4" w:rsidR="00B54CC0" w:rsidRPr="0044596A" w:rsidRDefault="00CC33E4" w:rsidP="00B54CC0">
      <w:pPr>
        <w:jc w:val="both"/>
        <w:rPr>
          <w:rFonts w:ascii="Arial" w:eastAsia="Times New Roman" w:hAnsi="Arial" w:cs="Arial"/>
          <w:color w:val="000000" w:themeColor="text1"/>
          <w:lang w:eastAsia="en-GB"/>
        </w:rPr>
      </w:pPr>
      <w:r w:rsidRPr="0044596A">
        <w:rPr>
          <w:rFonts w:ascii="Arial" w:eastAsia="Times New Roman" w:hAnsi="Arial" w:cs="Arial"/>
          <w:color w:val="000000" w:themeColor="text1"/>
          <w:lang w:eastAsia="en-GB"/>
        </w:rPr>
        <w:t>Tassoni, P (date unk</w:t>
      </w:r>
      <w:r w:rsidR="0044596A">
        <w:rPr>
          <w:rFonts w:ascii="Arial" w:eastAsia="Times New Roman" w:hAnsi="Arial" w:cs="Arial"/>
          <w:color w:val="000000" w:themeColor="text1"/>
          <w:lang w:eastAsia="en-GB"/>
        </w:rPr>
        <w:t>now</w:t>
      </w:r>
      <w:r w:rsidRPr="0044596A">
        <w:rPr>
          <w:rFonts w:ascii="Arial" w:eastAsia="Times New Roman" w:hAnsi="Arial" w:cs="Arial"/>
          <w:color w:val="000000" w:themeColor="text1"/>
          <w:lang w:eastAsia="en-GB"/>
        </w:rPr>
        <w:t xml:space="preserve">n) suggests a simple method which includes post-it notes. These post it notes can be quick and easy for </w:t>
      </w:r>
      <w:r w:rsidR="0044596A" w:rsidRPr="0044596A">
        <w:rPr>
          <w:rFonts w:ascii="Arial" w:eastAsia="Times New Roman" w:hAnsi="Arial" w:cs="Arial"/>
          <w:color w:val="000000" w:themeColor="text1"/>
          <w:lang w:eastAsia="en-GB"/>
        </w:rPr>
        <w:t>practitioners</w:t>
      </w:r>
      <w:r w:rsidRPr="0044596A">
        <w:rPr>
          <w:rFonts w:ascii="Arial" w:eastAsia="Times New Roman" w:hAnsi="Arial" w:cs="Arial"/>
          <w:color w:val="000000" w:themeColor="text1"/>
          <w:lang w:eastAsia="en-GB"/>
        </w:rPr>
        <w:t xml:space="preserve"> as </w:t>
      </w:r>
      <w:r w:rsidR="0044596A" w:rsidRPr="0044596A">
        <w:rPr>
          <w:rFonts w:ascii="Arial" w:eastAsia="Times New Roman" w:hAnsi="Arial" w:cs="Arial"/>
          <w:color w:val="000000" w:themeColor="text1"/>
          <w:lang w:eastAsia="en-GB"/>
        </w:rPr>
        <w:t>they can</w:t>
      </w:r>
      <w:r w:rsidRPr="0044596A">
        <w:rPr>
          <w:rFonts w:ascii="Arial" w:eastAsia="Times New Roman" w:hAnsi="Arial" w:cs="Arial"/>
          <w:color w:val="000000" w:themeColor="text1"/>
          <w:lang w:eastAsia="en-GB"/>
        </w:rPr>
        <w:t xml:space="preserve"> write down notes as and when they see children engaged in play. Post -it notes can be beneficial for practitioners as they can be written quickly whilst still engaging with the same child or </w:t>
      </w:r>
      <w:r w:rsidR="0044596A" w:rsidRPr="0044596A">
        <w:rPr>
          <w:rFonts w:ascii="Arial" w:eastAsia="Times New Roman" w:hAnsi="Arial" w:cs="Arial"/>
          <w:color w:val="000000" w:themeColor="text1"/>
          <w:lang w:eastAsia="en-GB"/>
        </w:rPr>
        <w:t>other</w:t>
      </w:r>
      <w:r w:rsidRPr="0044596A">
        <w:rPr>
          <w:rFonts w:ascii="Arial" w:eastAsia="Times New Roman" w:hAnsi="Arial" w:cs="Arial"/>
          <w:color w:val="000000" w:themeColor="text1"/>
          <w:lang w:eastAsia="en-GB"/>
        </w:rPr>
        <w:t xml:space="preserve"> children. However, post-it notes can only work if the practitioner takes the time to collect them. </w:t>
      </w:r>
    </w:p>
    <w:p w14:paraId="523B2A83" w14:textId="42DAB81C" w:rsidR="00CC33E4" w:rsidRPr="0044596A" w:rsidRDefault="00CC33E4" w:rsidP="00B54CC0">
      <w:pPr>
        <w:jc w:val="both"/>
        <w:rPr>
          <w:rFonts w:ascii="Arial" w:eastAsia="Times New Roman" w:hAnsi="Arial" w:cs="Arial"/>
          <w:color w:val="000000" w:themeColor="text1"/>
          <w:lang w:eastAsia="en-GB"/>
        </w:rPr>
      </w:pPr>
    </w:p>
    <w:p w14:paraId="5BD5DFD0" w14:textId="084579C1" w:rsidR="00CC33E4" w:rsidRPr="0044596A" w:rsidRDefault="00CC33E4" w:rsidP="00B54CC0">
      <w:pPr>
        <w:jc w:val="both"/>
        <w:rPr>
          <w:rFonts w:ascii="Arial" w:eastAsia="Times New Roman" w:hAnsi="Arial" w:cs="Arial"/>
          <w:color w:val="000000" w:themeColor="text1"/>
          <w:lang w:eastAsia="en-GB"/>
        </w:rPr>
      </w:pPr>
      <w:r w:rsidRPr="0044596A">
        <w:rPr>
          <w:rFonts w:ascii="Arial" w:eastAsia="Times New Roman" w:hAnsi="Arial" w:cs="Arial"/>
          <w:color w:val="000000" w:themeColor="text1"/>
          <w:lang w:eastAsia="en-GB"/>
        </w:rPr>
        <w:t xml:space="preserve">Time sampling is another method, and Meggitt, C (2011:94) implies they consist of putting together a series of short </w:t>
      </w:r>
      <w:r w:rsidR="0044596A" w:rsidRPr="0044596A">
        <w:rPr>
          <w:rFonts w:ascii="Arial" w:eastAsia="Times New Roman" w:hAnsi="Arial" w:cs="Arial"/>
          <w:color w:val="000000" w:themeColor="text1"/>
          <w:lang w:eastAsia="en-GB"/>
        </w:rPr>
        <w:t>observations at</w:t>
      </w:r>
      <w:r w:rsidRPr="0044596A">
        <w:rPr>
          <w:rFonts w:ascii="Arial" w:eastAsia="Times New Roman" w:hAnsi="Arial" w:cs="Arial"/>
          <w:color w:val="000000" w:themeColor="text1"/>
          <w:lang w:eastAsia="en-GB"/>
        </w:rPr>
        <w:t xml:space="preserve"> regular intervals over a </w:t>
      </w:r>
      <w:r w:rsidR="0044596A" w:rsidRPr="0044596A">
        <w:rPr>
          <w:rFonts w:ascii="Arial" w:eastAsia="Times New Roman" w:hAnsi="Arial" w:cs="Arial"/>
          <w:color w:val="000000" w:themeColor="text1"/>
          <w:lang w:eastAsia="en-GB"/>
        </w:rPr>
        <w:t>fairly</w:t>
      </w:r>
      <w:r w:rsidRPr="0044596A">
        <w:rPr>
          <w:rFonts w:ascii="Arial" w:eastAsia="Times New Roman" w:hAnsi="Arial" w:cs="Arial"/>
          <w:color w:val="000000" w:themeColor="text1"/>
          <w:lang w:eastAsia="en-GB"/>
        </w:rPr>
        <w:t xml:space="preserve"> long period of time. A positive aspect of a time sample is they can be used to observe different areas of development at the same time. However, observing outside the time </w:t>
      </w:r>
      <w:r w:rsidR="0044596A" w:rsidRPr="0044596A">
        <w:rPr>
          <w:rFonts w:ascii="Arial" w:eastAsia="Times New Roman" w:hAnsi="Arial" w:cs="Arial"/>
          <w:color w:val="000000" w:themeColor="text1"/>
          <w:lang w:eastAsia="en-GB"/>
        </w:rPr>
        <w:t>sample</w:t>
      </w:r>
      <w:r w:rsidRPr="0044596A">
        <w:rPr>
          <w:rFonts w:ascii="Arial" w:eastAsia="Times New Roman" w:hAnsi="Arial" w:cs="Arial"/>
          <w:color w:val="000000" w:themeColor="text1"/>
          <w:lang w:eastAsia="en-GB"/>
        </w:rPr>
        <w:t xml:space="preserve"> can be difficult to interrupt what you are </w:t>
      </w:r>
      <w:r w:rsidR="0044596A" w:rsidRPr="0044596A">
        <w:rPr>
          <w:rFonts w:ascii="Arial" w:eastAsia="Times New Roman" w:hAnsi="Arial" w:cs="Arial"/>
          <w:color w:val="000000" w:themeColor="text1"/>
          <w:lang w:eastAsia="en-GB"/>
        </w:rPr>
        <w:t>regularly</w:t>
      </w:r>
      <w:r w:rsidRPr="0044596A">
        <w:rPr>
          <w:rFonts w:ascii="Arial" w:eastAsia="Times New Roman" w:hAnsi="Arial" w:cs="Arial"/>
          <w:color w:val="000000" w:themeColor="text1"/>
          <w:lang w:eastAsia="en-GB"/>
        </w:rPr>
        <w:t xml:space="preserve"> doing.</w:t>
      </w:r>
    </w:p>
    <w:p w14:paraId="67DC5DE3" w14:textId="0C0AB2C5" w:rsidR="00CC33E4" w:rsidRPr="0044596A" w:rsidRDefault="00CC33E4" w:rsidP="00B54CC0">
      <w:pPr>
        <w:jc w:val="both"/>
        <w:rPr>
          <w:rFonts w:ascii="Arial" w:eastAsia="Times New Roman" w:hAnsi="Arial" w:cs="Arial"/>
          <w:color w:val="000000" w:themeColor="text1"/>
          <w:lang w:eastAsia="en-GB"/>
        </w:rPr>
      </w:pPr>
    </w:p>
    <w:p w14:paraId="1178F939" w14:textId="60F39C85" w:rsidR="00CC33E4" w:rsidRPr="0044596A" w:rsidRDefault="00CC33E4" w:rsidP="00B54CC0">
      <w:pPr>
        <w:jc w:val="both"/>
        <w:rPr>
          <w:rFonts w:ascii="Arial" w:eastAsia="Times New Roman" w:hAnsi="Arial" w:cs="Arial"/>
          <w:color w:val="000000" w:themeColor="text1"/>
          <w:lang w:eastAsia="en-GB"/>
        </w:rPr>
      </w:pPr>
      <w:r w:rsidRPr="0044596A">
        <w:rPr>
          <w:rFonts w:ascii="Arial" w:eastAsia="Times New Roman" w:hAnsi="Arial" w:cs="Arial"/>
          <w:color w:val="000000" w:themeColor="text1"/>
          <w:lang w:eastAsia="en-GB"/>
        </w:rPr>
        <w:t xml:space="preserve">Lastly, Tassoni, P (date </w:t>
      </w:r>
      <w:r w:rsidR="0044596A" w:rsidRPr="0044596A">
        <w:rPr>
          <w:rFonts w:ascii="Arial" w:eastAsia="Times New Roman" w:hAnsi="Arial" w:cs="Arial"/>
          <w:color w:val="000000" w:themeColor="text1"/>
          <w:lang w:eastAsia="en-GB"/>
        </w:rPr>
        <w:t>unknown</w:t>
      </w:r>
      <w:r w:rsidRPr="0044596A">
        <w:rPr>
          <w:rFonts w:ascii="Arial" w:eastAsia="Times New Roman" w:hAnsi="Arial" w:cs="Arial"/>
          <w:color w:val="000000" w:themeColor="text1"/>
          <w:lang w:eastAsia="en-GB"/>
        </w:rPr>
        <w:t xml:space="preserve">) recognises a </w:t>
      </w:r>
      <w:r w:rsidR="0044596A" w:rsidRPr="0044596A">
        <w:rPr>
          <w:rFonts w:ascii="Arial" w:eastAsia="Times New Roman" w:hAnsi="Arial" w:cs="Arial"/>
          <w:color w:val="000000" w:themeColor="text1"/>
          <w:lang w:eastAsia="en-GB"/>
        </w:rPr>
        <w:t xml:space="preserve">method </w:t>
      </w:r>
      <w:r w:rsidR="0044596A">
        <w:rPr>
          <w:rFonts w:ascii="Arial" w:eastAsia="Times New Roman" w:hAnsi="Arial" w:cs="Arial"/>
          <w:color w:val="000000" w:themeColor="text1"/>
          <w:lang w:eastAsia="en-GB"/>
        </w:rPr>
        <w:t xml:space="preserve">most </w:t>
      </w:r>
      <w:r w:rsidR="0044596A" w:rsidRPr="0044596A">
        <w:rPr>
          <w:rFonts w:ascii="Arial" w:eastAsia="Times New Roman" w:hAnsi="Arial" w:cs="Arial"/>
          <w:color w:val="000000" w:themeColor="text1"/>
          <w:lang w:eastAsia="en-GB"/>
        </w:rPr>
        <w:t>setting</w:t>
      </w:r>
      <w:r w:rsidR="0044596A">
        <w:rPr>
          <w:rFonts w:ascii="Arial" w:eastAsia="Times New Roman" w:hAnsi="Arial" w:cs="Arial"/>
          <w:color w:val="000000" w:themeColor="text1"/>
          <w:lang w:eastAsia="en-GB"/>
        </w:rPr>
        <w:t>s</w:t>
      </w:r>
      <w:r w:rsidRPr="0044596A">
        <w:rPr>
          <w:rFonts w:ascii="Arial" w:eastAsia="Times New Roman" w:hAnsi="Arial" w:cs="Arial"/>
          <w:color w:val="000000" w:themeColor="text1"/>
          <w:lang w:eastAsia="en-GB"/>
        </w:rPr>
        <w:t xml:space="preserve"> heavily rely on are learning </w:t>
      </w:r>
      <w:r w:rsidR="0044596A" w:rsidRPr="0044596A">
        <w:rPr>
          <w:rFonts w:ascii="Arial" w:eastAsia="Times New Roman" w:hAnsi="Arial" w:cs="Arial"/>
          <w:color w:val="000000" w:themeColor="text1"/>
          <w:lang w:eastAsia="en-GB"/>
        </w:rPr>
        <w:t>stories</w:t>
      </w:r>
      <w:r w:rsidRPr="0044596A">
        <w:rPr>
          <w:rFonts w:ascii="Arial" w:eastAsia="Times New Roman" w:hAnsi="Arial" w:cs="Arial"/>
          <w:color w:val="000000" w:themeColor="text1"/>
          <w:lang w:eastAsia="en-GB"/>
        </w:rPr>
        <w:t>/</w:t>
      </w:r>
      <w:r w:rsidR="0044596A" w:rsidRPr="0044596A">
        <w:rPr>
          <w:rFonts w:ascii="Arial" w:eastAsia="Times New Roman" w:hAnsi="Arial" w:cs="Arial"/>
          <w:color w:val="000000" w:themeColor="text1"/>
          <w:lang w:eastAsia="en-GB"/>
        </w:rPr>
        <w:t>journals</w:t>
      </w:r>
      <w:r w:rsidRPr="0044596A">
        <w:rPr>
          <w:rFonts w:ascii="Arial" w:eastAsia="Times New Roman" w:hAnsi="Arial" w:cs="Arial"/>
          <w:color w:val="000000" w:themeColor="text1"/>
          <w:lang w:eastAsia="en-GB"/>
        </w:rPr>
        <w:t xml:space="preserve">. This method is a way of both observing children and also </w:t>
      </w:r>
      <w:r w:rsidR="0044596A" w:rsidRPr="0044596A">
        <w:rPr>
          <w:rFonts w:ascii="Arial" w:eastAsia="Times New Roman" w:hAnsi="Arial" w:cs="Arial"/>
          <w:color w:val="000000" w:themeColor="text1"/>
          <w:lang w:eastAsia="en-GB"/>
        </w:rPr>
        <w:t>providing</w:t>
      </w:r>
      <w:r w:rsidRPr="0044596A">
        <w:rPr>
          <w:rFonts w:ascii="Arial" w:eastAsia="Times New Roman" w:hAnsi="Arial" w:cs="Arial"/>
          <w:color w:val="000000" w:themeColor="text1"/>
          <w:lang w:eastAsia="en-GB"/>
        </w:rPr>
        <w:t xml:space="preserve"> a structure </w:t>
      </w:r>
      <w:r w:rsidR="0044596A" w:rsidRPr="0044596A">
        <w:rPr>
          <w:rFonts w:ascii="Arial" w:eastAsia="Times New Roman" w:hAnsi="Arial" w:cs="Arial"/>
          <w:color w:val="000000" w:themeColor="text1"/>
          <w:lang w:eastAsia="en-GB"/>
        </w:rPr>
        <w:t>for planning for individual children. This method works well for children of all ages and parents or carers. The idea of a learning story/journal is that practitioners carry out a short-written observation, take photographic evidence (if possible) and dra</w:t>
      </w:r>
      <w:r w:rsidR="0044596A">
        <w:rPr>
          <w:rFonts w:ascii="Arial" w:eastAsia="Times New Roman" w:hAnsi="Arial" w:cs="Arial"/>
          <w:color w:val="000000" w:themeColor="text1"/>
          <w:lang w:eastAsia="en-GB"/>
        </w:rPr>
        <w:t>w</w:t>
      </w:r>
      <w:r w:rsidR="0044596A" w:rsidRPr="0044596A">
        <w:rPr>
          <w:rFonts w:ascii="Arial" w:eastAsia="Times New Roman" w:hAnsi="Arial" w:cs="Arial"/>
          <w:color w:val="000000" w:themeColor="text1"/>
          <w:lang w:eastAsia="en-GB"/>
        </w:rPr>
        <w:t xml:space="preserve"> a conclusion about what </w:t>
      </w:r>
      <w:r w:rsidR="0044596A">
        <w:rPr>
          <w:rFonts w:ascii="Arial" w:eastAsia="Times New Roman" w:hAnsi="Arial" w:cs="Arial"/>
          <w:color w:val="000000" w:themeColor="text1"/>
          <w:lang w:eastAsia="en-GB"/>
        </w:rPr>
        <w:t>t</w:t>
      </w:r>
      <w:r w:rsidR="0044596A" w:rsidRPr="0044596A">
        <w:rPr>
          <w:rFonts w:ascii="Arial" w:eastAsia="Times New Roman" w:hAnsi="Arial" w:cs="Arial"/>
          <w:color w:val="000000" w:themeColor="text1"/>
          <w:lang w:eastAsia="en-GB"/>
        </w:rPr>
        <w:t xml:space="preserve">he observing practitioner has seen and what the child’s next steps will be. However, if practitioners decide to carry out this method of observation, its important to ensure that any activities suggested are implemented. </w:t>
      </w:r>
    </w:p>
    <w:sectPr w:rsidR="00CC33E4" w:rsidRPr="0044596A" w:rsidSect="0012090B">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015BC5" w14:textId="77777777" w:rsidR="00116356" w:rsidRDefault="00116356" w:rsidP="00D112DB">
      <w:r>
        <w:separator/>
      </w:r>
    </w:p>
  </w:endnote>
  <w:endnote w:type="continuationSeparator" w:id="0">
    <w:p w14:paraId="4295608F" w14:textId="77777777" w:rsidR="00116356" w:rsidRDefault="00116356" w:rsidP="00D11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52CB3" w14:textId="77777777" w:rsidR="00116356" w:rsidRDefault="00116356" w:rsidP="00D112DB">
      <w:r>
        <w:separator/>
      </w:r>
    </w:p>
  </w:footnote>
  <w:footnote w:type="continuationSeparator" w:id="0">
    <w:p w14:paraId="57552ED1" w14:textId="77777777" w:rsidR="00116356" w:rsidRDefault="00116356" w:rsidP="00D112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85B33B" w14:textId="42CBF81E" w:rsidR="00AD3FD9" w:rsidRDefault="00AD3FD9">
    <w:pPr>
      <w:pStyle w:val="Header"/>
    </w:pPr>
    <w:r>
      <w:t>EAEE4004</w:t>
    </w:r>
  </w:p>
  <w:p w14:paraId="25FA7B28" w14:textId="5DB30712" w:rsidR="00AD3FD9" w:rsidRDefault="00AD3FD9">
    <w:pPr>
      <w:pStyle w:val="Header"/>
    </w:pPr>
    <w:r>
      <w:t>2011225</w:t>
    </w:r>
  </w:p>
  <w:p w14:paraId="382328FD" w14:textId="524D2392" w:rsidR="00AD3FD9" w:rsidRDefault="00AD3FD9">
    <w:pPr>
      <w:pStyle w:val="Header"/>
    </w:pP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7560E"/>
    <w:multiLevelType w:val="multilevel"/>
    <w:tmpl w:val="3662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8F237C"/>
    <w:multiLevelType w:val="multilevel"/>
    <w:tmpl w:val="F2C03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BD6218"/>
    <w:multiLevelType w:val="hybridMultilevel"/>
    <w:tmpl w:val="12080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892B22"/>
    <w:multiLevelType w:val="hybridMultilevel"/>
    <w:tmpl w:val="F14EC03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E9"/>
    <w:rsid w:val="00011975"/>
    <w:rsid w:val="00020CC8"/>
    <w:rsid w:val="00035A25"/>
    <w:rsid w:val="00067F37"/>
    <w:rsid w:val="000A003D"/>
    <w:rsid w:val="00116356"/>
    <w:rsid w:val="0012090B"/>
    <w:rsid w:val="0017329C"/>
    <w:rsid w:val="00203750"/>
    <w:rsid w:val="00225C5C"/>
    <w:rsid w:val="00246B6B"/>
    <w:rsid w:val="00272525"/>
    <w:rsid w:val="002E58B5"/>
    <w:rsid w:val="0038384A"/>
    <w:rsid w:val="003D501F"/>
    <w:rsid w:val="003E12CA"/>
    <w:rsid w:val="004137F9"/>
    <w:rsid w:val="004374B3"/>
    <w:rsid w:val="0044596A"/>
    <w:rsid w:val="0044660D"/>
    <w:rsid w:val="00454784"/>
    <w:rsid w:val="004A09A5"/>
    <w:rsid w:val="004D74D1"/>
    <w:rsid w:val="004F7F97"/>
    <w:rsid w:val="00503EA1"/>
    <w:rsid w:val="00551808"/>
    <w:rsid w:val="00582BF4"/>
    <w:rsid w:val="00593279"/>
    <w:rsid w:val="005C72D9"/>
    <w:rsid w:val="005F7A4A"/>
    <w:rsid w:val="00601402"/>
    <w:rsid w:val="006064FF"/>
    <w:rsid w:val="00615D88"/>
    <w:rsid w:val="006A0C01"/>
    <w:rsid w:val="00743998"/>
    <w:rsid w:val="0076025B"/>
    <w:rsid w:val="00764153"/>
    <w:rsid w:val="007F273A"/>
    <w:rsid w:val="008249DE"/>
    <w:rsid w:val="008A7477"/>
    <w:rsid w:val="009503FE"/>
    <w:rsid w:val="0095591A"/>
    <w:rsid w:val="00962F8A"/>
    <w:rsid w:val="00997BC8"/>
    <w:rsid w:val="009C6225"/>
    <w:rsid w:val="00A3207D"/>
    <w:rsid w:val="00A56F2B"/>
    <w:rsid w:val="00A95870"/>
    <w:rsid w:val="00AB7801"/>
    <w:rsid w:val="00AC05C6"/>
    <w:rsid w:val="00AD3FD9"/>
    <w:rsid w:val="00B12287"/>
    <w:rsid w:val="00B43260"/>
    <w:rsid w:val="00B43D9D"/>
    <w:rsid w:val="00B54CC0"/>
    <w:rsid w:val="00B75ED3"/>
    <w:rsid w:val="00BB544C"/>
    <w:rsid w:val="00C031B4"/>
    <w:rsid w:val="00C44905"/>
    <w:rsid w:val="00C56E0D"/>
    <w:rsid w:val="00C928A9"/>
    <w:rsid w:val="00CA1A61"/>
    <w:rsid w:val="00CA25D9"/>
    <w:rsid w:val="00CC1D6B"/>
    <w:rsid w:val="00CC33E4"/>
    <w:rsid w:val="00CD1FE9"/>
    <w:rsid w:val="00D112DB"/>
    <w:rsid w:val="00D35937"/>
    <w:rsid w:val="00D71079"/>
    <w:rsid w:val="00D92873"/>
    <w:rsid w:val="00DD16D4"/>
    <w:rsid w:val="00E54B2B"/>
    <w:rsid w:val="00EC235E"/>
    <w:rsid w:val="00EC3DA6"/>
    <w:rsid w:val="00EE33F3"/>
    <w:rsid w:val="00F635F9"/>
    <w:rsid w:val="00F63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E19277"/>
  <w14:defaultImageDpi w14:val="32767"/>
  <w15:chartTrackingRefBased/>
  <w15:docId w15:val="{80FA8BA2-1D3E-794A-BEA9-5F9A45A77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478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D74D1"/>
  </w:style>
  <w:style w:type="paragraph" w:styleId="ListParagraph">
    <w:name w:val="List Paragraph"/>
    <w:basedOn w:val="Normal"/>
    <w:uiPriority w:val="34"/>
    <w:qFormat/>
    <w:rsid w:val="004137F9"/>
    <w:pPr>
      <w:ind w:left="720"/>
      <w:contextualSpacing/>
    </w:pPr>
  </w:style>
  <w:style w:type="paragraph" w:styleId="Header">
    <w:name w:val="header"/>
    <w:basedOn w:val="Normal"/>
    <w:link w:val="HeaderChar"/>
    <w:uiPriority w:val="99"/>
    <w:unhideWhenUsed/>
    <w:rsid w:val="00D112DB"/>
    <w:pPr>
      <w:tabs>
        <w:tab w:val="center" w:pos="4513"/>
        <w:tab w:val="right" w:pos="9026"/>
      </w:tabs>
    </w:pPr>
  </w:style>
  <w:style w:type="character" w:customStyle="1" w:styleId="HeaderChar">
    <w:name w:val="Header Char"/>
    <w:basedOn w:val="DefaultParagraphFont"/>
    <w:link w:val="Header"/>
    <w:uiPriority w:val="99"/>
    <w:rsid w:val="00D112DB"/>
  </w:style>
  <w:style w:type="paragraph" w:styleId="Footer">
    <w:name w:val="footer"/>
    <w:basedOn w:val="Normal"/>
    <w:link w:val="FooterChar"/>
    <w:uiPriority w:val="99"/>
    <w:unhideWhenUsed/>
    <w:rsid w:val="00D112DB"/>
    <w:pPr>
      <w:tabs>
        <w:tab w:val="center" w:pos="4513"/>
        <w:tab w:val="right" w:pos="9026"/>
      </w:tabs>
    </w:pPr>
  </w:style>
  <w:style w:type="character" w:customStyle="1" w:styleId="FooterChar">
    <w:name w:val="Footer Char"/>
    <w:basedOn w:val="DefaultParagraphFont"/>
    <w:link w:val="Footer"/>
    <w:uiPriority w:val="99"/>
    <w:rsid w:val="00D112DB"/>
  </w:style>
  <w:style w:type="table" w:styleId="TableGrid">
    <w:name w:val="Table Grid"/>
    <w:basedOn w:val="TableNormal"/>
    <w:uiPriority w:val="39"/>
    <w:rsid w:val="009C62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716113">
      <w:bodyDiv w:val="1"/>
      <w:marLeft w:val="0"/>
      <w:marRight w:val="0"/>
      <w:marTop w:val="0"/>
      <w:marBottom w:val="0"/>
      <w:divBdr>
        <w:top w:val="none" w:sz="0" w:space="0" w:color="auto"/>
        <w:left w:val="none" w:sz="0" w:space="0" w:color="auto"/>
        <w:bottom w:val="none" w:sz="0" w:space="0" w:color="auto"/>
        <w:right w:val="none" w:sz="0" w:space="0" w:color="auto"/>
      </w:divBdr>
    </w:div>
    <w:div w:id="116336474">
      <w:bodyDiv w:val="1"/>
      <w:marLeft w:val="0"/>
      <w:marRight w:val="0"/>
      <w:marTop w:val="0"/>
      <w:marBottom w:val="0"/>
      <w:divBdr>
        <w:top w:val="none" w:sz="0" w:space="0" w:color="auto"/>
        <w:left w:val="none" w:sz="0" w:space="0" w:color="auto"/>
        <w:bottom w:val="none" w:sz="0" w:space="0" w:color="auto"/>
        <w:right w:val="none" w:sz="0" w:space="0" w:color="auto"/>
      </w:divBdr>
      <w:divsChild>
        <w:div w:id="1129587154">
          <w:marLeft w:val="0"/>
          <w:marRight w:val="0"/>
          <w:marTop w:val="0"/>
          <w:marBottom w:val="0"/>
          <w:divBdr>
            <w:top w:val="none" w:sz="0" w:space="0" w:color="auto"/>
            <w:left w:val="none" w:sz="0" w:space="0" w:color="auto"/>
            <w:bottom w:val="none" w:sz="0" w:space="0" w:color="auto"/>
            <w:right w:val="none" w:sz="0" w:space="0" w:color="auto"/>
          </w:divBdr>
        </w:div>
      </w:divsChild>
    </w:div>
    <w:div w:id="139003379">
      <w:bodyDiv w:val="1"/>
      <w:marLeft w:val="0"/>
      <w:marRight w:val="0"/>
      <w:marTop w:val="0"/>
      <w:marBottom w:val="0"/>
      <w:divBdr>
        <w:top w:val="none" w:sz="0" w:space="0" w:color="auto"/>
        <w:left w:val="none" w:sz="0" w:space="0" w:color="auto"/>
        <w:bottom w:val="none" w:sz="0" w:space="0" w:color="auto"/>
        <w:right w:val="none" w:sz="0" w:space="0" w:color="auto"/>
      </w:divBdr>
    </w:div>
    <w:div w:id="149951975">
      <w:bodyDiv w:val="1"/>
      <w:marLeft w:val="0"/>
      <w:marRight w:val="0"/>
      <w:marTop w:val="0"/>
      <w:marBottom w:val="0"/>
      <w:divBdr>
        <w:top w:val="none" w:sz="0" w:space="0" w:color="auto"/>
        <w:left w:val="none" w:sz="0" w:space="0" w:color="auto"/>
        <w:bottom w:val="none" w:sz="0" w:space="0" w:color="auto"/>
        <w:right w:val="none" w:sz="0" w:space="0" w:color="auto"/>
      </w:divBdr>
    </w:div>
    <w:div w:id="185557314">
      <w:bodyDiv w:val="1"/>
      <w:marLeft w:val="0"/>
      <w:marRight w:val="0"/>
      <w:marTop w:val="0"/>
      <w:marBottom w:val="0"/>
      <w:divBdr>
        <w:top w:val="none" w:sz="0" w:space="0" w:color="auto"/>
        <w:left w:val="none" w:sz="0" w:space="0" w:color="auto"/>
        <w:bottom w:val="none" w:sz="0" w:space="0" w:color="auto"/>
        <w:right w:val="none" w:sz="0" w:space="0" w:color="auto"/>
      </w:divBdr>
    </w:div>
    <w:div w:id="268120077">
      <w:bodyDiv w:val="1"/>
      <w:marLeft w:val="0"/>
      <w:marRight w:val="0"/>
      <w:marTop w:val="0"/>
      <w:marBottom w:val="0"/>
      <w:divBdr>
        <w:top w:val="none" w:sz="0" w:space="0" w:color="auto"/>
        <w:left w:val="none" w:sz="0" w:space="0" w:color="auto"/>
        <w:bottom w:val="none" w:sz="0" w:space="0" w:color="auto"/>
        <w:right w:val="none" w:sz="0" w:space="0" w:color="auto"/>
      </w:divBdr>
    </w:div>
    <w:div w:id="326641663">
      <w:bodyDiv w:val="1"/>
      <w:marLeft w:val="0"/>
      <w:marRight w:val="0"/>
      <w:marTop w:val="0"/>
      <w:marBottom w:val="0"/>
      <w:divBdr>
        <w:top w:val="none" w:sz="0" w:space="0" w:color="auto"/>
        <w:left w:val="none" w:sz="0" w:space="0" w:color="auto"/>
        <w:bottom w:val="none" w:sz="0" w:space="0" w:color="auto"/>
        <w:right w:val="none" w:sz="0" w:space="0" w:color="auto"/>
      </w:divBdr>
    </w:div>
    <w:div w:id="658927905">
      <w:bodyDiv w:val="1"/>
      <w:marLeft w:val="0"/>
      <w:marRight w:val="0"/>
      <w:marTop w:val="0"/>
      <w:marBottom w:val="0"/>
      <w:divBdr>
        <w:top w:val="none" w:sz="0" w:space="0" w:color="auto"/>
        <w:left w:val="none" w:sz="0" w:space="0" w:color="auto"/>
        <w:bottom w:val="none" w:sz="0" w:space="0" w:color="auto"/>
        <w:right w:val="none" w:sz="0" w:space="0" w:color="auto"/>
      </w:divBdr>
    </w:div>
    <w:div w:id="852065250">
      <w:bodyDiv w:val="1"/>
      <w:marLeft w:val="0"/>
      <w:marRight w:val="0"/>
      <w:marTop w:val="0"/>
      <w:marBottom w:val="0"/>
      <w:divBdr>
        <w:top w:val="none" w:sz="0" w:space="0" w:color="auto"/>
        <w:left w:val="none" w:sz="0" w:space="0" w:color="auto"/>
        <w:bottom w:val="none" w:sz="0" w:space="0" w:color="auto"/>
        <w:right w:val="none" w:sz="0" w:space="0" w:color="auto"/>
      </w:divBdr>
    </w:div>
    <w:div w:id="905653059">
      <w:bodyDiv w:val="1"/>
      <w:marLeft w:val="0"/>
      <w:marRight w:val="0"/>
      <w:marTop w:val="0"/>
      <w:marBottom w:val="0"/>
      <w:divBdr>
        <w:top w:val="none" w:sz="0" w:space="0" w:color="auto"/>
        <w:left w:val="none" w:sz="0" w:space="0" w:color="auto"/>
        <w:bottom w:val="none" w:sz="0" w:space="0" w:color="auto"/>
        <w:right w:val="none" w:sz="0" w:space="0" w:color="auto"/>
      </w:divBdr>
    </w:div>
    <w:div w:id="920135682">
      <w:bodyDiv w:val="1"/>
      <w:marLeft w:val="0"/>
      <w:marRight w:val="0"/>
      <w:marTop w:val="0"/>
      <w:marBottom w:val="0"/>
      <w:divBdr>
        <w:top w:val="none" w:sz="0" w:space="0" w:color="auto"/>
        <w:left w:val="none" w:sz="0" w:space="0" w:color="auto"/>
        <w:bottom w:val="none" w:sz="0" w:space="0" w:color="auto"/>
        <w:right w:val="none" w:sz="0" w:space="0" w:color="auto"/>
      </w:divBdr>
    </w:div>
    <w:div w:id="1091927214">
      <w:bodyDiv w:val="1"/>
      <w:marLeft w:val="0"/>
      <w:marRight w:val="0"/>
      <w:marTop w:val="0"/>
      <w:marBottom w:val="0"/>
      <w:divBdr>
        <w:top w:val="none" w:sz="0" w:space="0" w:color="auto"/>
        <w:left w:val="none" w:sz="0" w:space="0" w:color="auto"/>
        <w:bottom w:val="none" w:sz="0" w:space="0" w:color="auto"/>
        <w:right w:val="none" w:sz="0" w:space="0" w:color="auto"/>
      </w:divBdr>
    </w:div>
    <w:div w:id="1117289128">
      <w:bodyDiv w:val="1"/>
      <w:marLeft w:val="0"/>
      <w:marRight w:val="0"/>
      <w:marTop w:val="0"/>
      <w:marBottom w:val="0"/>
      <w:divBdr>
        <w:top w:val="none" w:sz="0" w:space="0" w:color="auto"/>
        <w:left w:val="none" w:sz="0" w:space="0" w:color="auto"/>
        <w:bottom w:val="none" w:sz="0" w:space="0" w:color="auto"/>
        <w:right w:val="none" w:sz="0" w:space="0" w:color="auto"/>
      </w:divBdr>
    </w:div>
    <w:div w:id="1210609204">
      <w:bodyDiv w:val="1"/>
      <w:marLeft w:val="0"/>
      <w:marRight w:val="0"/>
      <w:marTop w:val="0"/>
      <w:marBottom w:val="0"/>
      <w:divBdr>
        <w:top w:val="none" w:sz="0" w:space="0" w:color="auto"/>
        <w:left w:val="none" w:sz="0" w:space="0" w:color="auto"/>
        <w:bottom w:val="none" w:sz="0" w:space="0" w:color="auto"/>
        <w:right w:val="none" w:sz="0" w:space="0" w:color="auto"/>
      </w:divBdr>
      <w:divsChild>
        <w:div w:id="1255165359">
          <w:marLeft w:val="0"/>
          <w:marRight w:val="0"/>
          <w:marTop w:val="0"/>
          <w:marBottom w:val="0"/>
          <w:divBdr>
            <w:top w:val="none" w:sz="0" w:space="0" w:color="auto"/>
            <w:left w:val="none" w:sz="0" w:space="0" w:color="auto"/>
            <w:bottom w:val="none" w:sz="0" w:space="0" w:color="auto"/>
            <w:right w:val="none" w:sz="0" w:space="0" w:color="auto"/>
          </w:divBdr>
          <w:divsChild>
            <w:div w:id="1082800090">
              <w:marLeft w:val="0"/>
              <w:marRight w:val="0"/>
              <w:marTop w:val="0"/>
              <w:marBottom w:val="0"/>
              <w:divBdr>
                <w:top w:val="none" w:sz="0" w:space="0" w:color="auto"/>
                <w:left w:val="none" w:sz="0" w:space="0" w:color="auto"/>
                <w:bottom w:val="none" w:sz="0" w:space="0" w:color="auto"/>
                <w:right w:val="none" w:sz="0" w:space="0" w:color="auto"/>
              </w:divBdr>
              <w:divsChild>
                <w:div w:id="11807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1998">
      <w:bodyDiv w:val="1"/>
      <w:marLeft w:val="0"/>
      <w:marRight w:val="0"/>
      <w:marTop w:val="0"/>
      <w:marBottom w:val="0"/>
      <w:divBdr>
        <w:top w:val="none" w:sz="0" w:space="0" w:color="auto"/>
        <w:left w:val="none" w:sz="0" w:space="0" w:color="auto"/>
        <w:bottom w:val="none" w:sz="0" w:space="0" w:color="auto"/>
        <w:right w:val="none" w:sz="0" w:space="0" w:color="auto"/>
      </w:divBdr>
    </w:div>
    <w:div w:id="1268197229">
      <w:bodyDiv w:val="1"/>
      <w:marLeft w:val="0"/>
      <w:marRight w:val="0"/>
      <w:marTop w:val="0"/>
      <w:marBottom w:val="0"/>
      <w:divBdr>
        <w:top w:val="none" w:sz="0" w:space="0" w:color="auto"/>
        <w:left w:val="none" w:sz="0" w:space="0" w:color="auto"/>
        <w:bottom w:val="none" w:sz="0" w:space="0" w:color="auto"/>
        <w:right w:val="none" w:sz="0" w:space="0" w:color="auto"/>
      </w:divBdr>
      <w:divsChild>
        <w:div w:id="1907955075">
          <w:marLeft w:val="0"/>
          <w:marRight w:val="0"/>
          <w:marTop w:val="0"/>
          <w:marBottom w:val="0"/>
          <w:divBdr>
            <w:top w:val="none" w:sz="0" w:space="0" w:color="auto"/>
            <w:left w:val="none" w:sz="0" w:space="0" w:color="auto"/>
            <w:bottom w:val="none" w:sz="0" w:space="0" w:color="auto"/>
            <w:right w:val="none" w:sz="0" w:space="0" w:color="auto"/>
          </w:divBdr>
        </w:div>
      </w:divsChild>
    </w:div>
    <w:div w:id="1281574823">
      <w:bodyDiv w:val="1"/>
      <w:marLeft w:val="0"/>
      <w:marRight w:val="0"/>
      <w:marTop w:val="0"/>
      <w:marBottom w:val="0"/>
      <w:divBdr>
        <w:top w:val="none" w:sz="0" w:space="0" w:color="auto"/>
        <w:left w:val="none" w:sz="0" w:space="0" w:color="auto"/>
        <w:bottom w:val="none" w:sz="0" w:space="0" w:color="auto"/>
        <w:right w:val="none" w:sz="0" w:space="0" w:color="auto"/>
      </w:divBdr>
    </w:div>
    <w:div w:id="1468737407">
      <w:bodyDiv w:val="1"/>
      <w:marLeft w:val="0"/>
      <w:marRight w:val="0"/>
      <w:marTop w:val="0"/>
      <w:marBottom w:val="0"/>
      <w:divBdr>
        <w:top w:val="none" w:sz="0" w:space="0" w:color="auto"/>
        <w:left w:val="none" w:sz="0" w:space="0" w:color="auto"/>
        <w:bottom w:val="none" w:sz="0" w:space="0" w:color="auto"/>
        <w:right w:val="none" w:sz="0" w:space="0" w:color="auto"/>
      </w:divBdr>
    </w:div>
    <w:div w:id="1609773103">
      <w:bodyDiv w:val="1"/>
      <w:marLeft w:val="0"/>
      <w:marRight w:val="0"/>
      <w:marTop w:val="0"/>
      <w:marBottom w:val="0"/>
      <w:divBdr>
        <w:top w:val="none" w:sz="0" w:space="0" w:color="auto"/>
        <w:left w:val="none" w:sz="0" w:space="0" w:color="auto"/>
        <w:bottom w:val="none" w:sz="0" w:space="0" w:color="auto"/>
        <w:right w:val="none" w:sz="0" w:space="0" w:color="auto"/>
      </w:divBdr>
    </w:div>
    <w:div w:id="1680279128">
      <w:bodyDiv w:val="1"/>
      <w:marLeft w:val="0"/>
      <w:marRight w:val="0"/>
      <w:marTop w:val="0"/>
      <w:marBottom w:val="0"/>
      <w:divBdr>
        <w:top w:val="none" w:sz="0" w:space="0" w:color="auto"/>
        <w:left w:val="none" w:sz="0" w:space="0" w:color="auto"/>
        <w:bottom w:val="none" w:sz="0" w:space="0" w:color="auto"/>
        <w:right w:val="none" w:sz="0" w:space="0" w:color="auto"/>
      </w:divBdr>
    </w:div>
    <w:div w:id="1851093885">
      <w:bodyDiv w:val="1"/>
      <w:marLeft w:val="0"/>
      <w:marRight w:val="0"/>
      <w:marTop w:val="0"/>
      <w:marBottom w:val="0"/>
      <w:divBdr>
        <w:top w:val="none" w:sz="0" w:space="0" w:color="auto"/>
        <w:left w:val="none" w:sz="0" w:space="0" w:color="auto"/>
        <w:bottom w:val="none" w:sz="0" w:space="0" w:color="auto"/>
        <w:right w:val="none" w:sz="0" w:space="0" w:color="auto"/>
      </w:divBdr>
    </w:div>
    <w:div w:id="1855340575">
      <w:bodyDiv w:val="1"/>
      <w:marLeft w:val="0"/>
      <w:marRight w:val="0"/>
      <w:marTop w:val="0"/>
      <w:marBottom w:val="0"/>
      <w:divBdr>
        <w:top w:val="none" w:sz="0" w:space="0" w:color="auto"/>
        <w:left w:val="none" w:sz="0" w:space="0" w:color="auto"/>
        <w:bottom w:val="none" w:sz="0" w:space="0" w:color="auto"/>
        <w:right w:val="none" w:sz="0" w:space="0" w:color="auto"/>
      </w:divBdr>
      <w:divsChild>
        <w:div w:id="1864435185">
          <w:marLeft w:val="0"/>
          <w:marRight w:val="0"/>
          <w:marTop w:val="0"/>
          <w:marBottom w:val="0"/>
          <w:divBdr>
            <w:top w:val="none" w:sz="0" w:space="0" w:color="auto"/>
            <w:left w:val="none" w:sz="0" w:space="0" w:color="auto"/>
            <w:bottom w:val="none" w:sz="0" w:space="0" w:color="auto"/>
            <w:right w:val="none" w:sz="0" w:space="0" w:color="auto"/>
          </w:divBdr>
          <w:divsChild>
            <w:div w:id="1794978269">
              <w:marLeft w:val="0"/>
              <w:marRight w:val="0"/>
              <w:marTop w:val="0"/>
              <w:marBottom w:val="0"/>
              <w:divBdr>
                <w:top w:val="none" w:sz="0" w:space="0" w:color="auto"/>
                <w:left w:val="none" w:sz="0" w:space="0" w:color="auto"/>
                <w:bottom w:val="none" w:sz="0" w:space="0" w:color="auto"/>
                <w:right w:val="none" w:sz="0" w:space="0" w:color="auto"/>
              </w:divBdr>
              <w:divsChild>
                <w:div w:id="543492643">
                  <w:marLeft w:val="0"/>
                  <w:marRight w:val="0"/>
                  <w:marTop w:val="0"/>
                  <w:marBottom w:val="0"/>
                  <w:divBdr>
                    <w:top w:val="none" w:sz="0" w:space="0" w:color="auto"/>
                    <w:left w:val="none" w:sz="0" w:space="0" w:color="auto"/>
                    <w:bottom w:val="none" w:sz="0" w:space="0" w:color="auto"/>
                    <w:right w:val="none" w:sz="0" w:space="0" w:color="auto"/>
                  </w:divBdr>
                  <w:divsChild>
                    <w:div w:id="2313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283657">
      <w:bodyDiv w:val="1"/>
      <w:marLeft w:val="0"/>
      <w:marRight w:val="0"/>
      <w:marTop w:val="0"/>
      <w:marBottom w:val="0"/>
      <w:divBdr>
        <w:top w:val="none" w:sz="0" w:space="0" w:color="auto"/>
        <w:left w:val="none" w:sz="0" w:space="0" w:color="auto"/>
        <w:bottom w:val="none" w:sz="0" w:space="0" w:color="auto"/>
        <w:right w:val="none" w:sz="0" w:space="0" w:color="auto"/>
      </w:divBdr>
    </w:div>
    <w:div w:id="1936553167">
      <w:bodyDiv w:val="1"/>
      <w:marLeft w:val="0"/>
      <w:marRight w:val="0"/>
      <w:marTop w:val="0"/>
      <w:marBottom w:val="0"/>
      <w:divBdr>
        <w:top w:val="none" w:sz="0" w:space="0" w:color="auto"/>
        <w:left w:val="none" w:sz="0" w:space="0" w:color="auto"/>
        <w:bottom w:val="none" w:sz="0" w:space="0" w:color="auto"/>
        <w:right w:val="none" w:sz="0" w:space="0" w:color="auto"/>
      </w:divBdr>
    </w:div>
    <w:div w:id="1953976471">
      <w:bodyDiv w:val="1"/>
      <w:marLeft w:val="0"/>
      <w:marRight w:val="0"/>
      <w:marTop w:val="0"/>
      <w:marBottom w:val="0"/>
      <w:divBdr>
        <w:top w:val="none" w:sz="0" w:space="0" w:color="auto"/>
        <w:left w:val="none" w:sz="0" w:space="0" w:color="auto"/>
        <w:bottom w:val="none" w:sz="0" w:space="0" w:color="auto"/>
        <w:right w:val="none" w:sz="0" w:space="0" w:color="auto"/>
      </w:divBdr>
      <w:divsChild>
        <w:div w:id="538276341">
          <w:marLeft w:val="0"/>
          <w:marRight w:val="0"/>
          <w:marTop w:val="0"/>
          <w:marBottom w:val="0"/>
          <w:divBdr>
            <w:top w:val="none" w:sz="0" w:space="0" w:color="auto"/>
            <w:left w:val="none" w:sz="0" w:space="0" w:color="auto"/>
            <w:bottom w:val="none" w:sz="0" w:space="0" w:color="auto"/>
            <w:right w:val="none" w:sz="0" w:space="0" w:color="auto"/>
          </w:divBdr>
          <w:divsChild>
            <w:div w:id="452746280">
              <w:marLeft w:val="0"/>
              <w:marRight w:val="0"/>
              <w:marTop w:val="0"/>
              <w:marBottom w:val="0"/>
              <w:divBdr>
                <w:top w:val="none" w:sz="0" w:space="0" w:color="auto"/>
                <w:left w:val="none" w:sz="0" w:space="0" w:color="auto"/>
                <w:bottom w:val="none" w:sz="0" w:space="0" w:color="auto"/>
                <w:right w:val="none" w:sz="0" w:space="0" w:color="auto"/>
              </w:divBdr>
              <w:divsChild>
                <w:div w:id="66227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12960">
      <w:bodyDiv w:val="1"/>
      <w:marLeft w:val="0"/>
      <w:marRight w:val="0"/>
      <w:marTop w:val="0"/>
      <w:marBottom w:val="0"/>
      <w:divBdr>
        <w:top w:val="none" w:sz="0" w:space="0" w:color="auto"/>
        <w:left w:val="none" w:sz="0" w:space="0" w:color="auto"/>
        <w:bottom w:val="none" w:sz="0" w:space="0" w:color="auto"/>
        <w:right w:val="none" w:sz="0" w:space="0" w:color="auto"/>
      </w:divBdr>
    </w:div>
    <w:div w:id="203496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3546</Words>
  <Characters>20217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Nesta Griffiths (2011225)</dc:creator>
  <cp:keywords/>
  <dc:description/>
  <cp:lastModifiedBy>Elinor Nesta Griffiths (2011225)</cp:lastModifiedBy>
  <cp:revision>2</cp:revision>
  <dcterms:created xsi:type="dcterms:W3CDTF">2021-01-10T21:06:00Z</dcterms:created>
  <dcterms:modified xsi:type="dcterms:W3CDTF">2021-01-10T21:06:00Z</dcterms:modified>
</cp:coreProperties>
</file>