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F6B8B79" wp14:paraId="3ED70B34" wp14:textId="1FECC370">
      <w:pPr>
        <w:pStyle w:val="Normal"/>
      </w:pPr>
      <w:r w:rsidR="4513138F">
        <w:drawing>
          <wp:inline xmlns:wp14="http://schemas.microsoft.com/office/word/2010/wordprocessingDrawing" wp14:editId="67C64984" wp14:anchorId="29EABB71">
            <wp:extent cx="2190750" cy="742950"/>
            <wp:effectExtent l="0" t="0" r="0" b="0"/>
            <wp:docPr id="959288478"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9288478" name="Picture 959288478"/>
                    <pic:cNvPicPr/>
                  </pic:nvPicPr>
                  <pic:blipFill>
                    <a:blip xmlns:r="http://schemas.openxmlformats.org/officeDocument/2006/relationships" r:embed="rId1055649088">
                      <a:extLst>
                        <a:ext uri="{28A0092B-C50C-407E-A947-70E740481C1C}">
                          <a14:useLocalDpi xmlns:a14="http://schemas.microsoft.com/office/drawing/2010/main"/>
                        </a:ext>
                      </a:extLst>
                    </a:blip>
                    <a:stretch>
                      <a:fillRect/>
                    </a:stretch>
                  </pic:blipFill>
                  <pic:spPr>
                    <a:xfrm>
                      <a:off x="0" y="0"/>
                      <a:ext cx="2190750" cy="742950"/>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35"/>
        <w:gridCol w:w="4635"/>
      </w:tblGrid>
      <w:tr w:rsidR="7F6B8B79" w:rsidTr="7F6B8B79" w14:paraId="69EDC1CF">
        <w:trPr>
          <w:trHeight w:val="285"/>
        </w:trPr>
        <w:tc>
          <w:tcPr>
            <w:tcW w:w="9270" w:type="dxa"/>
            <w:gridSpan w:val="2"/>
            <w:tcBorders>
              <w:top w:val="single" w:sz="6"/>
              <w:left w:val="single" w:sz="6"/>
              <w:right w:val="single" w:sz="6"/>
            </w:tcBorders>
            <w:tcMar>
              <w:left w:w="90" w:type="dxa"/>
              <w:right w:w="90" w:type="dxa"/>
            </w:tcMar>
            <w:vAlign w:val="top"/>
          </w:tcPr>
          <w:p w:rsidR="7F6B8B79" w:rsidP="7F6B8B79" w:rsidRDefault="7F6B8B79" w14:paraId="2C6013BA" w14:textId="1709AE7C">
            <w:pPr>
              <w:pStyle w:val="Title"/>
              <w:keepNext w:val="0"/>
              <w:keepLines w:val="0"/>
              <w:spacing w:after="80" w:line="360" w:lineRule="auto"/>
              <w:contextualSpacing w:val="0"/>
              <w:jc w:val="center"/>
              <w:rPr>
                <w:rFonts w:ascii="Arial Nova" w:hAnsi="Arial Nova" w:eastAsia="Arial Nova" w:cs="Arial Nova"/>
                <w:b w:val="0"/>
                <w:bCs w:val="0"/>
                <w:i w:val="0"/>
                <w:iCs w:val="0"/>
                <w:color w:val="000000" w:themeColor="text1" w:themeTint="FF" w:themeShade="FF"/>
                <w:sz w:val="56"/>
                <w:szCs w:val="56"/>
              </w:rPr>
            </w:pPr>
            <w:r w:rsidRPr="7F6B8B79" w:rsidR="7F6B8B79">
              <w:rPr>
                <w:rFonts w:ascii="Arial Nova" w:hAnsi="Arial Nova" w:eastAsia="Arial Nova" w:cs="Arial Nova"/>
                <w:b w:val="0"/>
                <w:bCs w:val="0"/>
                <w:i w:val="0"/>
                <w:iCs w:val="0"/>
                <w:caps w:val="0"/>
                <w:smallCaps w:val="0"/>
                <w:color w:val="000000" w:themeColor="text1" w:themeTint="FF" w:themeShade="FF"/>
                <w:sz w:val="56"/>
                <w:szCs w:val="56"/>
                <w:lang w:val="en-GB"/>
              </w:rPr>
              <w:t>Applied Leadership and Management in the Workplace</w:t>
            </w:r>
          </w:p>
          <w:p w:rsidR="7F6B8B79" w:rsidP="7F6B8B79" w:rsidRDefault="7F6B8B79" w14:paraId="76EE5F4E" w14:textId="25DDFB08">
            <w:pPr>
              <w:pStyle w:val="Title"/>
              <w:keepNext w:val="0"/>
              <w:keepLines w:val="0"/>
              <w:spacing w:after="80" w:line="360" w:lineRule="auto"/>
              <w:contextualSpacing w:val="0"/>
              <w:jc w:val="center"/>
              <w:rPr>
                <w:rFonts w:ascii="Arial Nova" w:hAnsi="Arial Nova" w:eastAsia="Arial Nova" w:cs="Arial Nova"/>
                <w:b w:val="0"/>
                <w:bCs w:val="0"/>
                <w:i w:val="0"/>
                <w:iCs w:val="0"/>
                <w:color w:val="000000" w:themeColor="text1" w:themeTint="FF" w:themeShade="FF"/>
                <w:sz w:val="56"/>
                <w:szCs w:val="56"/>
              </w:rPr>
            </w:pPr>
            <w:r w:rsidRPr="7F6B8B79" w:rsidR="7F6B8B79">
              <w:rPr>
                <w:rFonts w:ascii="Arial Nova" w:hAnsi="Arial Nova" w:eastAsia="Arial Nova" w:cs="Arial Nova"/>
                <w:b w:val="0"/>
                <w:bCs w:val="0"/>
                <w:i w:val="0"/>
                <w:iCs w:val="0"/>
                <w:caps w:val="0"/>
                <w:smallCaps w:val="0"/>
                <w:color w:val="000000" w:themeColor="text1" w:themeTint="FF" w:themeShade="FF"/>
                <w:sz w:val="56"/>
                <w:szCs w:val="56"/>
                <w:lang w:val="en-GB"/>
              </w:rPr>
              <w:t>Module Assignment Submission</w:t>
            </w:r>
          </w:p>
          <w:p w:rsidR="7F6B8B79" w:rsidP="7F6B8B79" w:rsidRDefault="7F6B8B79" w14:paraId="49C5923A" w14:textId="01279DA3">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tc>
      </w:tr>
      <w:tr w:rsidR="7F6B8B79" w:rsidTr="7F6B8B79" w14:paraId="52079FD1">
        <w:trPr>
          <w:trHeight w:val="285"/>
        </w:trPr>
        <w:tc>
          <w:tcPr>
            <w:tcW w:w="4635" w:type="dxa"/>
            <w:tcBorders>
              <w:top w:val="single" w:sz="6"/>
              <w:left w:val="single" w:sz="6"/>
              <w:right w:val="single" w:sz="6"/>
            </w:tcBorders>
            <w:tcMar>
              <w:left w:w="90" w:type="dxa"/>
              <w:right w:w="90" w:type="dxa"/>
            </w:tcMar>
            <w:vAlign w:val="top"/>
          </w:tcPr>
          <w:p w:rsidR="7F6B8B79" w:rsidP="7F6B8B79" w:rsidRDefault="7F6B8B79" w14:paraId="02A365ED" w14:textId="7691803B">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7F6B8B79" w:rsidP="7F6B8B79" w:rsidRDefault="7F6B8B79" w14:paraId="19D15D92" w14:textId="02F9AB0C">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7F6B8B79">
              <w:rPr>
                <w:rFonts w:ascii="Arial Nova" w:hAnsi="Arial Nova" w:eastAsia="Arial Nova" w:cs="Arial Nova"/>
                <w:b w:val="0"/>
                <w:bCs w:val="0"/>
                <w:i w:val="0"/>
                <w:iCs w:val="0"/>
                <w:caps w:val="0"/>
                <w:smallCaps w:val="0"/>
                <w:color w:val="000000" w:themeColor="text1" w:themeTint="FF" w:themeShade="FF"/>
                <w:sz w:val="24"/>
                <w:szCs w:val="24"/>
                <w:lang w:val="en-GB"/>
              </w:rPr>
              <w:t>Student Name</w:t>
            </w:r>
          </w:p>
        </w:tc>
        <w:tc>
          <w:tcPr>
            <w:tcW w:w="4635" w:type="dxa"/>
            <w:tcBorders>
              <w:top w:val="single" w:sz="6"/>
              <w:right w:val="single" w:sz="6"/>
            </w:tcBorders>
            <w:tcMar>
              <w:left w:w="90" w:type="dxa"/>
              <w:right w:w="90" w:type="dxa"/>
            </w:tcMar>
            <w:vAlign w:val="top"/>
          </w:tcPr>
          <w:p w:rsidR="7F6B8B79" w:rsidP="7F6B8B79" w:rsidRDefault="7F6B8B79" w14:paraId="3C57822D" w14:textId="1F0A12D1">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7F6B8B79" w:rsidP="7F6B8B79" w:rsidRDefault="7F6B8B79" w14:paraId="12678175" w14:textId="5F402908">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7F6B8B79">
              <w:rPr>
                <w:rFonts w:ascii="Arial Nova" w:hAnsi="Arial Nova" w:eastAsia="Arial Nova" w:cs="Arial Nova"/>
                <w:b w:val="0"/>
                <w:bCs w:val="0"/>
                <w:i w:val="0"/>
                <w:iCs w:val="0"/>
                <w:caps w:val="0"/>
                <w:smallCaps w:val="0"/>
                <w:color w:val="000000" w:themeColor="text1" w:themeTint="FF" w:themeShade="FF"/>
                <w:sz w:val="24"/>
                <w:szCs w:val="24"/>
                <w:lang w:val="en-GB"/>
              </w:rPr>
              <w:t>Hayley James</w:t>
            </w:r>
          </w:p>
          <w:p w:rsidR="7F6B8B79" w:rsidP="7F6B8B79" w:rsidRDefault="7F6B8B79" w14:paraId="03BD674C" w14:textId="192BC765">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tc>
      </w:tr>
      <w:tr w:rsidR="7F6B8B79" w:rsidTr="7F6B8B79" w14:paraId="6F794939">
        <w:trPr>
          <w:trHeight w:val="285"/>
        </w:trPr>
        <w:tc>
          <w:tcPr>
            <w:tcW w:w="4635" w:type="dxa"/>
            <w:tcBorders>
              <w:left w:val="single" w:sz="6"/>
            </w:tcBorders>
            <w:tcMar>
              <w:left w:w="90" w:type="dxa"/>
              <w:right w:w="90" w:type="dxa"/>
            </w:tcMar>
            <w:vAlign w:val="top"/>
          </w:tcPr>
          <w:p w:rsidR="7F6B8B79" w:rsidP="7F6B8B79" w:rsidRDefault="7F6B8B79" w14:paraId="6966F4CF" w14:textId="02C56E4A">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7F6B8B79" w:rsidP="7F6B8B79" w:rsidRDefault="7F6B8B79" w14:paraId="2981F1C5" w14:textId="0AEAD25B">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7F6B8B79">
              <w:rPr>
                <w:rFonts w:ascii="Arial Nova" w:hAnsi="Arial Nova" w:eastAsia="Arial Nova" w:cs="Arial Nova"/>
                <w:b w:val="0"/>
                <w:bCs w:val="0"/>
                <w:i w:val="0"/>
                <w:iCs w:val="0"/>
                <w:caps w:val="0"/>
                <w:smallCaps w:val="0"/>
                <w:color w:val="000000" w:themeColor="text1" w:themeTint="FF" w:themeShade="FF"/>
                <w:sz w:val="24"/>
                <w:szCs w:val="24"/>
                <w:lang w:val="en-GB"/>
              </w:rPr>
              <w:t>Student number</w:t>
            </w:r>
          </w:p>
        </w:tc>
        <w:tc>
          <w:tcPr>
            <w:tcW w:w="4635" w:type="dxa"/>
            <w:tcBorders>
              <w:right w:val="single" w:sz="6"/>
            </w:tcBorders>
            <w:tcMar>
              <w:left w:w="90" w:type="dxa"/>
              <w:right w:w="90" w:type="dxa"/>
            </w:tcMar>
            <w:vAlign w:val="top"/>
          </w:tcPr>
          <w:p w:rsidR="7F6B8B79" w:rsidP="7F6B8B79" w:rsidRDefault="7F6B8B79" w14:paraId="040945A8" w14:textId="3A35AEAF">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7F6B8B79" w:rsidP="7F6B8B79" w:rsidRDefault="7F6B8B79" w14:paraId="6A948F74" w14:textId="2D942650">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7F6B8B79">
              <w:rPr>
                <w:rFonts w:ascii="Arial Nova" w:hAnsi="Arial Nova" w:eastAsia="Arial Nova" w:cs="Arial Nova"/>
                <w:b w:val="0"/>
                <w:bCs w:val="0"/>
                <w:i w:val="0"/>
                <w:iCs w:val="0"/>
                <w:caps w:val="0"/>
                <w:smallCaps w:val="0"/>
                <w:color w:val="000000" w:themeColor="text1" w:themeTint="FF" w:themeShade="FF"/>
                <w:sz w:val="24"/>
                <w:szCs w:val="24"/>
                <w:lang w:val="en-GB"/>
              </w:rPr>
              <w:t>2420251</w:t>
            </w:r>
          </w:p>
          <w:p w:rsidR="7F6B8B79" w:rsidP="7F6B8B79" w:rsidRDefault="7F6B8B79" w14:paraId="04E66B4C" w14:textId="37734DEA">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tc>
      </w:tr>
      <w:tr w:rsidR="7F6B8B79" w:rsidTr="7F6B8B79" w14:paraId="38CFAA55">
        <w:trPr>
          <w:trHeight w:val="285"/>
        </w:trPr>
        <w:tc>
          <w:tcPr>
            <w:tcW w:w="4635" w:type="dxa"/>
            <w:tcBorders>
              <w:left w:val="single" w:sz="6"/>
            </w:tcBorders>
            <w:tcMar>
              <w:left w:w="90" w:type="dxa"/>
              <w:right w:w="90" w:type="dxa"/>
            </w:tcMar>
            <w:vAlign w:val="top"/>
          </w:tcPr>
          <w:p w:rsidR="7F6B8B79" w:rsidP="7F6B8B79" w:rsidRDefault="7F6B8B79" w14:paraId="71046A88" w14:textId="431B1FF9">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7F6B8B79" w:rsidP="7F6B8B79" w:rsidRDefault="7F6B8B79" w14:paraId="72015EC4" w14:textId="7FF9BF79">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7F6B8B79">
              <w:rPr>
                <w:rFonts w:ascii="Arial Nova" w:hAnsi="Arial Nova" w:eastAsia="Arial Nova" w:cs="Arial Nova"/>
                <w:b w:val="0"/>
                <w:bCs w:val="0"/>
                <w:i w:val="0"/>
                <w:iCs w:val="0"/>
                <w:caps w:val="0"/>
                <w:smallCaps w:val="0"/>
                <w:color w:val="000000" w:themeColor="text1" w:themeTint="FF" w:themeShade="FF"/>
                <w:sz w:val="24"/>
                <w:szCs w:val="24"/>
                <w:lang w:val="en-GB"/>
              </w:rPr>
              <w:t>Module No:</w:t>
            </w:r>
          </w:p>
          <w:p w:rsidR="7F6B8B79" w:rsidP="7F6B8B79" w:rsidRDefault="7F6B8B79" w14:paraId="48E00478" w14:textId="4B0AA6FA">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tc>
        <w:tc>
          <w:tcPr>
            <w:tcW w:w="4635" w:type="dxa"/>
            <w:tcBorders>
              <w:right w:val="single" w:sz="6"/>
            </w:tcBorders>
            <w:tcMar>
              <w:left w:w="90" w:type="dxa"/>
              <w:right w:w="90" w:type="dxa"/>
            </w:tcMar>
            <w:vAlign w:val="top"/>
          </w:tcPr>
          <w:p w:rsidR="7F6B8B79" w:rsidP="7F6B8B79" w:rsidRDefault="7F6B8B79" w14:paraId="0D954738" w14:textId="58D79AE9">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7F6B8B79" w:rsidP="7F6B8B79" w:rsidRDefault="7F6B8B79" w14:paraId="25D73269" w14:textId="00C341BF">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7F6B8B79">
              <w:rPr>
                <w:rFonts w:ascii="Arial Nova" w:hAnsi="Arial Nova" w:eastAsia="Arial Nova" w:cs="Arial Nova"/>
                <w:b w:val="0"/>
                <w:bCs w:val="0"/>
                <w:i w:val="0"/>
                <w:iCs w:val="0"/>
                <w:caps w:val="0"/>
                <w:smallCaps w:val="0"/>
                <w:color w:val="000000" w:themeColor="text1" w:themeTint="FF" w:themeShade="FF"/>
                <w:sz w:val="24"/>
                <w:szCs w:val="24"/>
                <w:lang w:val="en-GB"/>
              </w:rPr>
              <w:t>BMSK501</w:t>
            </w:r>
            <w:r w:rsidRPr="7F6B8B79" w:rsidR="0D51FBB9">
              <w:rPr>
                <w:rFonts w:ascii="Arial Nova" w:hAnsi="Arial Nova" w:eastAsia="Arial Nova" w:cs="Arial Nova"/>
                <w:b w:val="0"/>
                <w:bCs w:val="0"/>
                <w:i w:val="0"/>
                <w:iCs w:val="0"/>
                <w:caps w:val="0"/>
                <w:smallCaps w:val="0"/>
                <w:color w:val="000000" w:themeColor="text1" w:themeTint="FF" w:themeShade="FF"/>
                <w:sz w:val="24"/>
                <w:szCs w:val="24"/>
                <w:lang w:val="en-GB"/>
              </w:rPr>
              <w:t>2</w:t>
            </w:r>
          </w:p>
        </w:tc>
      </w:tr>
      <w:tr w:rsidR="7F6B8B79" w:rsidTr="7F6B8B79" w14:paraId="43C94C2D">
        <w:trPr>
          <w:trHeight w:val="285"/>
        </w:trPr>
        <w:tc>
          <w:tcPr>
            <w:tcW w:w="4635" w:type="dxa"/>
            <w:tcBorders>
              <w:left w:val="single" w:sz="6"/>
              <w:bottom w:val="single" w:sz="6"/>
            </w:tcBorders>
            <w:tcMar>
              <w:left w:w="90" w:type="dxa"/>
              <w:right w:w="90" w:type="dxa"/>
            </w:tcMar>
            <w:vAlign w:val="top"/>
          </w:tcPr>
          <w:p w:rsidR="7F6B8B79" w:rsidP="7F6B8B79" w:rsidRDefault="7F6B8B79" w14:paraId="6064DB70" w14:textId="62104206">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7F6B8B79" w:rsidP="7F6B8B79" w:rsidRDefault="7F6B8B79" w14:paraId="04EF558D" w14:textId="4701AC81">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7F6B8B79">
              <w:rPr>
                <w:rFonts w:ascii="Arial Nova" w:hAnsi="Arial Nova" w:eastAsia="Arial Nova" w:cs="Arial Nova"/>
                <w:b w:val="0"/>
                <w:bCs w:val="0"/>
                <w:i w:val="0"/>
                <w:iCs w:val="0"/>
                <w:caps w:val="0"/>
                <w:smallCaps w:val="0"/>
                <w:color w:val="000000" w:themeColor="text1" w:themeTint="FF" w:themeShade="FF"/>
                <w:sz w:val="24"/>
                <w:szCs w:val="24"/>
                <w:lang w:val="en-GB"/>
              </w:rPr>
              <w:t>Module Title:</w:t>
            </w:r>
          </w:p>
          <w:p w:rsidR="7F6B8B79" w:rsidP="7F6B8B79" w:rsidRDefault="7F6B8B79" w14:paraId="2547115D" w14:textId="7D5116F9">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lang w:val="en-GB"/>
              </w:rPr>
            </w:pPr>
          </w:p>
        </w:tc>
        <w:tc>
          <w:tcPr>
            <w:tcW w:w="4635" w:type="dxa"/>
            <w:tcBorders>
              <w:bottom w:val="single" w:sz="6"/>
              <w:right w:val="single" w:sz="6"/>
            </w:tcBorders>
            <w:tcMar>
              <w:left w:w="90" w:type="dxa"/>
              <w:right w:w="90" w:type="dxa"/>
            </w:tcMar>
            <w:vAlign w:val="top"/>
          </w:tcPr>
          <w:p w:rsidR="7F6B8B79" w:rsidP="7F6B8B79" w:rsidRDefault="7F6B8B79" w14:paraId="20732CA8" w14:textId="35DDFD2B">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p w:rsidR="4537931D" w:rsidP="7F6B8B79" w:rsidRDefault="4537931D" w14:paraId="2F2B4841" w14:textId="3B0C49E7">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r w:rsidRPr="7F6B8B79" w:rsidR="4537931D">
              <w:rPr>
                <w:rFonts w:ascii="Arial Nova" w:hAnsi="Arial Nova" w:eastAsia="Arial Nova" w:cs="Arial Nova"/>
                <w:b w:val="0"/>
                <w:bCs w:val="0"/>
                <w:i w:val="0"/>
                <w:iCs w:val="0"/>
                <w:color w:val="000000" w:themeColor="text1" w:themeTint="FF" w:themeShade="FF"/>
                <w:sz w:val="24"/>
                <w:szCs w:val="24"/>
              </w:rPr>
              <w:t>Understanding and engaging in the customer experience</w:t>
            </w:r>
          </w:p>
          <w:p w:rsidR="7F6B8B79" w:rsidP="7F6B8B79" w:rsidRDefault="7F6B8B79" w14:paraId="78C8D304" w14:textId="60A0B5A3">
            <w:pPr>
              <w:keepNext w:val="0"/>
              <w:keepLines w:val="0"/>
              <w:spacing w:line="360" w:lineRule="auto"/>
              <w:jc w:val="both"/>
              <w:rPr>
                <w:rFonts w:ascii="Arial Nova" w:hAnsi="Arial Nova" w:eastAsia="Arial Nova" w:cs="Arial Nova"/>
                <w:b w:val="0"/>
                <w:bCs w:val="0"/>
                <w:i w:val="0"/>
                <w:iCs w:val="0"/>
                <w:color w:val="000000" w:themeColor="text1" w:themeTint="FF" w:themeShade="FF"/>
                <w:sz w:val="24"/>
                <w:szCs w:val="24"/>
              </w:rPr>
            </w:pPr>
          </w:p>
        </w:tc>
      </w:tr>
    </w:tbl>
    <w:p xmlns:wp14="http://schemas.microsoft.com/office/word/2010/wordml" w:rsidP="7F6B8B79" wp14:paraId="72EAAA97" wp14:textId="7A110CEF">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7F6B8B79" wp14:paraId="09B05750" wp14:textId="741E8E28">
      <w:pPr>
        <w:pStyle w:val="Normal"/>
      </w:pPr>
    </w:p>
    <w:p xmlns:wp14="http://schemas.microsoft.com/office/word/2010/wordml" w:rsidP="7F6B8B79" wp14:paraId="0F6C9A5B" wp14:textId="5873EDE7">
      <w:pPr>
        <w:pStyle w:val="Normal"/>
      </w:pPr>
    </w:p>
    <w:p xmlns:wp14="http://schemas.microsoft.com/office/word/2010/wordml" wp14:paraId="520D1CDD" wp14:textId="0B6BAE16">
      <w:r>
        <w:br w:type="page"/>
      </w:r>
    </w:p>
    <w:p xmlns:wp14="http://schemas.microsoft.com/office/word/2010/wordml" w:rsidP="47FC1DED" wp14:paraId="2782E32A" wp14:textId="4E77BA2B">
      <w:pPr>
        <w:pStyle w:val="Heading2"/>
        <w:keepNext w:val="0"/>
        <w:keepLines w:val="0"/>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36"/>
          <w:szCs w:val="36"/>
          <w:lang w:val="en-GB"/>
        </w:rPr>
      </w:pPr>
      <w:bookmarkStart w:name="_Toc274738438" w:id="434545174"/>
      <w:r w:rsidRPr="47FC1DED" w:rsidR="231D3203">
        <w:rPr>
          <w:rFonts w:ascii="Arial Nova" w:hAnsi="Arial Nova" w:eastAsia="Arial Nova" w:cs="Arial Nova"/>
          <w:b w:val="1"/>
          <w:bCs w:val="1"/>
          <w:i w:val="0"/>
          <w:iCs w:val="0"/>
          <w:caps w:val="0"/>
          <w:smallCaps w:val="0"/>
          <w:noProof w:val="0"/>
          <w:color w:val="000000" w:themeColor="text1" w:themeTint="FF" w:themeShade="FF"/>
          <w:sz w:val="36"/>
          <w:szCs w:val="36"/>
          <w:lang w:val="en-GB"/>
        </w:rPr>
        <w:t>AI Disclosure</w:t>
      </w:r>
      <w:bookmarkEnd w:id="434545174"/>
    </w:p>
    <w:p xmlns:wp14="http://schemas.microsoft.com/office/word/2010/wordml" w:rsidP="7F6B8B79" wp14:paraId="33EB47E6" wp14:textId="3B10EA44">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F6B8B79" w:rsidR="075EFD1B">
        <w:rPr>
          <w:rFonts w:ascii="Arial Nova" w:hAnsi="Arial Nova" w:eastAsia="Arial Nova" w:cs="Arial Nova"/>
          <w:b w:val="0"/>
          <w:bCs w:val="0"/>
          <w:i w:val="0"/>
          <w:iCs w:val="0"/>
          <w:caps w:val="0"/>
          <w:smallCaps w:val="0"/>
          <w:noProof w:val="0"/>
          <w:color w:val="000000" w:themeColor="text1" w:themeTint="FF" w:themeShade="FF"/>
          <w:sz w:val="24"/>
          <w:szCs w:val="24"/>
          <w:lang w:val="en-GB"/>
        </w:rPr>
        <w:t>I acknowledge the use of ChatGPT on Sunday 7</w:t>
      </w:r>
      <w:r w:rsidRPr="7F6B8B79" w:rsidR="075EFD1B">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F6B8B79" w:rsidR="075EFD1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June 2026 to create a structure for the assignment.</w:t>
      </w:r>
    </w:p>
    <w:p xmlns:wp14="http://schemas.microsoft.com/office/word/2010/wordml" w:rsidP="7F6B8B79" wp14:paraId="31734F7B" wp14:textId="1E889E0B">
      <w:pPr>
        <w:pStyle w:val="Normal"/>
        <w:rPr>
          <w:rFonts w:ascii="Arial Nova" w:hAnsi="Arial Nova" w:eastAsia="Arial Nova" w:cs="Arial Nova"/>
          <w:noProof w:val="0"/>
          <w:sz w:val="24"/>
          <w:szCs w:val="24"/>
          <w:lang w:val="en-GB"/>
        </w:rPr>
      </w:pPr>
      <w:r w:rsidRPr="7F6B8B79" w:rsidR="075EFD1B">
        <w:rPr>
          <w:rFonts w:ascii="Arial Nova" w:hAnsi="Arial Nova" w:eastAsia="Arial Nova" w:cs="Arial Nova"/>
          <w:b w:val="0"/>
          <w:bCs w:val="0"/>
          <w:i w:val="0"/>
          <w:iCs w:val="0"/>
          <w:caps w:val="0"/>
          <w:smallCaps w:val="0"/>
          <w:noProof w:val="0"/>
          <w:color w:val="000000" w:themeColor="text1" w:themeTint="FF" w:themeShade="FF"/>
          <w:sz w:val="24"/>
          <w:szCs w:val="24"/>
          <w:lang w:val="en-GB"/>
        </w:rPr>
        <w:t>I used the prompt:</w:t>
      </w:r>
      <w:r w:rsidRPr="7F6B8B79" w:rsidR="33CC78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F6B8B79" w:rsidR="3E29E5E5">
        <w:rPr>
          <w:rFonts w:ascii="Arial Nova" w:hAnsi="Arial Nova" w:eastAsia="Arial Nova" w:cs="Arial Nova"/>
          <w:noProof w:val="0"/>
          <w:sz w:val="24"/>
          <w:szCs w:val="24"/>
          <w:lang w:val="en-GB"/>
        </w:rPr>
        <w:t>can you create a structure for the following assignment Module Aim To instil a critical understanding of quality systems and controls for customers. Module Learning Outcomes (from module syllabus) •</w:t>
      </w:r>
      <w:r>
        <w:tab/>
      </w:r>
      <w:r w:rsidRPr="7F6B8B79" w:rsidR="3E29E5E5">
        <w:rPr>
          <w:rFonts w:ascii="Arial Nova" w:hAnsi="Arial Nova" w:eastAsia="Arial Nova" w:cs="Arial Nova"/>
          <w:noProof w:val="0"/>
          <w:sz w:val="24"/>
          <w:szCs w:val="24"/>
          <w:lang w:val="en-GB"/>
        </w:rPr>
        <w:t>Evidence a critical understanding of quality process in the workplace. •</w:t>
      </w:r>
      <w:r>
        <w:tab/>
      </w:r>
      <w:r w:rsidRPr="7F6B8B79" w:rsidR="3E29E5E5">
        <w:rPr>
          <w:rFonts w:ascii="Arial Nova" w:hAnsi="Arial Nova" w:eastAsia="Arial Nova" w:cs="Arial Nova"/>
          <w:noProof w:val="0"/>
          <w:sz w:val="24"/>
          <w:szCs w:val="24"/>
          <w:lang w:val="en-GB"/>
        </w:rPr>
        <w:t>Analyse the customers’ experience of an organisation. •</w:t>
      </w:r>
      <w:r>
        <w:tab/>
      </w:r>
      <w:r w:rsidRPr="7F6B8B79" w:rsidR="3E29E5E5">
        <w:rPr>
          <w:rFonts w:ascii="Arial Nova" w:hAnsi="Arial Nova" w:eastAsia="Arial Nova" w:cs="Arial Nova"/>
          <w:noProof w:val="0"/>
          <w:sz w:val="24"/>
          <w:szCs w:val="24"/>
          <w:lang w:val="en-GB"/>
        </w:rPr>
        <w:t>Critically evaluate the benefits and challenges of developing and maintaining good customer relationships.   TASK DESCRIPTION Please prepare a report of 4000 words which fully addresses the following brief: This assessment is an individual piece of work and is required to be presented using a formal business report structure. Using appropriate academic theories and models, prepare a comprehensive analysis of your organisations customer lifecycle, incorporating a critical understanding of its quality processes and their implications upon customer value, and managing customer expectations. In order to achieve this, you will analyse the Customer Relationship Management from acquisition onward, exploring direct and indirect customer value metrics, customer centrality, and segmentation. This will be grounded against the quality processes of the organisation, in order to maximise customer value, and build customer loyalty. This report should include a minimum of 20 references, following the specified referencing conventions. Critical Analysis and Evaluation To critically analyse: •</w:t>
      </w:r>
      <w:r>
        <w:tab/>
      </w:r>
      <w:r w:rsidRPr="7F6B8B79" w:rsidR="3E29E5E5">
        <w:rPr>
          <w:rFonts w:ascii="Arial Nova" w:hAnsi="Arial Nova" w:eastAsia="Arial Nova" w:cs="Arial Nova"/>
          <w:noProof w:val="0"/>
          <w:sz w:val="24"/>
          <w:szCs w:val="24"/>
          <w:lang w:val="en-GB"/>
        </w:rPr>
        <w:t>Show processes in a logical order •</w:t>
      </w:r>
      <w:r>
        <w:tab/>
      </w:r>
      <w:r w:rsidRPr="7F6B8B79" w:rsidR="3E29E5E5">
        <w:rPr>
          <w:rFonts w:ascii="Arial Nova" w:hAnsi="Arial Nova" w:eastAsia="Arial Nova" w:cs="Arial Nova"/>
          <w:noProof w:val="0"/>
          <w:sz w:val="24"/>
          <w:szCs w:val="24"/>
          <w:lang w:val="en-GB"/>
        </w:rPr>
        <w:t>Explain subtle points and finer details •</w:t>
      </w:r>
      <w:r>
        <w:tab/>
      </w:r>
      <w:r w:rsidRPr="7F6B8B79" w:rsidR="3E29E5E5">
        <w:rPr>
          <w:rFonts w:ascii="Arial Nova" w:hAnsi="Arial Nova" w:eastAsia="Arial Nova" w:cs="Arial Nova"/>
          <w:noProof w:val="0"/>
          <w:sz w:val="24"/>
          <w:szCs w:val="24"/>
          <w:lang w:val="en-GB"/>
        </w:rPr>
        <w:t>Be precise: clear direct and to the point. •</w:t>
      </w:r>
      <w:r>
        <w:tab/>
      </w:r>
      <w:r w:rsidRPr="7F6B8B79" w:rsidR="3E29E5E5">
        <w:rPr>
          <w:rFonts w:ascii="Arial Nova" w:hAnsi="Arial Nova" w:eastAsia="Arial Nova" w:cs="Arial Nova"/>
          <w:noProof w:val="0"/>
          <w:sz w:val="24"/>
          <w:szCs w:val="24"/>
          <w:lang w:val="en-GB"/>
        </w:rPr>
        <w:t>Be concise: distil what you say to its essences in your communicating •</w:t>
      </w:r>
      <w:r>
        <w:tab/>
      </w:r>
      <w:r w:rsidRPr="7F6B8B79" w:rsidR="3E29E5E5">
        <w:rPr>
          <w:rFonts w:ascii="Arial Nova" w:hAnsi="Arial Nova" w:eastAsia="Arial Nova" w:cs="Arial Nova"/>
          <w:noProof w:val="0"/>
          <w:sz w:val="24"/>
          <w:szCs w:val="24"/>
          <w:lang w:val="en-GB"/>
        </w:rPr>
        <w:t>Use definite, subject-specific, concrete language. •</w:t>
      </w:r>
      <w:r>
        <w:tab/>
      </w:r>
      <w:r w:rsidRPr="7F6B8B79" w:rsidR="3E29E5E5">
        <w:rPr>
          <w:rFonts w:ascii="Arial Nova" w:hAnsi="Arial Nova" w:eastAsia="Arial Nova" w:cs="Arial Nova"/>
          <w:noProof w:val="0"/>
          <w:sz w:val="24"/>
          <w:szCs w:val="24"/>
          <w:lang w:val="en-GB"/>
        </w:rPr>
        <w:t>Be consistent when using terms or explain if you need a different usage. •</w:t>
      </w:r>
      <w:r>
        <w:tab/>
      </w:r>
      <w:r w:rsidRPr="7F6B8B79" w:rsidR="3E29E5E5">
        <w:rPr>
          <w:rFonts w:ascii="Arial Nova" w:hAnsi="Arial Nova" w:eastAsia="Arial Nova" w:cs="Arial Nova"/>
          <w:noProof w:val="0"/>
          <w:sz w:val="24"/>
          <w:szCs w:val="24"/>
          <w:lang w:val="en-GB"/>
        </w:rPr>
        <w:t>Use signposting language to help the reader follow your argument •</w:t>
      </w:r>
      <w:r>
        <w:tab/>
      </w:r>
      <w:r w:rsidRPr="7F6B8B79" w:rsidR="3E29E5E5">
        <w:rPr>
          <w:rFonts w:ascii="Arial Nova" w:hAnsi="Arial Nova" w:eastAsia="Arial Nova" w:cs="Arial Nova"/>
          <w:noProof w:val="0"/>
          <w:sz w:val="24"/>
          <w:szCs w:val="24"/>
          <w:lang w:val="en-GB"/>
        </w:rPr>
        <w:t>Emphasise important points by giving them prime position in sentences or paragraphs •</w:t>
      </w:r>
      <w:r>
        <w:tab/>
      </w:r>
      <w:r w:rsidRPr="7F6B8B79" w:rsidR="3E29E5E5">
        <w:rPr>
          <w:rFonts w:ascii="Arial Nova" w:hAnsi="Arial Nova" w:eastAsia="Arial Nova" w:cs="Arial Nova"/>
          <w:noProof w:val="0"/>
          <w:sz w:val="24"/>
          <w:szCs w:val="24"/>
          <w:lang w:val="en-GB"/>
        </w:rPr>
        <w:t>Give specific and appropriate examples to illustrate the points you make •</w:t>
      </w:r>
      <w:r>
        <w:tab/>
      </w:r>
      <w:r w:rsidRPr="7F6B8B79" w:rsidR="3E29E5E5">
        <w:rPr>
          <w:rFonts w:ascii="Arial Nova" w:hAnsi="Arial Nova" w:eastAsia="Arial Nova" w:cs="Arial Nova"/>
          <w:noProof w:val="0"/>
          <w:sz w:val="24"/>
          <w:szCs w:val="24"/>
          <w:lang w:val="en-GB"/>
        </w:rPr>
        <w:t>Show your reading and knowledge base by citing and referencing up to date and appropriate references •</w:t>
      </w:r>
      <w:r>
        <w:tab/>
      </w:r>
      <w:r w:rsidRPr="7F6B8B79" w:rsidR="3E29E5E5">
        <w:rPr>
          <w:rFonts w:ascii="Arial Nova" w:hAnsi="Arial Nova" w:eastAsia="Arial Nova" w:cs="Arial Nova"/>
          <w:noProof w:val="0"/>
          <w:sz w:val="24"/>
          <w:szCs w:val="24"/>
          <w:lang w:val="en-GB"/>
        </w:rPr>
        <w:t>Develop your argument to reflect your actual reading and research •</w:t>
      </w:r>
      <w:r>
        <w:tab/>
      </w:r>
      <w:r w:rsidRPr="7F6B8B79" w:rsidR="3E29E5E5">
        <w:rPr>
          <w:rFonts w:ascii="Arial Nova" w:hAnsi="Arial Nova" w:eastAsia="Arial Nova" w:cs="Arial Nova"/>
          <w:noProof w:val="0"/>
          <w:sz w:val="24"/>
          <w:szCs w:val="24"/>
          <w:lang w:val="en-GB"/>
        </w:rPr>
        <w:t>Analyse and discuss issues, looking at pros/cons, strengths/weaknesses, patterns/trends, connections and complexities •</w:t>
      </w:r>
      <w:r>
        <w:tab/>
      </w:r>
      <w:r w:rsidRPr="7F6B8B79" w:rsidR="3E29E5E5">
        <w:rPr>
          <w:rFonts w:ascii="Arial Nova" w:hAnsi="Arial Nova" w:eastAsia="Arial Nova" w:cs="Arial Nova"/>
          <w:noProof w:val="0"/>
          <w:sz w:val="24"/>
          <w:szCs w:val="24"/>
          <w:lang w:val="en-GB"/>
        </w:rPr>
        <w:t>Anticipate and account for weaknesses in your own argument rather than leave them for your reader to criticise. Pointing out your own faults will show thoroughness •</w:t>
      </w:r>
      <w:r>
        <w:tab/>
      </w:r>
      <w:r w:rsidRPr="7F6B8B79" w:rsidR="3E29E5E5">
        <w:rPr>
          <w:rFonts w:ascii="Arial Nova" w:hAnsi="Arial Nova" w:eastAsia="Arial Nova" w:cs="Arial Nova"/>
          <w:noProof w:val="0"/>
          <w:sz w:val="24"/>
          <w:szCs w:val="24"/>
          <w:lang w:val="en-GB"/>
        </w:rPr>
        <w:t>Comment/pass judgement, giving a reasoned opinion based on sound evidence •</w:t>
      </w:r>
      <w:r>
        <w:tab/>
      </w:r>
      <w:r w:rsidRPr="7F6B8B79" w:rsidR="3E29E5E5">
        <w:rPr>
          <w:rFonts w:ascii="Arial Nova" w:hAnsi="Arial Nova" w:eastAsia="Arial Nova" w:cs="Arial Nova"/>
          <w:noProof w:val="0"/>
          <w:sz w:val="24"/>
          <w:szCs w:val="24"/>
          <w:lang w:val="en-GB"/>
        </w:rPr>
        <w:t>Consider and evaluate others’ ideas, whether they align with yours or not •</w:t>
      </w:r>
      <w:r>
        <w:tab/>
      </w:r>
      <w:r w:rsidRPr="7F6B8B79" w:rsidR="3E29E5E5">
        <w:rPr>
          <w:rFonts w:ascii="Arial Nova" w:hAnsi="Arial Nova" w:eastAsia="Arial Nova" w:cs="Arial Nova"/>
          <w:noProof w:val="0"/>
          <w:sz w:val="24"/>
          <w:szCs w:val="24"/>
          <w:lang w:val="en-GB"/>
        </w:rPr>
        <w:t>Reject and refute others’ theories if you find them unconvincing after thorough research •</w:t>
      </w:r>
      <w:r>
        <w:tab/>
      </w:r>
      <w:r w:rsidRPr="7F6B8B79" w:rsidR="3E29E5E5">
        <w:rPr>
          <w:rFonts w:ascii="Arial Nova" w:hAnsi="Arial Nova" w:eastAsia="Arial Nova" w:cs="Arial Nova"/>
          <w:noProof w:val="0"/>
          <w:sz w:val="24"/>
          <w:szCs w:val="24"/>
          <w:lang w:val="en-GB"/>
        </w:rPr>
        <w:t>Aim to propose a convincing theory/conclusion with some input of your own derived from your own research/reading rent officer role swansea council</w:t>
      </w:r>
    </w:p>
    <w:p xmlns:wp14="http://schemas.microsoft.com/office/word/2010/wordml" wp14:paraId="2D9A55A0" wp14:textId="66CE83BD">
      <w:r>
        <w:br w:type="page"/>
      </w:r>
    </w:p>
    <w:p xmlns:wp14="http://schemas.microsoft.com/office/word/2010/wordml" w:rsidP="7F6B8B79" wp14:paraId="5634E204" wp14:textId="46A9FF11">
      <w:pPr>
        <w:pStyle w:val="Normal"/>
        <w:rPr>
          <w:noProof w:val="0"/>
          <w:lang w:val="en-GB"/>
        </w:rPr>
      </w:pPr>
      <w:r w:rsidRPr="25BD293B" w:rsidR="08578711">
        <w:rPr>
          <w:rFonts w:ascii="Arial Nova" w:hAnsi="Arial Nova" w:eastAsia="Arial Nova" w:cs="Arial Nova"/>
          <w:b w:val="1"/>
          <w:bCs w:val="1"/>
          <w:i w:val="0"/>
          <w:iCs w:val="0"/>
          <w:caps w:val="0"/>
          <w:smallCaps w:val="0"/>
          <w:strike w:val="0"/>
          <w:dstrike w:val="0"/>
          <w:noProof w:val="0"/>
          <w:color w:val="000000" w:themeColor="text1" w:themeTint="FF" w:themeShade="FF"/>
          <w:sz w:val="36"/>
          <w:szCs w:val="36"/>
          <w:u w:val="none"/>
          <w:lang w:val="en-GB"/>
        </w:rPr>
        <w:t>Table of contents</w:t>
      </w:r>
    </w:p>
    <w:sdt>
      <w:sdtPr>
        <w:id w:val="2009212368"/>
        <w:docPartObj>
          <w:docPartGallery w:val="Table of Contents"/>
          <w:docPartUnique/>
        </w:docPartObj>
      </w:sdtPr>
      <w:sdtContent>
        <w:p w:rsidR="25BD293B" w:rsidP="47FC1DED" w:rsidRDefault="25BD293B" w14:paraId="1D49F987" w14:textId="0B692418">
          <w:pPr>
            <w:pStyle w:val="TOC2"/>
            <w:tabs>
              <w:tab w:val="right" w:leader="dot" w:pos="9015"/>
            </w:tabs>
          </w:pPr>
          <w:r>
            <w:fldChar w:fldCharType="begin"/>
          </w:r>
          <w:r>
            <w:instrText xml:space="preserve">TOC \o "1-9" \z \u \h</w:instrText>
          </w:r>
          <w:r>
            <w:fldChar w:fldCharType="separate"/>
          </w:r>
          <w:hyperlink w:anchor="_Toc274738438">
            <w:r w:rsidRPr="47FC1DED" w:rsidR="47FC1DED">
              <w:rPr>
                <w:rStyle w:val="Hyperlink"/>
              </w:rPr>
              <w:t>AI Disclosure</w:t>
            </w:r>
            <w:r>
              <w:tab/>
            </w:r>
            <w:r>
              <w:fldChar w:fldCharType="begin"/>
            </w:r>
            <w:r>
              <w:instrText xml:space="preserve">PAGEREF _Toc274738438 \h</w:instrText>
            </w:r>
            <w:r>
              <w:fldChar w:fldCharType="separate"/>
            </w:r>
            <w:r w:rsidRPr="47FC1DED" w:rsidR="47FC1DED">
              <w:rPr>
                <w:rStyle w:val="Hyperlink"/>
              </w:rPr>
              <w:t>1</w:t>
            </w:r>
            <w:r>
              <w:fldChar w:fldCharType="end"/>
            </w:r>
          </w:hyperlink>
        </w:p>
        <w:p w:rsidR="25BD293B" w:rsidP="47FC1DED" w:rsidRDefault="25BD293B" w14:paraId="3FBC0C4A" w14:textId="1D85F90B">
          <w:pPr>
            <w:pStyle w:val="TOC1"/>
            <w:tabs>
              <w:tab w:val="right" w:leader="dot" w:pos="9015"/>
            </w:tabs>
          </w:pPr>
          <w:hyperlink w:anchor="_Toc247207199">
            <w:r w:rsidRPr="47FC1DED" w:rsidR="47FC1DED">
              <w:rPr>
                <w:rStyle w:val="Hyperlink"/>
              </w:rPr>
              <w:t>1. Introduction</w:t>
            </w:r>
            <w:r>
              <w:tab/>
            </w:r>
            <w:r>
              <w:fldChar w:fldCharType="begin"/>
            </w:r>
            <w:r>
              <w:instrText xml:space="preserve">PAGEREF _Toc247207199 \h</w:instrText>
            </w:r>
            <w:r>
              <w:fldChar w:fldCharType="separate"/>
            </w:r>
            <w:r w:rsidRPr="47FC1DED" w:rsidR="47FC1DED">
              <w:rPr>
                <w:rStyle w:val="Hyperlink"/>
              </w:rPr>
              <w:t>4</w:t>
            </w:r>
            <w:r>
              <w:fldChar w:fldCharType="end"/>
            </w:r>
          </w:hyperlink>
        </w:p>
        <w:p w:rsidR="25BD293B" w:rsidP="47FC1DED" w:rsidRDefault="25BD293B" w14:paraId="7A006FAD" w14:textId="5D7DC619">
          <w:pPr>
            <w:pStyle w:val="TOC1"/>
            <w:tabs>
              <w:tab w:val="right" w:leader="dot" w:pos="9015"/>
            </w:tabs>
          </w:pPr>
          <w:hyperlink w:anchor="_Toc1752828871">
            <w:r w:rsidRPr="47FC1DED" w:rsidR="47FC1DED">
              <w:rPr>
                <w:rStyle w:val="Hyperlink"/>
              </w:rPr>
              <w:t>2. Understanding Customer Value within Housing Services</w:t>
            </w:r>
            <w:r>
              <w:tab/>
            </w:r>
            <w:r>
              <w:fldChar w:fldCharType="begin"/>
            </w:r>
            <w:r>
              <w:instrText xml:space="preserve">PAGEREF _Toc1752828871 \h</w:instrText>
            </w:r>
            <w:r>
              <w:fldChar w:fldCharType="separate"/>
            </w:r>
            <w:r w:rsidRPr="47FC1DED" w:rsidR="47FC1DED">
              <w:rPr>
                <w:rStyle w:val="Hyperlink"/>
              </w:rPr>
              <w:t>5</w:t>
            </w:r>
            <w:r>
              <w:fldChar w:fldCharType="end"/>
            </w:r>
          </w:hyperlink>
        </w:p>
        <w:p w:rsidR="25BD293B" w:rsidP="47FC1DED" w:rsidRDefault="25BD293B" w14:paraId="35B51B55" w14:textId="368B561B">
          <w:pPr>
            <w:pStyle w:val="TOC2"/>
            <w:tabs>
              <w:tab w:val="right" w:leader="dot" w:pos="9015"/>
            </w:tabs>
          </w:pPr>
          <w:hyperlink w:anchor="_Toc1162569235">
            <w:r w:rsidRPr="47FC1DED" w:rsidR="47FC1DED">
              <w:rPr>
                <w:rStyle w:val="Hyperlink"/>
              </w:rPr>
              <w:t>2.1 Defining Customer Value</w:t>
            </w:r>
            <w:r>
              <w:tab/>
            </w:r>
            <w:r>
              <w:fldChar w:fldCharType="begin"/>
            </w:r>
            <w:r>
              <w:instrText xml:space="preserve">PAGEREF _Toc1162569235 \h</w:instrText>
            </w:r>
            <w:r>
              <w:fldChar w:fldCharType="separate"/>
            </w:r>
            <w:r w:rsidRPr="47FC1DED" w:rsidR="47FC1DED">
              <w:rPr>
                <w:rStyle w:val="Hyperlink"/>
              </w:rPr>
              <w:t>6</w:t>
            </w:r>
            <w:r>
              <w:fldChar w:fldCharType="end"/>
            </w:r>
          </w:hyperlink>
        </w:p>
        <w:p w:rsidR="25BD293B" w:rsidP="47FC1DED" w:rsidRDefault="25BD293B" w14:paraId="6D1A4485" w14:textId="55074DC4">
          <w:pPr>
            <w:pStyle w:val="TOC2"/>
            <w:tabs>
              <w:tab w:val="right" w:leader="dot" w:pos="9015"/>
            </w:tabs>
          </w:pPr>
          <w:hyperlink w:anchor="_Toc1746054016">
            <w:r w:rsidRPr="47FC1DED" w:rsidR="47FC1DED">
              <w:rPr>
                <w:rStyle w:val="Hyperlink"/>
              </w:rPr>
              <w:t>2.2 Who Are Swansea Council's Customers?</w:t>
            </w:r>
            <w:r>
              <w:tab/>
            </w:r>
            <w:r>
              <w:fldChar w:fldCharType="begin"/>
            </w:r>
            <w:r>
              <w:instrText xml:space="preserve">PAGEREF _Toc1746054016 \h</w:instrText>
            </w:r>
            <w:r>
              <w:fldChar w:fldCharType="separate"/>
            </w:r>
            <w:r w:rsidRPr="47FC1DED" w:rsidR="47FC1DED">
              <w:rPr>
                <w:rStyle w:val="Hyperlink"/>
              </w:rPr>
              <w:t>6</w:t>
            </w:r>
            <w:r>
              <w:fldChar w:fldCharType="end"/>
            </w:r>
          </w:hyperlink>
        </w:p>
        <w:p w:rsidR="25BD293B" w:rsidP="47FC1DED" w:rsidRDefault="25BD293B" w14:paraId="54EA74AD" w14:textId="53D2D75D">
          <w:pPr>
            <w:pStyle w:val="TOC2"/>
            <w:tabs>
              <w:tab w:val="right" w:leader="dot" w:pos="9015"/>
            </w:tabs>
          </w:pPr>
          <w:hyperlink w:anchor="_Toc1380914259">
            <w:r w:rsidRPr="47FC1DED" w:rsidR="47FC1DED">
              <w:rPr>
                <w:rStyle w:val="Hyperlink"/>
              </w:rPr>
              <w:t>2.3 Factors Affecting Customer Value</w:t>
            </w:r>
            <w:r>
              <w:tab/>
            </w:r>
            <w:r>
              <w:fldChar w:fldCharType="begin"/>
            </w:r>
            <w:r>
              <w:instrText xml:space="preserve">PAGEREF _Toc1380914259 \h</w:instrText>
            </w:r>
            <w:r>
              <w:fldChar w:fldCharType="separate"/>
            </w:r>
            <w:r w:rsidRPr="47FC1DED" w:rsidR="47FC1DED">
              <w:rPr>
                <w:rStyle w:val="Hyperlink"/>
              </w:rPr>
              <w:t>7</w:t>
            </w:r>
            <w:r>
              <w:fldChar w:fldCharType="end"/>
            </w:r>
          </w:hyperlink>
        </w:p>
        <w:p w:rsidR="25BD293B" w:rsidP="47FC1DED" w:rsidRDefault="25BD293B" w14:paraId="1B79786F" w14:textId="612B23B1">
          <w:pPr>
            <w:pStyle w:val="TOC1"/>
            <w:tabs>
              <w:tab w:val="right" w:leader="dot" w:pos="9015"/>
            </w:tabs>
          </w:pPr>
          <w:hyperlink w:anchor="_Toc1314422766">
            <w:r w:rsidRPr="47FC1DED" w:rsidR="47FC1DED">
              <w:rPr>
                <w:rStyle w:val="Hyperlink"/>
              </w:rPr>
              <w:t>3. Customer Lifecycle and CRM Analysis</w:t>
            </w:r>
            <w:r>
              <w:tab/>
            </w:r>
            <w:r>
              <w:fldChar w:fldCharType="begin"/>
            </w:r>
            <w:r>
              <w:instrText xml:space="preserve">PAGEREF _Toc1314422766 \h</w:instrText>
            </w:r>
            <w:r>
              <w:fldChar w:fldCharType="separate"/>
            </w:r>
            <w:r w:rsidRPr="47FC1DED" w:rsidR="47FC1DED">
              <w:rPr>
                <w:rStyle w:val="Hyperlink"/>
              </w:rPr>
              <w:t>8</w:t>
            </w:r>
            <w:r>
              <w:fldChar w:fldCharType="end"/>
            </w:r>
          </w:hyperlink>
        </w:p>
        <w:p w:rsidR="25BD293B" w:rsidP="47FC1DED" w:rsidRDefault="25BD293B" w14:paraId="3F91E5D7" w14:textId="01E9A464">
          <w:pPr>
            <w:pStyle w:val="TOC2"/>
            <w:tabs>
              <w:tab w:val="right" w:leader="dot" w:pos="9015"/>
            </w:tabs>
          </w:pPr>
          <w:hyperlink w:anchor="_Toc1118519534">
            <w:r w:rsidRPr="47FC1DED" w:rsidR="47FC1DED">
              <w:rPr>
                <w:rStyle w:val="Hyperlink"/>
              </w:rPr>
              <w:t>3.1 Customer Acquisition</w:t>
            </w:r>
            <w:r>
              <w:tab/>
            </w:r>
            <w:r>
              <w:fldChar w:fldCharType="begin"/>
            </w:r>
            <w:r>
              <w:instrText xml:space="preserve">PAGEREF _Toc1118519534 \h</w:instrText>
            </w:r>
            <w:r>
              <w:fldChar w:fldCharType="separate"/>
            </w:r>
            <w:r w:rsidRPr="47FC1DED" w:rsidR="47FC1DED">
              <w:rPr>
                <w:rStyle w:val="Hyperlink"/>
              </w:rPr>
              <w:t>9</w:t>
            </w:r>
            <w:r>
              <w:fldChar w:fldCharType="end"/>
            </w:r>
          </w:hyperlink>
        </w:p>
        <w:p w:rsidR="25BD293B" w:rsidP="47FC1DED" w:rsidRDefault="25BD293B" w14:paraId="231C423E" w14:textId="6E955479">
          <w:pPr>
            <w:pStyle w:val="TOC2"/>
            <w:tabs>
              <w:tab w:val="right" w:leader="dot" w:pos="9015"/>
            </w:tabs>
          </w:pPr>
          <w:hyperlink w:anchor="_Toc2030905534">
            <w:r w:rsidRPr="47FC1DED" w:rsidR="47FC1DED">
              <w:rPr>
                <w:rStyle w:val="Hyperlink"/>
              </w:rPr>
              <w:t>3.2 Customer Onboarding</w:t>
            </w:r>
            <w:r>
              <w:tab/>
            </w:r>
            <w:r>
              <w:fldChar w:fldCharType="begin"/>
            </w:r>
            <w:r>
              <w:instrText xml:space="preserve">PAGEREF _Toc2030905534 \h</w:instrText>
            </w:r>
            <w:r>
              <w:fldChar w:fldCharType="separate"/>
            </w:r>
            <w:r w:rsidRPr="47FC1DED" w:rsidR="47FC1DED">
              <w:rPr>
                <w:rStyle w:val="Hyperlink"/>
              </w:rPr>
              <w:t>10</w:t>
            </w:r>
            <w:r>
              <w:fldChar w:fldCharType="end"/>
            </w:r>
          </w:hyperlink>
        </w:p>
        <w:p w:rsidR="25BD293B" w:rsidP="47FC1DED" w:rsidRDefault="25BD293B" w14:paraId="718FDC2A" w14:textId="0820C989">
          <w:pPr>
            <w:pStyle w:val="TOC2"/>
            <w:tabs>
              <w:tab w:val="right" w:leader="dot" w:pos="9015"/>
            </w:tabs>
          </w:pPr>
          <w:hyperlink w:anchor="_Toc274367522">
            <w:r w:rsidRPr="47FC1DED" w:rsidR="47FC1DED">
              <w:rPr>
                <w:rStyle w:val="Hyperlink"/>
              </w:rPr>
              <w:t>3.3 Relationship Development and Retention</w:t>
            </w:r>
            <w:r>
              <w:tab/>
            </w:r>
            <w:r>
              <w:fldChar w:fldCharType="begin"/>
            </w:r>
            <w:r>
              <w:instrText xml:space="preserve">PAGEREF _Toc274367522 \h</w:instrText>
            </w:r>
            <w:r>
              <w:fldChar w:fldCharType="separate"/>
            </w:r>
            <w:r w:rsidRPr="47FC1DED" w:rsidR="47FC1DED">
              <w:rPr>
                <w:rStyle w:val="Hyperlink"/>
              </w:rPr>
              <w:t>10</w:t>
            </w:r>
            <w:r>
              <w:fldChar w:fldCharType="end"/>
            </w:r>
          </w:hyperlink>
        </w:p>
        <w:p w:rsidR="25BD293B" w:rsidP="47FC1DED" w:rsidRDefault="25BD293B" w14:paraId="3A392416" w14:textId="09803EB1">
          <w:pPr>
            <w:pStyle w:val="TOC2"/>
            <w:tabs>
              <w:tab w:val="right" w:leader="dot" w:pos="9015"/>
            </w:tabs>
          </w:pPr>
          <w:hyperlink w:anchor="_Toc828652220">
            <w:r w:rsidRPr="47FC1DED" w:rsidR="47FC1DED">
              <w:rPr>
                <w:rStyle w:val="Hyperlink"/>
              </w:rPr>
              <w:t>3.4 Customer Loyalty and Long-Term Relationships</w:t>
            </w:r>
            <w:r>
              <w:tab/>
            </w:r>
            <w:r>
              <w:fldChar w:fldCharType="begin"/>
            </w:r>
            <w:r>
              <w:instrText xml:space="preserve">PAGEREF _Toc828652220 \h</w:instrText>
            </w:r>
            <w:r>
              <w:fldChar w:fldCharType="separate"/>
            </w:r>
            <w:r w:rsidRPr="47FC1DED" w:rsidR="47FC1DED">
              <w:rPr>
                <w:rStyle w:val="Hyperlink"/>
              </w:rPr>
              <w:t>11</w:t>
            </w:r>
            <w:r>
              <w:fldChar w:fldCharType="end"/>
            </w:r>
          </w:hyperlink>
        </w:p>
        <w:p w:rsidR="25BD293B" w:rsidP="47FC1DED" w:rsidRDefault="25BD293B" w14:paraId="65F02046" w14:textId="61F0A57E">
          <w:pPr>
            <w:pStyle w:val="TOC1"/>
            <w:tabs>
              <w:tab w:val="right" w:leader="dot" w:pos="9015"/>
            </w:tabs>
          </w:pPr>
          <w:hyperlink w:anchor="_Toc2142214819">
            <w:r w:rsidRPr="47FC1DED" w:rsidR="47FC1DED">
              <w:rPr>
                <w:rStyle w:val="Hyperlink"/>
              </w:rPr>
              <w:t>4. Customer Segmentation and Customer Centrality</w:t>
            </w:r>
            <w:r>
              <w:tab/>
            </w:r>
            <w:r>
              <w:fldChar w:fldCharType="begin"/>
            </w:r>
            <w:r>
              <w:instrText xml:space="preserve">PAGEREF _Toc2142214819 \h</w:instrText>
            </w:r>
            <w:r>
              <w:fldChar w:fldCharType="separate"/>
            </w:r>
            <w:r w:rsidRPr="47FC1DED" w:rsidR="47FC1DED">
              <w:rPr>
                <w:rStyle w:val="Hyperlink"/>
              </w:rPr>
              <w:t>12</w:t>
            </w:r>
            <w:r>
              <w:fldChar w:fldCharType="end"/>
            </w:r>
          </w:hyperlink>
        </w:p>
        <w:p w:rsidR="25BD293B" w:rsidP="47FC1DED" w:rsidRDefault="25BD293B" w14:paraId="20D0D8F0" w14:textId="2B2772C4">
          <w:pPr>
            <w:pStyle w:val="TOC2"/>
            <w:tabs>
              <w:tab w:val="right" w:leader="dot" w:pos="9015"/>
            </w:tabs>
          </w:pPr>
          <w:hyperlink w:anchor="_Toc402126606">
            <w:r w:rsidRPr="47FC1DED" w:rsidR="47FC1DED">
              <w:rPr>
                <w:rStyle w:val="Hyperlink"/>
              </w:rPr>
              <w:t>4.1 Customer Segmentation</w:t>
            </w:r>
            <w:r>
              <w:tab/>
            </w:r>
            <w:r>
              <w:fldChar w:fldCharType="begin"/>
            </w:r>
            <w:r>
              <w:instrText xml:space="preserve">PAGEREF _Toc402126606 \h</w:instrText>
            </w:r>
            <w:r>
              <w:fldChar w:fldCharType="separate"/>
            </w:r>
            <w:r w:rsidRPr="47FC1DED" w:rsidR="47FC1DED">
              <w:rPr>
                <w:rStyle w:val="Hyperlink"/>
              </w:rPr>
              <w:t>13</w:t>
            </w:r>
            <w:r>
              <w:fldChar w:fldCharType="end"/>
            </w:r>
          </w:hyperlink>
        </w:p>
        <w:p w:rsidR="25BD293B" w:rsidP="47FC1DED" w:rsidRDefault="25BD293B" w14:paraId="42BF7771" w14:textId="6B1227A6">
          <w:pPr>
            <w:pStyle w:val="TOC2"/>
            <w:tabs>
              <w:tab w:val="right" w:leader="dot" w:pos="9015"/>
            </w:tabs>
          </w:pPr>
          <w:hyperlink w:anchor="_Toc139953938">
            <w:r w:rsidRPr="47FC1DED" w:rsidR="47FC1DED">
              <w:rPr>
                <w:rStyle w:val="Hyperlink"/>
              </w:rPr>
              <w:t>4.2 Customer Centrality</w:t>
            </w:r>
            <w:r>
              <w:tab/>
            </w:r>
            <w:r>
              <w:fldChar w:fldCharType="begin"/>
            </w:r>
            <w:r>
              <w:instrText xml:space="preserve">PAGEREF _Toc139953938 \h</w:instrText>
            </w:r>
            <w:r>
              <w:fldChar w:fldCharType="separate"/>
            </w:r>
            <w:r w:rsidRPr="47FC1DED" w:rsidR="47FC1DED">
              <w:rPr>
                <w:rStyle w:val="Hyperlink"/>
              </w:rPr>
              <w:t>14</w:t>
            </w:r>
            <w:r>
              <w:fldChar w:fldCharType="end"/>
            </w:r>
          </w:hyperlink>
        </w:p>
        <w:p w:rsidR="25BD293B" w:rsidP="47FC1DED" w:rsidRDefault="25BD293B" w14:paraId="7D02AECC" w14:textId="15CA147E">
          <w:pPr>
            <w:pStyle w:val="TOC1"/>
            <w:tabs>
              <w:tab w:val="right" w:leader="dot" w:pos="9015"/>
            </w:tabs>
          </w:pPr>
          <w:hyperlink w:anchor="_Toc95355698">
            <w:r w:rsidRPr="47FC1DED" w:rsidR="47FC1DED">
              <w:rPr>
                <w:rStyle w:val="Hyperlink"/>
              </w:rPr>
              <w:t>5. Critical Evaluation of Quality Processes</w:t>
            </w:r>
            <w:r>
              <w:tab/>
            </w:r>
            <w:r>
              <w:fldChar w:fldCharType="begin"/>
            </w:r>
            <w:r>
              <w:instrText xml:space="preserve">PAGEREF _Toc95355698 \h</w:instrText>
            </w:r>
            <w:r>
              <w:fldChar w:fldCharType="separate"/>
            </w:r>
            <w:r w:rsidRPr="47FC1DED" w:rsidR="47FC1DED">
              <w:rPr>
                <w:rStyle w:val="Hyperlink"/>
              </w:rPr>
              <w:t>15</w:t>
            </w:r>
            <w:r>
              <w:fldChar w:fldCharType="end"/>
            </w:r>
          </w:hyperlink>
        </w:p>
        <w:p w:rsidR="25BD293B" w:rsidP="47FC1DED" w:rsidRDefault="25BD293B" w14:paraId="3F960751" w14:textId="773F44FB">
          <w:pPr>
            <w:pStyle w:val="TOC3"/>
            <w:tabs>
              <w:tab w:val="right" w:leader="dot" w:pos="9015"/>
            </w:tabs>
          </w:pPr>
          <w:hyperlink w:anchor="_Toc1047913937">
            <w:r w:rsidRPr="47FC1DED" w:rsidR="47FC1DED">
              <w:rPr>
                <w:rStyle w:val="Hyperlink"/>
              </w:rPr>
              <w:t>5.1 Understanding Quality Management</w:t>
            </w:r>
            <w:r>
              <w:tab/>
            </w:r>
            <w:r>
              <w:fldChar w:fldCharType="begin"/>
            </w:r>
            <w:r>
              <w:instrText xml:space="preserve">PAGEREF _Toc1047913937 \h</w:instrText>
            </w:r>
            <w:r>
              <w:fldChar w:fldCharType="separate"/>
            </w:r>
            <w:r w:rsidRPr="47FC1DED" w:rsidR="47FC1DED">
              <w:rPr>
                <w:rStyle w:val="Hyperlink"/>
              </w:rPr>
              <w:t>16</w:t>
            </w:r>
            <w:r>
              <w:fldChar w:fldCharType="end"/>
            </w:r>
          </w:hyperlink>
        </w:p>
        <w:p w:rsidR="25BD293B" w:rsidP="47FC1DED" w:rsidRDefault="25BD293B" w14:paraId="3FCF5FCB" w14:textId="02024B2A">
          <w:pPr>
            <w:pStyle w:val="TOC3"/>
            <w:tabs>
              <w:tab w:val="right" w:leader="dot" w:pos="9015"/>
            </w:tabs>
          </w:pPr>
          <w:hyperlink w:anchor="_Toc914957025">
            <w:r w:rsidRPr="47FC1DED" w:rsidR="47FC1DED">
              <w:rPr>
                <w:rStyle w:val="Hyperlink"/>
              </w:rPr>
              <w:t>5.2 Swansea Council Housing Department Quality Processes</w:t>
            </w:r>
            <w:r>
              <w:tab/>
            </w:r>
            <w:r>
              <w:fldChar w:fldCharType="begin"/>
            </w:r>
            <w:r>
              <w:instrText xml:space="preserve">PAGEREF _Toc914957025 \h</w:instrText>
            </w:r>
            <w:r>
              <w:fldChar w:fldCharType="separate"/>
            </w:r>
            <w:r w:rsidRPr="47FC1DED" w:rsidR="47FC1DED">
              <w:rPr>
                <w:rStyle w:val="Hyperlink"/>
              </w:rPr>
              <w:t>17</w:t>
            </w:r>
            <w:r>
              <w:fldChar w:fldCharType="end"/>
            </w:r>
          </w:hyperlink>
        </w:p>
        <w:p w:rsidR="25BD293B" w:rsidP="47FC1DED" w:rsidRDefault="25BD293B" w14:paraId="4AD2136E" w14:textId="1EDC4CC3">
          <w:pPr>
            <w:pStyle w:val="TOC3"/>
            <w:tabs>
              <w:tab w:val="right" w:leader="dot" w:pos="9015"/>
            </w:tabs>
          </w:pPr>
          <w:hyperlink w:anchor="_Toc1820441242">
            <w:r w:rsidRPr="47FC1DED" w:rsidR="47FC1DED">
              <w:rPr>
                <w:rStyle w:val="Hyperlink"/>
              </w:rPr>
              <w:t>5.3 Evaluating Effectiveness of Quality Processes</w:t>
            </w:r>
            <w:r>
              <w:tab/>
            </w:r>
            <w:r>
              <w:fldChar w:fldCharType="begin"/>
            </w:r>
            <w:r>
              <w:instrText xml:space="preserve">PAGEREF _Toc1820441242 \h</w:instrText>
            </w:r>
            <w:r>
              <w:fldChar w:fldCharType="separate"/>
            </w:r>
            <w:r w:rsidRPr="47FC1DED" w:rsidR="47FC1DED">
              <w:rPr>
                <w:rStyle w:val="Hyperlink"/>
              </w:rPr>
              <w:t>17</w:t>
            </w:r>
            <w:r>
              <w:fldChar w:fldCharType="end"/>
            </w:r>
          </w:hyperlink>
        </w:p>
        <w:p w:rsidR="25BD293B" w:rsidP="47FC1DED" w:rsidRDefault="25BD293B" w14:paraId="03467844" w14:textId="48E60C21">
          <w:pPr>
            <w:pStyle w:val="TOC3"/>
            <w:tabs>
              <w:tab w:val="right" w:leader="dot" w:pos="9015"/>
            </w:tabs>
          </w:pPr>
          <w:hyperlink w:anchor="_Toc298566002">
            <w:r w:rsidRPr="47FC1DED" w:rsidR="47FC1DED">
              <w:rPr>
                <w:rStyle w:val="Hyperlink"/>
              </w:rPr>
              <w:t>5.4 Do Quality Processes Meet Customer Requirements?</w:t>
            </w:r>
            <w:r>
              <w:tab/>
            </w:r>
            <w:r>
              <w:fldChar w:fldCharType="begin"/>
            </w:r>
            <w:r>
              <w:instrText xml:space="preserve">PAGEREF _Toc298566002 \h</w:instrText>
            </w:r>
            <w:r>
              <w:fldChar w:fldCharType="separate"/>
            </w:r>
            <w:r w:rsidRPr="47FC1DED" w:rsidR="47FC1DED">
              <w:rPr>
                <w:rStyle w:val="Hyperlink"/>
              </w:rPr>
              <w:t>19</w:t>
            </w:r>
            <w:r>
              <w:fldChar w:fldCharType="end"/>
            </w:r>
          </w:hyperlink>
        </w:p>
        <w:p w:rsidR="25BD293B" w:rsidP="47FC1DED" w:rsidRDefault="25BD293B" w14:paraId="778CE0D6" w14:textId="3C305B49">
          <w:pPr>
            <w:pStyle w:val="TOC1"/>
            <w:tabs>
              <w:tab w:val="right" w:leader="dot" w:pos="9015"/>
            </w:tabs>
          </w:pPr>
          <w:hyperlink w:anchor="_Toc1198800591">
            <w:r w:rsidRPr="47FC1DED" w:rsidR="47FC1DED">
              <w:rPr>
                <w:rStyle w:val="Hyperlink"/>
              </w:rPr>
              <w:t>6. Discussion: Can Swansea Council Maximise Customer Value?</w:t>
            </w:r>
            <w:r>
              <w:tab/>
            </w:r>
            <w:r>
              <w:fldChar w:fldCharType="begin"/>
            </w:r>
            <w:r>
              <w:instrText xml:space="preserve">PAGEREF _Toc1198800591 \h</w:instrText>
            </w:r>
            <w:r>
              <w:fldChar w:fldCharType="separate"/>
            </w:r>
            <w:r w:rsidRPr="47FC1DED" w:rsidR="47FC1DED">
              <w:rPr>
                <w:rStyle w:val="Hyperlink"/>
              </w:rPr>
              <w:t>20</w:t>
            </w:r>
            <w:r>
              <w:fldChar w:fldCharType="end"/>
            </w:r>
          </w:hyperlink>
        </w:p>
        <w:p w:rsidR="25BD293B" w:rsidP="47FC1DED" w:rsidRDefault="25BD293B" w14:paraId="45E02F6E" w14:textId="5635D6E6">
          <w:pPr>
            <w:pStyle w:val="TOC1"/>
            <w:tabs>
              <w:tab w:val="right" w:leader="dot" w:pos="9015"/>
            </w:tabs>
          </w:pPr>
          <w:hyperlink w:anchor="_Toc654709141">
            <w:r w:rsidRPr="47FC1DED" w:rsidR="47FC1DED">
              <w:rPr>
                <w:rStyle w:val="Hyperlink"/>
              </w:rPr>
              <w:t>7. Recommendations</w:t>
            </w:r>
            <w:r>
              <w:tab/>
            </w:r>
            <w:r>
              <w:fldChar w:fldCharType="begin"/>
            </w:r>
            <w:r>
              <w:instrText xml:space="preserve">PAGEREF _Toc654709141 \h</w:instrText>
            </w:r>
            <w:r>
              <w:fldChar w:fldCharType="separate"/>
            </w:r>
            <w:r w:rsidRPr="47FC1DED" w:rsidR="47FC1DED">
              <w:rPr>
                <w:rStyle w:val="Hyperlink"/>
              </w:rPr>
              <w:t>22</w:t>
            </w:r>
            <w:r>
              <w:fldChar w:fldCharType="end"/>
            </w:r>
          </w:hyperlink>
        </w:p>
        <w:p w:rsidR="25BD293B" w:rsidP="47FC1DED" w:rsidRDefault="25BD293B" w14:paraId="7F2A2D1D" w14:textId="6BF7191D">
          <w:pPr>
            <w:pStyle w:val="TOC1"/>
            <w:tabs>
              <w:tab w:val="right" w:leader="dot" w:pos="9015"/>
            </w:tabs>
          </w:pPr>
          <w:hyperlink w:anchor="_Toc2047539917">
            <w:r w:rsidRPr="47FC1DED" w:rsidR="47FC1DED">
              <w:rPr>
                <w:rStyle w:val="Hyperlink"/>
              </w:rPr>
              <w:t>8. Conclusion</w:t>
            </w:r>
            <w:r>
              <w:tab/>
            </w:r>
            <w:r>
              <w:fldChar w:fldCharType="begin"/>
            </w:r>
            <w:r>
              <w:instrText xml:space="preserve">PAGEREF _Toc2047539917 \h</w:instrText>
            </w:r>
            <w:r>
              <w:fldChar w:fldCharType="separate"/>
            </w:r>
            <w:r w:rsidRPr="47FC1DED" w:rsidR="47FC1DED">
              <w:rPr>
                <w:rStyle w:val="Hyperlink"/>
              </w:rPr>
              <w:t>23</w:t>
            </w:r>
            <w:r>
              <w:fldChar w:fldCharType="end"/>
            </w:r>
          </w:hyperlink>
        </w:p>
        <w:p w:rsidR="25BD293B" w:rsidP="47FC1DED" w:rsidRDefault="25BD293B" w14:paraId="7D295107" w14:textId="2F0AEA41">
          <w:pPr>
            <w:pStyle w:val="TOC1"/>
            <w:tabs>
              <w:tab w:val="right" w:leader="dot" w:pos="9015"/>
            </w:tabs>
          </w:pPr>
          <w:hyperlink w:anchor="_Toc507099179">
            <w:r w:rsidRPr="47FC1DED" w:rsidR="47FC1DED">
              <w:rPr>
                <w:rStyle w:val="Hyperlink"/>
              </w:rPr>
              <w:t>9. References</w:t>
            </w:r>
            <w:r>
              <w:tab/>
            </w:r>
            <w:r>
              <w:fldChar w:fldCharType="begin"/>
            </w:r>
            <w:r>
              <w:instrText xml:space="preserve">PAGEREF _Toc507099179 \h</w:instrText>
            </w:r>
            <w:r>
              <w:fldChar w:fldCharType="separate"/>
            </w:r>
            <w:r w:rsidRPr="47FC1DED" w:rsidR="47FC1DED">
              <w:rPr>
                <w:rStyle w:val="Hyperlink"/>
              </w:rPr>
              <w:t>24</w:t>
            </w:r>
            <w:r>
              <w:fldChar w:fldCharType="end"/>
            </w:r>
          </w:hyperlink>
        </w:p>
        <w:p w:rsidR="25BD293B" w:rsidRDefault="25BD293B" w14:paraId="794E6E0C" w14:textId="40D5DB28">
          <w:r>
            <w:fldChar w:fldCharType="end"/>
          </w:r>
        </w:p>
      </w:sdtContent>
    </w:sdt>
    <w:p w:rsidR="47FC1DED" w:rsidP="47FC1DED" w:rsidRDefault="47FC1DED" w14:paraId="33D4DF28" w14:textId="5ABD74FE">
      <w:pPr>
        <w:pStyle w:val="Heading1"/>
        <w:rPr>
          <w:rFonts w:ascii="Arial Nova" w:hAnsi="Arial Nova" w:eastAsia="Arial Nova" w:cs="Arial Nova"/>
          <w:b w:val="1"/>
          <w:bCs w:val="1"/>
          <w:noProof w:val="0"/>
          <w:color w:val="000000" w:themeColor="text1" w:themeTint="FF" w:themeShade="FF"/>
          <w:sz w:val="32"/>
          <w:szCs w:val="32"/>
          <w:lang w:val="en-GB"/>
        </w:rPr>
      </w:pPr>
    </w:p>
    <w:p w:rsidR="47FC1DED" w:rsidP="47FC1DED" w:rsidRDefault="47FC1DED" w14:paraId="5057F034" w14:textId="647F2E74">
      <w:pPr>
        <w:pStyle w:val="Normal"/>
        <w:rPr>
          <w:noProof w:val="0"/>
          <w:lang w:val="en-GB"/>
        </w:rPr>
      </w:pPr>
    </w:p>
    <w:p w:rsidR="47FC1DED" w:rsidP="47FC1DED" w:rsidRDefault="47FC1DED" w14:paraId="2B523656" w14:textId="2BD4694C">
      <w:pPr>
        <w:pStyle w:val="Normal"/>
        <w:rPr>
          <w:noProof w:val="0"/>
          <w:lang w:val="en-GB"/>
        </w:rPr>
      </w:pPr>
    </w:p>
    <w:p w:rsidR="47FC1DED" w:rsidP="47FC1DED" w:rsidRDefault="47FC1DED" w14:paraId="4F1C7462" w14:textId="41A186EE">
      <w:pPr>
        <w:pStyle w:val="Heading1"/>
        <w:rPr>
          <w:rFonts w:ascii="Arial Nova" w:hAnsi="Arial Nova" w:eastAsia="Arial Nova" w:cs="Arial Nova"/>
          <w:b w:val="1"/>
          <w:bCs w:val="1"/>
          <w:noProof w:val="0"/>
          <w:color w:val="000000" w:themeColor="text1" w:themeTint="FF" w:themeShade="FF"/>
          <w:sz w:val="32"/>
          <w:szCs w:val="32"/>
          <w:lang w:val="en-GB"/>
        </w:rPr>
      </w:pPr>
    </w:p>
    <w:p xmlns:wp14="http://schemas.microsoft.com/office/word/2010/wordml" w:rsidP="25BD293B" wp14:paraId="13B73F59" wp14:textId="754E4445">
      <w:pPr>
        <w:pStyle w:val="Heading1"/>
        <w:rPr>
          <w:rFonts w:ascii="Arial Nova" w:hAnsi="Arial Nova" w:eastAsia="Arial Nova" w:cs="Arial Nova"/>
          <w:b w:val="1"/>
          <w:bCs w:val="1"/>
          <w:noProof w:val="0"/>
          <w:color w:val="000000" w:themeColor="text1" w:themeTint="FF" w:themeShade="FF"/>
          <w:sz w:val="32"/>
          <w:szCs w:val="32"/>
          <w:lang w:val="en-GB"/>
        </w:rPr>
      </w:pPr>
      <w:bookmarkStart w:name="_Toc247207199" w:id="126455843"/>
      <w:r w:rsidRPr="47FC1DED" w:rsidR="4C077935">
        <w:rPr>
          <w:rFonts w:ascii="Arial Nova" w:hAnsi="Arial Nova" w:eastAsia="Arial Nova" w:cs="Arial Nova"/>
          <w:b w:val="1"/>
          <w:bCs w:val="1"/>
          <w:noProof w:val="0"/>
          <w:color w:val="000000" w:themeColor="text1" w:themeTint="FF" w:themeShade="FF"/>
          <w:sz w:val="32"/>
          <w:szCs w:val="32"/>
          <w:lang w:val="en-GB"/>
        </w:rPr>
        <w:t>1. Introduction</w:t>
      </w:r>
      <w:bookmarkEnd w:id="126455843"/>
      <w:r w:rsidRPr="47FC1DED" w:rsidR="4C077935">
        <w:rPr>
          <w:rFonts w:ascii="Arial Nova" w:hAnsi="Arial Nova" w:eastAsia="Arial Nova" w:cs="Arial Nova"/>
          <w:b w:val="1"/>
          <w:bCs w:val="1"/>
          <w:noProof w:val="0"/>
          <w:color w:val="000000" w:themeColor="text1" w:themeTint="FF" w:themeShade="FF"/>
          <w:sz w:val="32"/>
          <w:szCs w:val="32"/>
          <w:lang w:val="en-GB"/>
        </w:rPr>
        <w:t xml:space="preserve"> </w:t>
      </w:r>
    </w:p>
    <w:p w:rsidR="25BD293B" w:rsidP="25BD293B" w:rsidRDefault="25BD293B" w14:paraId="674C2800" w14:textId="2C5258F4">
      <w:pPr>
        <w:pStyle w:val="Normal"/>
        <w:rPr>
          <w:noProof w:val="0"/>
          <w:lang w:val="en-GB"/>
        </w:rPr>
      </w:pPr>
    </w:p>
    <w:p w:rsidR="2C101BE3" w:rsidP="25BD293B" w:rsidRDefault="2C101BE3" w14:paraId="24871863" w14:textId="7565FE88">
      <w:pPr>
        <w:pStyle w:val="Normal"/>
        <w:spacing w:after="0" w:afterAutospacing="off" w:line="360" w:lineRule="auto"/>
      </w:pPr>
      <w:r w:rsidRPr="25BD293B" w:rsidR="2C101BE3">
        <w:rPr>
          <w:rFonts w:ascii="Arial Nova" w:hAnsi="Arial Nova" w:eastAsia="Arial Nova" w:cs="Arial Nova"/>
          <w:noProof w:val="0"/>
          <w:sz w:val="24"/>
          <w:szCs w:val="24"/>
          <w:lang w:val="en-GB"/>
        </w:rPr>
        <w:t xml:space="preserve">In public sector businesses, quality management and customer relationship management (CRM) have grown in significance as consumer demands, budgetary constraints, and regulatory obligations continue to shift. Local authority housing services must </w:t>
      </w:r>
      <w:r w:rsidRPr="25BD293B" w:rsidR="2C101BE3">
        <w:rPr>
          <w:rFonts w:ascii="Arial Nova" w:hAnsi="Arial Nova" w:eastAsia="Arial Nova" w:cs="Arial Nova"/>
          <w:noProof w:val="0"/>
          <w:sz w:val="24"/>
          <w:szCs w:val="24"/>
          <w:lang w:val="en-GB"/>
        </w:rPr>
        <w:t>consider</w:t>
      </w:r>
      <w:r w:rsidRPr="25BD293B" w:rsidR="2C101BE3">
        <w:rPr>
          <w:rFonts w:ascii="Arial Nova" w:hAnsi="Arial Nova" w:eastAsia="Arial Nova" w:cs="Arial Nova"/>
          <w:noProof w:val="0"/>
          <w:sz w:val="24"/>
          <w:szCs w:val="24"/>
          <w:lang w:val="en-GB"/>
        </w:rPr>
        <w:t xml:space="preserve"> broader metrics including accessibility, fairness, trust, and tenant well-being, in contrast to private sector companies that </w:t>
      </w:r>
      <w:r w:rsidRPr="25BD293B" w:rsidR="2C101BE3">
        <w:rPr>
          <w:rFonts w:ascii="Arial Nova" w:hAnsi="Arial Nova" w:eastAsia="Arial Nova" w:cs="Arial Nova"/>
          <w:noProof w:val="0"/>
          <w:sz w:val="24"/>
          <w:szCs w:val="24"/>
          <w:lang w:val="en-GB"/>
        </w:rPr>
        <w:t>frequently</w:t>
      </w:r>
      <w:r w:rsidRPr="25BD293B" w:rsidR="2C101BE3">
        <w:rPr>
          <w:rFonts w:ascii="Arial Nova" w:hAnsi="Arial Nova" w:eastAsia="Arial Nova" w:cs="Arial Nova"/>
          <w:noProof w:val="0"/>
          <w:sz w:val="24"/>
          <w:szCs w:val="24"/>
          <w:lang w:val="en-GB"/>
        </w:rPr>
        <w:t xml:space="preserve"> gauge customer value through financial results and loyalty. Therefore, managing individual customer encounters is only one aspect of effective CRM in the housing industry; another is building cooperative relationships with internal departments, regulatory authorities, contractors, and third-sector organisations.</w:t>
      </w:r>
    </w:p>
    <w:p w:rsidR="25BD293B" w:rsidP="25BD293B" w:rsidRDefault="25BD293B" w14:paraId="7617F09F" w14:textId="1FF1F8D4">
      <w:pPr>
        <w:pStyle w:val="Normal"/>
        <w:spacing w:after="0" w:afterAutospacing="off" w:line="360" w:lineRule="auto"/>
        <w:rPr>
          <w:rFonts w:ascii="Arial Nova" w:hAnsi="Arial Nova" w:eastAsia="Arial Nova" w:cs="Arial Nova"/>
          <w:noProof w:val="0"/>
          <w:sz w:val="24"/>
          <w:szCs w:val="24"/>
          <w:lang w:val="en-GB"/>
        </w:rPr>
      </w:pPr>
    </w:p>
    <w:p w:rsidR="2C101BE3" w:rsidP="25BD293B" w:rsidRDefault="2C101BE3" w14:paraId="7A3BB6AA" w14:textId="4739690E">
      <w:pPr>
        <w:pStyle w:val="Normal"/>
        <w:spacing w:after="0" w:afterAutospacing="off" w:line="360" w:lineRule="auto"/>
      </w:pPr>
      <w:r w:rsidRPr="25BD293B" w:rsidR="2C101BE3">
        <w:rPr>
          <w:rFonts w:ascii="Arial Nova" w:hAnsi="Arial Nova" w:eastAsia="Arial Nova" w:cs="Arial Nova"/>
          <w:noProof w:val="0"/>
          <w:sz w:val="24"/>
          <w:szCs w:val="24"/>
          <w:lang w:val="en-GB"/>
        </w:rPr>
        <w:t xml:space="preserve">Housing allocations, homelessness </w:t>
      </w:r>
      <w:r w:rsidRPr="25BD293B" w:rsidR="2C101BE3">
        <w:rPr>
          <w:rFonts w:ascii="Arial Nova" w:hAnsi="Arial Nova" w:eastAsia="Arial Nova" w:cs="Arial Nova"/>
          <w:noProof w:val="0"/>
          <w:sz w:val="24"/>
          <w:szCs w:val="24"/>
          <w:lang w:val="en-GB"/>
        </w:rPr>
        <w:t>assistance</w:t>
      </w:r>
      <w:r w:rsidRPr="25BD293B" w:rsidR="2C101BE3">
        <w:rPr>
          <w:rFonts w:ascii="Arial Nova" w:hAnsi="Arial Nova" w:eastAsia="Arial Nova" w:cs="Arial Nova"/>
          <w:noProof w:val="0"/>
          <w:sz w:val="24"/>
          <w:szCs w:val="24"/>
          <w:lang w:val="en-GB"/>
        </w:rPr>
        <w:t xml:space="preserve">, tenancy management, maintenance and repairs, estate management, and tenant involvement are just a few of the services offered by the Swansea Council Housing Department. Housing applications, existing tenants, leaseholders, and vulnerable households with complicated needs are among the department's varied clientele. The organisation employs a variety of digital platforms and customer management procedures to </w:t>
      </w:r>
      <w:r w:rsidRPr="25BD293B" w:rsidR="2C101BE3">
        <w:rPr>
          <w:rFonts w:ascii="Arial Nova" w:hAnsi="Arial Nova" w:eastAsia="Arial Nova" w:cs="Arial Nova"/>
          <w:noProof w:val="0"/>
          <w:sz w:val="24"/>
          <w:szCs w:val="24"/>
          <w:lang w:val="en-GB"/>
        </w:rPr>
        <w:t>facilitate</w:t>
      </w:r>
      <w:r w:rsidRPr="25BD293B" w:rsidR="2C101BE3">
        <w:rPr>
          <w:rFonts w:ascii="Arial Nova" w:hAnsi="Arial Nova" w:eastAsia="Arial Nova" w:cs="Arial Nova"/>
          <w:noProof w:val="0"/>
          <w:sz w:val="24"/>
          <w:szCs w:val="24"/>
          <w:lang w:val="en-GB"/>
        </w:rPr>
        <w:t xml:space="preserve"> communication, administration, and decision-making to support service delivery.</w:t>
      </w:r>
    </w:p>
    <w:p w:rsidR="25BD293B" w:rsidP="25BD293B" w:rsidRDefault="25BD293B" w14:paraId="78236A4F" w14:textId="177CB8A5">
      <w:pPr>
        <w:pStyle w:val="Normal"/>
        <w:spacing w:after="0" w:afterAutospacing="off" w:line="360" w:lineRule="auto"/>
        <w:rPr>
          <w:rFonts w:ascii="Arial Nova" w:hAnsi="Arial Nova" w:eastAsia="Arial Nova" w:cs="Arial Nova"/>
          <w:noProof w:val="0"/>
          <w:sz w:val="24"/>
          <w:szCs w:val="24"/>
          <w:lang w:val="en-GB"/>
        </w:rPr>
      </w:pPr>
    </w:p>
    <w:p w:rsidR="77BA95EB" w:rsidP="25BD293B" w:rsidRDefault="77BA95EB" w14:paraId="3B853FB7" w14:textId="186A9A41">
      <w:pPr>
        <w:pStyle w:val="Normal"/>
        <w:spacing w:after="0" w:afterAutospacing="off" w:line="360" w:lineRule="auto"/>
      </w:pPr>
      <w:r w:rsidRPr="25BD293B" w:rsidR="77BA95EB">
        <w:rPr>
          <w:rFonts w:ascii="Arial Nova" w:hAnsi="Arial Nova" w:eastAsia="Arial Nova" w:cs="Arial Nova"/>
          <w:noProof w:val="0"/>
          <w:sz w:val="24"/>
          <w:szCs w:val="24"/>
          <w:lang w:val="en-GB"/>
        </w:rPr>
        <w:t>Providing high-quality housing services is filled with difficulties. Customer expectations, statutory obligations, resource constraints, and the growing demand for social housing must all be balanced by the department. As a result, customer value in housing is not only based on efficiency but also on the capacity to deliver equitable, easily accessible, and responsive services that enhance client results and uphold confidence.</w:t>
      </w:r>
    </w:p>
    <w:p w:rsidR="25BD293B" w:rsidP="25BD293B" w:rsidRDefault="25BD293B" w14:paraId="127C3109" w14:textId="4F0A4E2E">
      <w:pPr>
        <w:pStyle w:val="Normal"/>
        <w:spacing w:after="0" w:afterAutospacing="off" w:line="360" w:lineRule="auto"/>
        <w:rPr>
          <w:rFonts w:ascii="Arial Nova" w:hAnsi="Arial Nova" w:eastAsia="Arial Nova" w:cs="Arial Nova"/>
          <w:noProof w:val="0"/>
          <w:sz w:val="24"/>
          <w:szCs w:val="24"/>
          <w:lang w:val="en-GB"/>
        </w:rPr>
      </w:pPr>
    </w:p>
    <w:p w:rsidR="5E1BFFF0" w:rsidP="25BD293B" w:rsidRDefault="5E1BFFF0" w14:paraId="787CC821" w14:textId="318927ED">
      <w:pPr>
        <w:pStyle w:val="Normal"/>
        <w:spacing w:after="0" w:afterAutospacing="off" w:line="360" w:lineRule="auto"/>
      </w:pPr>
      <w:r w:rsidRPr="25BD293B" w:rsidR="5E1BFFF0">
        <w:rPr>
          <w:rFonts w:ascii="Arial Nova" w:hAnsi="Arial Nova" w:eastAsia="Arial Nova" w:cs="Arial Nova"/>
          <w:noProof w:val="0"/>
          <w:sz w:val="24"/>
          <w:szCs w:val="24"/>
          <w:lang w:val="en-GB"/>
        </w:rPr>
        <w:t>The customer lifecycle, customer relationship management strategy, and quality procedures of the Swansea Council Housing Department are all severely assessed in this research. Before evaluating the efficacy of current quality systems using established models, such as SERVQUAL, the Kano Model, Juran's Quality Trilogy, and Deming's principles of continuous improvement, it looks at customer value, segmentation, and customer centrality. To be able to identify strengths, problems, and possibilities for increasing customer value and strengthening long-term customer connections, the report combines organisational evidence, such as tenant satisfaction data, with academic literature.</w:t>
      </w:r>
    </w:p>
    <w:p w:rsidR="25BD293B" w:rsidP="25BD293B" w:rsidRDefault="25BD293B" w14:paraId="051AA09F" w14:textId="5B19BDE3">
      <w:pPr>
        <w:pStyle w:val="Normal"/>
        <w:spacing w:after="0" w:afterAutospacing="off" w:line="360" w:lineRule="auto"/>
        <w:rPr>
          <w:rFonts w:ascii="Arial Nova" w:hAnsi="Arial Nova" w:eastAsia="Arial Nova" w:cs="Arial Nova"/>
          <w:noProof w:val="0"/>
          <w:sz w:val="24"/>
          <w:szCs w:val="24"/>
          <w:lang w:val="en-GB"/>
        </w:rPr>
      </w:pPr>
    </w:p>
    <w:p w:rsidR="25BD293B" w:rsidP="25BD293B" w:rsidRDefault="25BD293B" w14:paraId="01CAF5EB" w14:textId="78C9A6E0">
      <w:pPr>
        <w:pStyle w:val="Normal"/>
        <w:spacing w:after="0" w:afterAutospacing="off" w:line="360" w:lineRule="auto"/>
        <w:rPr>
          <w:rFonts w:ascii="Arial Nova" w:hAnsi="Arial Nova" w:eastAsia="Arial Nova" w:cs="Arial Nova"/>
          <w:noProof w:val="0"/>
          <w:sz w:val="24"/>
          <w:szCs w:val="24"/>
          <w:lang w:val="en-GB"/>
        </w:rPr>
      </w:pPr>
    </w:p>
    <w:p xmlns:wp14="http://schemas.microsoft.com/office/word/2010/wordml" w:rsidP="3DDB5002" wp14:paraId="5DB2CE55" wp14:textId="1B411BCA">
      <w:pPr>
        <w:spacing w:after="0" w:afterAutospacing="off" w:line="360" w:lineRule="auto"/>
      </w:pPr>
    </w:p>
    <w:p xmlns:wp14="http://schemas.microsoft.com/office/word/2010/wordml" w:rsidP="7E8F959A" wp14:paraId="240E76B0" wp14:textId="22810E30">
      <w:pPr>
        <w:pStyle w:val="Heading1"/>
        <w:rPr>
          <w:rFonts w:ascii="Arial Nova" w:hAnsi="Arial Nova" w:eastAsia="Arial Nova" w:cs="Arial Nova"/>
          <w:noProof w:val="0"/>
          <w:sz w:val="24"/>
          <w:szCs w:val="24"/>
          <w:lang w:val="en-GB"/>
        </w:rPr>
      </w:pPr>
    </w:p>
    <w:p xmlns:wp14="http://schemas.microsoft.com/office/word/2010/wordml" wp14:paraId="0FC46752" wp14:textId="254E94DD">
      <w:r>
        <w:br w:type="page"/>
      </w:r>
    </w:p>
    <w:p w:rsidR="4C077935" w:rsidP="25BD293B" w:rsidRDefault="4C077935" w14:paraId="177D655E" w14:textId="6689D851">
      <w:pPr>
        <w:pStyle w:val="Heading1"/>
        <w:rPr>
          <w:rFonts w:ascii="Arial Nova" w:hAnsi="Arial Nova" w:eastAsia="Arial Nova" w:cs="Arial Nova"/>
          <w:b w:val="1"/>
          <w:bCs w:val="1"/>
          <w:noProof w:val="0"/>
          <w:sz w:val="24"/>
          <w:szCs w:val="24"/>
          <w:lang w:val="en-GB"/>
        </w:rPr>
      </w:pPr>
      <w:bookmarkStart w:name="_Toc1752828871" w:id="1250507244"/>
      <w:r w:rsidRPr="47FC1DED" w:rsidR="4C077935">
        <w:rPr>
          <w:rFonts w:ascii="Arial Nova" w:hAnsi="Arial Nova" w:eastAsia="Arial Nova" w:cs="Arial Nova"/>
          <w:b w:val="1"/>
          <w:bCs w:val="1"/>
          <w:noProof w:val="0"/>
          <w:color w:val="000000" w:themeColor="text1" w:themeTint="FF" w:themeShade="FF"/>
          <w:sz w:val="32"/>
          <w:szCs w:val="32"/>
          <w:lang w:val="en-GB"/>
        </w:rPr>
        <w:t>2. Understanding Customer Value within Housing Services</w:t>
      </w:r>
      <w:bookmarkEnd w:id="1250507244"/>
      <w:r w:rsidRPr="47FC1DED" w:rsidR="4C077935">
        <w:rPr>
          <w:rFonts w:ascii="Arial Nova" w:hAnsi="Arial Nova" w:eastAsia="Arial Nova" w:cs="Arial Nova"/>
          <w:b w:val="1"/>
          <w:bCs w:val="1"/>
          <w:noProof w:val="0"/>
          <w:sz w:val="24"/>
          <w:szCs w:val="24"/>
          <w:lang w:val="en-GB"/>
        </w:rPr>
        <w:t xml:space="preserve"> </w:t>
      </w:r>
    </w:p>
    <w:p w:rsidR="25BD293B" w:rsidP="25BD293B" w:rsidRDefault="25BD293B" w14:paraId="48601962" w14:textId="27721EEB">
      <w:pPr>
        <w:pStyle w:val="Heading2"/>
        <w:rPr>
          <w:rFonts w:ascii="Arial Nova" w:hAnsi="Arial Nova" w:eastAsia="Arial Nova" w:cs="Arial Nova"/>
          <w:b w:val="1"/>
          <w:bCs w:val="1"/>
          <w:noProof w:val="0"/>
          <w:color w:val="auto"/>
          <w:sz w:val="28"/>
          <w:szCs w:val="28"/>
          <w:lang w:val="en-GB"/>
        </w:rPr>
      </w:pPr>
    </w:p>
    <w:p xmlns:wp14="http://schemas.microsoft.com/office/word/2010/wordml" w:rsidP="47FC1DED" wp14:paraId="634C4853" wp14:textId="1D01D196">
      <w:pPr>
        <w:pStyle w:val="Heading2"/>
        <w:rPr>
          <w:rFonts w:ascii="Arial Nova" w:hAnsi="Arial Nova" w:eastAsia="Arial Nova" w:cs="Arial Nova"/>
          <w:b w:val="1"/>
          <w:bCs w:val="1"/>
          <w:noProof w:val="0"/>
          <w:color w:val="auto"/>
          <w:sz w:val="28"/>
          <w:szCs w:val="28"/>
          <w:lang w:val="en-GB"/>
        </w:rPr>
      </w:pPr>
      <w:bookmarkStart w:name="_Toc1162569235" w:id="1757555434"/>
      <w:r w:rsidRPr="47FC1DED" w:rsidR="4C077935">
        <w:rPr>
          <w:rFonts w:ascii="Arial Nova" w:hAnsi="Arial Nova" w:eastAsia="Arial Nova" w:cs="Arial Nova"/>
          <w:b w:val="1"/>
          <w:bCs w:val="1"/>
          <w:noProof w:val="0"/>
          <w:color w:val="auto"/>
          <w:sz w:val="28"/>
          <w:szCs w:val="28"/>
          <w:lang w:val="en-GB"/>
        </w:rPr>
        <w:t>2.1 Defining Customer Value</w:t>
      </w:r>
      <w:bookmarkEnd w:id="1757555434"/>
    </w:p>
    <w:p w:rsidR="3DDB5002" w:rsidP="25BD293B" w:rsidRDefault="3DDB5002" w14:paraId="00D23343" w14:textId="5FB0DB07">
      <w:pPr>
        <w:pStyle w:val="Normal"/>
        <w:rPr>
          <w:noProof w:val="0"/>
          <w:lang w:val="en-GB"/>
        </w:rPr>
      </w:pPr>
    </w:p>
    <w:p w:rsidR="3DDB5002" w:rsidP="3DDB5002" w:rsidRDefault="3DDB5002" w14:paraId="5A5A1162" w14:textId="1B7E0F50">
      <w:pPr>
        <w:pStyle w:val="Normal"/>
        <w:spacing w:after="0" w:afterAutospacing="off" w:line="360" w:lineRule="auto"/>
      </w:pPr>
      <w:r w:rsidRPr="25BD293B" w:rsidR="05D39716">
        <w:rPr>
          <w:rFonts w:ascii="Arial Nova" w:hAnsi="Arial Nova" w:eastAsia="Arial Nova" w:cs="Arial Nova"/>
          <w:noProof w:val="0"/>
          <w:sz w:val="24"/>
          <w:szCs w:val="24"/>
          <w:lang w:val="en-GB"/>
        </w:rPr>
        <w:t>Customer value is a key idea in customer relationship management, yet private and public sector companies interpret it differently. Customer value is frequently linked to profitability, retention, and competitive advantage in business organisations. By providing accessible, equitable, and efficient services that enhance client outcomes and community wellbeing, public sector organisations like Swansea Council Housing Department, on the other hand, create value (Osborne et al., 2021).</w:t>
      </w:r>
    </w:p>
    <w:p w:rsidR="3DDB5002" w:rsidP="25BD293B" w:rsidRDefault="3DDB5002" w14:paraId="58266C5E" w14:textId="62D2D18D">
      <w:pPr>
        <w:pStyle w:val="Normal"/>
        <w:spacing w:after="0" w:afterAutospacing="off" w:line="360" w:lineRule="auto"/>
        <w:rPr>
          <w:rFonts w:ascii="Arial Nova" w:hAnsi="Arial Nova" w:eastAsia="Arial Nova" w:cs="Arial Nova"/>
          <w:noProof w:val="0"/>
          <w:sz w:val="24"/>
          <w:szCs w:val="24"/>
          <w:lang w:val="en-GB"/>
        </w:rPr>
      </w:pPr>
    </w:p>
    <w:p w:rsidR="3DDB5002" w:rsidP="3DDB5002" w:rsidRDefault="3DDB5002" w14:paraId="3AB7D389" w14:textId="58FAF54C">
      <w:pPr>
        <w:pStyle w:val="Normal"/>
        <w:spacing w:after="0" w:afterAutospacing="off" w:line="360" w:lineRule="auto"/>
      </w:pPr>
      <w:r w:rsidRPr="25BD293B" w:rsidR="426B9741">
        <w:rPr>
          <w:rFonts w:ascii="Arial Nova" w:hAnsi="Arial Nova" w:eastAsia="Arial Nova" w:cs="Arial Nova"/>
          <w:noProof w:val="0"/>
          <w:sz w:val="24"/>
          <w:szCs w:val="24"/>
          <w:lang w:val="en-GB"/>
        </w:rPr>
        <w:t xml:space="preserve">The idea of the client, however, is different in social housing than it is in conventional business environments. Tenants are long-term users of a public service with rights, obligations, and expectations formed by housing laws and societal goals; they are not just customers buying a service. Swansea Council must therefore consider not only service effectiveness but also equity, inclusivity, trust, and the capacity to promote favourable outcomes for people and communities </w:t>
      </w:r>
      <w:r w:rsidRPr="25BD293B" w:rsidR="426B9741">
        <w:rPr>
          <w:rFonts w:ascii="Arial Nova" w:hAnsi="Arial Nova" w:eastAsia="Arial Nova" w:cs="Arial Nova"/>
          <w:noProof w:val="0"/>
          <w:sz w:val="24"/>
          <w:szCs w:val="24"/>
          <w:lang w:val="en-GB"/>
        </w:rPr>
        <w:t>to</w:t>
      </w:r>
      <w:r w:rsidRPr="25BD293B" w:rsidR="426B9741">
        <w:rPr>
          <w:rFonts w:ascii="Arial Nova" w:hAnsi="Arial Nova" w:eastAsia="Arial Nova" w:cs="Arial Nova"/>
          <w:noProof w:val="0"/>
          <w:sz w:val="24"/>
          <w:szCs w:val="24"/>
          <w:lang w:val="en-GB"/>
        </w:rPr>
        <w:t xml:space="preserve"> create customer value.</w:t>
      </w:r>
    </w:p>
    <w:p w:rsidR="3DDB5002" w:rsidP="25BD293B" w:rsidRDefault="3DDB5002" w14:paraId="0DE71AA7" w14:textId="5C14EDF9">
      <w:pPr>
        <w:pStyle w:val="Normal"/>
        <w:spacing w:after="0" w:afterAutospacing="off" w:line="360" w:lineRule="auto"/>
        <w:rPr>
          <w:rFonts w:ascii="Arial Nova" w:hAnsi="Arial Nova" w:eastAsia="Arial Nova" w:cs="Arial Nova"/>
          <w:noProof w:val="0"/>
          <w:sz w:val="24"/>
          <w:szCs w:val="24"/>
          <w:lang w:val="en-GB"/>
        </w:rPr>
      </w:pPr>
    </w:p>
    <w:p w:rsidR="3DDB5002" w:rsidP="3DDB5002" w:rsidRDefault="3DDB5002" w14:paraId="1DD15D3D" w14:textId="2C4FEDD8">
      <w:pPr>
        <w:pStyle w:val="Normal"/>
        <w:spacing w:after="0" w:afterAutospacing="off" w:line="360" w:lineRule="auto"/>
      </w:pPr>
      <w:r w:rsidRPr="25BD293B" w:rsidR="58ED69DA">
        <w:rPr>
          <w:rFonts w:ascii="Arial Nova" w:hAnsi="Arial Nova" w:eastAsia="Arial Nova" w:cs="Arial Nova"/>
          <w:noProof w:val="0"/>
          <w:sz w:val="24"/>
          <w:szCs w:val="24"/>
          <w:lang w:val="en-GB"/>
        </w:rPr>
        <w:t>According to Kumar and Reinartz (2022), building enduring connections that foster mutual benefit, trust, and satisfaction is how customer value is produced. Value in social housing is consequently determined by results like maintaining tenancies, preventing homelessness, and providing dependable services rather than by financial return. Fairness, accountability, and accessibility three fundamental tenets of local government service delivery also have an impact on public value (CIPFA, 2022).</w:t>
      </w:r>
    </w:p>
    <w:p w:rsidR="3DDB5002" w:rsidP="25BD293B" w:rsidRDefault="3DDB5002" w14:paraId="2487BC9E" w14:textId="717F5CC8">
      <w:pPr>
        <w:pStyle w:val="Normal"/>
        <w:spacing w:after="0" w:afterAutospacing="off" w:line="360" w:lineRule="auto"/>
        <w:rPr>
          <w:rFonts w:ascii="Arial Nova" w:hAnsi="Arial Nova" w:eastAsia="Arial Nova" w:cs="Arial Nova"/>
          <w:noProof w:val="0"/>
          <w:sz w:val="24"/>
          <w:szCs w:val="24"/>
          <w:lang w:val="en-GB"/>
        </w:rPr>
      </w:pPr>
    </w:p>
    <w:p w:rsidR="3DDB5002" w:rsidP="3DDB5002" w:rsidRDefault="3DDB5002" w14:paraId="48845C56" w14:textId="4DB9D751">
      <w:pPr>
        <w:pStyle w:val="Normal"/>
        <w:spacing w:after="0" w:afterAutospacing="off" w:line="360" w:lineRule="auto"/>
      </w:pPr>
      <w:r w:rsidRPr="25BD293B" w:rsidR="58ED69DA">
        <w:rPr>
          <w:rFonts w:ascii="Arial Nova" w:hAnsi="Arial Nova" w:eastAsia="Arial Nova" w:cs="Arial Nova"/>
          <w:noProof w:val="0"/>
          <w:sz w:val="24"/>
          <w:szCs w:val="24"/>
          <w:lang w:val="en-GB"/>
        </w:rPr>
        <w:t>Swansea Council Housing Department therefore must find a balance between operational effectiveness broader social responsibilities, making sure that services satisfy client expectations while adhering to legal obligations.</w:t>
      </w:r>
    </w:p>
    <w:p w:rsidR="25BD293B" w:rsidP="25BD293B" w:rsidRDefault="25BD293B" w14:paraId="0984674C" w14:textId="49B0F51B">
      <w:pPr>
        <w:pStyle w:val="Normal"/>
        <w:spacing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7B7CECE0" wp14:textId="7DFF9C22">
      <w:pPr>
        <w:pStyle w:val="Heading2"/>
        <w:rPr>
          <w:rFonts w:ascii="Arial Nova" w:hAnsi="Arial Nova" w:eastAsia="Arial Nova" w:cs="Arial Nova"/>
          <w:b w:val="1"/>
          <w:bCs w:val="1"/>
          <w:noProof w:val="0"/>
          <w:color w:val="000000" w:themeColor="text1" w:themeTint="FF" w:themeShade="FF"/>
          <w:sz w:val="28"/>
          <w:szCs w:val="28"/>
          <w:lang w:val="en-GB"/>
        </w:rPr>
      </w:pPr>
      <w:bookmarkStart w:name="_Toc1746054016" w:id="2052464323"/>
      <w:r w:rsidRPr="47FC1DED" w:rsidR="4C077935">
        <w:rPr>
          <w:rFonts w:ascii="Arial Nova" w:hAnsi="Arial Nova" w:eastAsia="Arial Nova" w:cs="Arial Nova"/>
          <w:b w:val="1"/>
          <w:bCs w:val="1"/>
          <w:noProof w:val="0"/>
          <w:color w:val="000000" w:themeColor="text1" w:themeTint="FF" w:themeShade="FF"/>
          <w:sz w:val="28"/>
          <w:szCs w:val="28"/>
          <w:lang w:val="en-GB"/>
        </w:rPr>
        <w:t>2.2 Who Are Swansea Council's Customers</w:t>
      </w:r>
      <w:r w:rsidRPr="47FC1DED" w:rsidR="5DAA4A8A">
        <w:rPr>
          <w:rFonts w:ascii="Arial Nova" w:hAnsi="Arial Nova" w:eastAsia="Arial Nova" w:cs="Arial Nova"/>
          <w:b w:val="1"/>
          <w:bCs w:val="1"/>
          <w:noProof w:val="0"/>
          <w:color w:val="000000" w:themeColor="text1" w:themeTint="FF" w:themeShade="FF"/>
          <w:sz w:val="28"/>
          <w:szCs w:val="28"/>
          <w:lang w:val="en-GB"/>
        </w:rPr>
        <w:t>?</w:t>
      </w:r>
      <w:bookmarkEnd w:id="2052464323"/>
    </w:p>
    <w:p w:rsidR="3DDB5002" w:rsidP="25BD293B" w:rsidRDefault="3DDB5002" w14:paraId="1495DA08" w14:textId="55ED499B">
      <w:pPr>
        <w:pStyle w:val="Normal"/>
        <w:rPr>
          <w:noProof w:val="0"/>
          <w:lang w:val="en-GB"/>
        </w:rPr>
      </w:pPr>
    </w:p>
    <w:p w:rsidR="3DDB5002" w:rsidP="3DDB5002" w:rsidRDefault="3DDB5002" w14:paraId="420C5503" w14:textId="39635F11">
      <w:pPr>
        <w:pStyle w:val="Normal"/>
        <w:spacing w:after="0" w:afterAutospacing="off" w:line="360" w:lineRule="auto"/>
      </w:pPr>
      <w:r w:rsidRPr="25BD293B" w:rsidR="4F1A2AC5">
        <w:rPr>
          <w:rFonts w:ascii="Arial Nova" w:hAnsi="Arial Nova" w:eastAsia="Arial Nova" w:cs="Arial Nova"/>
          <w:noProof w:val="0"/>
          <w:sz w:val="24"/>
          <w:szCs w:val="24"/>
          <w:lang w:val="en-GB"/>
        </w:rPr>
        <w:t xml:space="preserve">Swansea Council Housing Department provides services to a wide range of clients, including leaseholders, homeless households, current tenants, housing applicants, and vulnerable individuals in need of extra </w:t>
      </w:r>
      <w:r w:rsidRPr="25BD293B" w:rsidR="4F1A2AC5">
        <w:rPr>
          <w:rFonts w:ascii="Arial Nova" w:hAnsi="Arial Nova" w:eastAsia="Arial Nova" w:cs="Arial Nova"/>
          <w:noProof w:val="0"/>
          <w:sz w:val="24"/>
          <w:szCs w:val="24"/>
          <w:lang w:val="en-GB"/>
        </w:rPr>
        <w:t>assistance</w:t>
      </w:r>
      <w:r w:rsidRPr="25BD293B" w:rsidR="4F1A2AC5">
        <w:rPr>
          <w:rFonts w:ascii="Arial Nova" w:hAnsi="Arial Nova" w:eastAsia="Arial Nova" w:cs="Arial Nova"/>
          <w:noProof w:val="0"/>
          <w:sz w:val="24"/>
          <w:szCs w:val="24"/>
          <w:lang w:val="en-GB"/>
        </w:rPr>
        <w:t xml:space="preserve">. A uniform strategy is unlikely to optimise consumer value due to the diverse needs of various </w:t>
      </w:r>
      <w:r w:rsidRPr="25BD293B" w:rsidR="4F1A2AC5">
        <w:rPr>
          <w:rFonts w:ascii="Arial Nova" w:hAnsi="Arial Nova" w:eastAsia="Arial Nova" w:cs="Arial Nova"/>
          <w:noProof w:val="0"/>
          <w:sz w:val="24"/>
          <w:szCs w:val="24"/>
          <w:lang w:val="en-GB"/>
        </w:rPr>
        <w:t>groups;</w:t>
      </w:r>
      <w:r w:rsidRPr="25BD293B" w:rsidR="4F1A2AC5">
        <w:rPr>
          <w:rFonts w:ascii="Arial Nova" w:hAnsi="Arial Nova" w:eastAsia="Arial Nova" w:cs="Arial Nova"/>
          <w:noProof w:val="0"/>
          <w:sz w:val="24"/>
          <w:szCs w:val="24"/>
          <w:lang w:val="en-GB"/>
        </w:rPr>
        <w:t xml:space="preserve"> hence services must be tailored to specific situations.</w:t>
      </w:r>
    </w:p>
    <w:p w:rsidR="3DDB5002" w:rsidP="25BD293B" w:rsidRDefault="3DDB5002" w14:paraId="14783BAA" w14:textId="2161C8B2">
      <w:pPr>
        <w:pStyle w:val="Normal"/>
        <w:spacing w:after="0" w:afterAutospacing="off" w:line="360" w:lineRule="auto"/>
        <w:rPr>
          <w:rFonts w:ascii="Arial Nova" w:hAnsi="Arial Nova" w:eastAsia="Arial Nova" w:cs="Arial Nova"/>
          <w:noProof w:val="0"/>
          <w:sz w:val="24"/>
          <w:szCs w:val="24"/>
          <w:lang w:val="en-GB"/>
        </w:rPr>
      </w:pPr>
    </w:p>
    <w:p w:rsidR="3DDB5002" w:rsidP="3DDB5002" w:rsidRDefault="3DDB5002" w14:paraId="1E77775A" w14:textId="217BF3A9">
      <w:pPr>
        <w:pStyle w:val="Normal"/>
        <w:spacing w:after="0" w:afterAutospacing="off" w:line="360" w:lineRule="auto"/>
      </w:pPr>
      <w:r w:rsidRPr="25BD293B" w:rsidR="34668723">
        <w:rPr>
          <w:rFonts w:ascii="Arial Nova" w:hAnsi="Arial Nova" w:eastAsia="Arial Nova" w:cs="Arial Nova"/>
          <w:noProof w:val="0"/>
          <w:sz w:val="24"/>
          <w:szCs w:val="24"/>
          <w:lang w:val="en-GB"/>
        </w:rPr>
        <w:t>While current tenants may place more value on maintenance, rent assistance, and estate management, housing applicants usually want fairer allocation procedures, transparent information, and prompt decisions. Collaboration with groups like Social Services, the Department for Work and Pensions, and third-sector organisations is frequently necessary for homeless households. This illustrates how housing services entail broader B2B collaborations that facilitate efficient service delivery in addition to customer-to-organization ties (Welsh Government, 2024).</w:t>
      </w:r>
    </w:p>
    <w:p w:rsidR="3DDB5002" w:rsidP="25BD293B" w:rsidRDefault="3DDB5002" w14:paraId="6A35DED1" w14:textId="25E51AB4">
      <w:pPr>
        <w:pStyle w:val="Normal"/>
        <w:spacing w:after="0" w:afterAutospacing="off" w:line="360" w:lineRule="auto"/>
        <w:rPr>
          <w:rFonts w:ascii="Arial Nova" w:hAnsi="Arial Nova" w:eastAsia="Arial Nova" w:cs="Arial Nova"/>
          <w:noProof w:val="0"/>
          <w:sz w:val="24"/>
          <w:szCs w:val="24"/>
          <w:lang w:val="en-GB"/>
        </w:rPr>
      </w:pPr>
    </w:p>
    <w:p w:rsidR="3DDB5002" w:rsidP="3DDB5002" w:rsidRDefault="3DDB5002" w14:paraId="16B0CC74" w14:textId="55513E84">
      <w:pPr>
        <w:pStyle w:val="Normal"/>
        <w:spacing w:after="0" w:afterAutospacing="off" w:line="360" w:lineRule="auto"/>
      </w:pPr>
      <w:r w:rsidRPr="25BD293B" w:rsidR="5A7186FE">
        <w:rPr>
          <w:rFonts w:ascii="Arial Nova" w:hAnsi="Arial Nova" w:eastAsia="Arial Nova" w:cs="Arial Nova"/>
          <w:noProof w:val="0"/>
          <w:sz w:val="24"/>
          <w:szCs w:val="24"/>
          <w:lang w:val="en-GB"/>
        </w:rPr>
        <w:t>According to Osborne et al. (2021), tenant participation also represents customer-to-customer connections, where people can influence improvements and contribute to stronger communities. Only 47% of tenants felt their opinions were heard and taken into consideration, and 40% were pleased with the opportunity to participate in decision-making, according to the 2025 Tenant Satisfaction Survey, which identifies areas for development (Swansea Council, 2025). This implies that while fundamental services are generally successful, customer empowerment and involvement need to be given more attention.</w:t>
      </w:r>
    </w:p>
    <w:p w:rsidR="3DDB5002" w:rsidP="3DDB5002" w:rsidRDefault="3DDB5002" w14:paraId="1EDAF3FF" w14:textId="0B7FFA94">
      <w:pPr>
        <w:pStyle w:val="Normal"/>
        <w:spacing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431576BF" wp14:textId="584269CC">
      <w:pPr>
        <w:pStyle w:val="Heading2"/>
        <w:bidi w:val="0"/>
        <w:rPr>
          <w:rFonts w:ascii="Arial Nova" w:hAnsi="Arial Nova" w:eastAsia="Arial Nova" w:cs="Arial Nova"/>
          <w:b w:val="1"/>
          <w:bCs w:val="1"/>
          <w:noProof w:val="0"/>
          <w:color w:val="000000" w:themeColor="text1" w:themeTint="FF" w:themeShade="FF"/>
          <w:sz w:val="28"/>
          <w:szCs w:val="28"/>
          <w:lang w:val="en-GB"/>
        </w:rPr>
      </w:pPr>
      <w:bookmarkStart w:name="_Toc1380914259" w:id="1994870468"/>
      <w:r w:rsidRPr="47FC1DED" w:rsidR="4C077935">
        <w:rPr>
          <w:rFonts w:ascii="Arial Nova" w:hAnsi="Arial Nova" w:eastAsia="Arial Nova" w:cs="Arial Nova"/>
          <w:b w:val="1"/>
          <w:bCs w:val="1"/>
          <w:noProof w:val="0"/>
          <w:color w:val="000000" w:themeColor="text1" w:themeTint="FF" w:themeShade="FF"/>
          <w:sz w:val="28"/>
          <w:szCs w:val="28"/>
          <w:lang w:val="en-GB"/>
        </w:rPr>
        <w:t>2.3 Factors Affecting Customer Value</w:t>
      </w:r>
      <w:bookmarkEnd w:id="1994870468"/>
    </w:p>
    <w:p xmlns:wp14="http://schemas.microsoft.com/office/word/2010/wordml" w:rsidP="25BD293B" wp14:paraId="0CC36E84" wp14:textId="6DB5F4E7">
      <w:pPr>
        <w:pStyle w:val="Normal"/>
        <w:bidi w:val="0"/>
        <w:rPr>
          <w:noProof w:val="0"/>
          <w:lang w:val="en-GB"/>
        </w:rPr>
      </w:pPr>
    </w:p>
    <w:p xmlns:wp14="http://schemas.microsoft.com/office/word/2010/wordml" w:rsidP="25BD293B" wp14:paraId="51D8DE00" wp14:textId="5870097E">
      <w:pPr>
        <w:pStyle w:val="Normal"/>
        <w:keepNext w:val="0"/>
        <w:keepLines w:val="0"/>
        <w:spacing w:before="0" w:beforeAutospacing="off" w:after="0" w:afterAutospacing="off" w:line="360" w:lineRule="auto"/>
      </w:pPr>
      <w:r w:rsidRPr="25BD293B" w:rsidR="415BD546">
        <w:rPr>
          <w:noProof w:val="0"/>
          <w:lang w:val="en-GB"/>
        </w:rPr>
        <w:t xml:space="preserve">Customer value at the Swansea Council Housing Department is influenced by </w:t>
      </w:r>
      <w:r w:rsidRPr="25BD293B" w:rsidR="415BD546">
        <w:rPr>
          <w:noProof w:val="0"/>
          <w:lang w:val="en-GB"/>
        </w:rPr>
        <w:t>a few</w:t>
      </w:r>
      <w:r w:rsidRPr="25BD293B" w:rsidR="415BD546">
        <w:rPr>
          <w:noProof w:val="0"/>
          <w:lang w:val="en-GB"/>
        </w:rPr>
        <w:t xml:space="preserve"> aspects, including housing availability, staff support, accessibility, communication, and service quality.</w:t>
      </w:r>
    </w:p>
    <w:p xmlns:wp14="http://schemas.microsoft.com/office/word/2010/wordml" w:rsidP="25BD293B" wp14:paraId="6BB1A05E" wp14:textId="48BBB8E5">
      <w:pPr>
        <w:pStyle w:val="Normal"/>
        <w:keepNext w:val="0"/>
        <w:keepLines w:val="0"/>
        <w:spacing w:before="0" w:beforeAutospacing="off" w:after="0" w:afterAutospacing="off" w:line="360" w:lineRule="auto"/>
        <w:rPr>
          <w:noProof w:val="0"/>
          <w:lang w:val="en-GB"/>
        </w:rPr>
      </w:pPr>
    </w:p>
    <w:p xmlns:wp14="http://schemas.microsoft.com/office/word/2010/wordml" w:rsidP="25BD293B" wp14:paraId="4FA7AB20" wp14:textId="25B661B8">
      <w:pPr>
        <w:pStyle w:val="Normal"/>
        <w:keepNext w:val="0"/>
        <w:keepLines w:val="0"/>
        <w:spacing w:before="0" w:beforeAutospacing="off" w:after="0" w:afterAutospacing="off" w:line="360" w:lineRule="auto"/>
      </w:pPr>
      <w:r w:rsidRPr="25BD293B" w:rsidR="39032715">
        <w:rPr>
          <w:rFonts w:ascii="Arial Nova" w:hAnsi="Arial Nova" w:eastAsia="Arial Nova" w:cs="Arial Nova"/>
          <w:noProof w:val="0"/>
          <w:sz w:val="24"/>
          <w:szCs w:val="24"/>
          <w:lang w:val="en-GB"/>
        </w:rPr>
        <w:t>Customer satisfaction is still significantly influenced by service quality. According to the 2025 Tenant Satisfaction Survey, 68% of tenants were happy with repairs and upkeep, and 73% of tenants were happy that the council offered a safe and secure home (Swansea Council, 2025). Improvements are still needed as the percentage of people who are satisfied with the general quality of dwellings dropped to 67%.</w:t>
      </w:r>
    </w:p>
    <w:p xmlns:wp14="http://schemas.microsoft.com/office/word/2010/wordml" w:rsidP="25BD293B" wp14:paraId="684061E0" wp14:textId="5E6A1836">
      <w:pPr>
        <w:pStyle w:val="Normal"/>
        <w:keepNext w:val="0"/>
        <w:keepLines w:val="0"/>
        <w:spacing w:before="0" w:beforeAutospacing="off"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3A68E489" wp14:textId="160A4534">
      <w:pPr>
        <w:pStyle w:val="Normal"/>
        <w:keepNext w:val="0"/>
        <w:keepLines w:val="0"/>
        <w:spacing w:before="0" w:beforeAutospacing="off" w:after="0" w:afterAutospacing="off" w:line="360" w:lineRule="auto"/>
      </w:pPr>
      <w:r w:rsidRPr="25BD293B" w:rsidR="39032715">
        <w:rPr>
          <w:rFonts w:ascii="Arial Nova" w:hAnsi="Arial Nova" w:eastAsia="Arial Nova" w:cs="Arial Nova"/>
          <w:noProof w:val="0"/>
          <w:sz w:val="24"/>
          <w:szCs w:val="24"/>
          <w:lang w:val="en-GB"/>
        </w:rPr>
        <w:t xml:space="preserve">Tenant participation and communication are also crucial components of value creation. According to Swansea Council (2025), trust fell from 77% in 2023 to 71% in 2025, </w:t>
      </w:r>
      <w:r w:rsidRPr="25BD293B" w:rsidR="39032715">
        <w:rPr>
          <w:rFonts w:ascii="Arial Nova" w:hAnsi="Arial Nova" w:eastAsia="Arial Nova" w:cs="Arial Nova"/>
          <w:noProof w:val="0"/>
          <w:sz w:val="24"/>
          <w:szCs w:val="24"/>
          <w:lang w:val="en-GB"/>
        </w:rPr>
        <w:t>even though</w:t>
      </w:r>
      <w:r w:rsidRPr="25BD293B" w:rsidR="39032715">
        <w:rPr>
          <w:rFonts w:ascii="Arial Nova" w:hAnsi="Arial Nova" w:eastAsia="Arial Nova" w:cs="Arial Nova"/>
          <w:noProof w:val="0"/>
          <w:sz w:val="24"/>
          <w:szCs w:val="24"/>
          <w:lang w:val="en-GB"/>
        </w:rPr>
        <w:t xml:space="preserve"> 72% of renters were happy with the overall landlord service. This implies that enhancing openness and showing how tenant input affects choices could improve ties.</w:t>
      </w:r>
    </w:p>
    <w:p xmlns:wp14="http://schemas.microsoft.com/office/word/2010/wordml" w:rsidP="25BD293B" wp14:paraId="22B5ED46" wp14:textId="0DDF6340">
      <w:pPr>
        <w:pStyle w:val="Normal"/>
        <w:keepNext w:val="0"/>
        <w:keepLines w:val="0"/>
        <w:spacing w:before="0" w:beforeAutospacing="off"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43903BCC" wp14:textId="206A8377">
      <w:pPr>
        <w:pStyle w:val="Normal"/>
        <w:keepNext w:val="0"/>
        <w:keepLines w:val="0"/>
        <w:spacing w:before="0" w:beforeAutospacing="off" w:after="0" w:afterAutospacing="off" w:line="360" w:lineRule="auto"/>
      </w:pPr>
      <w:r w:rsidRPr="25BD293B" w:rsidR="39032715">
        <w:rPr>
          <w:rFonts w:ascii="Arial Nova" w:hAnsi="Arial Nova" w:eastAsia="Arial Nova" w:cs="Arial Nova"/>
          <w:noProof w:val="0"/>
          <w:sz w:val="24"/>
          <w:szCs w:val="24"/>
          <w:lang w:val="en-GB"/>
        </w:rPr>
        <w:t xml:space="preserve">Customer value is also influenced by staff capability. According to the poll, 61% of tenants who received </w:t>
      </w:r>
      <w:r w:rsidRPr="25BD293B" w:rsidR="39032715">
        <w:rPr>
          <w:rFonts w:ascii="Arial Nova" w:hAnsi="Arial Nova" w:eastAsia="Arial Nova" w:cs="Arial Nova"/>
          <w:noProof w:val="0"/>
          <w:sz w:val="24"/>
          <w:szCs w:val="24"/>
          <w:lang w:val="en-GB"/>
        </w:rPr>
        <w:t>assistance</w:t>
      </w:r>
      <w:r w:rsidRPr="25BD293B" w:rsidR="39032715">
        <w:rPr>
          <w:rFonts w:ascii="Arial Nova" w:hAnsi="Arial Nova" w:eastAsia="Arial Nova" w:cs="Arial Nova"/>
          <w:noProof w:val="0"/>
          <w:sz w:val="24"/>
          <w:szCs w:val="24"/>
          <w:lang w:val="en-GB"/>
        </w:rPr>
        <w:t xml:space="preserve"> from their rent officer thought the advice was helpful, highlighting the significance of early intervention and individualised support. But there is always a need to raise awareness of the support that is available.</w:t>
      </w:r>
    </w:p>
    <w:p xmlns:wp14="http://schemas.microsoft.com/office/word/2010/wordml" w:rsidP="25BD293B" wp14:paraId="17F36F8B" wp14:textId="14B4CF27">
      <w:pPr>
        <w:pStyle w:val="Normal"/>
        <w:keepNext w:val="0"/>
        <w:keepLines w:val="0"/>
        <w:spacing w:before="0" w:beforeAutospacing="off"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3DBFA961" wp14:textId="350A89E4">
      <w:pPr>
        <w:pStyle w:val="Normal"/>
        <w:keepNext w:val="0"/>
        <w:keepLines w:val="0"/>
        <w:spacing w:after="0" w:afterAutospacing="off" w:line="360" w:lineRule="auto"/>
      </w:pPr>
      <w:r w:rsidRPr="25BD293B" w:rsidR="39032715">
        <w:rPr>
          <w:noProof w:val="0"/>
          <w:lang w:val="en-GB"/>
        </w:rPr>
        <w:t xml:space="preserve">In general, Swansea Council Housing Department's customer value depends not just on providing effective services but also on fostering trust, enhancing communication, and making sure tenants have significant opportunity to </w:t>
      </w:r>
      <w:r w:rsidRPr="25BD293B" w:rsidR="39032715">
        <w:rPr>
          <w:noProof w:val="0"/>
          <w:lang w:val="en-GB"/>
        </w:rPr>
        <w:t>impact</w:t>
      </w:r>
      <w:r w:rsidRPr="25BD293B" w:rsidR="39032715">
        <w:rPr>
          <w:noProof w:val="0"/>
          <w:lang w:val="en-GB"/>
        </w:rPr>
        <w:t xml:space="preserve"> service improvement. According to Osborne et al. (2021), these elements </w:t>
      </w:r>
      <w:r w:rsidRPr="25BD293B" w:rsidR="39032715">
        <w:rPr>
          <w:noProof w:val="0"/>
          <w:lang w:val="en-GB"/>
        </w:rPr>
        <w:t>represent</w:t>
      </w:r>
      <w:r w:rsidRPr="25BD293B" w:rsidR="39032715">
        <w:rPr>
          <w:noProof w:val="0"/>
          <w:lang w:val="en-GB"/>
        </w:rPr>
        <w:t xml:space="preserve"> the tenets of customer-centred public service delivery, which emphasises the creation of value through constructive interactions between organisations and service users.</w:t>
      </w:r>
    </w:p>
    <w:p xmlns:wp14="http://schemas.microsoft.com/office/word/2010/wordml" w:rsidP="3DDB5002" wp14:paraId="6E4C27EA" wp14:textId="66F0096E">
      <w:pPr/>
      <w:r>
        <w:br w:type="page"/>
      </w:r>
    </w:p>
    <w:p xmlns:wp14="http://schemas.microsoft.com/office/word/2010/wordml" w:rsidP="25BD293B" wp14:paraId="3EACCEE2" wp14:textId="5893E834">
      <w:pPr>
        <w:pStyle w:val="Heading1"/>
        <w:spacing w:after="0" w:afterAutospacing="off" w:line="360" w:lineRule="auto"/>
        <w:rPr>
          <w:rFonts w:ascii="Arial Nova" w:hAnsi="Arial Nova" w:eastAsia="Arial Nova" w:cs="Arial Nova"/>
          <w:b w:val="1"/>
          <w:bCs w:val="1"/>
          <w:noProof w:val="0"/>
          <w:color w:val="auto"/>
          <w:sz w:val="32"/>
          <w:szCs w:val="32"/>
          <w:lang w:val="en-GB"/>
        </w:rPr>
      </w:pPr>
      <w:bookmarkStart w:name="_Toc1314422766" w:id="2044781038"/>
      <w:r w:rsidRPr="47FC1DED" w:rsidR="4C077935">
        <w:rPr>
          <w:rFonts w:ascii="Arial Nova" w:hAnsi="Arial Nova" w:eastAsia="Arial Nova" w:cs="Arial Nova"/>
          <w:b w:val="1"/>
          <w:bCs w:val="1"/>
          <w:noProof w:val="0"/>
          <w:color w:val="auto"/>
          <w:sz w:val="32"/>
          <w:szCs w:val="32"/>
          <w:lang w:val="en-GB"/>
        </w:rPr>
        <w:t>3. Customer Lifecycle and CRM Analysis</w:t>
      </w:r>
      <w:bookmarkEnd w:id="2044781038"/>
    </w:p>
    <w:p w:rsidR="25BD293B" w:rsidP="25BD293B" w:rsidRDefault="25BD293B" w14:paraId="1B5B0F7B" w14:textId="1B44B525">
      <w:pPr>
        <w:pStyle w:val="Normal"/>
        <w:rPr>
          <w:noProof w:val="0"/>
          <w:lang w:val="en-GB"/>
        </w:rPr>
      </w:pPr>
    </w:p>
    <w:p w:rsidR="30E4C9B0" w:rsidP="25BD293B" w:rsidRDefault="30E4C9B0" w14:paraId="5F25D158" w14:textId="0B2B1406">
      <w:pPr>
        <w:pStyle w:val="Normal"/>
        <w:spacing w:after="0" w:afterAutospacing="off" w:line="360" w:lineRule="auto"/>
      </w:pPr>
      <w:r w:rsidRPr="25BD293B" w:rsidR="30E4C9B0">
        <w:rPr>
          <w:rFonts w:ascii="Arial Nova" w:hAnsi="Arial Nova" w:eastAsia="Arial Nova" w:cs="Arial Nova"/>
          <w:noProof w:val="0"/>
          <w:sz w:val="24"/>
          <w:szCs w:val="24"/>
          <w:lang w:val="en-GB"/>
        </w:rPr>
        <w:t>Managing customer interactions from the first point of contact to long-term relationship management is known as customer relationship management, or CRM (Buttle &amp; Maklan, 2022). Instead of concentrating on making money, CRM in the Swansea Council Housing Department prioritises providing accessible services, fostering tenancy sustainability, and building trust. Effective relationship management promotes both customer satisfaction and favourable housing outcomes because clients frequently need ongoing assistance.</w:t>
      </w:r>
    </w:p>
    <w:p w:rsidR="25BD293B" w:rsidP="25BD293B" w:rsidRDefault="25BD293B" w14:paraId="667D81C0" w14:textId="7CC864AB">
      <w:pPr>
        <w:pStyle w:val="Heading2"/>
        <w:rPr>
          <w:rFonts w:ascii="Arial Nova" w:hAnsi="Arial Nova" w:eastAsia="Arial Nova" w:cs="Arial Nova"/>
          <w:b w:val="1"/>
          <w:bCs w:val="1"/>
          <w:noProof w:val="0"/>
          <w:color w:val="auto"/>
          <w:sz w:val="24"/>
          <w:szCs w:val="24"/>
          <w:lang w:val="en-GB"/>
        </w:rPr>
      </w:pPr>
    </w:p>
    <w:p xmlns:wp14="http://schemas.microsoft.com/office/word/2010/wordml" w:rsidP="25BD293B" wp14:paraId="0F1987F3" wp14:textId="70F54C65">
      <w:pPr>
        <w:pStyle w:val="Heading2"/>
        <w:bidi w:val="0"/>
        <w:rPr>
          <w:rFonts w:ascii="Arial Nova" w:hAnsi="Arial Nova" w:eastAsia="Arial Nova" w:cs="Arial Nova"/>
          <w:b w:val="1"/>
          <w:bCs w:val="1"/>
          <w:noProof w:val="0"/>
          <w:color w:val="auto"/>
          <w:sz w:val="28"/>
          <w:szCs w:val="28"/>
          <w:lang w:val="en-GB"/>
        </w:rPr>
      </w:pPr>
      <w:bookmarkStart w:name="_Toc1118519534" w:id="1384280440"/>
      <w:r w:rsidRPr="47FC1DED" w:rsidR="4C077935">
        <w:rPr>
          <w:rFonts w:ascii="Arial Nova" w:hAnsi="Arial Nova" w:eastAsia="Arial Nova" w:cs="Arial Nova"/>
          <w:b w:val="1"/>
          <w:bCs w:val="1"/>
          <w:noProof w:val="0"/>
          <w:color w:val="auto"/>
          <w:sz w:val="28"/>
          <w:szCs w:val="28"/>
          <w:lang w:val="en-GB"/>
        </w:rPr>
        <w:t>3.1 Customer Acquisition</w:t>
      </w:r>
      <w:bookmarkEnd w:id="1384280440"/>
    </w:p>
    <w:p w:rsidR="25BD293B" w:rsidP="25BD293B" w:rsidRDefault="25BD293B" w14:paraId="02F5BB76" w14:textId="1F1CE696">
      <w:pPr>
        <w:pStyle w:val="Normal"/>
        <w:rPr>
          <w:noProof w:val="0"/>
          <w:lang w:val="en-GB"/>
        </w:rPr>
      </w:pPr>
    </w:p>
    <w:p w:rsidR="75CD262B" w:rsidP="25BD293B" w:rsidRDefault="75CD262B" w14:paraId="73F43194" w14:textId="5CE30DE0">
      <w:pPr>
        <w:pStyle w:val="Normal"/>
        <w:spacing w:after="0" w:afterAutospacing="off" w:line="360" w:lineRule="auto"/>
      </w:pPr>
      <w:r w:rsidRPr="25BD293B" w:rsidR="75CD262B">
        <w:rPr>
          <w:noProof w:val="0"/>
          <w:lang w:val="en-GB"/>
        </w:rPr>
        <w:t>When people use housing services through housing applications, homelessness assessments, partner agency referrals, or requests for housing guidance, the customer lifecycle starts. Since many clients are facing financial difficulties or unstable housing, the initial encounter is very crucial. Positive customer experiences have an impact on future views of service quality and organisational trust, according to Lemon and Verhoef (2016).</w:t>
      </w:r>
    </w:p>
    <w:p w:rsidR="25BD293B" w:rsidP="25BD293B" w:rsidRDefault="25BD293B" w14:paraId="6929CD11" w14:textId="4B9AF90F">
      <w:pPr>
        <w:pStyle w:val="Normal"/>
        <w:spacing w:after="0" w:afterAutospacing="off" w:line="360" w:lineRule="auto"/>
        <w:rPr>
          <w:noProof w:val="0"/>
          <w:lang w:val="en-GB"/>
        </w:rPr>
      </w:pPr>
    </w:p>
    <w:p w:rsidR="6B922A68" w:rsidP="25BD293B" w:rsidRDefault="6B922A68" w14:paraId="74BA0EF3" w14:textId="1AC1B6BB">
      <w:pPr>
        <w:pStyle w:val="Normal"/>
        <w:spacing w:after="0" w:afterAutospacing="off" w:line="360" w:lineRule="auto"/>
      </w:pPr>
      <w:r w:rsidRPr="25BD293B" w:rsidR="6B922A68">
        <w:rPr>
          <w:rFonts w:ascii="Arial Nova" w:hAnsi="Arial Nova" w:eastAsia="Arial Nova" w:cs="Arial Nova"/>
          <w:noProof w:val="0"/>
          <w:sz w:val="24"/>
          <w:szCs w:val="24"/>
          <w:lang w:val="en-GB"/>
        </w:rPr>
        <w:t xml:space="preserve">Customers can access services and information at any time through the many access channels that Swansea Council offers, such as phone calls, in-person appointments, and the online My Housing site. </w:t>
      </w:r>
      <w:r w:rsidRPr="25BD293B" w:rsidR="6B922A68">
        <w:rPr>
          <w:rFonts w:ascii="Arial Nova" w:hAnsi="Arial Nova" w:eastAsia="Arial Nova" w:cs="Arial Nova"/>
          <w:noProof w:val="0"/>
          <w:sz w:val="24"/>
          <w:szCs w:val="24"/>
          <w:lang w:val="en-GB"/>
        </w:rPr>
        <w:t>To</w:t>
      </w:r>
      <w:r w:rsidRPr="25BD293B" w:rsidR="6B922A68">
        <w:rPr>
          <w:rFonts w:ascii="Arial Nova" w:hAnsi="Arial Nova" w:eastAsia="Arial Nova" w:cs="Arial Nova"/>
          <w:noProof w:val="0"/>
          <w:sz w:val="24"/>
          <w:szCs w:val="24"/>
          <w:lang w:val="en-GB"/>
        </w:rPr>
        <w:t xml:space="preserve"> increase accessibility and customer service, the council has also implemented upgraded phone systems, including callback options. Long wait times that are out of the council's control might arise from rising demand for social housing and a shortage of available accommodation, even while these initiatives enhance the customer experience (Welsh Government, 2021). As a result, at this point, client happiness is dependent not just on results but also on effective communication and expectation management</w:t>
      </w:r>
      <w:r w:rsidRPr="25BD293B" w:rsidR="43281F37">
        <w:rPr>
          <w:rFonts w:ascii="Arial Nova" w:hAnsi="Arial Nova" w:eastAsia="Arial Nova" w:cs="Arial Nova"/>
          <w:noProof w:val="0"/>
          <w:sz w:val="24"/>
          <w:szCs w:val="24"/>
          <w:lang w:val="en-GB"/>
        </w:rPr>
        <w:t>.</w:t>
      </w:r>
    </w:p>
    <w:p w:rsidR="25BD293B" w:rsidP="25BD293B" w:rsidRDefault="25BD293B" w14:paraId="57D8A911" w14:textId="2755EACE">
      <w:pPr>
        <w:pStyle w:val="Normal"/>
        <w:spacing w:after="0" w:afterAutospacing="off" w:line="360" w:lineRule="auto"/>
        <w:rPr>
          <w:rFonts w:ascii="Arial Nova" w:hAnsi="Arial Nova" w:eastAsia="Arial Nova" w:cs="Arial Nova"/>
          <w:noProof w:val="0"/>
          <w:sz w:val="24"/>
          <w:szCs w:val="24"/>
          <w:lang w:val="en-GB"/>
        </w:rPr>
      </w:pPr>
    </w:p>
    <w:p w:rsidR="43281F37" w:rsidP="25BD293B" w:rsidRDefault="43281F37" w14:paraId="7E33BF83" w14:textId="0722CE4E">
      <w:pPr>
        <w:pStyle w:val="Normal"/>
        <w:spacing w:after="0" w:afterAutospacing="off" w:line="360" w:lineRule="auto"/>
      </w:pPr>
      <w:r w:rsidRPr="25BD293B" w:rsidR="43281F37">
        <w:rPr>
          <w:rFonts w:ascii="Arial Nova" w:hAnsi="Arial Nova" w:eastAsia="Arial Nova" w:cs="Arial Nova"/>
          <w:noProof w:val="0"/>
          <w:sz w:val="24"/>
          <w:szCs w:val="24"/>
          <w:lang w:val="en-GB"/>
        </w:rPr>
        <w:t xml:space="preserve">Orchard, Civica, and Office 365 are just a few of the digital platforms that Swansea Council employs to support CRM and service delivery. Employee access to client data, case management, interaction recording, and enhanced team communication are all made possible by these platforms. This encourages more consistent decision-making and enables employees to deliver a better-coordinated service. However, tenants with poor digital skills or restricted access to online services may face accessibility issues </w:t>
      </w:r>
      <w:r w:rsidRPr="25BD293B" w:rsidR="43281F37">
        <w:rPr>
          <w:rFonts w:ascii="Arial Nova" w:hAnsi="Arial Nova" w:eastAsia="Arial Nova" w:cs="Arial Nova"/>
          <w:noProof w:val="0"/>
          <w:sz w:val="24"/>
          <w:szCs w:val="24"/>
          <w:lang w:val="en-GB"/>
        </w:rPr>
        <w:t>because of</w:t>
      </w:r>
      <w:r w:rsidRPr="25BD293B" w:rsidR="43281F37">
        <w:rPr>
          <w:rFonts w:ascii="Arial Nova" w:hAnsi="Arial Nova" w:eastAsia="Arial Nova" w:cs="Arial Nova"/>
          <w:noProof w:val="0"/>
          <w:sz w:val="24"/>
          <w:szCs w:val="24"/>
          <w:lang w:val="en-GB"/>
        </w:rPr>
        <w:t xml:space="preserve"> a greater reliance on digital systems.</w:t>
      </w:r>
    </w:p>
    <w:p w:rsidR="25BD293B" w:rsidP="25BD293B" w:rsidRDefault="25BD293B" w14:paraId="537A417F" w14:textId="2E6FFC72">
      <w:pPr>
        <w:pStyle w:val="Normal"/>
        <w:bidi w:val="0"/>
        <w:rPr>
          <w:rFonts w:ascii="Arial Nova" w:hAnsi="Arial Nova" w:eastAsia="Arial Nova" w:cs="Arial Nova"/>
          <w:b w:val="1"/>
          <w:bCs w:val="1"/>
          <w:noProof w:val="0"/>
          <w:color w:val="auto"/>
          <w:sz w:val="24"/>
          <w:szCs w:val="24"/>
          <w:lang w:val="en-GB"/>
        </w:rPr>
      </w:pPr>
    </w:p>
    <w:p xmlns:wp14="http://schemas.microsoft.com/office/word/2010/wordml" w:rsidP="25BD293B" wp14:paraId="251CE98F" wp14:textId="78321130">
      <w:pPr>
        <w:pStyle w:val="Heading2"/>
        <w:bidi w:val="0"/>
        <w:rPr>
          <w:rFonts w:ascii="Arial Nova" w:hAnsi="Arial Nova" w:eastAsia="Arial Nova" w:cs="Arial Nova"/>
          <w:b w:val="1"/>
          <w:bCs w:val="1"/>
          <w:noProof w:val="0"/>
          <w:color w:val="auto"/>
          <w:sz w:val="28"/>
          <w:szCs w:val="28"/>
          <w:lang w:val="en-GB"/>
        </w:rPr>
      </w:pPr>
      <w:bookmarkStart w:name="_Toc2030905534" w:id="1785833901"/>
      <w:r w:rsidRPr="47FC1DED" w:rsidR="4C077935">
        <w:rPr>
          <w:rFonts w:ascii="Arial Nova" w:hAnsi="Arial Nova" w:eastAsia="Arial Nova" w:cs="Arial Nova"/>
          <w:b w:val="1"/>
          <w:bCs w:val="1"/>
          <w:noProof w:val="0"/>
          <w:color w:val="auto"/>
          <w:sz w:val="28"/>
          <w:szCs w:val="28"/>
          <w:lang w:val="en-GB"/>
        </w:rPr>
        <w:t>3.2 Customer Onboarding</w:t>
      </w:r>
      <w:bookmarkEnd w:id="1785833901"/>
    </w:p>
    <w:p xmlns:wp14="http://schemas.microsoft.com/office/word/2010/wordml" w:rsidP="25BD293B" wp14:paraId="77764C6D" wp14:textId="196BE818">
      <w:pPr>
        <w:pStyle w:val="Normal"/>
        <w:bidi w:val="0"/>
        <w:rPr>
          <w:rFonts w:ascii="Arial Nova" w:hAnsi="Arial Nova" w:eastAsia="Arial Nova" w:cs="Arial Nova"/>
          <w:noProof w:val="0"/>
          <w:sz w:val="24"/>
          <w:szCs w:val="24"/>
          <w:lang w:val="en-GB"/>
        </w:rPr>
      </w:pPr>
    </w:p>
    <w:p xmlns:wp14="http://schemas.microsoft.com/office/word/2010/wordml" w:rsidP="25BD293B" wp14:paraId="3C840E79" wp14:textId="00E76128">
      <w:pPr>
        <w:pStyle w:val="Normal"/>
        <w:bidi w:val="0"/>
        <w:spacing w:after="0" w:afterAutospacing="off" w:line="360" w:lineRule="auto"/>
      </w:pPr>
      <w:r w:rsidRPr="25BD293B" w:rsidR="513FC7E2">
        <w:rPr>
          <w:rFonts w:ascii="Arial Nova" w:hAnsi="Arial Nova" w:eastAsia="Arial Nova" w:cs="Arial Nova"/>
          <w:noProof w:val="0"/>
          <w:sz w:val="24"/>
          <w:szCs w:val="24"/>
          <w:lang w:val="en-GB"/>
        </w:rPr>
        <w:t xml:space="preserve">Once an application is approved, customers move on to the waiting list to be rehoused. Following the property allocation, the tenancy sign-up and tenancy induction is completed. By </w:t>
      </w:r>
      <w:r w:rsidRPr="25BD293B" w:rsidR="513FC7E2">
        <w:rPr>
          <w:rFonts w:ascii="Arial Nova" w:hAnsi="Arial Nova" w:eastAsia="Arial Nova" w:cs="Arial Nova"/>
          <w:noProof w:val="0"/>
          <w:sz w:val="24"/>
          <w:szCs w:val="24"/>
          <w:lang w:val="en-GB"/>
        </w:rPr>
        <w:t>outlining the</w:t>
      </w:r>
      <w:r w:rsidRPr="25BD293B" w:rsidR="513FC7E2">
        <w:rPr>
          <w:rFonts w:ascii="Arial Nova" w:hAnsi="Arial Nova" w:eastAsia="Arial Nova" w:cs="Arial Nova"/>
          <w:noProof w:val="0"/>
          <w:sz w:val="24"/>
          <w:szCs w:val="24"/>
          <w:lang w:val="en-GB"/>
        </w:rPr>
        <w:t xml:space="preserve"> tenancy terms, rent obligations, available support services, and reporting protocols, this phase builds the tenant-council relationship.</w:t>
      </w:r>
    </w:p>
    <w:p xmlns:wp14="http://schemas.microsoft.com/office/word/2010/wordml" w:rsidP="25BD293B" wp14:paraId="2E19CB47" wp14:textId="6797A6E3">
      <w:pPr>
        <w:pStyle w:val="Normal"/>
        <w:bidi w:val="0"/>
        <w:spacing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21B7D43E" wp14:textId="1CE5BF26">
      <w:pPr>
        <w:pStyle w:val="Normal"/>
        <w:bidi w:val="0"/>
        <w:spacing w:after="0" w:afterAutospacing="off" w:line="360" w:lineRule="auto"/>
      </w:pPr>
      <w:r w:rsidRPr="25BD293B" w:rsidR="4EA519FB">
        <w:rPr>
          <w:rFonts w:ascii="Arial Nova" w:hAnsi="Arial Nova" w:eastAsia="Arial Nova" w:cs="Arial Nova"/>
          <w:noProof w:val="0"/>
          <w:sz w:val="24"/>
          <w:szCs w:val="24"/>
          <w:lang w:val="en-GB"/>
        </w:rPr>
        <w:t>By making sure that tenants know how to access services like repairs, rent guidance, and housing help, effective onboarding promotes tenancy sustainability (Buttle &amp; Maklan, 2022). This phase of the Rent Officer position offers the chance to identify clients who might need financial support and direct them to trusted organisations like Citizens Advice, the Department for Work and Pensions, or other support agencies.</w:t>
      </w:r>
    </w:p>
    <w:p xmlns:wp14="http://schemas.microsoft.com/office/word/2010/wordml" w:rsidP="47FC1DED" wp14:paraId="3CE33EE5" wp14:textId="0D1F2629">
      <w:pPr>
        <w:pStyle w:val="Normal"/>
        <w:bidi w:val="0"/>
        <w:spacing w:after="0" w:afterAutospacing="off" w:line="360" w:lineRule="auto"/>
      </w:pPr>
      <w:r w:rsidRPr="47FC1DED" w:rsidR="39A6546A">
        <w:rPr>
          <w:rFonts w:ascii="Arial Nova" w:hAnsi="Arial Nova" w:eastAsia="Arial Nova" w:cs="Arial Nova"/>
          <w:noProof w:val="0"/>
          <w:sz w:val="24"/>
          <w:szCs w:val="24"/>
          <w:lang w:val="en-GB"/>
        </w:rPr>
        <w:t>However, only 47% of tenants felt their opinions were heard and taken into consideration, according to Swansea Council's 2025 Tenant Satisfaction Survey, suggesting that there are chances to increase participation from the start of the tenancy. Enhancing two-way communication throughout the onboarding process could boost client participation throughout the tenancy and increase trust.</w:t>
      </w:r>
    </w:p>
    <w:p xmlns:wp14="http://schemas.microsoft.com/office/word/2010/wordml" w:rsidP="47FC1DED" wp14:paraId="29469A93" wp14:textId="6D7A9A64">
      <w:pPr>
        <w:pStyle w:val="Normal"/>
        <w:bidi w:val="0"/>
        <w:spacing w:after="0" w:afterAutospacing="off" w:line="360" w:lineRule="auto"/>
        <w:rPr>
          <w:rFonts w:ascii="Arial Nova" w:hAnsi="Arial Nova" w:eastAsia="Arial Nova" w:cs="Arial Nova"/>
          <w:noProof w:val="0"/>
          <w:sz w:val="24"/>
          <w:szCs w:val="24"/>
          <w:lang w:val="en-GB"/>
        </w:rPr>
      </w:pPr>
    </w:p>
    <w:p xmlns:wp14="http://schemas.microsoft.com/office/word/2010/wordml" w:rsidP="47FC1DED" wp14:paraId="1115A563" wp14:textId="6C36F18F">
      <w:pPr>
        <w:pStyle w:val="Normal"/>
        <w:bidi w:val="0"/>
        <w:spacing w:after="0" w:afterAutospacing="off" w:line="360" w:lineRule="auto"/>
        <w:rPr>
          <w:rFonts w:ascii="Arial Nova" w:hAnsi="Arial Nova" w:eastAsia="Arial Nova" w:cs="Arial Nova"/>
          <w:noProof w:val="0"/>
          <w:sz w:val="24"/>
          <w:szCs w:val="24"/>
          <w:lang w:val="en-GB"/>
        </w:rPr>
      </w:pPr>
    </w:p>
    <w:p xmlns:wp14="http://schemas.microsoft.com/office/word/2010/wordml" w:rsidP="47FC1DED" wp14:paraId="3549576D" wp14:textId="43A8DC14">
      <w:pPr>
        <w:pStyle w:val="Normal"/>
        <w:bidi w:val="0"/>
        <w:spacing w:after="0" w:afterAutospacing="off" w:line="360" w:lineRule="auto"/>
        <w:rPr>
          <w:rFonts w:ascii="Arial Nova" w:hAnsi="Arial Nova" w:eastAsia="Arial Nova" w:cs="Arial Nova"/>
          <w:noProof w:val="0"/>
          <w:sz w:val="24"/>
          <w:szCs w:val="24"/>
          <w:lang w:val="en-GB"/>
        </w:rPr>
      </w:pPr>
    </w:p>
    <w:p xmlns:wp14="http://schemas.microsoft.com/office/word/2010/wordml" w:rsidP="47FC1DED" wp14:paraId="54732EDA" wp14:textId="4B7BDC6E">
      <w:pPr>
        <w:pStyle w:val="Normal"/>
        <w:bidi w:val="0"/>
        <w:spacing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1F42C841" wp14:textId="63E1E8B9">
      <w:pPr>
        <w:pStyle w:val="Heading2"/>
        <w:bidi w:val="0"/>
        <w:rPr>
          <w:rFonts w:ascii="Arial Nova" w:hAnsi="Arial Nova" w:eastAsia="Arial Nova" w:cs="Arial Nova"/>
          <w:b w:val="1"/>
          <w:bCs w:val="1"/>
          <w:noProof w:val="0"/>
          <w:color w:val="auto"/>
          <w:sz w:val="28"/>
          <w:szCs w:val="28"/>
          <w:lang w:val="en-GB"/>
        </w:rPr>
      </w:pPr>
      <w:bookmarkStart w:name="_Toc274367522" w:id="1893089950"/>
      <w:r w:rsidRPr="47FC1DED" w:rsidR="4C077935">
        <w:rPr>
          <w:rFonts w:ascii="Arial Nova" w:hAnsi="Arial Nova" w:eastAsia="Arial Nova" w:cs="Arial Nova"/>
          <w:b w:val="1"/>
          <w:bCs w:val="1"/>
          <w:noProof w:val="0"/>
          <w:color w:val="auto"/>
          <w:sz w:val="28"/>
          <w:szCs w:val="28"/>
          <w:lang w:val="en-GB"/>
        </w:rPr>
        <w:t>3.3 Relationship Development and Retentio</w:t>
      </w:r>
      <w:r w:rsidRPr="47FC1DED" w:rsidR="12B8C709">
        <w:rPr>
          <w:rFonts w:ascii="Arial Nova" w:hAnsi="Arial Nova" w:eastAsia="Arial Nova" w:cs="Arial Nova"/>
          <w:b w:val="1"/>
          <w:bCs w:val="1"/>
          <w:noProof w:val="0"/>
          <w:color w:val="auto"/>
          <w:sz w:val="28"/>
          <w:szCs w:val="28"/>
          <w:lang w:val="en-GB"/>
        </w:rPr>
        <w:t>n</w:t>
      </w:r>
      <w:bookmarkEnd w:id="1893089950"/>
    </w:p>
    <w:p xmlns:wp14="http://schemas.microsoft.com/office/word/2010/wordml" w:rsidP="25BD293B" wp14:paraId="781BF4F3" wp14:textId="68A80175">
      <w:pPr>
        <w:pStyle w:val="Normal"/>
        <w:bidi w:val="0"/>
        <w:rPr>
          <w:noProof w:val="0"/>
          <w:lang w:val="en-GB"/>
        </w:rPr>
      </w:pPr>
    </w:p>
    <w:p xmlns:wp14="http://schemas.microsoft.com/office/word/2010/wordml" w:rsidP="25BD293B" wp14:paraId="5D0C409F" wp14:textId="5CA209C0">
      <w:pPr>
        <w:pStyle w:val="Normal"/>
        <w:bidi w:val="0"/>
        <w:spacing w:afterAutospacing="on" w:line="360" w:lineRule="auto"/>
      </w:pPr>
      <w:r w:rsidRPr="25BD293B" w:rsidR="2E7261B0">
        <w:rPr>
          <w:noProof w:val="0"/>
          <w:lang w:val="en-GB"/>
        </w:rPr>
        <w:t>In the customer lifecycle, relationship development is the longest stage. Instead of measuring retention by repeat purchases, social housing measures retention through successful tenancy sustainment, customer happiness, and positive relationships.</w:t>
      </w:r>
      <w:r w:rsidRPr="25BD293B" w:rsidR="4CC94EAA">
        <w:rPr>
          <w:noProof w:val="0"/>
          <w:lang w:val="en-GB"/>
        </w:rPr>
        <w:t xml:space="preserve"> </w:t>
      </w:r>
    </w:p>
    <w:p xmlns:wp14="http://schemas.microsoft.com/office/word/2010/wordml" w:rsidP="25BD293B" wp14:paraId="2A732F4E" wp14:textId="25034827">
      <w:pPr>
        <w:pStyle w:val="Normal"/>
        <w:bidi w:val="0"/>
        <w:spacing w:afterAutospacing="on" w:line="360" w:lineRule="auto"/>
      </w:pPr>
      <w:r w:rsidRPr="25BD293B" w:rsidR="4CC94EAA">
        <w:rPr>
          <w:noProof w:val="0"/>
          <w:lang w:val="en-GB"/>
        </w:rPr>
        <w:t xml:space="preserve">Rent management, repairs, tenancy support, estate management, and complaint handling are just a few of the ways that tenants </w:t>
      </w:r>
      <w:r w:rsidRPr="25BD293B" w:rsidR="4CC94EAA">
        <w:rPr>
          <w:noProof w:val="0"/>
          <w:lang w:val="en-GB"/>
        </w:rPr>
        <w:t>frequently</w:t>
      </w:r>
      <w:r w:rsidRPr="25BD293B" w:rsidR="4CC94EAA">
        <w:rPr>
          <w:noProof w:val="0"/>
          <w:lang w:val="en-GB"/>
        </w:rPr>
        <w:t xml:space="preserve"> engage with Housing Services during their tenancy. According to Morgan and Hunt's (1994) Commitment-Trust Theory, sustaining long-term partnerships requires both commitment and trust. This is especially important for rent officers, whose duties go beyond collecting rent to include advice, spotting financial issues, and helping tenants in need before tenancy issues get worse.</w:t>
      </w:r>
      <w:r w:rsidRPr="25BD293B" w:rsidR="7E04B828">
        <w:rPr>
          <w:rFonts w:ascii="Arial Nova" w:hAnsi="Arial Nova" w:eastAsia="Arial Nova" w:cs="Arial Nova"/>
          <w:noProof w:val="0"/>
          <w:sz w:val="24"/>
          <w:szCs w:val="24"/>
          <w:lang w:val="en-GB"/>
        </w:rPr>
        <w:t xml:space="preserve"> </w:t>
      </w:r>
    </w:p>
    <w:p xmlns:wp14="http://schemas.microsoft.com/office/word/2010/wordml" w:rsidP="25BD293B" wp14:paraId="5EB3D914" wp14:textId="079BC858">
      <w:pPr>
        <w:pStyle w:val="Normal"/>
        <w:bidi w:val="0"/>
        <w:spacing w:afterAutospacing="on" w:line="360" w:lineRule="auto"/>
      </w:pPr>
      <w:r w:rsidRPr="25BD293B" w:rsidR="7E04B828">
        <w:rPr>
          <w:rFonts w:ascii="Arial Nova" w:hAnsi="Arial Nova" w:eastAsia="Arial Nova" w:cs="Arial Nova"/>
          <w:noProof w:val="0"/>
          <w:sz w:val="24"/>
          <w:szCs w:val="24"/>
          <w:lang w:val="en-GB"/>
        </w:rPr>
        <w:t>The 2025 Tenant Satisfaction Survey conducted by Swansea Council provides evidence in favour of this relationship</w:t>
      </w:r>
      <w:r w:rsidRPr="25BD293B" w:rsidR="6FCD7C4D">
        <w:rPr>
          <w:rFonts w:ascii="Arial Nova" w:hAnsi="Arial Nova" w:eastAsia="Arial Nova" w:cs="Arial Nova"/>
          <w:noProof w:val="0"/>
          <w:sz w:val="24"/>
          <w:szCs w:val="24"/>
          <w:lang w:val="en-GB"/>
        </w:rPr>
        <w:t xml:space="preserve"> </w:t>
      </w:r>
      <w:r w:rsidRPr="25BD293B" w:rsidR="6FCD7C4D">
        <w:rPr>
          <w:rFonts w:ascii="Arial Nova" w:hAnsi="Arial Nova" w:eastAsia="Arial Nova" w:cs="Arial Nova"/>
          <w:noProof w:val="0"/>
          <w:color w:val="auto"/>
          <w:sz w:val="24"/>
          <w:szCs w:val="24"/>
          <w:lang w:val="en-GB"/>
        </w:rPr>
        <w:t>centred</w:t>
      </w:r>
      <w:r w:rsidRPr="25BD293B" w:rsidR="7E04B828">
        <w:rPr>
          <w:rFonts w:ascii="Arial Nova" w:hAnsi="Arial Nova" w:eastAsia="Arial Nova" w:cs="Arial Nova"/>
          <w:noProof w:val="0"/>
          <w:sz w:val="24"/>
          <w:szCs w:val="24"/>
          <w:lang w:val="en-GB"/>
        </w:rPr>
        <w:t xml:space="preserve"> strategy. The importance of </w:t>
      </w:r>
      <w:r w:rsidRPr="25BD293B" w:rsidR="7E04B828">
        <w:rPr>
          <w:rFonts w:ascii="Arial Nova" w:hAnsi="Arial Nova" w:eastAsia="Arial Nova" w:cs="Arial Nova"/>
          <w:noProof w:val="0"/>
          <w:sz w:val="24"/>
          <w:szCs w:val="24"/>
          <w:lang w:val="en-GB"/>
        </w:rPr>
        <w:t>early action</w:t>
      </w:r>
      <w:r w:rsidRPr="25BD293B" w:rsidR="7E04B828">
        <w:rPr>
          <w:rFonts w:ascii="Arial Nova" w:hAnsi="Arial Nova" w:eastAsia="Arial Nova" w:cs="Arial Nova"/>
          <w:noProof w:val="0"/>
          <w:sz w:val="24"/>
          <w:szCs w:val="24"/>
          <w:lang w:val="en-GB"/>
        </w:rPr>
        <w:t xml:space="preserve"> and individualised support is </w:t>
      </w:r>
      <w:r w:rsidRPr="25BD293B" w:rsidR="7E04B828">
        <w:rPr>
          <w:rFonts w:ascii="Arial Nova" w:hAnsi="Arial Nova" w:eastAsia="Arial Nova" w:cs="Arial Nova"/>
          <w:noProof w:val="0"/>
          <w:sz w:val="24"/>
          <w:szCs w:val="24"/>
          <w:lang w:val="en-GB"/>
        </w:rPr>
        <w:t>demonstrated</w:t>
      </w:r>
      <w:r w:rsidRPr="25BD293B" w:rsidR="7E04B828">
        <w:rPr>
          <w:rFonts w:ascii="Arial Nova" w:hAnsi="Arial Nova" w:eastAsia="Arial Nova" w:cs="Arial Nova"/>
          <w:noProof w:val="0"/>
          <w:sz w:val="24"/>
          <w:szCs w:val="24"/>
          <w:lang w:val="en-GB"/>
        </w:rPr>
        <w:t xml:space="preserve"> by the fact that 61% of renters who contacted their rent officer for </w:t>
      </w:r>
      <w:r w:rsidRPr="25BD293B" w:rsidR="53D4E8F8">
        <w:rPr>
          <w:rFonts w:ascii="Arial Nova" w:hAnsi="Arial Nova" w:eastAsia="Arial Nova" w:cs="Arial Nova"/>
          <w:noProof w:val="0"/>
          <w:sz w:val="24"/>
          <w:szCs w:val="24"/>
          <w:lang w:val="en-GB"/>
        </w:rPr>
        <w:t>advice</w:t>
      </w:r>
      <w:r w:rsidRPr="25BD293B" w:rsidR="7E04B828">
        <w:rPr>
          <w:rFonts w:ascii="Arial Nova" w:hAnsi="Arial Nova" w:eastAsia="Arial Nova" w:cs="Arial Nova"/>
          <w:noProof w:val="0"/>
          <w:sz w:val="24"/>
          <w:szCs w:val="24"/>
          <w:lang w:val="en-GB"/>
        </w:rPr>
        <w:t xml:space="preserve"> with rent arrears thought the </w:t>
      </w:r>
      <w:r w:rsidRPr="25BD293B" w:rsidR="7E04B828">
        <w:rPr>
          <w:rFonts w:ascii="Arial Nova" w:hAnsi="Arial Nova" w:eastAsia="Arial Nova" w:cs="Arial Nova"/>
          <w:noProof w:val="0"/>
          <w:sz w:val="24"/>
          <w:szCs w:val="24"/>
          <w:lang w:val="en-GB"/>
        </w:rPr>
        <w:t>assistance</w:t>
      </w:r>
      <w:r w:rsidRPr="25BD293B" w:rsidR="7E04B828">
        <w:rPr>
          <w:rFonts w:ascii="Arial Nova" w:hAnsi="Arial Nova" w:eastAsia="Arial Nova" w:cs="Arial Nova"/>
          <w:noProof w:val="0"/>
          <w:sz w:val="24"/>
          <w:szCs w:val="24"/>
          <w:lang w:val="en-GB"/>
        </w:rPr>
        <w:t xml:space="preserve"> was helpful. Only 43% of tenants who were in arrears requested help, </w:t>
      </w:r>
      <w:r w:rsidRPr="25BD293B" w:rsidR="7E04B828">
        <w:rPr>
          <w:rFonts w:ascii="Arial Nova" w:hAnsi="Arial Nova" w:eastAsia="Arial Nova" w:cs="Arial Nova"/>
          <w:noProof w:val="0"/>
          <w:sz w:val="24"/>
          <w:szCs w:val="24"/>
          <w:lang w:val="en-GB"/>
        </w:rPr>
        <w:t>indicating</w:t>
      </w:r>
      <w:r w:rsidRPr="25BD293B" w:rsidR="7E04B828">
        <w:rPr>
          <w:rFonts w:ascii="Arial Nova" w:hAnsi="Arial Nova" w:eastAsia="Arial Nova" w:cs="Arial Nova"/>
          <w:noProof w:val="0"/>
          <w:sz w:val="24"/>
          <w:szCs w:val="24"/>
          <w:lang w:val="en-GB"/>
        </w:rPr>
        <w:t xml:space="preserve"> that more proactive involvement could enhance tenancy results.</w:t>
      </w:r>
    </w:p>
    <w:p xmlns:wp14="http://schemas.microsoft.com/office/word/2010/wordml" w:rsidP="25BD293B" wp14:paraId="4B276138" wp14:textId="329C46FA">
      <w:pPr>
        <w:pStyle w:val="Heading2"/>
        <w:bidi w:val="0"/>
        <w:spacing w:afterAutospacing="on" w:line="360" w:lineRule="auto"/>
        <w:rPr>
          <w:rFonts w:ascii="Arial Nova" w:hAnsi="Arial Nova" w:eastAsia="Arial Nova" w:cs="Arial Nova"/>
          <w:b w:val="1"/>
          <w:bCs w:val="1"/>
          <w:noProof w:val="0"/>
          <w:color w:val="auto"/>
          <w:sz w:val="28"/>
          <w:szCs w:val="28"/>
          <w:lang w:val="en-GB"/>
        </w:rPr>
      </w:pPr>
      <w:bookmarkStart w:name="_Toc828652220" w:id="1398163276"/>
      <w:r w:rsidRPr="47FC1DED" w:rsidR="4C077935">
        <w:rPr>
          <w:rFonts w:ascii="Arial Nova" w:hAnsi="Arial Nova" w:eastAsia="Arial Nova" w:cs="Arial Nova"/>
          <w:b w:val="1"/>
          <w:bCs w:val="1"/>
          <w:noProof w:val="0"/>
          <w:color w:val="auto"/>
          <w:sz w:val="28"/>
          <w:szCs w:val="28"/>
          <w:lang w:val="en-GB"/>
        </w:rPr>
        <w:t>3.4 Customer Loyalty and Long-Term Relationships</w:t>
      </w:r>
      <w:bookmarkEnd w:id="1398163276"/>
    </w:p>
    <w:p xmlns:wp14="http://schemas.microsoft.com/office/word/2010/wordml" w:rsidP="25BD293B" wp14:paraId="472F12B5" wp14:textId="75FEDA7F">
      <w:pPr>
        <w:pStyle w:val="Normal"/>
        <w:spacing w:after="0" w:afterAutospacing="off" w:line="360" w:lineRule="auto"/>
      </w:pPr>
      <w:r w:rsidRPr="25BD293B" w:rsidR="1B9C7D34">
        <w:rPr>
          <w:rFonts w:ascii="Arial Nova" w:hAnsi="Arial Nova" w:eastAsia="Arial Nova" w:cs="Arial Nova"/>
          <w:noProof w:val="0"/>
          <w:sz w:val="24"/>
          <w:szCs w:val="24"/>
          <w:lang w:val="en-GB"/>
        </w:rPr>
        <w:t>Tenant retention in social housing is not as straightforward as it is in the commercial sector. Rather, tenancy sustainability, trust, contentment, and willingness to participate in service development projects are indicators of loyalty (Kumar &amp; Reinartz, 2022).</w:t>
      </w:r>
    </w:p>
    <w:p xmlns:wp14="http://schemas.microsoft.com/office/word/2010/wordml" w:rsidP="25BD293B" wp14:paraId="41C0A632" wp14:textId="0261E9AE">
      <w:pPr>
        <w:pStyle w:val="Normal"/>
        <w:spacing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042FC371" wp14:textId="4CB8FC96">
      <w:pPr>
        <w:pStyle w:val="Normal"/>
        <w:spacing w:after="0" w:afterAutospacing="off" w:line="360" w:lineRule="auto"/>
      </w:pPr>
      <w:r w:rsidRPr="25BD293B" w:rsidR="7F0F148F">
        <w:rPr>
          <w:rFonts w:ascii="Arial Nova" w:hAnsi="Arial Nova" w:eastAsia="Arial Nova" w:cs="Arial Nova"/>
          <w:noProof w:val="0"/>
          <w:sz w:val="24"/>
          <w:szCs w:val="24"/>
          <w:lang w:val="en-GB"/>
        </w:rPr>
        <w:t xml:space="preserve">Through tenant consultation events, participation groups, and digital platforms like the My Housing portal, which make it easier for tenants to access services, report repairs, and interact with the Housing Department, Swansea Council promotes long-term engagement. However, according to the Tenant Satisfaction Survey, only 40% of tenants were content with their ability to </w:t>
      </w:r>
      <w:r w:rsidRPr="25BD293B" w:rsidR="7F0F148F">
        <w:rPr>
          <w:rFonts w:ascii="Arial Nova" w:hAnsi="Arial Nova" w:eastAsia="Arial Nova" w:cs="Arial Nova"/>
          <w:noProof w:val="0"/>
          <w:sz w:val="24"/>
          <w:szCs w:val="24"/>
          <w:lang w:val="en-GB"/>
        </w:rPr>
        <w:t>participate</w:t>
      </w:r>
      <w:r w:rsidRPr="25BD293B" w:rsidR="7F0F148F">
        <w:rPr>
          <w:rFonts w:ascii="Arial Nova" w:hAnsi="Arial Nova" w:eastAsia="Arial Nova" w:cs="Arial Nova"/>
          <w:noProof w:val="0"/>
          <w:sz w:val="24"/>
          <w:szCs w:val="24"/>
          <w:lang w:val="en-GB"/>
        </w:rPr>
        <w:t xml:space="preserve"> in decision-making, and trust in the council fell from 77% in 2023 to 71% in 2025. These results imply that while fundamental housing services are </w:t>
      </w:r>
      <w:r w:rsidRPr="25BD293B" w:rsidR="7F0F148F">
        <w:rPr>
          <w:rFonts w:ascii="Arial Nova" w:hAnsi="Arial Nova" w:eastAsia="Arial Nova" w:cs="Arial Nova"/>
          <w:noProof w:val="0"/>
          <w:sz w:val="24"/>
          <w:szCs w:val="24"/>
          <w:lang w:val="en-GB"/>
        </w:rPr>
        <w:t>generally successful</w:t>
      </w:r>
      <w:r w:rsidRPr="25BD293B" w:rsidR="7F0F148F">
        <w:rPr>
          <w:rFonts w:ascii="Arial Nova" w:hAnsi="Arial Nova" w:eastAsia="Arial Nova" w:cs="Arial Nova"/>
          <w:noProof w:val="0"/>
          <w:sz w:val="24"/>
          <w:szCs w:val="24"/>
          <w:lang w:val="en-GB"/>
        </w:rPr>
        <w:t xml:space="preserve">, client interaction and co-production need receive more attention </w:t>
      </w:r>
      <w:r w:rsidRPr="25BD293B" w:rsidR="7F0F148F">
        <w:rPr>
          <w:rFonts w:ascii="Arial Nova" w:hAnsi="Arial Nova" w:eastAsia="Arial Nova" w:cs="Arial Nova"/>
          <w:noProof w:val="0"/>
          <w:sz w:val="24"/>
          <w:szCs w:val="24"/>
          <w:lang w:val="en-GB"/>
        </w:rPr>
        <w:t>to</w:t>
      </w:r>
      <w:r w:rsidRPr="25BD293B" w:rsidR="7F0F148F">
        <w:rPr>
          <w:rFonts w:ascii="Arial Nova" w:hAnsi="Arial Nova" w:eastAsia="Arial Nova" w:cs="Arial Nova"/>
          <w:noProof w:val="0"/>
          <w:sz w:val="24"/>
          <w:szCs w:val="24"/>
          <w:lang w:val="en-GB"/>
        </w:rPr>
        <w:t xml:space="preserve"> build enduring relationships (Osborne et al., 2021).</w:t>
      </w:r>
    </w:p>
    <w:p xmlns:wp14="http://schemas.microsoft.com/office/word/2010/wordml" w:rsidP="25BD293B" wp14:paraId="776D50FC" wp14:textId="452A4F89">
      <w:pPr>
        <w:pStyle w:val="Normal"/>
        <w:spacing w:after="0" w:afterAutospacing="off" w:line="360" w:lineRule="auto"/>
        <w:rPr>
          <w:rFonts w:ascii="Arial Nova" w:hAnsi="Arial Nova" w:eastAsia="Arial Nova" w:cs="Arial Nova"/>
          <w:noProof w:val="0"/>
          <w:sz w:val="24"/>
          <w:szCs w:val="24"/>
          <w:lang w:val="en-GB"/>
        </w:rPr>
      </w:pPr>
    </w:p>
    <w:p xmlns:wp14="http://schemas.microsoft.com/office/word/2010/wordml" w:rsidP="25BD293B" wp14:paraId="2339BAEA" wp14:textId="28C63D95">
      <w:pPr>
        <w:pStyle w:val="Normal"/>
        <w:spacing w:after="0" w:afterAutospacing="off" w:line="360" w:lineRule="auto"/>
      </w:pPr>
      <w:r w:rsidRPr="47FC1DED" w:rsidR="0BB32C6E">
        <w:rPr>
          <w:rFonts w:ascii="Arial Nova" w:hAnsi="Arial Nova" w:eastAsia="Arial Nova" w:cs="Arial Nova"/>
          <w:noProof w:val="0"/>
          <w:sz w:val="24"/>
          <w:szCs w:val="24"/>
          <w:lang w:val="en-GB"/>
        </w:rPr>
        <w:t>Overall, the customer lifecycle shows that proactive tenancy management, collaboration effort, and regular communication are essential to the Swansea Council Housing Department's successful CRM. Relationship-focused methods and ongoing service development assist maximise customer value throughout the tenancy, even while external issues like housing shortages and budgetary limits limit the council's capacity to match every customer expectation.</w:t>
      </w:r>
    </w:p>
    <w:p w:rsidR="47FC1DED" w:rsidP="47FC1DED" w:rsidRDefault="47FC1DED" w14:paraId="184AF3FB" w14:textId="68ADEFCF">
      <w:pPr>
        <w:pStyle w:val="Heading1"/>
        <w:bidi w:val="0"/>
        <w:rPr>
          <w:rFonts w:ascii="Arial Nova" w:hAnsi="Arial Nova" w:eastAsia="Arial Nova" w:cs="Arial Nova"/>
          <w:b w:val="1"/>
          <w:bCs w:val="1"/>
          <w:noProof w:val="0"/>
          <w:color w:val="000000" w:themeColor="text1" w:themeTint="FF" w:themeShade="FF"/>
          <w:sz w:val="32"/>
          <w:szCs w:val="32"/>
          <w:lang w:val="en-GB"/>
        </w:rPr>
      </w:pPr>
    </w:p>
    <w:p w:rsidR="47FC1DED" w:rsidP="47FC1DED" w:rsidRDefault="47FC1DED" w14:paraId="45E6AC97" w14:textId="4E758C3D">
      <w:pPr>
        <w:pStyle w:val="Heading1"/>
        <w:bidi w:val="0"/>
        <w:rPr>
          <w:rFonts w:ascii="Arial Nova" w:hAnsi="Arial Nova" w:eastAsia="Arial Nova" w:cs="Arial Nova"/>
          <w:b w:val="1"/>
          <w:bCs w:val="1"/>
          <w:noProof w:val="0"/>
          <w:color w:val="000000" w:themeColor="text1" w:themeTint="FF" w:themeShade="FF"/>
          <w:sz w:val="32"/>
          <w:szCs w:val="32"/>
          <w:lang w:val="en-GB"/>
        </w:rPr>
      </w:pPr>
    </w:p>
    <w:p xmlns:wp14="http://schemas.microsoft.com/office/word/2010/wordml" w:rsidP="47FC1DED" wp14:paraId="1D33ECCA" wp14:textId="0ABFDE1A">
      <w:pPr>
        <w:pStyle w:val="Heading1"/>
        <w:bidi w:val="0"/>
        <w:rPr>
          <w:rFonts w:ascii="Arial Nova" w:hAnsi="Arial Nova" w:eastAsia="Arial Nova" w:cs="Arial Nova"/>
          <w:b w:val="1"/>
          <w:bCs w:val="1"/>
          <w:noProof w:val="0"/>
          <w:color w:val="000000" w:themeColor="text1" w:themeTint="FF" w:themeShade="FF"/>
          <w:sz w:val="32"/>
          <w:szCs w:val="32"/>
          <w:lang w:val="en-GB"/>
        </w:rPr>
      </w:pPr>
    </w:p>
    <w:p xmlns:wp14="http://schemas.microsoft.com/office/word/2010/wordml" w:rsidP="47FC1DED" wp14:paraId="4ED4DB77" wp14:textId="4CC18C80">
      <w:pPr>
        <w:bidi w:val="0"/>
      </w:pPr>
      <w:r>
        <w:br w:type="page"/>
      </w:r>
    </w:p>
    <w:p xmlns:wp14="http://schemas.microsoft.com/office/word/2010/wordml" w:rsidP="25BD293B" wp14:paraId="35340FA3" wp14:textId="1C131174">
      <w:pPr>
        <w:pStyle w:val="Heading1"/>
        <w:bidi w:val="0"/>
        <w:rPr>
          <w:rFonts w:ascii="Arial Nova" w:hAnsi="Arial Nova" w:eastAsia="Arial Nova" w:cs="Arial Nova"/>
          <w:noProof w:val="0"/>
          <w:sz w:val="32"/>
          <w:szCs w:val="32"/>
          <w:lang w:val="en-GB"/>
        </w:rPr>
      </w:pPr>
      <w:bookmarkStart w:name="_Toc2142214819" w:id="105920529"/>
      <w:r w:rsidRPr="47FC1DED" w:rsidR="4C077935">
        <w:rPr>
          <w:rFonts w:ascii="Arial Nova" w:hAnsi="Arial Nova" w:eastAsia="Arial Nova" w:cs="Arial Nova"/>
          <w:b w:val="1"/>
          <w:bCs w:val="1"/>
          <w:noProof w:val="0"/>
          <w:color w:val="000000" w:themeColor="text1" w:themeTint="FF" w:themeShade="FF"/>
          <w:sz w:val="32"/>
          <w:szCs w:val="32"/>
          <w:lang w:val="en-GB"/>
        </w:rPr>
        <w:t>4. Customer Segmentation and Customer Centrality</w:t>
      </w:r>
      <w:bookmarkEnd w:id="105920529"/>
      <w:r w:rsidRPr="47FC1DED" w:rsidR="4C077935">
        <w:rPr>
          <w:rFonts w:ascii="Arial Nova" w:hAnsi="Arial Nova" w:eastAsia="Arial Nova" w:cs="Arial Nova"/>
          <w:noProof w:val="0"/>
          <w:sz w:val="32"/>
          <w:szCs w:val="32"/>
          <w:lang w:val="en-GB"/>
        </w:rPr>
        <w:t xml:space="preserve"> </w:t>
      </w:r>
    </w:p>
    <w:p w:rsidR="25BD293B" w:rsidP="25BD293B" w:rsidRDefault="25BD293B" w14:paraId="406F07EA" w14:textId="590D6698">
      <w:pPr>
        <w:pStyle w:val="Normal"/>
        <w:bidi w:val="0"/>
        <w:rPr>
          <w:noProof w:val="0"/>
          <w:lang w:val="en-GB"/>
        </w:rPr>
      </w:pPr>
    </w:p>
    <w:p w:rsidR="4C077935" w:rsidP="25BD293B" w:rsidRDefault="4C077935" w14:paraId="7AF521C4" w14:textId="614C95F6">
      <w:pPr>
        <w:pStyle w:val="Heading2"/>
        <w:rPr>
          <w:rFonts w:ascii="Arial Nova" w:hAnsi="Arial Nova" w:eastAsia="Arial Nova" w:cs="Arial Nova"/>
          <w:b w:val="1"/>
          <w:bCs w:val="1"/>
          <w:noProof w:val="0"/>
          <w:color w:val="auto"/>
          <w:sz w:val="28"/>
          <w:szCs w:val="28"/>
          <w:lang w:val="en-GB"/>
        </w:rPr>
      </w:pPr>
      <w:bookmarkStart w:name="_Toc402126606" w:id="963303029"/>
      <w:r w:rsidRPr="47FC1DED" w:rsidR="4C077935">
        <w:rPr>
          <w:rFonts w:ascii="Arial Nova" w:hAnsi="Arial Nova" w:eastAsia="Arial Nova" w:cs="Arial Nova"/>
          <w:b w:val="1"/>
          <w:bCs w:val="1"/>
          <w:noProof w:val="0"/>
          <w:color w:val="auto"/>
          <w:sz w:val="28"/>
          <w:szCs w:val="28"/>
          <w:lang w:val="en-GB"/>
        </w:rPr>
        <w:t>4.1 Customer Segmentation</w:t>
      </w:r>
      <w:bookmarkEnd w:id="963303029"/>
    </w:p>
    <w:p w:rsidR="25BD293B" w:rsidP="25BD293B" w:rsidRDefault="25BD293B" w14:paraId="0E6AA601" w14:textId="28511EC8">
      <w:pPr>
        <w:pStyle w:val="Normal"/>
        <w:rPr>
          <w:noProof w:val="0"/>
          <w:lang w:val="en-GB"/>
        </w:rPr>
      </w:pPr>
    </w:p>
    <w:p w:rsidR="35294CD6" w:rsidP="25BD293B" w:rsidRDefault="35294CD6" w14:paraId="10831BDD" w14:textId="6D987164">
      <w:pPr>
        <w:pStyle w:val="Normal"/>
        <w:spacing w:after="0" w:afterAutospacing="off" w:line="360" w:lineRule="auto"/>
        <w:contextualSpacing w:val="1"/>
      </w:pPr>
      <w:r w:rsidRPr="25BD293B" w:rsidR="35294CD6">
        <w:rPr>
          <w:rFonts w:ascii="Arial Nova" w:hAnsi="Arial Nova" w:eastAsia="Arial Nova" w:cs="Arial Nova"/>
          <w:noProof w:val="0"/>
          <w:sz w:val="24"/>
          <w:szCs w:val="24"/>
          <w:lang w:val="en-GB"/>
        </w:rPr>
        <w:t>A key component of customer relationship management (CRM) is customer segmentation, which allows businesses to classify clients based on shared attributes to improve service delivery (Buttle &amp; Maklan, 2022). Segmentation in businesses is frequently based on factors like client lifetime value, purchasing patterns, or profitability. However, rather than financial return, segmentation in public sector housing services is motivated by customer need, vulnerability, and regulatory obligations (Kumar &amp; Reinartz, 2022).</w:t>
      </w:r>
    </w:p>
    <w:p w:rsidR="25BD293B" w:rsidP="25BD293B" w:rsidRDefault="25BD293B" w14:paraId="3621B386" w14:textId="3D4A82F0">
      <w:pPr>
        <w:pStyle w:val="Normal"/>
        <w:spacing w:after="0" w:afterAutospacing="off" w:line="360" w:lineRule="auto"/>
        <w:contextualSpacing w:val="1"/>
        <w:rPr>
          <w:rFonts w:ascii="Arial Nova" w:hAnsi="Arial Nova" w:eastAsia="Arial Nova" w:cs="Arial Nova"/>
          <w:noProof w:val="0"/>
          <w:sz w:val="24"/>
          <w:szCs w:val="24"/>
          <w:lang w:val="en-GB"/>
        </w:rPr>
      </w:pPr>
    </w:p>
    <w:p w:rsidR="31E5FAB9" w:rsidP="25BD293B" w:rsidRDefault="31E5FAB9" w14:paraId="215BAAFC" w14:textId="66055CE8">
      <w:pPr>
        <w:pStyle w:val="Normal"/>
        <w:spacing w:after="0" w:afterAutospacing="off" w:line="360" w:lineRule="auto"/>
        <w:contextualSpacing w:val="1"/>
      </w:pPr>
      <w:r w:rsidRPr="25BD293B" w:rsidR="31E5FAB9">
        <w:rPr>
          <w:rFonts w:ascii="Arial Nova" w:hAnsi="Arial Nova" w:eastAsia="Arial Nova" w:cs="Arial Nova"/>
          <w:noProof w:val="0"/>
          <w:sz w:val="24"/>
          <w:szCs w:val="24"/>
          <w:lang w:val="en-GB"/>
        </w:rPr>
        <w:t>The Swansea Council Housing Department supports a broad spectrum of clients, including leaseholders, vulnerable clients, homeless applicants, new and existing tenants, and housing applications. Throughout the client lifetime, each group needs varying degrees of assistance. For instance, whereas current residents are more likely to need continuous tenancy management, maintenance, and neighbourhood support, new tenants benefit from tenancy induction and advice on rent obligations. While vulnerable clients could need specialised interventions involving Adult Services, the Department for Work and Pensions, or specialised support institutions, homeless applicants frequently need immediate housing and coordinated assistance from partner agencies.</w:t>
      </w:r>
    </w:p>
    <w:p w:rsidR="25BD293B" w:rsidP="25BD293B" w:rsidRDefault="25BD293B" w14:paraId="1CB7CE82" w14:textId="0A81074B">
      <w:pPr>
        <w:pStyle w:val="Normal"/>
        <w:spacing w:after="0" w:afterAutospacing="off" w:line="360" w:lineRule="auto"/>
        <w:contextualSpacing w:val="1"/>
        <w:rPr>
          <w:rFonts w:ascii="Arial Nova" w:hAnsi="Arial Nova" w:eastAsia="Arial Nova" w:cs="Arial Nova"/>
          <w:noProof w:val="0"/>
          <w:sz w:val="24"/>
          <w:szCs w:val="24"/>
          <w:lang w:val="en-GB"/>
        </w:rPr>
      </w:pPr>
    </w:p>
    <w:p w:rsidR="2ABF0E65" w:rsidP="25BD293B" w:rsidRDefault="2ABF0E65" w14:paraId="0E08EB51" w14:textId="7C9BE99A">
      <w:pPr>
        <w:pStyle w:val="Normal"/>
        <w:spacing w:after="0" w:afterAutospacing="off" w:line="360" w:lineRule="auto"/>
        <w:contextualSpacing w:val="1"/>
      </w:pPr>
      <w:r w:rsidRPr="25BD293B" w:rsidR="2ABF0E65">
        <w:rPr>
          <w:rFonts w:ascii="Arial Nova" w:hAnsi="Arial Nova" w:eastAsia="Arial Nova" w:cs="Arial Nova"/>
          <w:noProof w:val="0"/>
          <w:sz w:val="24"/>
          <w:szCs w:val="24"/>
          <w:lang w:val="en-GB"/>
        </w:rPr>
        <w:t>By using segmentation, Swansea Council may focus resources where they will have the biggest impact and provide more individualised services. From a rent officer position, identifying renters who are at danger of financial distress enables early involvement through welfare advice, affordable payback plans, and referrals to outside help organisations. By preventing rent arrears from increasing and promoting tenancy sustainability, these focused actions add value for both tenants and the company.</w:t>
      </w:r>
    </w:p>
    <w:p w:rsidR="25BD293B" w:rsidP="25BD293B" w:rsidRDefault="25BD293B" w14:paraId="1F6105F1" w14:textId="3D36997E">
      <w:pPr>
        <w:pStyle w:val="Normal"/>
        <w:spacing w:after="0" w:afterAutospacing="off" w:line="360" w:lineRule="auto"/>
        <w:contextualSpacing w:val="1"/>
        <w:rPr>
          <w:rFonts w:ascii="Arial Nova" w:hAnsi="Arial Nova" w:eastAsia="Arial Nova" w:cs="Arial Nova"/>
          <w:noProof w:val="0"/>
          <w:sz w:val="24"/>
          <w:szCs w:val="24"/>
          <w:lang w:val="en-GB"/>
        </w:rPr>
      </w:pPr>
    </w:p>
    <w:p w:rsidR="52A0E7E0" w:rsidP="25BD293B" w:rsidRDefault="52A0E7E0" w14:paraId="614F8B8D" w14:textId="4E9B3A87">
      <w:pPr>
        <w:pStyle w:val="Normal"/>
        <w:spacing w:after="0" w:afterAutospacing="off" w:line="360" w:lineRule="auto"/>
        <w:contextualSpacing w:val="1"/>
      </w:pPr>
      <w:r w:rsidRPr="25BD293B" w:rsidR="52A0E7E0">
        <w:rPr>
          <w:rFonts w:ascii="Arial Nova" w:hAnsi="Arial Nova" w:eastAsia="Arial Nova" w:cs="Arial Nova"/>
          <w:noProof w:val="0"/>
          <w:sz w:val="24"/>
          <w:szCs w:val="24"/>
          <w:lang w:val="en-GB"/>
        </w:rPr>
        <w:t xml:space="preserve">The complexity of service delivery is increased by the fact that different client groups </w:t>
      </w:r>
      <w:r w:rsidRPr="25BD293B" w:rsidR="52A0E7E0">
        <w:rPr>
          <w:rFonts w:ascii="Arial Nova" w:hAnsi="Arial Nova" w:eastAsia="Arial Nova" w:cs="Arial Nova"/>
          <w:noProof w:val="0"/>
          <w:sz w:val="24"/>
          <w:szCs w:val="24"/>
          <w:lang w:val="en-GB"/>
        </w:rPr>
        <w:t>require</w:t>
      </w:r>
      <w:r w:rsidRPr="25BD293B" w:rsidR="52A0E7E0">
        <w:rPr>
          <w:rFonts w:ascii="Arial Nova" w:hAnsi="Arial Nova" w:eastAsia="Arial Nova" w:cs="Arial Nova"/>
          <w:noProof w:val="0"/>
          <w:sz w:val="24"/>
          <w:szCs w:val="24"/>
          <w:lang w:val="en-GB"/>
        </w:rPr>
        <w:t xml:space="preserve"> </w:t>
      </w:r>
      <w:r w:rsidRPr="25BD293B" w:rsidR="52A0E7E0">
        <w:rPr>
          <w:rFonts w:ascii="Arial Nova" w:hAnsi="Arial Nova" w:eastAsia="Arial Nova" w:cs="Arial Nova"/>
          <w:noProof w:val="0"/>
          <w:sz w:val="24"/>
          <w:szCs w:val="24"/>
          <w:lang w:val="en-GB"/>
        </w:rPr>
        <w:t>different levels</w:t>
      </w:r>
      <w:r w:rsidRPr="25BD293B" w:rsidR="52A0E7E0">
        <w:rPr>
          <w:rFonts w:ascii="Arial Nova" w:hAnsi="Arial Nova" w:eastAsia="Arial Nova" w:cs="Arial Nova"/>
          <w:noProof w:val="0"/>
          <w:sz w:val="24"/>
          <w:szCs w:val="24"/>
          <w:lang w:val="en-GB"/>
        </w:rPr>
        <w:t xml:space="preserve"> of support, communication, and case management. Furthermore, if decisions are not conveyed openly, </w:t>
      </w:r>
      <w:r w:rsidRPr="25BD293B" w:rsidR="52A0E7E0">
        <w:rPr>
          <w:rFonts w:ascii="Arial Nova" w:hAnsi="Arial Nova" w:eastAsia="Arial Nova" w:cs="Arial Nova"/>
          <w:noProof w:val="0"/>
          <w:sz w:val="24"/>
          <w:szCs w:val="24"/>
          <w:lang w:val="en-GB"/>
        </w:rPr>
        <w:t>allocating</w:t>
      </w:r>
      <w:r w:rsidRPr="25BD293B" w:rsidR="52A0E7E0">
        <w:rPr>
          <w:rFonts w:ascii="Arial Nova" w:hAnsi="Arial Nova" w:eastAsia="Arial Nova" w:cs="Arial Nova"/>
          <w:noProof w:val="0"/>
          <w:sz w:val="24"/>
          <w:szCs w:val="24"/>
          <w:lang w:val="en-GB"/>
        </w:rPr>
        <w:t xml:space="preserve"> more resources to more vulnerable clients may result in </w:t>
      </w:r>
      <w:r w:rsidRPr="25BD293B" w:rsidR="52A0E7E0">
        <w:rPr>
          <w:rFonts w:ascii="Arial Nova" w:hAnsi="Arial Nova" w:eastAsia="Arial Nova" w:cs="Arial Nova"/>
          <w:noProof w:val="0"/>
          <w:sz w:val="24"/>
          <w:szCs w:val="24"/>
          <w:lang w:val="en-GB"/>
        </w:rPr>
        <w:t>perceptions</w:t>
      </w:r>
      <w:r w:rsidRPr="25BD293B" w:rsidR="52A0E7E0">
        <w:rPr>
          <w:rFonts w:ascii="Arial Nova" w:hAnsi="Arial Nova" w:eastAsia="Arial Nova" w:cs="Arial Nova"/>
          <w:noProof w:val="0"/>
          <w:sz w:val="24"/>
          <w:szCs w:val="24"/>
          <w:lang w:val="en-GB"/>
        </w:rPr>
        <w:t xml:space="preserve"> of unfair treatment. </w:t>
      </w:r>
      <w:r w:rsidRPr="25BD293B" w:rsidR="52A0E7E0">
        <w:rPr>
          <w:rFonts w:ascii="Arial Nova" w:hAnsi="Arial Nova" w:eastAsia="Arial Nova" w:cs="Arial Nova"/>
          <w:noProof w:val="0"/>
          <w:sz w:val="24"/>
          <w:szCs w:val="24"/>
          <w:lang w:val="en-GB"/>
        </w:rPr>
        <w:t>To</w:t>
      </w:r>
      <w:r w:rsidRPr="25BD293B" w:rsidR="52A0E7E0">
        <w:rPr>
          <w:rFonts w:ascii="Arial Nova" w:hAnsi="Arial Nova" w:eastAsia="Arial Nova" w:cs="Arial Nova"/>
          <w:noProof w:val="0"/>
          <w:sz w:val="24"/>
          <w:szCs w:val="24"/>
          <w:lang w:val="en-GB"/>
        </w:rPr>
        <w:t xml:space="preserve"> </w:t>
      </w:r>
      <w:r w:rsidRPr="25BD293B" w:rsidR="52A0E7E0">
        <w:rPr>
          <w:rFonts w:ascii="Arial Nova" w:hAnsi="Arial Nova" w:eastAsia="Arial Nova" w:cs="Arial Nova"/>
          <w:noProof w:val="0"/>
          <w:sz w:val="24"/>
          <w:szCs w:val="24"/>
          <w:lang w:val="en-GB"/>
        </w:rPr>
        <w:t>maintain</w:t>
      </w:r>
      <w:r w:rsidRPr="25BD293B" w:rsidR="52A0E7E0">
        <w:rPr>
          <w:rFonts w:ascii="Arial Nova" w:hAnsi="Arial Nova" w:eastAsia="Arial Nova" w:cs="Arial Nova"/>
          <w:noProof w:val="0"/>
          <w:sz w:val="24"/>
          <w:szCs w:val="24"/>
          <w:lang w:val="en-GB"/>
        </w:rPr>
        <w:t xml:space="preserve"> consistency in service delivery while adhering to the Equality Act 2010 and the Housing (Wales) Act 2014, Swansea Council must strike a balance between fairness and individualised support.</w:t>
      </w:r>
    </w:p>
    <w:p xmlns:wp14="http://schemas.microsoft.com/office/word/2010/wordml" w:rsidP="25BD293B" wp14:paraId="61168A8E" wp14:textId="7AC693A7">
      <w:pPr>
        <w:rPr>
          <w:b w:val="1"/>
          <w:bCs w:val="1"/>
        </w:rPr>
      </w:pPr>
    </w:p>
    <w:p xmlns:wp14="http://schemas.microsoft.com/office/word/2010/wordml" w:rsidP="25BD293B" wp14:paraId="33B9AA99" wp14:textId="67BF37A2">
      <w:pPr>
        <w:pStyle w:val="Heading2"/>
        <w:bidi w:val="0"/>
        <w:rPr>
          <w:rFonts w:ascii="Arial Nova" w:hAnsi="Arial Nova" w:eastAsia="Arial Nova" w:cs="Arial Nova"/>
          <w:b w:val="1"/>
          <w:bCs w:val="1"/>
          <w:noProof w:val="0"/>
          <w:color w:val="auto"/>
          <w:sz w:val="28"/>
          <w:szCs w:val="28"/>
          <w:lang w:val="en-GB"/>
        </w:rPr>
      </w:pPr>
      <w:bookmarkStart w:name="_Toc139953938" w:id="355383454"/>
      <w:r w:rsidRPr="47FC1DED" w:rsidR="4C077935">
        <w:rPr>
          <w:rFonts w:ascii="Arial Nova" w:hAnsi="Arial Nova" w:eastAsia="Arial Nova" w:cs="Arial Nova"/>
          <w:b w:val="1"/>
          <w:bCs w:val="1"/>
          <w:noProof w:val="0"/>
          <w:color w:val="auto"/>
          <w:sz w:val="28"/>
          <w:szCs w:val="28"/>
          <w:lang w:val="en-GB"/>
        </w:rPr>
        <w:t>4.2 Customer Centrality</w:t>
      </w:r>
      <w:bookmarkEnd w:id="355383454"/>
    </w:p>
    <w:p w:rsidR="25BD293B" w:rsidP="25BD293B" w:rsidRDefault="25BD293B" w14:paraId="49C91667" w14:textId="5B2F804F">
      <w:pPr>
        <w:pStyle w:val="Normal"/>
        <w:bidi w:val="0"/>
        <w:rPr>
          <w:noProof w:val="0"/>
          <w:lang w:val="en-GB"/>
        </w:rPr>
      </w:pPr>
    </w:p>
    <w:p w:rsidR="53D4B4A9" w:rsidP="25BD293B" w:rsidRDefault="53D4B4A9" w14:paraId="06FAA582" w14:textId="4AA205ED">
      <w:pPr>
        <w:pStyle w:val="Normal"/>
        <w:bidi w:val="0"/>
        <w:spacing w:after="0" w:afterAutospacing="off" w:line="360" w:lineRule="auto"/>
      </w:pPr>
      <w:r w:rsidRPr="25BD293B" w:rsidR="53D4B4A9">
        <w:rPr>
          <w:rFonts w:ascii="Arial Nova" w:hAnsi="Arial Nova" w:eastAsia="Arial Nova" w:cs="Arial Nova"/>
          <w:noProof w:val="0"/>
          <w:sz w:val="24"/>
          <w:szCs w:val="24"/>
          <w:lang w:val="en-GB"/>
        </w:rPr>
        <w:t xml:space="preserve">To put customers at the </w:t>
      </w:r>
      <w:r w:rsidRPr="25BD293B" w:rsidR="53D4B4A9">
        <w:rPr>
          <w:rFonts w:ascii="Arial Nova" w:hAnsi="Arial Nova" w:eastAsia="Arial Nova" w:cs="Arial Nova"/>
          <w:noProof w:val="0"/>
          <w:sz w:val="24"/>
          <w:szCs w:val="24"/>
          <w:lang w:val="en-GB"/>
        </w:rPr>
        <w:t>centre</w:t>
      </w:r>
      <w:r w:rsidRPr="25BD293B" w:rsidR="53D4B4A9">
        <w:rPr>
          <w:rFonts w:ascii="Arial Nova" w:hAnsi="Arial Nova" w:eastAsia="Arial Nova" w:cs="Arial Nova"/>
          <w:noProof w:val="0"/>
          <w:sz w:val="24"/>
          <w:szCs w:val="24"/>
          <w:lang w:val="en-GB"/>
        </w:rPr>
        <w:t xml:space="preserve"> of organisational decision-making, services must be designed with their wants, experiences, and expectations in mind (Kumar &amp; Reinartz, 2022). Customer centrality in local government goes beyond simply offering excellent customer service; it </w:t>
      </w:r>
      <w:r w:rsidRPr="25BD293B" w:rsidR="53D4B4A9">
        <w:rPr>
          <w:rFonts w:ascii="Arial Nova" w:hAnsi="Arial Nova" w:eastAsia="Arial Nova" w:cs="Arial Nova"/>
          <w:noProof w:val="0"/>
          <w:sz w:val="24"/>
          <w:szCs w:val="24"/>
          <w:lang w:val="en-GB"/>
        </w:rPr>
        <w:t>necessitates</w:t>
      </w:r>
      <w:r w:rsidRPr="25BD293B" w:rsidR="53D4B4A9">
        <w:rPr>
          <w:rFonts w:ascii="Arial Nova" w:hAnsi="Arial Nova" w:eastAsia="Arial Nova" w:cs="Arial Nova"/>
          <w:noProof w:val="0"/>
          <w:sz w:val="24"/>
          <w:szCs w:val="24"/>
          <w:lang w:val="en-GB"/>
        </w:rPr>
        <w:t xml:space="preserve"> that companies interact with service users, promote involvement, and use customer input to enhance service quality (Osborne et al., 2021).</w:t>
      </w:r>
    </w:p>
    <w:p w:rsidR="25BD293B" w:rsidP="25BD293B" w:rsidRDefault="25BD293B" w14:paraId="77A78CF1" w14:textId="6A78D34A">
      <w:pPr>
        <w:pStyle w:val="Normal"/>
        <w:bidi w:val="0"/>
        <w:spacing w:after="0" w:afterAutospacing="off" w:line="360" w:lineRule="auto"/>
        <w:rPr>
          <w:rFonts w:ascii="Arial Nova" w:hAnsi="Arial Nova" w:eastAsia="Arial Nova" w:cs="Arial Nova"/>
          <w:noProof w:val="0"/>
          <w:sz w:val="24"/>
          <w:szCs w:val="24"/>
          <w:lang w:val="en-GB"/>
        </w:rPr>
      </w:pPr>
    </w:p>
    <w:p w:rsidR="35F1E0B6" w:rsidP="25BD293B" w:rsidRDefault="35F1E0B6" w14:paraId="05558FC2" w14:textId="5ACBF358">
      <w:pPr>
        <w:pStyle w:val="Normal"/>
        <w:bidi w:val="0"/>
        <w:spacing w:after="0" w:afterAutospacing="off" w:line="360" w:lineRule="auto"/>
      </w:pPr>
      <w:r w:rsidRPr="25BD293B" w:rsidR="35F1E0B6">
        <w:rPr>
          <w:rFonts w:ascii="Arial Nova" w:hAnsi="Arial Nova" w:eastAsia="Arial Nova" w:cs="Arial Nova"/>
          <w:noProof w:val="0"/>
          <w:sz w:val="24"/>
          <w:szCs w:val="24"/>
          <w:lang w:val="en-GB"/>
        </w:rPr>
        <w:t>The Tenant Satisfaction Survey, tenant and leaseholder engagement events, estate consultation sessions, and the My Housing portal which enables tenants to report repairs, keep track of rent accounts, and interact with Housing Services, are just a few of the initiatives that Swansea Council has implemented to improve customer engagement. These systems show a dedication to obtaining client input and promoting ongoing development.</w:t>
      </w:r>
    </w:p>
    <w:p w:rsidR="25BD293B" w:rsidP="25BD293B" w:rsidRDefault="25BD293B" w14:paraId="2399C87B" w14:textId="681013EC">
      <w:pPr>
        <w:pStyle w:val="Normal"/>
        <w:bidi w:val="0"/>
        <w:spacing w:after="0" w:afterAutospacing="off" w:line="360" w:lineRule="auto"/>
        <w:rPr>
          <w:rFonts w:ascii="Arial Nova" w:hAnsi="Arial Nova" w:eastAsia="Arial Nova" w:cs="Arial Nova"/>
          <w:noProof w:val="0"/>
          <w:sz w:val="24"/>
          <w:szCs w:val="24"/>
          <w:lang w:val="en-GB"/>
        </w:rPr>
      </w:pPr>
    </w:p>
    <w:p w:rsidR="35F1E0B6" w:rsidP="25BD293B" w:rsidRDefault="35F1E0B6" w14:paraId="1794483F" w14:textId="5541503F">
      <w:pPr>
        <w:pStyle w:val="Normal"/>
        <w:bidi w:val="0"/>
        <w:spacing w:after="0" w:afterAutospacing="off" w:line="360" w:lineRule="auto"/>
      </w:pPr>
      <w:r w:rsidRPr="25BD293B" w:rsidR="35F1E0B6">
        <w:rPr>
          <w:rFonts w:ascii="Arial Nova" w:hAnsi="Arial Nova" w:eastAsia="Arial Nova" w:cs="Arial Nova"/>
          <w:noProof w:val="0"/>
          <w:sz w:val="24"/>
          <w:szCs w:val="24"/>
          <w:lang w:val="en-GB"/>
        </w:rPr>
        <w:t>However, despite somewhat stable overall happiness, data from the 2024 and 2025 Tenant satisfaction Surveys shows that customer involvement has declined. From 73% in 2024 to 72% in 2025, overall landlord satisfaction with the council decreased only little. On the other hand, satisfaction with opportunities to influence the management of housing services decreased from 50% to 41%, and satisfaction with opportunities to participate in decision-making declined dramatically from 53% to 40%. In a similar vein, trust in the council fell from 77% to 71%, and the percentage of tenants who felt their opinions were heard and taken into consideration dropped from 52% to 47% (Swansea Council, 2025).</w:t>
      </w:r>
    </w:p>
    <w:p w:rsidR="25BD293B" w:rsidP="25BD293B" w:rsidRDefault="25BD293B" w14:paraId="4392734D" w14:textId="144E8652">
      <w:pPr>
        <w:pStyle w:val="Normal"/>
        <w:bidi w:val="0"/>
        <w:spacing w:after="0" w:afterAutospacing="off" w:line="360" w:lineRule="auto"/>
        <w:rPr>
          <w:rFonts w:ascii="Arial Nova" w:hAnsi="Arial Nova" w:eastAsia="Arial Nova" w:cs="Arial Nova"/>
          <w:noProof w:val="0"/>
          <w:sz w:val="24"/>
          <w:szCs w:val="24"/>
          <w:lang w:val="en-GB"/>
        </w:rPr>
      </w:pPr>
    </w:p>
    <w:p w:rsidR="35F1E0B6" w:rsidP="25BD293B" w:rsidRDefault="35F1E0B6" w14:paraId="6EF48E81" w14:textId="2D87673D">
      <w:pPr>
        <w:pStyle w:val="Normal"/>
        <w:bidi w:val="0"/>
        <w:spacing w:after="0" w:afterAutospacing="off" w:line="360" w:lineRule="auto"/>
      </w:pPr>
      <w:r w:rsidRPr="25BD293B" w:rsidR="35F1E0B6">
        <w:rPr>
          <w:rFonts w:ascii="Arial Nova" w:hAnsi="Arial Nova" w:eastAsia="Arial Nova" w:cs="Arial Nova"/>
          <w:noProof w:val="0"/>
          <w:sz w:val="24"/>
          <w:szCs w:val="24"/>
          <w:lang w:val="en-GB"/>
        </w:rPr>
        <w:t>These findings imply that while Swansea Council is successful in providing essential housing services, it is less successful in incorporating clients in the development of those services. The decrease in involvement and trust suggests that customer centrality is impacted by both service quality and the degree to which customers feel their ideas have an impact on organisational choices. This is consistent with the findings of Osborne et al. (2021), who contend that active citizen participation in service design and evaluation strengthens public value.</w:t>
      </w:r>
    </w:p>
    <w:p w:rsidR="25BD293B" w:rsidP="25BD293B" w:rsidRDefault="25BD293B" w14:paraId="500F3717" w14:textId="1886733C">
      <w:pPr>
        <w:pStyle w:val="Normal"/>
        <w:bidi w:val="0"/>
        <w:spacing w:after="0" w:afterAutospacing="off" w:line="360" w:lineRule="auto"/>
        <w:rPr>
          <w:rFonts w:ascii="Arial Nova" w:hAnsi="Arial Nova" w:eastAsia="Arial Nova" w:cs="Arial Nova"/>
          <w:noProof w:val="0"/>
          <w:sz w:val="24"/>
          <w:szCs w:val="24"/>
          <w:lang w:val="en-GB"/>
        </w:rPr>
      </w:pPr>
    </w:p>
    <w:p w:rsidR="35F1E0B6" w:rsidP="25BD293B" w:rsidRDefault="35F1E0B6" w14:paraId="0E642746" w14:textId="211BBB4D">
      <w:pPr>
        <w:pStyle w:val="Normal"/>
        <w:bidi w:val="0"/>
        <w:spacing w:after="0" w:afterAutospacing="off" w:line="360" w:lineRule="auto"/>
      </w:pPr>
      <w:r w:rsidRPr="25BD293B" w:rsidR="35F1E0B6">
        <w:rPr>
          <w:rFonts w:ascii="Arial Nova" w:hAnsi="Arial Nova" w:eastAsia="Arial Nova" w:cs="Arial Nova"/>
          <w:noProof w:val="0"/>
          <w:sz w:val="24"/>
          <w:szCs w:val="24"/>
          <w:lang w:val="en-GB"/>
        </w:rPr>
        <w:t>However, it is difficult to achieve total client centrality in social housing. The council's capacity to meet all client expectations is frequently hampered by budgetary limitations, rising housing demand, a shortage of available housing, and legal obligations. Although these outside forces restrict flexibility, more openness about how tenant input influences service enhancements, together with ongoing investments in digital communication and tenant involvement, will boost customer value and fortify customer relationships.</w:t>
      </w:r>
    </w:p>
    <w:p w:rsidR="25BD293B" w:rsidP="25BD293B" w:rsidRDefault="25BD293B" w14:paraId="19EC55D8" w14:textId="47A43E00">
      <w:pPr>
        <w:pStyle w:val="Normal"/>
        <w:bidi w:val="0"/>
        <w:spacing w:after="0" w:afterAutospacing="off" w:line="360" w:lineRule="auto"/>
        <w:rPr>
          <w:rFonts w:ascii="Arial Nova" w:hAnsi="Arial Nova" w:eastAsia="Arial Nova" w:cs="Arial Nova"/>
          <w:noProof w:val="0"/>
          <w:sz w:val="24"/>
          <w:szCs w:val="24"/>
          <w:lang w:val="en-GB"/>
        </w:rPr>
      </w:pPr>
    </w:p>
    <w:p w:rsidR="25BD293B" w:rsidP="25BD293B" w:rsidRDefault="25BD293B" w14:paraId="6C4EC5FE" w14:textId="74C9DD4F">
      <w:pPr>
        <w:pStyle w:val="Normal"/>
        <w:bidi w:val="0"/>
        <w:spacing w:after="0" w:afterAutospacing="off" w:line="360" w:lineRule="auto"/>
        <w:rPr>
          <w:noProof w:val="0"/>
          <w:lang w:val="en-GB"/>
        </w:rPr>
      </w:pPr>
    </w:p>
    <w:p xmlns:wp14="http://schemas.microsoft.com/office/word/2010/wordml" wp14:paraId="42E6D68A" wp14:textId="0F7B11EE"/>
    <w:p xmlns:wp14="http://schemas.microsoft.com/office/word/2010/wordml" w:rsidP="7E8F959A" wp14:paraId="46D27408" wp14:textId="34B9C3C6">
      <w:pPr>
        <w:pStyle w:val="Heading1"/>
        <w:bidi w:val="0"/>
        <w:rPr>
          <w:rFonts w:ascii="Arial Nova" w:hAnsi="Arial Nova" w:eastAsia="Arial Nova" w:cs="Arial Nova"/>
          <w:noProof w:val="0"/>
          <w:sz w:val="24"/>
          <w:szCs w:val="24"/>
          <w:lang w:val="en-GB"/>
        </w:rPr>
      </w:pPr>
    </w:p>
    <w:p xmlns:wp14="http://schemas.microsoft.com/office/word/2010/wordml" wp14:paraId="0CC155B6" wp14:textId="2FECD9F6">
      <w:r>
        <w:br w:type="page"/>
      </w:r>
    </w:p>
    <w:p w:rsidR="4C077935" w:rsidP="25BD293B" w:rsidRDefault="4C077935" w14:paraId="55CA737E" w14:textId="3D1A7882">
      <w:pPr>
        <w:pStyle w:val="Heading1"/>
        <w:spacing w:before="240" w:beforeAutospacing="off" w:after="240" w:afterAutospacing="off"/>
        <w:rPr>
          <w:noProof w:val="0"/>
          <w:lang w:val="en-GB"/>
        </w:rPr>
      </w:pPr>
      <w:bookmarkStart w:name="_Toc95355698" w:id="760541927"/>
      <w:r w:rsidRPr="47FC1DED" w:rsidR="4C077935">
        <w:rPr>
          <w:rFonts w:ascii="Arial Nova" w:hAnsi="Arial Nova" w:eastAsia="Arial Nova" w:cs="Arial Nova"/>
          <w:b w:val="1"/>
          <w:bCs w:val="1"/>
          <w:noProof w:val="0"/>
          <w:color w:val="000000" w:themeColor="text1" w:themeTint="FF" w:themeShade="FF"/>
          <w:sz w:val="32"/>
          <w:szCs w:val="32"/>
          <w:lang w:val="en-GB"/>
        </w:rPr>
        <w:t>5. Critical Evaluation of Quality Processe</w:t>
      </w:r>
      <w:r w:rsidRPr="47FC1DED" w:rsidR="738E014E">
        <w:rPr>
          <w:rFonts w:ascii="Arial Nova" w:hAnsi="Arial Nova" w:eastAsia="Arial Nova" w:cs="Arial Nova"/>
          <w:b w:val="1"/>
          <w:bCs w:val="1"/>
          <w:noProof w:val="0"/>
          <w:color w:val="000000" w:themeColor="text1" w:themeTint="FF" w:themeShade="FF"/>
          <w:sz w:val="32"/>
          <w:szCs w:val="32"/>
          <w:lang w:val="en-GB"/>
        </w:rPr>
        <w:t>s</w:t>
      </w:r>
      <w:bookmarkEnd w:id="760541927"/>
      <w:r w:rsidRPr="47FC1DED" w:rsidR="4C077935">
        <w:rPr>
          <w:rFonts w:ascii="Arial Nova" w:hAnsi="Arial Nova" w:eastAsia="Arial Nova" w:cs="Arial Nova"/>
          <w:noProof w:val="0"/>
          <w:sz w:val="24"/>
          <w:szCs w:val="24"/>
          <w:lang w:val="en-GB"/>
        </w:rPr>
        <w:t xml:space="preserve"> </w:t>
      </w:r>
    </w:p>
    <w:p w:rsidR="6B7FB320" w:rsidP="25BD293B" w:rsidRDefault="6B7FB320" w14:paraId="5ECD1184" w14:textId="21B2BCAE">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GB"/>
        </w:rPr>
      </w:pPr>
      <w:bookmarkStart w:name="_Toc1047913937" w:id="476449154"/>
      <w:r w:rsidRPr="47FC1DED" w:rsidR="6B7FB320">
        <w:rPr>
          <w:rFonts w:ascii="Arial Nova" w:hAnsi="Arial Nova" w:eastAsia="Arial Nova" w:cs="Arial Nova"/>
          <w:b w:val="1"/>
          <w:bCs w:val="1"/>
          <w:noProof w:val="0"/>
          <w:color w:val="auto"/>
          <w:sz w:val="28"/>
          <w:szCs w:val="28"/>
          <w:lang w:val="en-GB"/>
        </w:rPr>
        <w:t>5.1 Understanding Quality Management</w:t>
      </w:r>
      <w:bookmarkEnd w:id="476449154"/>
    </w:p>
    <w:p w:rsidR="085BE3C6" w:rsidP="25BD293B" w:rsidRDefault="085BE3C6" w14:paraId="7F9F2AC2" w14:textId="06062956">
      <w:pPr>
        <w:pStyle w:val="Normal"/>
        <w:bidi w:val="0"/>
        <w:spacing w:before="0" w:beforeAutospacing="off" w:after="0" w:afterAutospacing="off" w:line="360" w:lineRule="auto"/>
      </w:pPr>
      <w:r w:rsidRPr="25BD293B" w:rsidR="085BE3C6">
        <w:rPr>
          <w:rFonts w:ascii="Arial Nova" w:hAnsi="Arial Nova" w:eastAsia="Arial Nova" w:cs="Arial Nova"/>
          <w:noProof w:val="0"/>
          <w:sz w:val="24"/>
          <w:szCs w:val="24"/>
          <w:lang w:val="en-GB"/>
        </w:rPr>
        <w:t>The strategies and procedures that businesses employ to guarantee that services continuously satisfy client needs while promoting ongoing improvement are referred to as quality management (Buttle &amp; Maklan, 2022). Though historically associated with manufacturing, it is now crucial in public sector services, where providing dependable, easily available, and customer-focused assistance is the top goal (CIPFA, 2022). Effective quality management enhances customer happiness, promotes tenancy sustainability, and builds public trust in local government housing.</w:t>
      </w:r>
    </w:p>
    <w:p w:rsidR="25BD293B" w:rsidP="25BD293B" w:rsidRDefault="25BD293B" w14:paraId="29112A28" w14:textId="13817A79">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085BE3C6" w:rsidP="25BD293B" w:rsidRDefault="085BE3C6" w14:paraId="54518BBC" w14:textId="5FAB06C8">
      <w:pPr>
        <w:pStyle w:val="Normal"/>
        <w:bidi w:val="0"/>
        <w:spacing w:before="0" w:beforeAutospacing="off" w:after="0" w:afterAutospacing="off" w:line="360" w:lineRule="auto"/>
      </w:pPr>
      <w:r w:rsidRPr="25BD293B" w:rsidR="085BE3C6">
        <w:rPr>
          <w:rFonts w:ascii="Arial Nova" w:hAnsi="Arial Nova" w:eastAsia="Arial Nova" w:cs="Arial Nova"/>
          <w:noProof w:val="0"/>
          <w:sz w:val="24"/>
          <w:szCs w:val="24"/>
          <w:lang w:val="en-GB"/>
        </w:rPr>
        <w:t>Quality assurance, which entails putting policies and standards into place to guarantee that services are provided consistently and in accordance with legal requirements, is a fundamental component of quality management (Juran &amp; De Feo, 2017). The Swansea Council Housing Department uses organised procedures for tenancy management, allocations, repairs, and complaints to demonstrate quality assurance. Fairness and uniformity are the goals of these processes, which are in line with the Housing (Wales) Act 2014.</w:t>
      </w:r>
    </w:p>
    <w:p w:rsidR="25BD293B" w:rsidP="25BD293B" w:rsidRDefault="25BD293B" w14:paraId="62C17173" w14:textId="2A90C4EF">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085BE3C6" w:rsidP="25BD293B" w:rsidRDefault="085BE3C6" w14:paraId="173539BA" w14:textId="1D1D8C0C">
      <w:pPr>
        <w:pStyle w:val="Normal"/>
        <w:bidi w:val="0"/>
        <w:spacing w:before="0" w:beforeAutospacing="off" w:after="0" w:afterAutospacing="off" w:line="360" w:lineRule="auto"/>
      </w:pPr>
      <w:r w:rsidRPr="25BD293B" w:rsidR="085BE3C6">
        <w:rPr>
          <w:rFonts w:ascii="Arial Nova" w:hAnsi="Arial Nova" w:eastAsia="Arial Nova" w:cs="Arial Nova"/>
          <w:noProof w:val="0"/>
          <w:sz w:val="24"/>
          <w:szCs w:val="24"/>
          <w:lang w:val="en-GB"/>
        </w:rPr>
        <w:t>Another essential element is ongoing improvement. Deming (2018) contends that businesses should use performance data and consumer input to pinpoint issues and improve services over time. Swansea Council uses surveys, complaint monitoring, and tenant interaction initiatives to implement this strategy. For instance, the 2025 Tenant Satisfaction Survey indicated areas in need of improvement by highlighting falling trust and involvement.</w:t>
      </w:r>
    </w:p>
    <w:p w:rsidR="25BD293B" w:rsidP="25BD293B" w:rsidRDefault="25BD293B" w14:paraId="2456B7CC" w14:textId="2C2ADF2C">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085BE3C6" w:rsidP="25BD293B" w:rsidRDefault="085BE3C6" w14:paraId="657C633C" w14:textId="5358C8CF">
      <w:pPr>
        <w:pStyle w:val="Normal"/>
        <w:bidi w:val="0"/>
        <w:spacing w:before="0" w:beforeAutospacing="off" w:after="0" w:afterAutospacing="off" w:line="360" w:lineRule="auto"/>
      </w:pPr>
      <w:r w:rsidRPr="25BD293B" w:rsidR="085BE3C6">
        <w:rPr>
          <w:rFonts w:ascii="Arial Nova" w:hAnsi="Arial Nova" w:eastAsia="Arial Nova" w:cs="Arial Nova"/>
          <w:noProof w:val="0"/>
          <w:sz w:val="24"/>
          <w:szCs w:val="24"/>
          <w:lang w:val="en-GB"/>
        </w:rPr>
        <w:t>Recognising that customer experience shapes service quality, quality management must likewise be consumer-focused (Kumar &amp; Reinartz, 2022). According to the Kano Model, while tenants anticipate fundamental services like secure housing, prompt maintenance, and equitable distribution, other elements like effective communication and chances to have a say in decisions can greatly boost satisfaction.</w:t>
      </w:r>
    </w:p>
    <w:p w:rsidR="25BD293B" w:rsidP="25BD293B" w:rsidRDefault="25BD293B" w14:paraId="12A49EED" w14:textId="6AD34381">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085BE3C6" w:rsidP="25BD293B" w:rsidRDefault="085BE3C6" w14:paraId="2B32F806" w14:textId="70971A68">
      <w:pPr>
        <w:pStyle w:val="Normal"/>
        <w:bidi w:val="0"/>
        <w:spacing w:before="0" w:beforeAutospacing="off" w:after="0" w:afterAutospacing="off" w:line="360" w:lineRule="auto"/>
      </w:pPr>
      <w:r w:rsidRPr="25BD293B" w:rsidR="085BE3C6">
        <w:rPr>
          <w:rFonts w:ascii="Arial Nova" w:hAnsi="Arial Nova" w:eastAsia="Arial Nova" w:cs="Arial Nova"/>
          <w:noProof w:val="0"/>
          <w:sz w:val="24"/>
          <w:szCs w:val="24"/>
          <w:lang w:val="en-GB"/>
        </w:rPr>
        <w:t>In general, Swansea Council's quality management strategy is based on integrating quality assurance, continuous improvement, and customer-centred service delivery. However, maintaining high-quality services is difficult due to growing demand, budgetary constraints, and legal obligations, which emphasises the necessity of continual observation and improvement.</w:t>
      </w:r>
    </w:p>
    <w:p w:rsidR="25BD293B" w:rsidP="25BD293B" w:rsidRDefault="25BD293B" w14:paraId="39930762" w14:textId="3AF7F0CF">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6B7FB320" w:rsidP="25BD293B" w:rsidRDefault="6B7FB320" w14:paraId="510D210A" w14:textId="5224AF1B">
      <w:pPr>
        <w:pStyle w:val="Heading3"/>
        <w:bidi w:val="0"/>
        <w:spacing w:before="0" w:beforeAutospacing="off" w:after="0" w:afterAutospacing="off" w:line="360" w:lineRule="auto"/>
        <w:rPr>
          <w:b w:val="1"/>
          <w:bCs w:val="1"/>
          <w:noProof w:val="0"/>
          <w:color w:val="auto"/>
          <w:sz w:val="28"/>
          <w:szCs w:val="28"/>
          <w:lang w:val="en-GB"/>
        </w:rPr>
      </w:pPr>
      <w:bookmarkStart w:name="_Toc914957025" w:id="1450313796"/>
      <w:r w:rsidRPr="47FC1DED" w:rsidR="6B7FB320">
        <w:rPr>
          <w:b w:val="1"/>
          <w:bCs w:val="1"/>
          <w:noProof w:val="0"/>
          <w:color w:val="auto"/>
          <w:sz w:val="28"/>
          <w:szCs w:val="28"/>
          <w:lang w:val="en-GB"/>
        </w:rPr>
        <w:t>5.2 Swansea Council Housing Department Quality Processes</w:t>
      </w:r>
      <w:bookmarkEnd w:id="1450313796"/>
    </w:p>
    <w:p w:rsidR="25BD293B" w:rsidP="25BD293B" w:rsidRDefault="25BD293B" w14:paraId="3B9A51B8" w14:textId="58F450FE">
      <w:pPr>
        <w:pStyle w:val="Normal"/>
        <w:bidi w:val="0"/>
        <w:rPr>
          <w:noProof w:val="0"/>
          <w:lang w:val="en-GB"/>
        </w:rPr>
      </w:pPr>
    </w:p>
    <w:p w:rsidR="3EA4F88C" w:rsidP="25BD293B" w:rsidRDefault="3EA4F88C" w14:paraId="22C48937" w14:textId="5980F202">
      <w:pPr>
        <w:pStyle w:val="Normal"/>
        <w:keepNext w:val="0"/>
        <w:keepLines w:val="0"/>
        <w:bidi w:val="0"/>
        <w:spacing w:before="0" w:beforeAutospacing="off" w:after="0" w:afterAutospacing="off" w:line="360" w:lineRule="auto"/>
      </w:pPr>
      <w:r w:rsidRPr="25BD293B" w:rsidR="3EA4F88C">
        <w:rPr>
          <w:rFonts w:ascii="Arial Nova" w:hAnsi="Arial Nova" w:eastAsia="Arial Nova" w:cs="Arial Nova"/>
          <w:noProof w:val="0"/>
          <w:sz w:val="24"/>
          <w:szCs w:val="24"/>
          <w:lang w:val="en-GB"/>
        </w:rPr>
        <w:t xml:space="preserve">To guarantee that housing services are provided consistently, equitably, and in compliance with organisational and legal requirements, the Swansea Council Housing Department has devised </w:t>
      </w:r>
      <w:r w:rsidRPr="25BD293B" w:rsidR="3EA4F88C">
        <w:rPr>
          <w:rFonts w:ascii="Arial Nova" w:hAnsi="Arial Nova" w:eastAsia="Arial Nova" w:cs="Arial Nova"/>
          <w:noProof w:val="0"/>
          <w:sz w:val="24"/>
          <w:szCs w:val="24"/>
          <w:lang w:val="en-GB"/>
        </w:rPr>
        <w:t>several</w:t>
      </w:r>
      <w:r w:rsidRPr="25BD293B" w:rsidR="3EA4F88C">
        <w:rPr>
          <w:rFonts w:ascii="Arial Nova" w:hAnsi="Arial Nova" w:eastAsia="Arial Nova" w:cs="Arial Nova"/>
          <w:noProof w:val="0"/>
          <w:sz w:val="24"/>
          <w:szCs w:val="24"/>
          <w:lang w:val="en-GB"/>
        </w:rPr>
        <w:t xml:space="preserve"> quality processes. By encouraging tenancy sustainability, happiness, and ongoing development, these procedures enhance customer relationship management.</w:t>
      </w:r>
    </w:p>
    <w:p w:rsidR="25BD293B" w:rsidP="25BD293B" w:rsidRDefault="25BD293B" w14:paraId="4DCCBBAB" w14:textId="36D3F235">
      <w:pPr>
        <w:pStyle w:val="Normal"/>
        <w:keepNext w:val="0"/>
        <w:keepLines w:val="0"/>
        <w:bidi w:val="0"/>
        <w:spacing w:before="0" w:beforeAutospacing="off" w:after="0" w:afterAutospacing="off" w:line="360" w:lineRule="auto"/>
        <w:rPr>
          <w:rFonts w:ascii="Arial Nova" w:hAnsi="Arial Nova" w:eastAsia="Arial Nova" w:cs="Arial Nova"/>
          <w:noProof w:val="0"/>
          <w:sz w:val="24"/>
          <w:szCs w:val="24"/>
          <w:lang w:val="en-GB"/>
        </w:rPr>
      </w:pPr>
    </w:p>
    <w:p w:rsidR="3EA4F88C" w:rsidP="25BD293B" w:rsidRDefault="3EA4F88C" w14:paraId="47799FB8" w14:textId="42307CE9">
      <w:pPr>
        <w:pStyle w:val="Normal"/>
        <w:keepNext w:val="0"/>
        <w:keepLines w:val="0"/>
        <w:bidi w:val="0"/>
        <w:spacing w:before="0" w:beforeAutospacing="off" w:after="0" w:afterAutospacing="off" w:line="360" w:lineRule="auto"/>
      </w:pPr>
      <w:r w:rsidRPr="25BD293B" w:rsidR="3EA4F88C">
        <w:rPr>
          <w:rFonts w:ascii="Arial Nova" w:hAnsi="Arial Nova" w:eastAsia="Arial Nova" w:cs="Arial Nova"/>
          <w:noProof w:val="0"/>
          <w:sz w:val="24"/>
          <w:szCs w:val="24"/>
          <w:lang w:val="en-GB"/>
        </w:rPr>
        <w:t>The customer process starts with housing allocations, where applications are evaluated in accordance with the council's Allocations Policy and the Housing (Wales) Act 2014. This guarantees the equitable and transparent distribution of properties. Tenancy management processes help maintain successful tenancies by assisting new tenants with sign-up, advice, and continuing communication with Housing Officers and Rent Officers.</w:t>
      </w:r>
    </w:p>
    <w:p w:rsidR="25BD293B" w:rsidP="25BD293B" w:rsidRDefault="25BD293B" w14:paraId="2A68D8BA" w14:textId="196FE3D9">
      <w:pPr>
        <w:pStyle w:val="Normal"/>
        <w:keepNext w:val="0"/>
        <w:keepLines w:val="0"/>
        <w:bidi w:val="0"/>
        <w:spacing w:before="0" w:beforeAutospacing="off" w:after="0" w:afterAutospacing="off" w:line="360" w:lineRule="auto"/>
        <w:rPr>
          <w:rFonts w:ascii="Arial Nova" w:hAnsi="Arial Nova" w:eastAsia="Arial Nova" w:cs="Arial Nova"/>
          <w:noProof w:val="0"/>
          <w:sz w:val="24"/>
          <w:szCs w:val="24"/>
          <w:lang w:val="en-GB"/>
        </w:rPr>
      </w:pPr>
    </w:p>
    <w:p w:rsidR="3EA4F88C" w:rsidP="25BD293B" w:rsidRDefault="3EA4F88C" w14:paraId="1B9A4508" w14:textId="3547CC08">
      <w:pPr>
        <w:pStyle w:val="Normal"/>
        <w:keepNext w:val="0"/>
        <w:keepLines w:val="0"/>
        <w:bidi w:val="0"/>
        <w:spacing w:before="0" w:beforeAutospacing="off" w:after="0" w:afterAutospacing="off" w:line="360" w:lineRule="auto"/>
      </w:pPr>
      <w:r w:rsidRPr="25BD293B" w:rsidR="3EA4F88C">
        <w:rPr>
          <w:rFonts w:ascii="Arial Nova" w:hAnsi="Arial Nova" w:eastAsia="Arial Nova" w:cs="Arial Nova"/>
          <w:noProof w:val="0"/>
          <w:sz w:val="24"/>
          <w:szCs w:val="24"/>
          <w:lang w:val="en-GB"/>
        </w:rPr>
        <w:t>Additionally, the council runs a formal complaints procedure that allows renters to voice issues, get answers, and help improve services. Tenant satisfaction surveys, estate involvement events, and consultation activities are used to get further input. Tenants can check their rent accounts, report problems, and communicate online with digital tools like the My Housing platform, which further improves accessibility.</w:t>
      </w:r>
    </w:p>
    <w:p w:rsidR="25BD293B" w:rsidP="25BD293B" w:rsidRDefault="25BD293B" w14:paraId="0BA68BB0" w14:textId="05740336">
      <w:pPr>
        <w:pStyle w:val="Normal"/>
        <w:keepNext w:val="0"/>
        <w:keepLines w:val="0"/>
        <w:bidi w:val="0"/>
        <w:spacing w:before="0" w:beforeAutospacing="off" w:after="0" w:afterAutospacing="off" w:line="360" w:lineRule="auto"/>
        <w:rPr>
          <w:rFonts w:ascii="Arial Nova" w:hAnsi="Arial Nova" w:eastAsia="Arial Nova" w:cs="Arial Nova"/>
          <w:noProof w:val="0"/>
          <w:sz w:val="24"/>
          <w:szCs w:val="24"/>
          <w:lang w:val="en-GB"/>
        </w:rPr>
      </w:pPr>
    </w:p>
    <w:p w:rsidR="165A3CDD" w:rsidP="25BD293B" w:rsidRDefault="165A3CDD" w14:paraId="7417888D" w14:textId="276E7FCD">
      <w:pPr>
        <w:pStyle w:val="Normal"/>
        <w:keepNext w:val="0"/>
        <w:keepLines w:val="0"/>
        <w:bidi w:val="0"/>
        <w:spacing w:before="0" w:beforeAutospacing="off" w:after="0" w:afterAutospacing="off" w:line="360" w:lineRule="auto"/>
      </w:pPr>
      <w:r w:rsidRPr="25BD293B" w:rsidR="165A3CDD">
        <w:rPr>
          <w:rFonts w:ascii="Arial Nova" w:hAnsi="Arial Nova" w:eastAsia="Arial Nova" w:cs="Arial Nova"/>
          <w:noProof w:val="0"/>
          <w:sz w:val="24"/>
          <w:szCs w:val="24"/>
          <w:lang w:val="en-GB"/>
        </w:rPr>
        <w:t>When combined, these procedures offer a methodical way to provide housing services. However, their efficacy is contingent upon both compliance and the degree to which they fulfil client expectations. The SERVQUAL model is used in the next section to assess these procedures.</w:t>
      </w:r>
    </w:p>
    <w:p w:rsidR="25BD293B" w:rsidP="25BD293B" w:rsidRDefault="25BD293B" w14:paraId="30221CCF" w14:textId="53E23E23">
      <w:pPr>
        <w:pStyle w:val="Heading3"/>
        <w:keepNext w:val="0"/>
        <w:keepLines w:val="0"/>
        <w:bidi w:val="0"/>
        <w:spacing w:before="0" w:beforeAutospacing="off" w:after="0" w:afterAutospacing="off" w:line="360" w:lineRule="auto"/>
        <w:rPr>
          <w:rFonts w:ascii="Arial Nova" w:hAnsi="Arial Nova" w:eastAsia="Arial Nova" w:cs="Arial Nova"/>
          <w:noProof w:val="0"/>
          <w:sz w:val="24"/>
          <w:szCs w:val="24"/>
          <w:lang w:val="en-GB"/>
        </w:rPr>
      </w:pPr>
    </w:p>
    <w:p w:rsidR="6B7FB320" w:rsidP="25BD293B" w:rsidRDefault="6B7FB320" w14:paraId="77294036" w14:textId="2A700140">
      <w:pPr>
        <w:pStyle w:val="Heading3"/>
        <w:bidi w:val="0"/>
        <w:spacing w:before="281" w:beforeAutospacing="off" w:after="281" w:afterAutospacing="off"/>
        <w:rPr>
          <w:b w:val="1"/>
          <w:bCs w:val="1"/>
          <w:noProof w:val="0"/>
          <w:color w:val="auto"/>
          <w:sz w:val="28"/>
          <w:szCs w:val="28"/>
          <w:lang w:val="en-GB"/>
        </w:rPr>
      </w:pPr>
      <w:bookmarkStart w:name="_Toc1820441242" w:id="1894111429"/>
      <w:r w:rsidRPr="47FC1DED" w:rsidR="6B7FB320">
        <w:rPr>
          <w:b w:val="1"/>
          <w:bCs w:val="1"/>
          <w:noProof w:val="0"/>
          <w:color w:val="auto"/>
          <w:sz w:val="28"/>
          <w:szCs w:val="28"/>
          <w:lang w:val="en-GB"/>
        </w:rPr>
        <w:t>5.3 Evaluating Effectiveness of Quality Processes</w:t>
      </w:r>
      <w:bookmarkEnd w:id="1894111429"/>
    </w:p>
    <w:p w:rsidR="7B84A057" w:rsidP="25BD293B" w:rsidRDefault="7B84A057" w14:paraId="28A7140B" w14:textId="35CB9D45">
      <w:pPr>
        <w:pStyle w:val="Normal"/>
        <w:bidi w:val="0"/>
        <w:spacing w:after="0" w:afterAutospacing="off" w:line="360" w:lineRule="auto"/>
      </w:pPr>
      <w:r w:rsidRPr="25BD293B" w:rsidR="7B84A057">
        <w:rPr>
          <w:rFonts w:ascii="Arial Nova" w:hAnsi="Arial Nova" w:eastAsia="Arial Nova" w:cs="Arial Nova"/>
          <w:noProof w:val="0"/>
          <w:sz w:val="24"/>
          <w:szCs w:val="24"/>
          <w:lang w:val="en-GB"/>
        </w:rPr>
        <w:t>Reliability, responsiveness, assurance, empathy, and tangibles are the five aspects in which the SERVQUAL model (Parasuraman et al., 1988) compares customer expectations with their views. Because customer impressions are influenced by consistency, communication, and overall service experience, SERVQUAL is still applicable in public sector companies even if it was created for commercial services (Buttle &amp; Maklan, 2022).</w:t>
      </w:r>
    </w:p>
    <w:p w:rsidR="25BD293B" w:rsidP="25BD293B" w:rsidRDefault="25BD293B" w14:paraId="0490B302" w14:textId="12CDA4F2">
      <w:pPr>
        <w:pStyle w:val="Normal"/>
        <w:bidi w:val="0"/>
        <w:spacing w:after="0" w:afterAutospacing="off" w:line="360" w:lineRule="auto"/>
        <w:rPr>
          <w:rFonts w:ascii="Arial Nova" w:hAnsi="Arial Nova" w:eastAsia="Arial Nova" w:cs="Arial Nova"/>
          <w:noProof w:val="0"/>
          <w:sz w:val="24"/>
          <w:szCs w:val="24"/>
          <w:lang w:val="en-GB"/>
        </w:rPr>
      </w:pPr>
    </w:p>
    <w:p w:rsidR="41CA400C" w:rsidP="25BD293B" w:rsidRDefault="41CA400C" w14:paraId="3B72AB6D" w14:textId="24FFA7A7">
      <w:pPr>
        <w:bidi w:val="0"/>
        <w:spacing w:before="0" w:beforeAutospacing="off" w:after="0" w:afterAutospacing="off" w:line="360" w:lineRule="auto"/>
      </w:pPr>
      <w:r w:rsidRPr="25BD293B" w:rsidR="41CA400C">
        <w:rPr>
          <w:noProof w:val="0"/>
          <w:lang w:val="en-GB"/>
        </w:rPr>
        <w:t>1. Reliability - is referred to as delivering services correctly and consistently</w:t>
      </w:r>
      <w:r w:rsidRPr="25BD293B" w:rsidR="1018A5F0">
        <w:rPr>
          <w:noProof w:val="0"/>
          <w:lang w:val="en-GB"/>
        </w:rPr>
        <w:t xml:space="preserve">, using organised procedures for rent collecting, tenancy management, allocations, and maintenance, Swansea Council exhibits dependability. According to the 2025 Tenant Satisfaction Survey, 72% of tenants expressed satisfaction with the overall level of landlord service, suggesting that fundamental procedures are </w:t>
      </w:r>
      <w:r w:rsidRPr="25BD293B" w:rsidR="1018A5F0">
        <w:rPr>
          <w:noProof w:val="0"/>
          <w:lang w:val="en-GB"/>
        </w:rPr>
        <w:t>generally effective</w:t>
      </w:r>
      <w:r w:rsidRPr="25BD293B" w:rsidR="1018A5F0">
        <w:rPr>
          <w:noProof w:val="0"/>
          <w:lang w:val="en-GB"/>
        </w:rPr>
        <w:t xml:space="preserve">. House quality satisfaction dropped from 73% to 67%, </w:t>
      </w:r>
      <w:r w:rsidRPr="25BD293B" w:rsidR="1018A5F0">
        <w:rPr>
          <w:noProof w:val="0"/>
          <w:lang w:val="en-GB"/>
        </w:rPr>
        <w:t>indicating</w:t>
      </w:r>
      <w:r w:rsidRPr="25BD293B" w:rsidR="1018A5F0">
        <w:rPr>
          <w:noProof w:val="0"/>
          <w:lang w:val="en-GB"/>
        </w:rPr>
        <w:t xml:space="preserve"> that strong demand and property condition still have an impact on results.</w:t>
      </w:r>
    </w:p>
    <w:p w:rsidR="25BD293B" w:rsidP="25BD293B" w:rsidRDefault="25BD293B" w14:paraId="41DE5851" w14:textId="23323AF9">
      <w:pPr>
        <w:bidi w:val="0"/>
        <w:spacing w:before="0" w:beforeAutospacing="off" w:after="0" w:afterAutospacing="off" w:line="360" w:lineRule="auto"/>
        <w:rPr>
          <w:noProof w:val="0"/>
          <w:lang w:val="en-GB"/>
        </w:rPr>
      </w:pPr>
    </w:p>
    <w:p w:rsidR="643777A5" w:rsidP="25BD293B" w:rsidRDefault="643777A5" w14:paraId="58FAA11A" w14:textId="12927834">
      <w:pPr>
        <w:bidi w:val="0"/>
        <w:spacing w:before="0" w:beforeAutospacing="off" w:after="0" w:afterAutospacing="off" w:line="360" w:lineRule="auto"/>
      </w:pPr>
      <w:r w:rsidRPr="25BD293B" w:rsidR="643777A5">
        <w:rPr>
          <w:noProof w:val="0"/>
          <w:lang w:val="en-GB"/>
        </w:rPr>
        <w:t xml:space="preserve">2. Responsiveness - </w:t>
      </w:r>
      <w:r w:rsidRPr="25BD293B" w:rsidR="592197F0">
        <w:rPr>
          <w:noProof w:val="0"/>
          <w:lang w:val="en-GB"/>
        </w:rPr>
        <w:t xml:space="preserve">is </w:t>
      </w:r>
      <w:r w:rsidRPr="25BD293B" w:rsidR="592197F0">
        <w:rPr>
          <w:noProof w:val="0"/>
          <w:lang w:val="en-GB"/>
        </w:rPr>
        <w:t>determined</w:t>
      </w:r>
      <w:r w:rsidRPr="25BD293B" w:rsidR="592197F0">
        <w:rPr>
          <w:noProof w:val="0"/>
          <w:lang w:val="en-GB"/>
        </w:rPr>
        <w:t xml:space="preserve"> by how well an organisation responds to the requirements of its clients and offers prompt </w:t>
      </w:r>
      <w:r w:rsidRPr="25BD293B" w:rsidR="592197F0">
        <w:rPr>
          <w:noProof w:val="0"/>
          <w:lang w:val="en-GB"/>
        </w:rPr>
        <w:t>assistance</w:t>
      </w:r>
      <w:r w:rsidRPr="25BD293B" w:rsidR="592197F0">
        <w:rPr>
          <w:noProof w:val="0"/>
          <w:lang w:val="en-GB"/>
        </w:rPr>
        <w:t>. The My Housing portal, email, and phone are just a few of the avenues of communication that Swansea Council provides. Rent officers also help tenants who are having financial problems right away. According to the 2025 poll, 61% of renters who had assistance from a rent officer thought it was helpful. However, the council's capacity to act promptly in every situation may be constrained by rising demand and scarce resources.</w:t>
      </w:r>
    </w:p>
    <w:p w:rsidR="25BD293B" w:rsidP="25BD293B" w:rsidRDefault="25BD293B" w14:paraId="0E584AE4" w14:textId="7DB4553E">
      <w:pPr>
        <w:bidi w:val="0"/>
        <w:spacing w:before="0" w:beforeAutospacing="off" w:after="0" w:afterAutospacing="off" w:line="360" w:lineRule="auto"/>
        <w:rPr>
          <w:noProof w:val="0"/>
          <w:lang w:val="en-GB"/>
        </w:rPr>
      </w:pPr>
    </w:p>
    <w:p w:rsidR="592197F0" w:rsidP="25BD293B" w:rsidRDefault="592197F0" w14:paraId="70471C21" w14:textId="0711D159">
      <w:pPr>
        <w:bidi w:val="0"/>
        <w:spacing w:before="0" w:beforeAutospacing="off" w:after="0" w:afterAutospacing="off" w:line="360" w:lineRule="auto"/>
      </w:pPr>
      <w:r w:rsidRPr="25BD293B" w:rsidR="592197F0">
        <w:rPr>
          <w:noProof w:val="0"/>
          <w:lang w:val="en-GB"/>
        </w:rPr>
        <w:t>3.</w:t>
      </w:r>
      <w:r w:rsidRPr="25BD293B" w:rsidR="5A861B91">
        <w:rPr>
          <w:noProof w:val="0"/>
          <w:lang w:val="en-GB"/>
        </w:rPr>
        <w:t xml:space="preserve"> </w:t>
      </w:r>
      <w:r w:rsidRPr="25BD293B" w:rsidR="592197F0">
        <w:rPr>
          <w:noProof w:val="0"/>
          <w:lang w:val="en-GB"/>
        </w:rPr>
        <w:t xml:space="preserve">Assurance - is associated with client trust in personnel and services. By providing direction, outlining protocols, and </w:t>
      </w:r>
      <w:r w:rsidRPr="25BD293B" w:rsidR="592197F0">
        <w:rPr>
          <w:noProof w:val="0"/>
          <w:lang w:val="en-GB"/>
        </w:rPr>
        <w:t>assisting</w:t>
      </w:r>
      <w:r w:rsidRPr="25BD293B" w:rsidR="592197F0">
        <w:rPr>
          <w:noProof w:val="0"/>
          <w:lang w:val="en-GB"/>
        </w:rPr>
        <w:t xml:space="preserve"> residents who are at risk, housing staff members contribute to assurance. Tenant trust, however, fell from 77% in 2023 to 71% in 2025, </w:t>
      </w:r>
      <w:r w:rsidRPr="25BD293B" w:rsidR="592197F0">
        <w:rPr>
          <w:noProof w:val="0"/>
          <w:lang w:val="en-GB"/>
        </w:rPr>
        <w:t>indicating</w:t>
      </w:r>
      <w:r w:rsidRPr="25BD293B" w:rsidR="592197F0">
        <w:rPr>
          <w:noProof w:val="0"/>
          <w:lang w:val="en-GB"/>
        </w:rPr>
        <w:t xml:space="preserve"> a need for increased openness and communication (Swansea Council, 2025).</w:t>
      </w:r>
    </w:p>
    <w:p w:rsidR="25BD293B" w:rsidP="25BD293B" w:rsidRDefault="25BD293B" w14:paraId="713DDB77" w14:textId="0CF69256">
      <w:pPr>
        <w:bidi w:val="0"/>
        <w:spacing w:before="0" w:beforeAutospacing="off" w:after="0" w:afterAutospacing="off" w:line="360" w:lineRule="auto"/>
        <w:rPr>
          <w:noProof w:val="0"/>
          <w:lang w:val="en-GB"/>
        </w:rPr>
      </w:pPr>
    </w:p>
    <w:p w:rsidR="6748A9E6" w:rsidP="25BD293B" w:rsidRDefault="6748A9E6" w14:paraId="064B95CC" w14:textId="0652F820">
      <w:pPr>
        <w:pStyle w:val="Normal"/>
        <w:bidi w:val="0"/>
        <w:spacing w:before="0" w:beforeAutospacing="off" w:after="0" w:afterAutospacing="off" w:line="360" w:lineRule="auto"/>
      </w:pPr>
      <w:r w:rsidRPr="25BD293B" w:rsidR="6748A9E6">
        <w:rPr>
          <w:noProof w:val="0"/>
          <w:lang w:val="en-GB"/>
        </w:rPr>
        <w:t xml:space="preserve">4. Empathy </w:t>
      </w:r>
      <w:r w:rsidRPr="25BD293B" w:rsidR="7410A0B8">
        <w:rPr>
          <w:noProof w:val="0"/>
          <w:lang w:val="en-GB"/>
        </w:rPr>
        <w:t xml:space="preserve">- </w:t>
      </w:r>
      <w:r w:rsidRPr="25BD293B" w:rsidR="7410A0B8">
        <w:rPr>
          <w:rFonts w:ascii="Arial Nova" w:hAnsi="Arial Nova" w:eastAsia="Arial Nova" w:cs="Arial Nova"/>
          <w:noProof w:val="0"/>
          <w:sz w:val="24"/>
          <w:szCs w:val="24"/>
          <w:lang w:val="en-GB"/>
        </w:rPr>
        <w:t xml:space="preserve">entails being aware of each person's unique situation and offering tailored </w:t>
      </w:r>
      <w:r w:rsidRPr="25BD293B" w:rsidR="7410A0B8">
        <w:rPr>
          <w:rFonts w:ascii="Arial Nova" w:hAnsi="Arial Nova" w:eastAsia="Arial Nova" w:cs="Arial Nova"/>
          <w:noProof w:val="0"/>
          <w:sz w:val="24"/>
          <w:szCs w:val="24"/>
          <w:lang w:val="en-GB"/>
        </w:rPr>
        <w:t>assistance</w:t>
      </w:r>
      <w:r w:rsidRPr="25BD293B" w:rsidR="7410A0B8">
        <w:rPr>
          <w:rFonts w:ascii="Arial Nova" w:hAnsi="Arial Nova" w:eastAsia="Arial Nova" w:cs="Arial Nova"/>
          <w:noProof w:val="0"/>
          <w:sz w:val="24"/>
          <w:szCs w:val="24"/>
          <w:lang w:val="en-GB"/>
        </w:rPr>
        <w:t xml:space="preserve">. Swansea Council employs partnership working and customer segmentation to customise solutions, especially for tenants who are struggling financially or socially. Tenants do not always feel fully involved in decision-making, as </w:t>
      </w:r>
      <w:r w:rsidRPr="25BD293B" w:rsidR="7410A0B8">
        <w:rPr>
          <w:rFonts w:ascii="Arial Nova" w:hAnsi="Arial Nova" w:eastAsia="Arial Nova" w:cs="Arial Nova"/>
          <w:noProof w:val="0"/>
          <w:sz w:val="24"/>
          <w:szCs w:val="24"/>
          <w:lang w:val="en-GB"/>
        </w:rPr>
        <w:t>evidenced</w:t>
      </w:r>
      <w:r w:rsidRPr="25BD293B" w:rsidR="7410A0B8">
        <w:rPr>
          <w:rFonts w:ascii="Arial Nova" w:hAnsi="Arial Nova" w:eastAsia="Arial Nova" w:cs="Arial Nova"/>
          <w:noProof w:val="0"/>
          <w:sz w:val="24"/>
          <w:szCs w:val="24"/>
          <w:lang w:val="en-GB"/>
        </w:rPr>
        <w:t xml:space="preserve"> by the fact that just 47% of them thought their opinions were heard in 2025.</w:t>
      </w:r>
    </w:p>
    <w:p w:rsidR="25BD293B" w:rsidP="25BD293B" w:rsidRDefault="25BD293B" w14:paraId="194BAA0B" w14:textId="3CAA3391">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7410A0B8" w:rsidP="25BD293B" w:rsidRDefault="7410A0B8" w14:paraId="104F1F65" w14:textId="3488E09E">
      <w:pPr>
        <w:pStyle w:val="Normal"/>
        <w:bidi w:val="0"/>
        <w:spacing w:before="0" w:beforeAutospacing="off" w:after="0" w:afterAutospacing="off" w:line="360" w:lineRule="auto"/>
      </w:pPr>
      <w:r w:rsidRPr="25BD293B" w:rsidR="7410A0B8">
        <w:rPr>
          <w:rFonts w:ascii="Arial Nova" w:hAnsi="Arial Nova" w:eastAsia="Arial Nova" w:cs="Arial Nova"/>
          <w:noProof w:val="0"/>
          <w:sz w:val="24"/>
          <w:szCs w:val="24"/>
          <w:lang w:val="en-GB"/>
        </w:rPr>
        <w:t>5. Tangibles - describes the digital and physical components of providing services. Accessibility and convenience have increased because to digital investment, such as the My Housing platform. Nonetheless, conventional communication techniques are still necessary to prevent tenants who encounter digital obstacles from being left out.</w:t>
      </w:r>
    </w:p>
    <w:p w:rsidR="25BD293B" w:rsidP="25BD293B" w:rsidRDefault="25BD293B" w14:paraId="7C5D709E" w14:textId="37C07B48">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36DA0AD9" w:rsidP="25BD293B" w:rsidRDefault="36DA0AD9" w14:paraId="2F5518C9" w14:textId="2B37A1A0">
      <w:pPr>
        <w:pStyle w:val="Normal"/>
        <w:bidi w:val="0"/>
        <w:spacing w:before="0" w:beforeAutospacing="off" w:after="0" w:afterAutospacing="off" w:line="360" w:lineRule="auto"/>
      </w:pPr>
      <w:r w:rsidRPr="25BD293B" w:rsidR="36DA0AD9">
        <w:rPr>
          <w:rFonts w:ascii="Arial Nova" w:hAnsi="Arial Nova" w:eastAsia="Arial Nova" w:cs="Arial Nova"/>
          <w:noProof w:val="0"/>
          <w:sz w:val="24"/>
          <w:szCs w:val="24"/>
          <w:lang w:val="en-GB"/>
        </w:rPr>
        <w:t xml:space="preserve">Overall, the SERVQUAL analysis </w:t>
      </w:r>
      <w:r w:rsidRPr="25BD293B" w:rsidR="36DA0AD9">
        <w:rPr>
          <w:rFonts w:ascii="Arial Nova" w:hAnsi="Arial Nova" w:eastAsia="Arial Nova" w:cs="Arial Nova"/>
          <w:noProof w:val="0"/>
          <w:sz w:val="24"/>
          <w:szCs w:val="24"/>
          <w:lang w:val="en-GB"/>
        </w:rPr>
        <w:t>demonstrates</w:t>
      </w:r>
      <w:r w:rsidRPr="25BD293B" w:rsidR="36DA0AD9">
        <w:rPr>
          <w:rFonts w:ascii="Arial Nova" w:hAnsi="Arial Nova" w:eastAsia="Arial Nova" w:cs="Arial Nova"/>
          <w:noProof w:val="0"/>
          <w:sz w:val="24"/>
          <w:szCs w:val="24"/>
          <w:lang w:val="en-GB"/>
        </w:rPr>
        <w:t xml:space="preserve"> that Swansea Council has robust quality procedures, especially in the areas of tenant support and core service delivery. </w:t>
      </w:r>
      <w:r w:rsidRPr="25BD293B" w:rsidR="36DA0AD9">
        <w:rPr>
          <w:rFonts w:ascii="Arial Nova" w:hAnsi="Arial Nova" w:eastAsia="Arial Nova" w:cs="Arial Nova"/>
          <w:noProof w:val="0"/>
          <w:sz w:val="24"/>
          <w:szCs w:val="24"/>
          <w:lang w:val="en-GB"/>
        </w:rPr>
        <w:t xml:space="preserve">There are still issues with trust, engagement, and communication. </w:t>
      </w:r>
    </w:p>
    <w:p w:rsidR="36DA0AD9" w:rsidP="25BD293B" w:rsidRDefault="36DA0AD9" w14:paraId="36B999AF" w14:textId="10666870">
      <w:pPr>
        <w:pStyle w:val="Normal"/>
        <w:bidi w:val="0"/>
        <w:spacing w:before="0" w:beforeAutospacing="off" w:after="0" w:afterAutospacing="off" w:line="360" w:lineRule="auto"/>
      </w:pPr>
      <w:r w:rsidRPr="25BD293B" w:rsidR="36DA0AD9">
        <w:rPr>
          <w:rFonts w:ascii="Arial Nova" w:hAnsi="Arial Nova" w:eastAsia="Arial Nova" w:cs="Arial Nova"/>
          <w:noProof w:val="0"/>
          <w:sz w:val="24"/>
          <w:szCs w:val="24"/>
          <w:lang w:val="en-GB"/>
        </w:rPr>
        <w:t>Enhancing perceived service quality will need improving feedback systems and showing how tenant input affects service modifications.</w:t>
      </w:r>
    </w:p>
    <w:p w:rsidR="6B7FB320" w:rsidP="25BD293B" w:rsidRDefault="6B7FB320" w14:paraId="45DB5FB7" w14:textId="146D3821">
      <w:pPr>
        <w:pStyle w:val="Heading3"/>
        <w:bidi w:val="0"/>
        <w:spacing w:before="281" w:beforeAutospacing="off" w:after="281" w:afterAutospacing="off"/>
        <w:rPr>
          <w:b w:val="1"/>
          <w:bCs w:val="1"/>
          <w:noProof w:val="0"/>
          <w:color w:val="auto"/>
          <w:sz w:val="28"/>
          <w:szCs w:val="28"/>
          <w:lang w:val="en-GB"/>
        </w:rPr>
      </w:pPr>
      <w:bookmarkStart w:name="_Toc298566002" w:id="33627938"/>
      <w:r w:rsidRPr="47FC1DED" w:rsidR="6B7FB320">
        <w:rPr>
          <w:b w:val="1"/>
          <w:bCs w:val="1"/>
          <w:noProof w:val="0"/>
          <w:color w:val="auto"/>
          <w:sz w:val="28"/>
          <w:szCs w:val="28"/>
          <w:lang w:val="en-GB"/>
        </w:rPr>
        <w:t>5.4 Do Quality Processes Meet Customer Requirements?</w:t>
      </w:r>
      <w:bookmarkEnd w:id="33627938"/>
    </w:p>
    <w:p w:rsidR="6CD882F8" w:rsidP="25BD293B" w:rsidRDefault="6CD882F8" w14:paraId="142ABDE0" w14:textId="1E35B4F1">
      <w:pPr>
        <w:pStyle w:val="Normal"/>
        <w:bidi w:val="0"/>
        <w:spacing w:before="0" w:beforeAutospacing="off" w:after="0" w:afterAutospacing="off" w:line="360" w:lineRule="auto"/>
      </w:pPr>
      <w:r w:rsidRPr="25BD293B" w:rsidR="6CD882F8">
        <w:rPr>
          <w:rFonts w:ascii="Arial Nova" w:hAnsi="Arial Nova" w:eastAsia="Arial Nova" w:cs="Arial Nova"/>
          <w:noProof w:val="0"/>
          <w:sz w:val="24"/>
          <w:szCs w:val="24"/>
          <w:lang w:val="en-GB"/>
        </w:rPr>
        <w:t>Social housing clients value fairness, quickness, openness, excellent communication, and courteous treatment in addition to essential services. Only when quality procedures match customer expectations and experiences can they be considered effective.</w:t>
      </w:r>
    </w:p>
    <w:p w:rsidR="5A0D7C19" w:rsidP="25BD293B" w:rsidRDefault="5A0D7C19" w14:paraId="73F8734A" w14:textId="7B49DC67">
      <w:pPr>
        <w:pStyle w:val="Normal"/>
        <w:bidi w:val="0"/>
        <w:spacing w:before="0" w:beforeAutospacing="off" w:after="0" w:afterAutospacing="off" w:line="360" w:lineRule="auto"/>
      </w:pPr>
      <w:r w:rsidRPr="47FC1DED" w:rsidR="5A0D7C19">
        <w:rPr>
          <w:rFonts w:ascii="Arial Nova" w:hAnsi="Arial Nova" w:eastAsia="Arial Nova" w:cs="Arial Nova"/>
          <w:noProof w:val="0"/>
          <w:sz w:val="24"/>
          <w:szCs w:val="24"/>
          <w:lang w:val="en-GB"/>
        </w:rPr>
        <w:t xml:space="preserve">Evidence </w:t>
      </w:r>
      <w:r w:rsidRPr="47FC1DED" w:rsidR="5A0D7C19">
        <w:rPr>
          <w:rFonts w:ascii="Arial Nova" w:hAnsi="Arial Nova" w:eastAsia="Arial Nova" w:cs="Arial Nova"/>
          <w:noProof w:val="0"/>
          <w:sz w:val="24"/>
          <w:szCs w:val="24"/>
          <w:lang w:val="en-GB"/>
        </w:rPr>
        <w:t>demonstrates</w:t>
      </w:r>
      <w:r w:rsidRPr="47FC1DED" w:rsidR="5A0D7C19">
        <w:rPr>
          <w:rFonts w:ascii="Arial Nova" w:hAnsi="Arial Nova" w:eastAsia="Arial Nova" w:cs="Arial Nova"/>
          <w:noProof w:val="0"/>
          <w:sz w:val="24"/>
          <w:szCs w:val="24"/>
          <w:lang w:val="en-GB"/>
        </w:rPr>
        <w:t xml:space="preserve"> that Swansea Council satisfies </w:t>
      </w:r>
      <w:r w:rsidRPr="47FC1DED" w:rsidR="432A6FD2">
        <w:rPr>
          <w:rFonts w:ascii="Arial Nova" w:hAnsi="Arial Nova" w:eastAsia="Arial Nova" w:cs="Arial Nova"/>
          <w:noProof w:val="0"/>
          <w:sz w:val="24"/>
          <w:szCs w:val="24"/>
          <w:lang w:val="en-GB"/>
        </w:rPr>
        <w:t>a few</w:t>
      </w:r>
      <w:r w:rsidRPr="47FC1DED" w:rsidR="5A0D7C19">
        <w:rPr>
          <w:rFonts w:ascii="Arial Nova" w:hAnsi="Arial Nova" w:eastAsia="Arial Nova" w:cs="Arial Nova"/>
          <w:noProof w:val="0"/>
          <w:sz w:val="24"/>
          <w:szCs w:val="24"/>
          <w:lang w:val="en-GB"/>
        </w:rPr>
        <w:t xml:space="preserve"> essential </w:t>
      </w:r>
      <w:r w:rsidRPr="47FC1DED" w:rsidR="5A0D7C19">
        <w:rPr>
          <w:rFonts w:ascii="Arial Nova" w:hAnsi="Arial Nova" w:eastAsia="Arial Nova" w:cs="Arial Nova"/>
          <w:noProof w:val="0"/>
          <w:sz w:val="24"/>
          <w:szCs w:val="24"/>
          <w:lang w:val="en-GB"/>
        </w:rPr>
        <w:t>client</w:t>
      </w:r>
      <w:r w:rsidRPr="47FC1DED" w:rsidR="5A0D7C19">
        <w:rPr>
          <w:rFonts w:ascii="Arial Nova" w:hAnsi="Arial Nova" w:eastAsia="Arial Nova" w:cs="Arial Nova"/>
          <w:noProof w:val="0"/>
          <w:sz w:val="24"/>
          <w:szCs w:val="24"/>
          <w:lang w:val="en-GB"/>
        </w:rPr>
        <w:t xml:space="preserve"> demands. According to the 2025 Tenant Satisfaction Survey, 68% of tenants were satisfied with repairs and maintenance, and 72% of tenants were satisfied with overall landlord services, </w:t>
      </w:r>
      <w:r w:rsidRPr="47FC1DED" w:rsidR="5A0D7C19">
        <w:rPr>
          <w:rFonts w:ascii="Arial Nova" w:hAnsi="Arial Nova" w:eastAsia="Arial Nova" w:cs="Arial Nova"/>
          <w:noProof w:val="0"/>
          <w:sz w:val="24"/>
          <w:szCs w:val="24"/>
          <w:lang w:val="en-GB"/>
        </w:rPr>
        <w:t>demonstrating</w:t>
      </w:r>
      <w:r w:rsidRPr="47FC1DED" w:rsidR="5A0D7C19">
        <w:rPr>
          <w:rFonts w:ascii="Arial Nova" w:hAnsi="Arial Nova" w:eastAsia="Arial Nova" w:cs="Arial Nova"/>
          <w:noProof w:val="0"/>
          <w:sz w:val="24"/>
          <w:szCs w:val="24"/>
          <w:lang w:val="en-GB"/>
        </w:rPr>
        <w:t xml:space="preserve"> the efficient delivery of necessary services.</w:t>
      </w:r>
    </w:p>
    <w:p w:rsidR="25BD293B" w:rsidP="25BD293B" w:rsidRDefault="25BD293B" w14:paraId="5332A585" w14:textId="464D6F54">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5A0D7C19" w:rsidP="25BD293B" w:rsidRDefault="5A0D7C19" w14:paraId="45D90E36" w14:textId="3E6D9B73">
      <w:pPr>
        <w:pStyle w:val="Normal"/>
        <w:bidi w:val="0"/>
        <w:spacing w:before="0" w:beforeAutospacing="off" w:after="0" w:afterAutospacing="off" w:line="360" w:lineRule="auto"/>
      </w:pPr>
      <w:r w:rsidRPr="25BD293B" w:rsidR="5A0D7C19">
        <w:rPr>
          <w:rFonts w:ascii="Arial Nova" w:hAnsi="Arial Nova" w:eastAsia="Arial Nova" w:cs="Arial Nova"/>
          <w:noProof w:val="0"/>
          <w:sz w:val="24"/>
          <w:szCs w:val="24"/>
          <w:lang w:val="en-GB"/>
        </w:rPr>
        <w:t>There are still differences between anticipated and real experiences, though. Tenant satisfaction with possibilities to influence choices decreased from 53% in 2024 to 40% in 2025, and just 47% of tenants felt their opinions were heard. This demonstrates persistent problems with participation and communication.</w:t>
      </w:r>
    </w:p>
    <w:p w:rsidR="25BD293B" w:rsidP="25BD293B" w:rsidRDefault="25BD293B" w14:paraId="733186D9" w14:textId="0D6468A3">
      <w:pPr>
        <w:pStyle w:val="Normal"/>
        <w:bidi w:val="0"/>
        <w:spacing w:before="0" w:beforeAutospacing="off" w:after="0" w:afterAutospacing="off" w:line="360" w:lineRule="auto"/>
        <w:rPr>
          <w:rFonts w:ascii="Arial Nova" w:hAnsi="Arial Nova" w:eastAsia="Arial Nova" w:cs="Arial Nova"/>
          <w:noProof w:val="0"/>
          <w:sz w:val="24"/>
          <w:szCs w:val="24"/>
          <w:lang w:val="en-GB"/>
        </w:rPr>
      </w:pPr>
    </w:p>
    <w:p w:rsidR="4439FFE0" w:rsidP="25BD293B" w:rsidRDefault="4439FFE0" w14:paraId="4B085AFC" w14:textId="134597AA">
      <w:pPr>
        <w:pStyle w:val="Normal"/>
        <w:bidi w:val="0"/>
        <w:spacing w:before="0" w:beforeAutospacing="off" w:after="0" w:afterAutospacing="off" w:line="360" w:lineRule="auto"/>
      </w:pPr>
      <w:r w:rsidRPr="25BD293B" w:rsidR="4439FFE0">
        <w:rPr>
          <w:rFonts w:ascii="Arial Nova" w:hAnsi="Arial Nova" w:eastAsia="Arial Nova" w:cs="Arial Nova"/>
          <w:noProof w:val="0"/>
          <w:sz w:val="24"/>
          <w:szCs w:val="24"/>
          <w:lang w:val="en-GB"/>
        </w:rPr>
        <w:t xml:space="preserve">In general, the quality procedures of Swansea Council offer a solid basis for dependable housing services. However, </w:t>
      </w:r>
      <w:r w:rsidRPr="25BD293B" w:rsidR="4439FFE0">
        <w:rPr>
          <w:rFonts w:ascii="Arial Nova" w:hAnsi="Arial Nova" w:eastAsia="Arial Nova" w:cs="Arial Nova"/>
          <w:noProof w:val="0"/>
          <w:sz w:val="24"/>
          <w:szCs w:val="24"/>
          <w:lang w:val="en-GB"/>
        </w:rPr>
        <w:t>to</w:t>
      </w:r>
      <w:r w:rsidRPr="25BD293B" w:rsidR="4439FFE0">
        <w:rPr>
          <w:rFonts w:ascii="Arial Nova" w:hAnsi="Arial Nova" w:eastAsia="Arial Nova" w:cs="Arial Nova"/>
          <w:noProof w:val="0"/>
          <w:sz w:val="24"/>
          <w:szCs w:val="24"/>
          <w:lang w:val="en-GB"/>
        </w:rPr>
        <w:t xml:space="preserve"> maximise consumer value, there needs to be more openness, tenant interaction, and proof of how feedback improves services. Although the council does well in its core competencies, there is still room for improvement in terms of customer focus.</w:t>
      </w:r>
    </w:p>
    <w:p xmlns:wp14="http://schemas.microsoft.com/office/word/2010/wordml" wp14:paraId="365FADE9" wp14:textId="038310F5">
      <w:r>
        <w:br w:type="page"/>
      </w:r>
    </w:p>
    <w:p xmlns:wp14="http://schemas.microsoft.com/office/word/2010/wordml" w:rsidP="7E8F959A" wp14:paraId="414D2483" wp14:textId="24ACA631">
      <w:pPr>
        <w:pStyle w:val="Heading1"/>
        <w:bidi w:val="0"/>
      </w:pPr>
      <w:bookmarkStart w:name="_Toc1198800591" w:id="903751972"/>
      <w:r w:rsidRPr="47FC1DED" w:rsidR="4C077935">
        <w:rPr>
          <w:rFonts w:ascii="Arial Nova" w:hAnsi="Arial Nova" w:eastAsia="Arial Nova" w:cs="Arial Nova"/>
          <w:b w:val="1"/>
          <w:bCs w:val="1"/>
          <w:noProof w:val="0"/>
          <w:color w:val="000000" w:themeColor="text1" w:themeTint="FF" w:themeShade="FF"/>
          <w:sz w:val="32"/>
          <w:szCs w:val="32"/>
          <w:lang w:val="en-GB"/>
        </w:rPr>
        <w:t>6. Discussion: Can Swansea Council Maximise Customer Val</w:t>
      </w:r>
      <w:r w:rsidRPr="47FC1DED" w:rsidR="4C077935">
        <w:rPr>
          <w:rFonts w:ascii="Arial Nova" w:hAnsi="Arial Nova" w:eastAsia="Arial Nova" w:cs="Arial Nova"/>
          <w:b w:val="1"/>
          <w:bCs w:val="1"/>
          <w:noProof w:val="0"/>
          <w:color w:val="000000" w:themeColor="text1" w:themeTint="FF" w:themeShade="FF"/>
          <w:sz w:val="32"/>
          <w:szCs w:val="32"/>
          <w:lang w:val="en-GB"/>
        </w:rPr>
        <w:t>ue</w:t>
      </w:r>
      <w:r w:rsidRPr="47FC1DED" w:rsidR="4C077935">
        <w:rPr>
          <w:rFonts w:ascii="Arial Nova" w:hAnsi="Arial Nova" w:eastAsia="Arial Nova" w:cs="Arial Nova"/>
          <w:b w:val="1"/>
          <w:bCs w:val="1"/>
          <w:noProof w:val="0"/>
          <w:color w:val="000000" w:themeColor="text1" w:themeTint="FF" w:themeShade="FF"/>
          <w:sz w:val="32"/>
          <w:szCs w:val="32"/>
          <w:lang w:val="en-GB"/>
        </w:rPr>
        <w:t>?</w:t>
      </w:r>
      <w:bookmarkEnd w:id="903751972"/>
      <w:r w:rsidRPr="47FC1DED" w:rsidR="4C077935">
        <w:rPr>
          <w:rFonts w:ascii="Arial Nova" w:hAnsi="Arial Nova" w:eastAsia="Arial Nova" w:cs="Arial Nova"/>
          <w:noProof w:val="0"/>
          <w:sz w:val="24"/>
          <w:szCs w:val="24"/>
          <w:lang w:val="en-GB"/>
        </w:rPr>
        <w:t xml:space="preserve"> </w:t>
      </w:r>
    </w:p>
    <w:p w:rsidR="25BD293B" w:rsidP="25BD293B" w:rsidRDefault="25BD293B" w14:paraId="5D59C534" w14:textId="0724CB1F">
      <w:pPr>
        <w:pStyle w:val="Normal"/>
        <w:bidi w:val="0"/>
        <w:rPr>
          <w:noProof w:val="0"/>
          <w:lang w:val="en-GB"/>
        </w:rPr>
      </w:pPr>
    </w:p>
    <w:p w:rsidR="74FC4D53" w:rsidP="25BD293B" w:rsidRDefault="74FC4D53" w14:paraId="070D1980" w14:textId="402B454C">
      <w:pPr>
        <w:pStyle w:val="Normal"/>
        <w:bidi w:val="0"/>
        <w:spacing w:after="0" w:afterAutospacing="off" w:line="360" w:lineRule="auto"/>
      </w:pPr>
      <w:r w:rsidRPr="25BD293B" w:rsidR="74FC4D53">
        <w:rPr>
          <w:rFonts w:ascii="Arial Nova" w:hAnsi="Arial Nova" w:eastAsia="Arial Nova" w:cs="Arial Nova"/>
          <w:noProof w:val="0"/>
          <w:sz w:val="24"/>
          <w:szCs w:val="24"/>
          <w:lang w:val="en-GB"/>
        </w:rPr>
        <w:t>Since customer value in social housing is not primarily determined by financial results or customer retention, it is more complicated than in private sector organisations. Value is produced by providing easily available, equitable, and dependable services that enhance tenant well-being, sustain profitable tenancies, and foster customer and business trust (Kumar &amp; Reinartz, 2022). According to the Swansea Council Housing Department's review, it has put in place procedures that facilitate the development of customer value, but outside forces still prevent it from optimising customer experiences to the fullest.</w:t>
      </w:r>
    </w:p>
    <w:p w:rsidR="25BD293B" w:rsidP="25BD293B" w:rsidRDefault="25BD293B" w14:paraId="2A00B25D" w14:textId="6CF06BE8">
      <w:pPr>
        <w:pStyle w:val="Normal"/>
        <w:bidi w:val="0"/>
        <w:spacing w:after="0" w:afterAutospacing="off" w:line="360" w:lineRule="auto"/>
        <w:rPr>
          <w:rFonts w:ascii="Arial Nova" w:hAnsi="Arial Nova" w:eastAsia="Arial Nova" w:cs="Arial Nova"/>
          <w:noProof w:val="0"/>
          <w:sz w:val="24"/>
          <w:szCs w:val="24"/>
          <w:lang w:val="en-GB"/>
        </w:rPr>
      </w:pPr>
    </w:p>
    <w:p w:rsidR="45425E23" w:rsidP="25BD293B" w:rsidRDefault="45425E23" w14:paraId="6C2A7412" w14:textId="0FFA54CF">
      <w:pPr>
        <w:pStyle w:val="Normal"/>
        <w:bidi w:val="0"/>
        <w:spacing w:after="0" w:afterAutospacing="off" w:line="360" w:lineRule="auto"/>
      </w:pPr>
      <w:r w:rsidRPr="25BD293B" w:rsidR="45425E23">
        <w:rPr>
          <w:rFonts w:ascii="Arial Nova" w:hAnsi="Arial Nova" w:eastAsia="Arial Nova" w:cs="Arial Nova"/>
          <w:noProof w:val="0"/>
          <w:sz w:val="24"/>
          <w:szCs w:val="24"/>
          <w:lang w:val="en-GB"/>
        </w:rPr>
        <w:t xml:space="preserve">Swansea Council's methodical approach to customer relationship management and quality improvement is one of its main advantages. Tenancy management, maintenance services, rent officer interventions, tenant satisfaction surveys, and digital services are among the procedures that offer chances to </w:t>
      </w:r>
      <w:r w:rsidRPr="25BD293B" w:rsidR="45425E23">
        <w:rPr>
          <w:rFonts w:ascii="Arial Nova" w:hAnsi="Arial Nova" w:eastAsia="Arial Nova" w:cs="Arial Nova"/>
          <w:noProof w:val="0"/>
          <w:sz w:val="24"/>
          <w:szCs w:val="24"/>
          <w:lang w:val="en-GB"/>
        </w:rPr>
        <w:t>comprehend</w:t>
      </w:r>
      <w:r w:rsidRPr="25BD293B" w:rsidR="45425E23">
        <w:rPr>
          <w:rFonts w:ascii="Arial Nova" w:hAnsi="Arial Nova" w:eastAsia="Arial Nova" w:cs="Arial Nova"/>
          <w:noProof w:val="0"/>
          <w:sz w:val="24"/>
          <w:szCs w:val="24"/>
          <w:lang w:val="en-GB"/>
        </w:rPr>
        <w:t xml:space="preserve"> client demands and effectively address them. Additionally, by collaborating with outside organisations to serve vulnerable renters and </w:t>
      </w:r>
      <w:r w:rsidRPr="25BD293B" w:rsidR="45425E23">
        <w:rPr>
          <w:rFonts w:ascii="Arial Nova" w:hAnsi="Arial Nova" w:eastAsia="Arial Nova" w:cs="Arial Nova"/>
          <w:noProof w:val="0"/>
          <w:sz w:val="24"/>
          <w:szCs w:val="24"/>
          <w:lang w:val="en-GB"/>
        </w:rPr>
        <w:t>maintain</w:t>
      </w:r>
      <w:r w:rsidRPr="25BD293B" w:rsidR="45425E23">
        <w:rPr>
          <w:rFonts w:ascii="Arial Nova" w:hAnsi="Arial Nova" w:eastAsia="Arial Nova" w:cs="Arial Nova"/>
          <w:noProof w:val="0"/>
          <w:sz w:val="24"/>
          <w:szCs w:val="24"/>
          <w:lang w:val="en-GB"/>
        </w:rPr>
        <w:t xml:space="preserve"> tenancies, the organization exemplifies customer-focused approaches. These strategies are in line with CRM's tenets, which </w:t>
      </w:r>
      <w:r w:rsidRPr="25BD293B" w:rsidR="45425E23">
        <w:rPr>
          <w:rFonts w:ascii="Arial Nova" w:hAnsi="Arial Nova" w:eastAsia="Arial Nova" w:cs="Arial Nova"/>
          <w:noProof w:val="0"/>
          <w:sz w:val="24"/>
          <w:szCs w:val="24"/>
          <w:lang w:val="en-GB"/>
        </w:rPr>
        <w:t>state</w:t>
      </w:r>
      <w:r w:rsidRPr="25BD293B" w:rsidR="45425E23">
        <w:rPr>
          <w:rFonts w:ascii="Arial Nova" w:hAnsi="Arial Nova" w:eastAsia="Arial Nova" w:cs="Arial Nova"/>
          <w:noProof w:val="0"/>
          <w:sz w:val="24"/>
          <w:szCs w:val="24"/>
          <w:lang w:val="en-GB"/>
        </w:rPr>
        <w:t xml:space="preserve"> that better service outcomes are a result of long-term connections and an awareness of client needs (Buttle &amp; </w:t>
      </w:r>
      <w:r w:rsidRPr="25BD293B" w:rsidR="45425E23">
        <w:rPr>
          <w:rFonts w:ascii="Arial Nova" w:hAnsi="Arial Nova" w:eastAsia="Arial Nova" w:cs="Arial Nova"/>
          <w:noProof w:val="0"/>
          <w:sz w:val="24"/>
          <w:szCs w:val="24"/>
          <w:lang w:val="en-GB"/>
        </w:rPr>
        <w:t>Maklan</w:t>
      </w:r>
      <w:r w:rsidRPr="25BD293B" w:rsidR="45425E23">
        <w:rPr>
          <w:rFonts w:ascii="Arial Nova" w:hAnsi="Arial Nova" w:eastAsia="Arial Nova" w:cs="Arial Nova"/>
          <w:noProof w:val="0"/>
          <w:sz w:val="24"/>
          <w:szCs w:val="24"/>
          <w:lang w:val="en-GB"/>
        </w:rPr>
        <w:t>, 2022).</w:t>
      </w:r>
    </w:p>
    <w:p w:rsidR="25BD293B" w:rsidP="25BD293B" w:rsidRDefault="25BD293B" w14:paraId="22FD54B8" w14:textId="68CF5DEA">
      <w:pPr>
        <w:pStyle w:val="Normal"/>
        <w:bidi w:val="0"/>
        <w:spacing w:after="0" w:afterAutospacing="off" w:line="360" w:lineRule="auto"/>
        <w:rPr>
          <w:rFonts w:ascii="Arial Nova" w:hAnsi="Arial Nova" w:eastAsia="Arial Nova" w:cs="Arial Nova"/>
          <w:noProof w:val="0"/>
          <w:sz w:val="24"/>
          <w:szCs w:val="24"/>
          <w:lang w:val="en-GB"/>
        </w:rPr>
      </w:pPr>
    </w:p>
    <w:p w:rsidR="45425E23" w:rsidP="25BD293B" w:rsidRDefault="45425E23" w14:paraId="6F27A734" w14:textId="03E26BD3">
      <w:pPr>
        <w:pStyle w:val="Normal"/>
        <w:bidi w:val="0"/>
        <w:spacing w:after="0" w:afterAutospacing="off" w:line="360" w:lineRule="auto"/>
      </w:pPr>
      <w:r w:rsidRPr="25BD293B" w:rsidR="45425E23">
        <w:rPr>
          <w:rFonts w:ascii="Arial Nova" w:hAnsi="Arial Nova" w:eastAsia="Arial Nova" w:cs="Arial Nova"/>
          <w:noProof w:val="0"/>
          <w:sz w:val="24"/>
          <w:szCs w:val="24"/>
          <w:lang w:val="en-GB"/>
        </w:rPr>
        <w:t>However, numerous constraints restrict the council’s capacity to maximise consumer value. Delivering services that satisfy every expectation is difficult due to the necessity for social housing, the scarcity of available homes, financial constraints, and rising consumer demands. According to data from the 2025 Tenant Satisfaction Survey, while overall satisfaction is still generally good, there is room for growth in areas like tenant involvement, trust, and feeling heard (Swansea Council, 2025). This implies that although Swansea Council is successful in overseeing necessary services, consumer engagement and communication still need to be improved.</w:t>
      </w:r>
    </w:p>
    <w:p w:rsidR="25BD293B" w:rsidP="25BD293B" w:rsidRDefault="25BD293B" w14:paraId="49F47246" w14:textId="161FEBA4">
      <w:pPr>
        <w:pStyle w:val="Normal"/>
        <w:bidi w:val="0"/>
        <w:spacing w:after="0" w:afterAutospacing="off" w:line="360" w:lineRule="auto"/>
        <w:rPr>
          <w:rFonts w:ascii="Arial Nova" w:hAnsi="Arial Nova" w:eastAsia="Arial Nova" w:cs="Arial Nova"/>
          <w:noProof w:val="0"/>
          <w:sz w:val="24"/>
          <w:szCs w:val="24"/>
          <w:lang w:val="en-GB"/>
        </w:rPr>
      </w:pPr>
    </w:p>
    <w:p w:rsidR="039BAB69" w:rsidP="25BD293B" w:rsidRDefault="039BAB69" w14:paraId="31573289" w14:textId="7B136D4F">
      <w:pPr>
        <w:pStyle w:val="Normal"/>
        <w:bidi w:val="0"/>
        <w:spacing w:after="0" w:afterAutospacing="off" w:line="360" w:lineRule="auto"/>
      </w:pPr>
      <w:r w:rsidRPr="25BD293B" w:rsidR="039BAB69">
        <w:rPr>
          <w:rFonts w:ascii="Arial Nova" w:hAnsi="Arial Nova" w:eastAsia="Arial Nova" w:cs="Arial Nova"/>
          <w:noProof w:val="0"/>
          <w:sz w:val="24"/>
          <w:szCs w:val="24"/>
          <w:lang w:val="en-GB"/>
        </w:rPr>
        <w:t>Overall, Swansea Council's quality procedures, CRM strategy, and support services show a strong dedication to customer value. Broader issues influencing the delivery of social housing prevent consumer value from being fully maximised. Enhancing customer connections and promoting a more customer centred approach will include strengthening tenant participation, increase transparency, and make sure customer feedback results in noticeable service changes.</w:t>
      </w:r>
    </w:p>
    <w:p xmlns:wp14="http://schemas.microsoft.com/office/word/2010/wordml" wp14:paraId="6965BE53" wp14:textId="385ABD9B"/>
    <w:p xmlns:wp14="http://schemas.microsoft.com/office/word/2010/wordml" w:rsidP="7E8F959A" wp14:paraId="4A2222E9" wp14:textId="08F64898">
      <w:pPr>
        <w:pStyle w:val="Heading1"/>
        <w:bidi w:val="0"/>
        <w:rPr>
          <w:rFonts w:ascii="Arial Nova" w:hAnsi="Arial Nova" w:eastAsia="Arial Nova" w:cs="Arial Nova"/>
          <w:noProof w:val="0"/>
          <w:sz w:val="24"/>
          <w:szCs w:val="24"/>
          <w:lang w:val="en-GB"/>
        </w:rPr>
      </w:pPr>
    </w:p>
    <w:p xmlns:wp14="http://schemas.microsoft.com/office/word/2010/wordml" wp14:paraId="0F5F45A0" wp14:textId="2036B045">
      <w:r>
        <w:br w:type="page"/>
      </w:r>
    </w:p>
    <w:p w:rsidR="4C077935" w:rsidP="25BD293B" w:rsidRDefault="4C077935" w14:paraId="33E014AB" w14:textId="2A80C808">
      <w:pPr>
        <w:pStyle w:val="Heading1"/>
      </w:pPr>
      <w:bookmarkStart w:name="_Toc654709141" w:id="1691798864"/>
      <w:r w:rsidRPr="47FC1DED" w:rsidR="4C077935">
        <w:rPr>
          <w:rFonts w:ascii="Arial Nova" w:hAnsi="Arial Nova" w:eastAsia="Arial Nova" w:cs="Arial Nova"/>
          <w:b w:val="1"/>
          <w:bCs w:val="1"/>
          <w:noProof w:val="0"/>
          <w:color w:val="000000" w:themeColor="text1" w:themeTint="FF" w:themeShade="FF"/>
          <w:sz w:val="32"/>
          <w:szCs w:val="32"/>
          <w:lang w:val="en-GB"/>
        </w:rPr>
        <w:t>7. Recommendation</w:t>
      </w:r>
      <w:r w:rsidRPr="47FC1DED" w:rsidR="4C077935">
        <w:rPr>
          <w:rFonts w:ascii="Arial Nova" w:hAnsi="Arial Nova" w:eastAsia="Arial Nova" w:cs="Arial Nova"/>
          <w:b w:val="1"/>
          <w:bCs w:val="1"/>
          <w:noProof w:val="0"/>
          <w:color w:val="000000" w:themeColor="text1" w:themeTint="FF" w:themeShade="FF"/>
          <w:sz w:val="32"/>
          <w:szCs w:val="32"/>
          <w:lang w:val="en-GB"/>
        </w:rPr>
        <w:t>s</w:t>
      </w:r>
      <w:bookmarkEnd w:id="1691798864"/>
      <w:r w:rsidRPr="47FC1DED" w:rsidR="4C077935">
        <w:rPr>
          <w:rFonts w:ascii="Arial Nova" w:hAnsi="Arial Nova" w:eastAsia="Arial Nova" w:cs="Arial Nova"/>
          <w:noProof w:val="0"/>
          <w:sz w:val="24"/>
          <w:szCs w:val="24"/>
          <w:lang w:val="en-GB"/>
        </w:rPr>
        <w:t xml:space="preserve"> </w:t>
      </w:r>
    </w:p>
    <w:p w:rsidR="25BD293B" w:rsidP="25BD293B" w:rsidRDefault="25BD293B" w14:paraId="0A0F3FC4" w14:textId="31353105">
      <w:pPr>
        <w:pStyle w:val="Normal"/>
        <w:bidi w:val="0"/>
        <w:rPr>
          <w:noProof w:val="0"/>
          <w:lang w:val="en-GB"/>
        </w:rPr>
      </w:pPr>
    </w:p>
    <w:p w:rsidR="5972E3CC" w:rsidP="25BD293B" w:rsidRDefault="5972E3CC" w14:paraId="16C336B0" w14:textId="59801F6C">
      <w:pPr>
        <w:pStyle w:val="Normal"/>
        <w:bidi w:val="0"/>
        <w:spacing w:after="0" w:afterAutospacing="off" w:line="360" w:lineRule="auto"/>
      </w:pPr>
      <w:r w:rsidRPr="25BD293B" w:rsidR="5972E3CC">
        <w:rPr>
          <w:noProof w:val="0"/>
          <w:lang w:val="en-GB"/>
        </w:rPr>
        <w:t>A few</w:t>
      </w:r>
      <w:r w:rsidRPr="25BD293B" w:rsidR="5972E3CC">
        <w:rPr>
          <w:noProof w:val="0"/>
          <w:lang w:val="en-GB"/>
        </w:rPr>
        <w:t xml:space="preserve"> enhancements could further increase customer value and happiness based on the examination of Swansea Council Housing Department's quality and customer relationship management procedures.</w:t>
      </w:r>
    </w:p>
    <w:p w:rsidR="25BD293B" w:rsidP="25BD293B" w:rsidRDefault="25BD293B" w14:paraId="06D938D0" w14:textId="79F01FE5">
      <w:pPr>
        <w:pStyle w:val="Normal"/>
        <w:bidi w:val="0"/>
        <w:spacing w:after="0" w:afterAutospacing="off" w:line="360" w:lineRule="auto"/>
        <w:rPr>
          <w:noProof w:val="0"/>
          <w:lang w:val="en-GB"/>
        </w:rPr>
      </w:pPr>
    </w:p>
    <w:p w:rsidR="5972E3CC" w:rsidP="25BD293B" w:rsidRDefault="5972E3CC" w14:paraId="0DD9B12F" w14:textId="5734BD8E">
      <w:pPr>
        <w:pStyle w:val="Normal"/>
        <w:bidi w:val="0"/>
        <w:spacing w:after="0" w:afterAutospacing="off" w:line="360" w:lineRule="auto"/>
      </w:pPr>
      <w:r w:rsidRPr="25BD293B" w:rsidR="5972E3CC">
        <w:rPr>
          <w:rFonts w:ascii="Arial Nova" w:hAnsi="Arial Nova" w:eastAsia="Arial Nova" w:cs="Arial Nova"/>
          <w:noProof w:val="0"/>
          <w:sz w:val="24"/>
          <w:szCs w:val="24"/>
          <w:lang w:val="en-GB"/>
        </w:rPr>
        <w:t xml:space="preserve">1. Improve tenant communication and transparency - </w:t>
      </w:r>
      <w:r w:rsidRPr="25BD293B" w:rsidR="75A5A502">
        <w:rPr>
          <w:rFonts w:ascii="Arial Nova" w:hAnsi="Arial Nova" w:eastAsia="Arial Nova" w:cs="Arial Nova"/>
          <w:noProof w:val="0"/>
          <w:sz w:val="24"/>
          <w:szCs w:val="24"/>
          <w:lang w:val="en-GB"/>
        </w:rPr>
        <w:t xml:space="preserve">Tenant trust fell from 77% in 2023 to 71% in 2025, which suggests that the council's customer communication must be improved. Swansea Council ought to give more precise information on service modifications, the resolution of complaints, and the steps taken in response to tenant input. A you </w:t>
      </w:r>
      <w:bookmarkStart w:name="_Int_CZXSh9tO" w:id="1049575667"/>
      <w:r w:rsidRPr="25BD293B" w:rsidR="75A5A502">
        <w:rPr>
          <w:rFonts w:ascii="Arial Nova" w:hAnsi="Arial Nova" w:eastAsia="Arial Nova" w:cs="Arial Nova"/>
          <w:noProof w:val="0"/>
          <w:sz w:val="24"/>
          <w:szCs w:val="24"/>
          <w:lang w:val="en-GB"/>
        </w:rPr>
        <w:t>said,</w:t>
      </w:r>
      <w:bookmarkEnd w:id="1049575667"/>
      <w:r w:rsidRPr="25BD293B" w:rsidR="75A5A502">
        <w:rPr>
          <w:rFonts w:ascii="Arial Nova" w:hAnsi="Arial Nova" w:eastAsia="Arial Nova" w:cs="Arial Nova"/>
          <w:noProof w:val="0"/>
          <w:sz w:val="24"/>
          <w:szCs w:val="24"/>
          <w:lang w:val="en-GB"/>
        </w:rPr>
        <w:t xml:space="preserve"> we did strategy would increase trust and show how customer opinions affect decision making.</w:t>
      </w:r>
    </w:p>
    <w:p w:rsidR="25BD293B" w:rsidP="25BD293B" w:rsidRDefault="25BD293B" w14:paraId="2F867568" w14:textId="380BD32E">
      <w:pPr>
        <w:pStyle w:val="Normal"/>
        <w:bidi w:val="0"/>
        <w:spacing w:after="0" w:afterAutospacing="off" w:line="360" w:lineRule="auto"/>
        <w:rPr>
          <w:rFonts w:ascii="Arial Nova" w:hAnsi="Arial Nova" w:eastAsia="Arial Nova" w:cs="Arial Nova"/>
          <w:noProof w:val="0"/>
          <w:sz w:val="24"/>
          <w:szCs w:val="24"/>
          <w:lang w:val="en-GB"/>
        </w:rPr>
      </w:pPr>
    </w:p>
    <w:p w:rsidR="6CDC8E34" w:rsidP="25BD293B" w:rsidRDefault="6CDC8E34" w14:paraId="4E1D6754" w14:textId="7FE7EF3A">
      <w:pPr>
        <w:pStyle w:val="Normal"/>
        <w:bidi w:val="0"/>
        <w:spacing w:after="0" w:afterAutospacing="off" w:line="360" w:lineRule="auto"/>
      </w:pPr>
      <w:r w:rsidRPr="25BD293B" w:rsidR="6CDC8E34">
        <w:rPr>
          <w:rFonts w:ascii="Arial Nova" w:hAnsi="Arial Nova" w:eastAsia="Arial Nova" w:cs="Arial Nova"/>
          <w:noProof w:val="0"/>
          <w:sz w:val="24"/>
          <w:szCs w:val="24"/>
          <w:lang w:val="en-GB"/>
        </w:rPr>
        <w:t>2. Strengthen tenant engagement and involvement - There is a discrepancy between customer expectations and their experience, as evidenced by the drop in satisfaction with opportunities to engage in decision-making. Increasing chances for focused interaction, such as tenant forums, estate events, and consultative activities, will enhance customer relevance and guarantee that services more accurately reflect tenant requirements.</w:t>
      </w:r>
    </w:p>
    <w:p w:rsidR="25BD293B" w:rsidP="25BD293B" w:rsidRDefault="25BD293B" w14:paraId="0E9ED398" w14:textId="049D90E5">
      <w:pPr>
        <w:pStyle w:val="Normal"/>
        <w:bidi w:val="0"/>
        <w:spacing w:after="0" w:afterAutospacing="off" w:line="360" w:lineRule="auto"/>
        <w:rPr>
          <w:rFonts w:ascii="Arial Nova" w:hAnsi="Arial Nova" w:eastAsia="Arial Nova" w:cs="Arial Nova"/>
          <w:noProof w:val="0"/>
          <w:sz w:val="24"/>
          <w:szCs w:val="24"/>
          <w:lang w:val="en-GB"/>
        </w:rPr>
      </w:pPr>
    </w:p>
    <w:p w:rsidR="6764739F" w:rsidP="25BD293B" w:rsidRDefault="6764739F" w14:paraId="578B8D47" w14:textId="74AA7A6D">
      <w:pPr>
        <w:pStyle w:val="Normal"/>
        <w:bidi w:val="0"/>
        <w:spacing w:after="0" w:afterAutospacing="off" w:line="360" w:lineRule="auto"/>
      </w:pPr>
      <w:r w:rsidRPr="25BD293B" w:rsidR="6764739F">
        <w:rPr>
          <w:rFonts w:ascii="Arial Nova" w:hAnsi="Arial Nova" w:eastAsia="Arial Nova" w:cs="Arial Nova"/>
          <w:noProof w:val="0"/>
          <w:sz w:val="24"/>
          <w:szCs w:val="24"/>
          <w:lang w:val="en-GB"/>
        </w:rPr>
        <w:t>3. Enhance quality monitoring and digital accessibility - Swansea Council should keep refining how it uses consumer feedback, complaints, and satisfaction data to pinpoint areas for improvement. Additionally, while maintaining the availability of non-digital communication methods, raising awareness of and support for digital programs like My Housing will enhance accessibility.</w:t>
      </w:r>
    </w:p>
    <w:p xmlns:wp14="http://schemas.microsoft.com/office/word/2010/wordml" wp14:paraId="580D388E" wp14:textId="06626825">
      <w:r>
        <w:br w:type="page"/>
      </w:r>
    </w:p>
    <w:p xmlns:wp14="http://schemas.microsoft.com/office/word/2010/wordml" w:rsidP="3DDB5002" wp14:paraId="021DBA28" wp14:textId="38DFD1FD">
      <w:pPr>
        <w:pStyle w:val="Heading1"/>
        <w:bidi w:val="0"/>
      </w:pPr>
      <w:bookmarkStart w:name="_Toc2047539917" w:id="17012242"/>
      <w:r w:rsidRPr="47FC1DED" w:rsidR="4C077935">
        <w:rPr>
          <w:rFonts w:ascii="Arial Nova" w:hAnsi="Arial Nova" w:eastAsia="Arial Nova" w:cs="Arial Nova"/>
          <w:b w:val="1"/>
          <w:bCs w:val="1"/>
          <w:noProof w:val="0"/>
          <w:color w:val="auto"/>
          <w:sz w:val="32"/>
          <w:szCs w:val="32"/>
          <w:lang w:val="en-GB"/>
        </w:rPr>
        <w:t>8. Conclusion</w:t>
      </w:r>
      <w:bookmarkEnd w:id="17012242"/>
      <w:r w:rsidRPr="47FC1DED" w:rsidR="4C077935">
        <w:rPr>
          <w:rFonts w:ascii="Arial Nova" w:hAnsi="Arial Nova" w:eastAsia="Arial Nova" w:cs="Arial Nova"/>
          <w:b w:val="1"/>
          <w:bCs w:val="1"/>
          <w:noProof w:val="0"/>
          <w:color w:val="auto"/>
          <w:sz w:val="32"/>
          <w:szCs w:val="32"/>
          <w:lang w:val="en-GB"/>
        </w:rPr>
        <w:t xml:space="preserve"> </w:t>
      </w:r>
    </w:p>
    <w:p xmlns:wp14="http://schemas.microsoft.com/office/word/2010/wordml" w:rsidP="25BD293B" wp14:paraId="39FED8AB" wp14:textId="45D1B4E7">
      <w:pPr>
        <w:pStyle w:val="Normal"/>
        <w:bidi w:val="0"/>
        <w:rPr>
          <w:noProof w:val="0"/>
          <w:lang w:val="en-GB"/>
        </w:rPr>
      </w:pPr>
    </w:p>
    <w:p xmlns:wp14="http://schemas.microsoft.com/office/word/2010/wordml" w:rsidP="25BD293B" wp14:paraId="0D7B243D" wp14:textId="5F52ADB1">
      <w:pPr>
        <w:pStyle w:val="Normal"/>
        <w:spacing w:after="0" w:afterAutospacing="off" w:line="360" w:lineRule="auto"/>
      </w:pPr>
      <w:r w:rsidRPr="25BD293B" w:rsidR="2B25F9B2">
        <w:rPr>
          <w:rFonts w:ascii="Arial Nova" w:hAnsi="Arial Nova" w:eastAsia="Arial Nova" w:cs="Arial Nova"/>
          <w:noProof w:val="0"/>
          <w:sz w:val="24"/>
          <w:szCs w:val="24"/>
          <w:lang w:val="en-GB"/>
        </w:rPr>
        <w:t xml:space="preserve">The customer lifecycle, customer relationship management procedures, and quality systems of Swansea Council Housing Department have all been critically assessed in this research </w:t>
      </w:r>
      <w:r w:rsidRPr="25BD293B" w:rsidR="2B25F9B2">
        <w:rPr>
          <w:rFonts w:ascii="Arial Nova" w:hAnsi="Arial Nova" w:eastAsia="Arial Nova" w:cs="Arial Nova"/>
          <w:noProof w:val="0"/>
          <w:sz w:val="24"/>
          <w:szCs w:val="24"/>
          <w:lang w:val="en-GB"/>
        </w:rPr>
        <w:t>to</w:t>
      </w:r>
      <w:r w:rsidRPr="25BD293B" w:rsidR="2B25F9B2">
        <w:rPr>
          <w:rFonts w:ascii="Arial Nova" w:hAnsi="Arial Nova" w:eastAsia="Arial Nova" w:cs="Arial Nova"/>
          <w:noProof w:val="0"/>
          <w:sz w:val="24"/>
          <w:szCs w:val="24"/>
          <w:lang w:val="en-GB"/>
        </w:rPr>
        <w:t xml:space="preserve"> </w:t>
      </w:r>
      <w:r w:rsidRPr="25BD293B" w:rsidR="2B25F9B2">
        <w:rPr>
          <w:rFonts w:ascii="Arial Nova" w:hAnsi="Arial Nova" w:eastAsia="Arial Nova" w:cs="Arial Nova"/>
          <w:noProof w:val="0"/>
          <w:sz w:val="24"/>
          <w:szCs w:val="24"/>
          <w:lang w:val="en-GB"/>
        </w:rPr>
        <w:t>determine</w:t>
      </w:r>
      <w:r w:rsidRPr="25BD293B" w:rsidR="2B25F9B2">
        <w:rPr>
          <w:rFonts w:ascii="Arial Nova" w:hAnsi="Arial Nova" w:eastAsia="Arial Nova" w:cs="Arial Nova"/>
          <w:noProof w:val="0"/>
          <w:sz w:val="24"/>
          <w:szCs w:val="24"/>
          <w:lang w:val="en-GB"/>
        </w:rPr>
        <w:t xml:space="preserve"> the department's capacity to maximise customer value and satisfy customer expectations. The investigation shows that customer value in social housing goes beyond conventional performance metrics and include service accessibility, communication, fairness, trust, and favourable results for tenants. </w:t>
      </w:r>
    </w:p>
    <w:p w:rsidR="25BD293B" w:rsidP="25BD293B" w:rsidRDefault="25BD293B" w14:paraId="1B935484" w14:textId="0D84FE48">
      <w:pPr>
        <w:pStyle w:val="Normal"/>
        <w:spacing w:after="0" w:afterAutospacing="off" w:line="360" w:lineRule="auto"/>
        <w:rPr>
          <w:rFonts w:ascii="Arial Nova" w:hAnsi="Arial Nova" w:eastAsia="Arial Nova" w:cs="Arial Nova"/>
          <w:noProof w:val="0"/>
          <w:sz w:val="24"/>
          <w:szCs w:val="24"/>
          <w:lang w:val="en-GB"/>
        </w:rPr>
      </w:pPr>
    </w:p>
    <w:p w:rsidR="62D9A799" w:rsidP="25BD293B" w:rsidRDefault="62D9A799" w14:paraId="7FE83713" w14:textId="75B2AF5C">
      <w:pPr>
        <w:pStyle w:val="Normal"/>
        <w:spacing w:after="0" w:afterAutospacing="off" w:line="360" w:lineRule="auto"/>
      </w:pPr>
      <w:r w:rsidRPr="25BD293B" w:rsidR="62D9A799">
        <w:rPr>
          <w:rFonts w:ascii="Arial Nova" w:hAnsi="Arial Nova" w:eastAsia="Arial Nova" w:cs="Arial Nova"/>
          <w:noProof w:val="0"/>
          <w:sz w:val="24"/>
          <w:szCs w:val="24"/>
          <w:lang w:val="en-GB"/>
        </w:rPr>
        <w:t>Housing management systems, routine maintenance, rent officer support, tenant engagement activities, and customer feedback mechanisms are just a few of the procedures that Swansea Council has put in place to support successful customer interactions. These quality procedures offer a solid basis for providing dependable and client-focused services. However, the assessment pointed out areas that needed more work, especially in the areas of tenant involvement, communication, and making sure that clients feel their opinions are heard and taken into consideration.</w:t>
      </w:r>
    </w:p>
    <w:p w:rsidR="25BD293B" w:rsidP="25BD293B" w:rsidRDefault="25BD293B" w14:paraId="6B118DBB" w14:textId="6118E889">
      <w:pPr>
        <w:pStyle w:val="Normal"/>
        <w:spacing w:after="0" w:afterAutospacing="off" w:line="360" w:lineRule="auto"/>
        <w:rPr>
          <w:rFonts w:ascii="Arial Nova" w:hAnsi="Arial Nova" w:eastAsia="Arial Nova" w:cs="Arial Nova"/>
          <w:noProof w:val="0"/>
          <w:sz w:val="24"/>
          <w:szCs w:val="24"/>
          <w:lang w:val="en-GB"/>
        </w:rPr>
      </w:pPr>
    </w:p>
    <w:p w:rsidR="62D9A799" w:rsidP="25BD293B" w:rsidRDefault="62D9A799" w14:paraId="153C12F1" w14:textId="7BA5A135">
      <w:pPr>
        <w:pStyle w:val="Normal"/>
        <w:spacing w:after="0" w:afterAutospacing="off" w:line="360" w:lineRule="auto"/>
      </w:pPr>
      <w:r w:rsidRPr="25BD293B" w:rsidR="62D9A799">
        <w:rPr>
          <w:rFonts w:ascii="Arial Nova" w:hAnsi="Arial Nova" w:eastAsia="Arial Nova" w:cs="Arial Nova"/>
          <w:noProof w:val="0"/>
          <w:sz w:val="24"/>
          <w:szCs w:val="24"/>
          <w:lang w:val="en-GB"/>
        </w:rPr>
        <w:t>According to the SERVQUAL analysis, Swansea Council does well in categories like customer support and service dependability, but there are still issues with building confidence and increasing consumer involvement. The organisation's capacity to continuously surpass client expectations is also impacted by broader challenges, such as housing shortages, budgetary limitations, and rising demand.</w:t>
      </w:r>
    </w:p>
    <w:p w:rsidR="25BD293B" w:rsidP="25BD293B" w:rsidRDefault="25BD293B" w14:paraId="41868664" w14:textId="4888CC04">
      <w:pPr>
        <w:pStyle w:val="Normal"/>
        <w:spacing w:after="0" w:afterAutospacing="off" w:line="360" w:lineRule="auto"/>
        <w:rPr>
          <w:rFonts w:ascii="Arial Nova" w:hAnsi="Arial Nova" w:eastAsia="Arial Nova" w:cs="Arial Nova"/>
          <w:noProof w:val="0"/>
          <w:sz w:val="24"/>
          <w:szCs w:val="24"/>
          <w:lang w:val="en-GB"/>
        </w:rPr>
      </w:pPr>
    </w:p>
    <w:p w:rsidR="62D9A799" w:rsidP="25BD293B" w:rsidRDefault="62D9A799" w14:paraId="7C130A10" w14:textId="05823068">
      <w:pPr>
        <w:pStyle w:val="Normal"/>
        <w:spacing w:after="0" w:afterAutospacing="off" w:line="360" w:lineRule="auto"/>
      </w:pPr>
      <w:r w:rsidRPr="25BD293B" w:rsidR="62D9A799">
        <w:rPr>
          <w:rFonts w:ascii="Arial Nova" w:hAnsi="Arial Nova" w:eastAsia="Arial Nova" w:cs="Arial Nova"/>
          <w:noProof w:val="0"/>
          <w:sz w:val="24"/>
          <w:szCs w:val="24"/>
          <w:lang w:val="en-GB"/>
        </w:rPr>
        <w:t xml:space="preserve">Overall, Swansea Council </w:t>
      </w:r>
      <w:r w:rsidRPr="25BD293B" w:rsidR="62D9A799">
        <w:rPr>
          <w:rFonts w:ascii="Arial Nova" w:hAnsi="Arial Nova" w:eastAsia="Arial Nova" w:cs="Arial Nova"/>
          <w:noProof w:val="0"/>
          <w:sz w:val="24"/>
          <w:szCs w:val="24"/>
          <w:lang w:val="en-GB"/>
        </w:rPr>
        <w:t>exhibits</w:t>
      </w:r>
      <w:r w:rsidRPr="25BD293B" w:rsidR="62D9A799">
        <w:rPr>
          <w:rFonts w:ascii="Arial Nova" w:hAnsi="Arial Nova" w:eastAsia="Arial Nova" w:cs="Arial Nova"/>
          <w:noProof w:val="0"/>
          <w:sz w:val="24"/>
          <w:szCs w:val="24"/>
          <w:lang w:val="en-GB"/>
        </w:rPr>
        <w:t xml:space="preserve"> a dedication to ongoing development and customer-centred service delivery. To guarantee that services continue to adapt to tenant needs, it is necessary to make continuous investments in communication, tenant engagement, and the efficient use of customer feedback </w:t>
      </w:r>
      <w:r w:rsidRPr="25BD293B" w:rsidR="62D9A799">
        <w:rPr>
          <w:rFonts w:ascii="Arial Nova" w:hAnsi="Arial Nova" w:eastAsia="Arial Nova" w:cs="Arial Nova"/>
          <w:noProof w:val="0"/>
          <w:sz w:val="24"/>
          <w:szCs w:val="24"/>
          <w:lang w:val="en-GB"/>
        </w:rPr>
        <w:t>in order to</w:t>
      </w:r>
      <w:r w:rsidRPr="25BD293B" w:rsidR="62D9A799">
        <w:rPr>
          <w:rFonts w:ascii="Arial Nova" w:hAnsi="Arial Nova" w:eastAsia="Arial Nova" w:cs="Arial Nova"/>
          <w:noProof w:val="0"/>
          <w:sz w:val="24"/>
          <w:szCs w:val="24"/>
          <w:lang w:val="en-GB"/>
        </w:rPr>
        <w:t xml:space="preserve"> achieve </w:t>
      </w:r>
      <w:r w:rsidRPr="25BD293B" w:rsidR="62D9A799">
        <w:rPr>
          <w:rFonts w:ascii="Arial Nova" w:hAnsi="Arial Nova" w:eastAsia="Arial Nova" w:cs="Arial Nova"/>
          <w:noProof w:val="0"/>
          <w:sz w:val="24"/>
          <w:szCs w:val="24"/>
          <w:lang w:val="en-GB"/>
        </w:rPr>
        <w:t>maximum</w:t>
      </w:r>
      <w:r w:rsidRPr="25BD293B" w:rsidR="62D9A799">
        <w:rPr>
          <w:rFonts w:ascii="Arial Nova" w:hAnsi="Arial Nova" w:eastAsia="Arial Nova" w:cs="Arial Nova"/>
          <w:noProof w:val="0"/>
          <w:sz w:val="24"/>
          <w:szCs w:val="24"/>
          <w:lang w:val="en-GB"/>
        </w:rPr>
        <w:t xml:space="preserve"> customer value.</w:t>
      </w:r>
    </w:p>
    <w:p w:rsidR="297DA79D" w:rsidP="25BD293B" w:rsidRDefault="297DA79D" w14:paraId="5C9A2149" w14:textId="35900E97">
      <w:pPr>
        <w:pStyle w:val="Heading1"/>
        <w:rPr>
          <w:rFonts w:ascii="Arial Nova" w:hAnsi="Arial Nova" w:eastAsia="Arial Nova" w:cs="Arial Nova"/>
          <w:b w:val="1"/>
          <w:bCs w:val="1"/>
          <w:noProof w:val="0"/>
          <w:color w:val="auto"/>
          <w:sz w:val="32"/>
          <w:szCs w:val="32"/>
          <w:lang w:val="en-GB"/>
        </w:rPr>
      </w:pPr>
      <w:bookmarkStart w:name="_Toc507099179" w:id="347390386"/>
      <w:r w:rsidRPr="47FC1DED" w:rsidR="390A93E1">
        <w:rPr>
          <w:b w:val="1"/>
          <w:bCs w:val="1"/>
          <w:noProof w:val="0"/>
          <w:color w:val="auto"/>
          <w:lang w:val="en-GB"/>
        </w:rPr>
        <w:t>9. References</w:t>
      </w:r>
      <w:bookmarkEnd w:id="347390386"/>
    </w:p>
    <w:p w:rsidR="137D462A" w:rsidP="25BD293B" w:rsidRDefault="137D462A" w14:paraId="585C3A57" w14:textId="0FCA7E30">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47FC1DED" w:rsidR="137D462A">
        <w:rPr>
          <w:rFonts w:ascii="Arial Nova" w:hAnsi="Arial Nova" w:eastAsia="Arial Nova" w:cs="Arial Nova" w:asciiTheme="minorAscii" w:hAnsiTheme="minorAscii" w:eastAsiaTheme="minorAscii" w:cstheme="minorAscii"/>
          <w:noProof w:val="0"/>
          <w:sz w:val="24"/>
          <w:szCs w:val="24"/>
          <w:lang w:val="en-GB"/>
        </w:rPr>
        <w:t xml:space="preserve">Buttle, F., &amp; </w:t>
      </w:r>
      <w:r w:rsidRPr="47FC1DED" w:rsidR="137D462A">
        <w:rPr>
          <w:rFonts w:ascii="Arial Nova" w:hAnsi="Arial Nova" w:eastAsia="Arial Nova" w:cs="Arial Nova" w:asciiTheme="minorAscii" w:hAnsiTheme="minorAscii" w:eastAsiaTheme="minorAscii" w:cstheme="minorAscii"/>
          <w:noProof w:val="0"/>
          <w:sz w:val="24"/>
          <w:szCs w:val="24"/>
          <w:lang w:val="en-GB"/>
        </w:rPr>
        <w:t>Maklan</w:t>
      </w:r>
      <w:r w:rsidRPr="47FC1DED" w:rsidR="137D462A">
        <w:rPr>
          <w:rFonts w:ascii="Arial Nova" w:hAnsi="Arial Nova" w:eastAsia="Arial Nova" w:cs="Arial Nova" w:asciiTheme="minorAscii" w:hAnsiTheme="minorAscii" w:eastAsiaTheme="minorAscii" w:cstheme="minorAscii"/>
          <w:noProof w:val="0"/>
          <w:sz w:val="24"/>
          <w:szCs w:val="24"/>
          <w:lang w:val="en-GB"/>
        </w:rPr>
        <w:t xml:space="preserve">, S. (2022). </w:t>
      </w:r>
      <w:r w:rsidRPr="47FC1DED"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Customer relationship management: Concepts and </w:t>
      </w:r>
      <w:r>
        <w:tab/>
      </w:r>
      <w:r w:rsidRPr="47FC1DED" w:rsidR="137D462A">
        <w:rPr>
          <w:rFonts w:ascii="Arial Nova" w:hAnsi="Arial Nova" w:eastAsia="Arial Nova" w:cs="Arial Nova" w:asciiTheme="minorAscii" w:hAnsiTheme="minorAscii" w:eastAsiaTheme="minorAscii" w:cstheme="minorAscii"/>
          <w:i w:val="1"/>
          <w:iCs w:val="1"/>
          <w:noProof w:val="0"/>
          <w:sz w:val="24"/>
          <w:szCs w:val="24"/>
          <w:lang w:val="en-GB"/>
        </w:rPr>
        <w:t>technologies</w:t>
      </w:r>
      <w:r w:rsidRPr="47FC1DED" w:rsidR="137D462A">
        <w:rPr>
          <w:rFonts w:ascii="Arial Nova" w:hAnsi="Arial Nova" w:eastAsia="Arial Nova" w:cs="Arial Nova" w:asciiTheme="minorAscii" w:hAnsiTheme="minorAscii" w:eastAsiaTheme="minorAscii" w:cstheme="minorAscii"/>
          <w:noProof w:val="0"/>
          <w:sz w:val="24"/>
          <w:szCs w:val="24"/>
          <w:lang w:val="en-GB"/>
        </w:rPr>
        <w:t xml:space="preserve"> (5th ed.). Routledge.</w:t>
      </w:r>
    </w:p>
    <w:p w:rsidR="137D462A" w:rsidP="25BD293B" w:rsidRDefault="137D462A" w14:paraId="3D5FB7C4" w14:textId="3C419250">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CIPFA. (2022).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Delivering good governance in local government: Framework</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r>
        <w:tab/>
      </w:r>
      <w:r w:rsidRPr="25BD293B" w:rsidR="137D462A">
        <w:rPr>
          <w:rFonts w:ascii="Arial Nova" w:hAnsi="Arial Nova" w:eastAsia="Arial Nova" w:cs="Arial Nova" w:asciiTheme="minorAscii" w:hAnsiTheme="minorAscii" w:eastAsiaTheme="minorAscii" w:cstheme="minorAscii"/>
          <w:noProof w:val="0"/>
          <w:sz w:val="24"/>
          <w:szCs w:val="24"/>
          <w:lang w:val="en-GB"/>
        </w:rPr>
        <w:t>Chartered Institute of Public Finance and Accountancy.</w:t>
      </w:r>
    </w:p>
    <w:p w:rsidR="137D462A" w:rsidP="25BD293B" w:rsidRDefault="137D462A" w14:paraId="2578BD76" w14:textId="5519C499">
      <w:pPr>
        <w:bidi w:val="0"/>
        <w:spacing w:before="240" w:beforeAutospacing="off" w:after="240" w:afterAutospacing="off"/>
        <w:rPr>
          <w:rFonts w:ascii="Arial Nova" w:hAnsi="Arial Nova" w:eastAsia="Arial Nova" w:cs="Arial Nova" w:asciiTheme="minorAscii" w:hAnsiTheme="minorAscii" w:eastAsiaTheme="minorAscii" w:cstheme="minorAscii"/>
          <w:i w:val="1"/>
          <w:iCs w:val="1"/>
          <w:noProof w:val="0"/>
          <w:sz w:val="24"/>
          <w:szCs w:val="24"/>
          <w:lang w:val="en-GB"/>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Deming, W. E. (2018).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Out of the crisis</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MIT Press.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(Seminal work – acceptable to </w:t>
      </w:r>
      <w:r>
        <w:tab/>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use.)</w:t>
      </w:r>
    </w:p>
    <w:p w:rsidR="137D462A" w:rsidP="25BD293B" w:rsidRDefault="137D462A" w14:paraId="62719F15" w14:textId="3AF5EE17">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Housing Ombudsman. (2022).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Complaint handling code</w:t>
      </w:r>
      <w:r w:rsidRPr="25BD293B" w:rsidR="137D462A">
        <w:rPr>
          <w:rFonts w:ascii="Arial Nova" w:hAnsi="Arial Nova" w:eastAsia="Arial Nova" w:cs="Arial Nova" w:asciiTheme="minorAscii" w:hAnsiTheme="minorAscii" w:eastAsiaTheme="minorAscii" w:cstheme="minorAscii"/>
          <w:noProof w:val="0"/>
          <w:sz w:val="24"/>
          <w:szCs w:val="24"/>
          <w:lang w:val="en-GB"/>
        </w:rPr>
        <w:t>.</w:t>
      </w:r>
      <w:r>
        <w:tab/>
      </w:r>
      <w:hyperlink r:id="R949a7e8757124ac4">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https://www.housing-ombudsman.org.uk</w:t>
        </w:r>
      </w:hyperlink>
    </w:p>
    <w:p w:rsidR="137D462A" w:rsidP="25BD293B" w:rsidRDefault="137D462A" w14:paraId="04D8461A" w14:textId="00175A2B">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Institute of Customer Service. (2024).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UK Customer Satisfaction Index (January </w:t>
      </w:r>
      <w:r>
        <w:tab/>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2024)</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hyperlink r:id="R4a8eefba64e449d3">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https://www.instituteofcustomerservice.com</w:t>
        </w:r>
      </w:hyperlink>
    </w:p>
    <w:p w:rsidR="137D462A" w:rsidP="25BD293B" w:rsidRDefault="137D462A" w14:paraId="212B9A64" w14:textId="16694E65">
      <w:pPr>
        <w:bidi w:val="0"/>
        <w:spacing w:before="240" w:beforeAutospacing="off" w:after="240" w:afterAutospacing="off"/>
        <w:rPr>
          <w:rFonts w:ascii="Arial Nova" w:hAnsi="Arial Nova" w:eastAsia="Arial Nova" w:cs="Arial Nova" w:asciiTheme="minorAscii" w:hAnsiTheme="minorAscii" w:eastAsiaTheme="minorAscii" w:cstheme="minorAscii"/>
          <w:i w:val="1"/>
          <w:iCs w:val="1"/>
          <w:noProof w:val="0"/>
          <w:sz w:val="24"/>
          <w:szCs w:val="24"/>
          <w:lang w:val="en-GB"/>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Juran, J. M., &amp; De Feo, J. A. (2017).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Juran's quality handbook: The complete guide to </w:t>
      </w:r>
      <w:r>
        <w:tab/>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performance excellence</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(7th ed.). McGraw-Hill.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(Seminal quality management </w:t>
      </w:r>
      <w:r>
        <w:tab/>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text.)</w:t>
      </w:r>
    </w:p>
    <w:p w:rsidR="137D462A" w:rsidP="25BD293B" w:rsidRDefault="137D462A" w14:paraId="4705EAE1" w14:textId="3A5524C2">
      <w:pPr>
        <w:bidi w:val="0"/>
        <w:spacing w:before="240" w:beforeAutospacing="off" w:after="240" w:afterAutospacing="off"/>
        <w:rPr>
          <w:rFonts w:ascii="Arial Nova" w:hAnsi="Arial Nova" w:eastAsia="Arial Nova" w:cs="Arial Nova" w:asciiTheme="minorAscii" w:hAnsiTheme="minorAscii" w:eastAsiaTheme="minorAscii" w:cstheme="minorAscii"/>
          <w:i w:val="1"/>
          <w:iCs w:val="1"/>
          <w:noProof w:val="0"/>
          <w:sz w:val="24"/>
          <w:szCs w:val="24"/>
          <w:lang w:val="en-GB"/>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Kano, N. (1984). Attractive quality and must-be quality.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Journal of the Japanese </w:t>
      </w:r>
      <w:r>
        <w:tab/>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Society for Quality Control, 14</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(2), 39–48.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(Seminal model.)</w:t>
      </w:r>
    </w:p>
    <w:p w:rsidR="137D462A" w:rsidP="25BD293B" w:rsidRDefault="137D462A" w14:paraId="3052FCC1" w14:textId="004A1E55">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Kotler, P., Keller, K. L., &amp; Chernev, A. (2022).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Marketing management</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(16th Global </w:t>
      </w:r>
      <w:r>
        <w:tab/>
      </w:r>
      <w:r w:rsidRPr="25BD293B" w:rsidR="137D462A">
        <w:rPr>
          <w:rFonts w:ascii="Arial Nova" w:hAnsi="Arial Nova" w:eastAsia="Arial Nova" w:cs="Arial Nova" w:asciiTheme="minorAscii" w:hAnsiTheme="minorAscii" w:eastAsiaTheme="minorAscii" w:cstheme="minorAscii"/>
          <w:noProof w:val="0"/>
          <w:sz w:val="24"/>
          <w:szCs w:val="24"/>
          <w:lang w:val="en-GB"/>
        </w:rPr>
        <w:t>ed.). Pearson.</w:t>
      </w:r>
    </w:p>
    <w:p w:rsidR="137D462A" w:rsidP="47FC1DED" w:rsidRDefault="137D462A" w14:paraId="32772F1E" w14:textId="697D74D0">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47FC1DED" w:rsidR="137D462A">
        <w:rPr>
          <w:rFonts w:ascii="Arial Nova" w:hAnsi="Arial Nova" w:eastAsia="Arial Nova" w:cs="Arial Nova" w:asciiTheme="minorAscii" w:hAnsiTheme="minorAscii" w:eastAsiaTheme="minorAscii" w:cstheme="minorAscii"/>
          <w:noProof w:val="0"/>
          <w:sz w:val="24"/>
          <w:szCs w:val="24"/>
          <w:lang w:val="en-GB"/>
        </w:rPr>
        <w:t xml:space="preserve">Kumar, V., &amp; Reinartz, W. (2022). </w:t>
      </w:r>
      <w:r w:rsidRPr="47FC1DED"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Customer relationship management: Concept, </w:t>
      </w:r>
      <w:r>
        <w:tab/>
      </w:r>
      <w:r w:rsidRPr="47FC1DED" w:rsidR="137D462A">
        <w:rPr>
          <w:rFonts w:ascii="Arial Nova" w:hAnsi="Arial Nova" w:eastAsia="Arial Nova" w:cs="Arial Nova" w:asciiTheme="minorAscii" w:hAnsiTheme="minorAscii" w:eastAsiaTheme="minorAscii" w:cstheme="minorAscii"/>
          <w:i w:val="1"/>
          <w:iCs w:val="1"/>
          <w:noProof w:val="0"/>
          <w:sz w:val="24"/>
          <w:szCs w:val="24"/>
          <w:lang w:val="en-GB"/>
        </w:rPr>
        <w:t>strategy, and tools</w:t>
      </w:r>
      <w:r w:rsidRPr="47FC1DED" w:rsidR="137D462A">
        <w:rPr>
          <w:rFonts w:ascii="Arial Nova" w:hAnsi="Arial Nova" w:eastAsia="Arial Nova" w:cs="Arial Nova" w:asciiTheme="minorAscii" w:hAnsiTheme="minorAscii" w:eastAsiaTheme="minorAscii" w:cstheme="minorAscii"/>
          <w:noProof w:val="0"/>
          <w:sz w:val="24"/>
          <w:szCs w:val="24"/>
          <w:lang w:val="en-GB"/>
        </w:rPr>
        <w:t xml:space="preserve"> (3rd ed.). Springer.</w:t>
      </w:r>
    </w:p>
    <w:p w:rsidR="137D462A" w:rsidP="25BD293B" w:rsidRDefault="137D462A" w14:paraId="5AEB5B28" w14:textId="5B4A7D5C">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Osborne, S. P., Radnor, Z., &amp; </w:t>
      </w:r>
      <w:r w:rsidRPr="25BD293B" w:rsidR="137D462A">
        <w:rPr>
          <w:rFonts w:ascii="Arial Nova" w:hAnsi="Arial Nova" w:eastAsia="Arial Nova" w:cs="Arial Nova" w:asciiTheme="minorAscii" w:hAnsiTheme="minorAscii" w:eastAsiaTheme="minorAscii" w:cstheme="minorAscii"/>
          <w:noProof w:val="0"/>
          <w:sz w:val="24"/>
          <w:szCs w:val="24"/>
          <w:lang w:val="en-GB"/>
        </w:rPr>
        <w:t>Strokosch</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K. (2021). Public service management, </w:t>
      </w:r>
      <w:r>
        <w:tab/>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service </w:t>
      </w:r>
      <w:r w:rsidRPr="25BD293B" w:rsidR="137D462A">
        <w:rPr>
          <w:rFonts w:ascii="Arial Nova" w:hAnsi="Arial Nova" w:eastAsia="Arial Nova" w:cs="Arial Nova" w:asciiTheme="minorAscii" w:hAnsiTheme="minorAscii" w:eastAsiaTheme="minorAscii" w:cstheme="minorAscii"/>
          <w:noProof w:val="0"/>
          <w:sz w:val="24"/>
          <w:szCs w:val="24"/>
          <w:lang w:val="en-GB"/>
        </w:rPr>
        <w:t>logic</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and value creation.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Public Management Review, 23</w:t>
      </w:r>
      <w:r w:rsidRPr="25BD293B" w:rsidR="137D462A">
        <w:rPr>
          <w:rFonts w:ascii="Arial Nova" w:hAnsi="Arial Nova" w:eastAsia="Arial Nova" w:cs="Arial Nova" w:asciiTheme="minorAscii" w:hAnsiTheme="minorAscii" w:eastAsiaTheme="minorAscii" w:cstheme="minorAscii"/>
          <w:noProof w:val="0"/>
          <w:sz w:val="24"/>
          <w:szCs w:val="24"/>
          <w:lang w:val="en-GB"/>
        </w:rPr>
        <w:t>(4), 517–536.</w:t>
      </w:r>
    </w:p>
    <w:p w:rsidR="137D462A" w:rsidP="25BD293B" w:rsidRDefault="137D462A" w14:paraId="65313520" w14:textId="5CD8EF54">
      <w:pPr>
        <w:bidi w:val="0"/>
        <w:spacing w:before="240" w:beforeAutospacing="off" w:after="240" w:afterAutospacing="off"/>
        <w:rPr>
          <w:rFonts w:ascii="Arial Nova" w:hAnsi="Arial Nova" w:eastAsia="Arial Nova" w:cs="Arial Nova" w:asciiTheme="minorAscii" w:hAnsiTheme="minorAscii" w:eastAsiaTheme="minorAscii" w:cstheme="minorAscii"/>
          <w:i w:val="1"/>
          <w:iCs w:val="1"/>
          <w:noProof w:val="0"/>
          <w:sz w:val="24"/>
          <w:szCs w:val="24"/>
          <w:lang w:val="en-GB"/>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Parasuraman, A., Zeithaml, V. A., &amp; Berry, L. L. (1988). SERVQUAL: A multiple-item </w:t>
      </w:r>
      <w:r>
        <w:tab/>
      </w:r>
      <w:r w:rsidRPr="25BD293B" w:rsidR="137D462A">
        <w:rPr>
          <w:rFonts w:ascii="Arial Nova" w:hAnsi="Arial Nova" w:eastAsia="Arial Nova" w:cs="Arial Nova" w:asciiTheme="minorAscii" w:hAnsiTheme="minorAscii" w:eastAsiaTheme="minorAscii" w:cstheme="minorAscii"/>
          <w:noProof w:val="0"/>
          <w:sz w:val="24"/>
          <w:szCs w:val="24"/>
          <w:lang w:val="en-GB"/>
        </w:rPr>
        <w:t>s</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cale for measuring consumer perceptions of service quality.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 xml:space="preserve">Journal of </w:t>
      </w:r>
      <w:r>
        <w:tab/>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Retailing, 64</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(1), 12–40.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(Seminal model.)</w:t>
      </w:r>
    </w:p>
    <w:p w:rsidR="137D462A" w:rsidP="25BD293B" w:rsidRDefault="137D462A" w14:paraId="3AE22AF4" w14:textId="3C2CD7A1">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Swansea Council. (2024).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Tenant Satisfaction Survey 2024</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r>
        <w:tab/>
      </w:r>
      <w:hyperlink r:id="R372d2ea96ca14b3a">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https://www.swansea.gov.uk</w:t>
        </w:r>
      </w:hyperlink>
    </w:p>
    <w:p w:rsidR="137D462A" w:rsidP="25BD293B" w:rsidRDefault="137D462A" w14:paraId="62EFF745" w14:textId="23F6AD50">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Swansea Council. (2025).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Tenant Satisfaction Survey 2025</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r>
        <w:tab/>
      </w:r>
      <w:hyperlink r:id="R1dc07de29c694b6d">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https://www.swansea.gov.uk</w:t>
        </w:r>
      </w:hyperlink>
    </w:p>
    <w:p w:rsidR="137D462A" w:rsidP="25BD293B" w:rsidRDefault="137D462A" w14:paraId="4E2FB855" w14:textId="0955393D">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Swansea Council. (2025).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Open House – Issue 1 2025</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hyperlink r:id="Rcf8b36895b4b4c37">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https://www.swansea.gov.uk</w:t>
        </w:r>
      </w:hyperlink>
    </w:p>
    <w:p w:rsidR="137D462A" w:rsidP="25BD293B" w:rsidRDefault="137D462A" w14:paraId="7726E6CF" w14:textId="5DDA5599">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Swansea Council. (2025).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My Housing Portal</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hyperlink r:id="Rb3e33a625f94472b">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https://housing.swansea.gov.uk</w:t>
        </w:r>
      </w:hyperlink>
    </w:p>
    <w:p w:rsidR="137D462A" w:rsidP="25BD293B" w:rsidRDefault="137D462A" w14:paraId="5F3A6B69" w14:textId="76127E92">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Welsh Government. (2023).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Welsh Housing Quality Standard 2023</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r>
        <w:tab/>
      </w:r>
      <w:hyperlink r:id="R7ff468d52ae4423c">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https://www.gov.wales</w:t>
        </w:r>
      </w:hyperlink>
    </w:p>
    <w:p w:rsidR="137D462A" w:rsidP="25BD293B" w:rsidRDefault="137D462A" w14:paraId="5722BB7F" w14:textId="4E552675">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Welsh Government. (2024). </w:t>
      </w:r>
      <w:r w:rsidRPr="25BD293B" w:rsidR="137D462A">
        <w:rPr>
          <w:rFonts w:ascii="Arial Nova" w:hAnsi="Arial Nova" w:eastAsia="Arial Nova" w:cs="Arial Nova" w:asciiTheme="minorAscii" w:hAnsiTheme="minorAscii" w:eastAsiaTheme="minorAscii" w:cstheme="minorAscii"/>
          <w:i w:val="1"/>
          <w:iCs w:val="1"/>
          <w:noProof w:val="0"/>
          <w:sz w:val="24"/>
          <w:szCs w:val="24"/>
          <w:lang w:val="en-GB"/>
        </w:rPr>
        <w:t>Social landlords: Tenant satisfaction survey</w:t>
      </w:r>
      <w:r w:rsidRPr="25BD293B" w:rsidR="137D462A">
        <w:rPr>
          <w:rFonts w:ascii="Arial Nova" w:hAnsi="Arial Nova" w:eastAsia="Arial Nova" w:cs="Arial Nova" w:asciiTheme="minorAscii" w:hAnsiTheme="minorAscii" w:eastAsiaTheme="minorAscii" w:cstheme="minorAscii"/>
          <w:noProof w:val="0"/>
          <w:sz w:val="24"/>
          <w:szCs w:val="24"/>
          <w:lang w:val="en-GB"/>
        </w:rPr>
        <w:t xml:space="preserve">. </w:t>
      </w:r>
      <w:r>
        <w:tab/>
      </w:r>
      <w:hyperlink r:id="R68655d87dae24b54">
        <w:r w:rsidRPr="25BD293B" w:rsidR="137D462A">
          <w:rPr>
            <w:rStyle w:val="Hyperlink"/>
            <w:rFonts w:ascii="Arial Nova" w:hAnsi="Arial Nova" w:eastAsia="Arial Nova" w:cs="Arial Nova" w:asciiTheme="minorAscii" w:hAnsiTheme="minorAscii" w:eastAsiaTheme="minorAscii" w:cstheme="minorAscii"/>
            <w:noProof w:val="0"/>
            <w:sz w:val="24"/>
            <w:szCs w:val="24"/>
            <w:lang w:val="en-GB"/>
          </w:rPr>
          <w:t>https://www.gov.wales/social-landlords-tenant-satisfaction-surveys</w:t>
        </w:r>
      </w:hyperlink>
    </w:p>
    <w:p w:rsidR="137D462A" w:rsidP="25BD293B" w:rsidRDefault="137D462A" w14:paraId="72E5920B" w14:textId="6BF6AC0D">
      <w:pPr>
        <w:bidi w:val="0"/>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47FC1DED" w:rsidR="137D462A">
        <w:rPr>
          <w:rFonts w:ascii="Arial Nova" w:hAnsi="Arial Nova" w:eastAsia="Arial Nova" w:cs="Arial Nova" w:asciiTheme="minorAscii" w:hAnsiTheme="minorAscii" w:eastAsiaTheme="minorAscii" w:cstheme="minorAscii"/>
          <w:noProof w:val="0"/>
          <w:sz w:val="24"/>
          <w:szCs w:val="24"/>
          <w:lang w:val="en-GB"/>
        </w:rPr>
        <w:t xml:space="preserve">Welsh Government. (2024). </w:t>
      </w:r>
      <w:r w:rsidRPr="47FC1DED" w:rsidR="137D462A">
        <w:rPr>
          <w:rFonts w:ascii="Arial Nova" w:hAnsi="Arial Nova" w:eastAsia="Arial Nova" w:cs="Arial Nova" w:asciiTheme="minorAscii" w:hAnsiTheme="minorAscii" w:eastAsiaTheme="minorAscii" w:cstheme="minorAscii"/>
          <w:i w:val="1"/>
          <w:iCs w:val="1"/>
          <w:noProof w:val="0"/>
          <w:sz w:val="24"/>
          <w:szCs w:val="24"/>
          <w:lang w:val="en-GB"/>
        </w:rPr>
        <w:t>Housing (Wales) Act 2014: Guidance</w:t>
      </w:r>
      <w:r w:rsidRPr="47FC1DED" w:rsidR="137D462A">
        <w:rPr>
          <w:rFonts w:ascii="Arial Nova" w:hAnsi="Arial Nova" w:eastAsia="Arial Nova" w:cs="Arial Nova" w:asciiTheme="minorAscii" w:hAnsiTheme="minorAscii" w:eastAsiaTheme="minorAscii" w:cstheme="minorAscii"/>
          <w:noProof w:val="0"/>
          <w:sz w:val="24"/>
          <w:szCs w:val="24"/>
          <w:lang w:val="en-GB"/>
        </w:rPr>
        <w:t xml:space="preserve">. </w:t>
      </w:r>
      <w:r>
        <w:tab/>
      </w:r>
      <w:hyperlink r:id="Rc22ccff44712426c">
        <w:r w:rsidRPr="47FC1DED" w:rsidR="137D462A">
          <w:rPr>
            <w:rStyle w:val="Hyperlink"/>
            <w:rFonts w:ascii="Arial Nova" w:hAnsi="Arial Nova" w:eastAsia="Arial Nova" w:cs="Arial Nova" w:asciiTheme="minorAscii" w:hAnsiTheme="minorAscii" w:eastAsiaTheme="minorAscii" w:cstheme="minorAscii"/>
            <w:noProof w:val="0"/>
            <w:sz w:val="24"/>
            <w:szCs w:val="24"/>
            <w:lang w:val="en-GB"/>
          </w:rPr>
          <w:t>https://www.gov.wales</w:t>
        </w:r>
      </w:hyperlink>
    </w:p>
    <w:p w:rsidR="25BD293B" w:rsidP="25BD293B" w:rsidRDefault="25BD293B" w14:paraId="23C83274" w14:textId="3E403821">
      <w:pPr>
        <w:pStyle w:val="Normal"/>
        <w:bidi w:val="0"/>
        <w:rPr>
          <w:b w:val="1"/>
          <w:bCs w:val="1"/>
          <w:noProof w:val="0"/>
          <w:sz w:val="32"/>
          <w:szCs w:val="32"/>
          <w:lang w:val="en-GB"/>
        </w:rPr>
      </w:pPr>
    </w:p>
    <w:p w:rsidR="32535DB0" w:rsidP="3DDB5002" w:rsidRDefault="32535DB0" w14:paraId="4A20E97B" w14:textId="50450302">
      <w:pPr>
        <w:pStyle w:val="Normal"/>
        <w:bidi w:val="0"/>
        <w:spacing w:before="0" w:beforeAutospacing="off" w:after="0" w:afterAutospacing="off"/>
        <w:ind w:left="0"/>
        <w:rPr>
          <w:rFonts w:ascii="Arial Nova" w:hAnsi="Arial Nova" w:eastAsia="Arial Nova" w:cs="Arial Nova"/>
          <w:noProof w:val="0"/>
          <w:sz w:val="24"/>
          <w:szCs w:val="24"/>
          <w:lang w:val="en-GB"/>
        </w:rPr>
      </w:pPr>
    </w:p>
    <w:p w:rsidR="3DDB5002" w:rsidP="3DDB5002" w:rsidRDefault="3DDB5002" w14:paraId="776EDBB9" w14:textId="2F731EDA">
      <w:pPr>
        <w:pStyle w:val="Normal"/>
        <w:bidi w:val="0"/>
        <w:rPr>
          <w:b w:val="1"/>
          <w:bCs w:val="1"/>
          <w:noProof w:val="0"/>
          <w:sz w:val="32"/>
          <w:szCs w:val="32"/>
          <w:lang w:val="en-GB"/>
        </w:rPr>
      </w:pPr>
    </w:p>
    <w:p xmlns:wp14="http://schemas.microsoft.com/office/word/2010/wordml" w:rsidP="25BD293B" wp14:paraId="54961409" wp14:textId="100971DE">
      <w:pPr>
        <w:pStyle w:val="Normal"/>
        <w:spacing w:before="0" w:beforeAutospacing="off" w:after="0" w:afterAutospacing="off"/>
        <w:ind w:left="0"/>
        <w:rPr>
          <w:rFonts w:ascii="Arial Nova" w:hAnsi="Arial Nova" w:eastAsia="Arial Nova" w:cs="Arial Nova"/>
          <w:noProof w:val="0"/>
          <w:sz w:val="24"/>
          <w:szCs w:val="24"/>
          <w:lang w:val="en-GB"/>
        </w:rPr>
      </w:pPr>
    </w:p>
    <w:p xmlns:wp14="http://schemas.microsoft.com/office/word/2010/wordml" wp14:paraId="79718EE0" wp14:textId="100E2FC3"/>
    <w:sectPr>
      <w:pgSz w:w="11906" w:h="16838" w:orient="portrait"/>
      <w:pgMar w:top="1440" w:right="1440" w:bottom="1440" w:left="1440" w:header="720" w:footer="720" w:gutter="0"/>
      <w:cols w:space="720"/>
      <w:docGrid w:linePitch="360"/>
      <w:headerReference w:type="default" r:id="R577eccb101fa43de"/>
      <w:footerReference w:type="default" r:id="R938c26da065d41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DB5002" w:rsidTr="25BD293B" w14:paraId="572B7FD9">
      <w:trPr>
        <w:trHeight w:val="300"/>
      </w:trPr>
      <w:tc>
        <w:tcPr>
          <w:tcW w:w="3005" w:type="dxa"/>
          <w:tcMar/>
        </w:tcPr>
        <w:p w:rsidR="3DDB5002" w:rsidP="3DDB5002" w:rsidRDefault="3DDB5002" w14:paraId="36A645E9" w14:textId="03F159BE">
          <w:pPr>
            <w:pStyle w:val="Header"/>
            <w:bidi w:val="0"/>
            <w:ind w:left="-115"/>
            <w:jc w:val="left"/>
          </w:pPr>
        </w:p>
      </w:tc>
      <w:tc>
        <w:tcPr>
          <w:tcW w:w="3005" w:type="dxa"/>
          <w:tcMar/>
        </w:tcPr>
        <w:p w:rsidR="3DDB5002" w:rsidP="3DDB5002" w:rsidRDefault="3DDB5002" w14:paraId="3E16FB3B" w14:textId="13A21D58">
          <w:pPr>
            <w:pStyle w:val="Header"/>
            <w:bidi w:val="0"/>
            <w:jc w:val="center"/>
          </w:pPr>
          <w:r>
            <w:fldChar w:fldCharType="begin"/>
          </w:r>
          <w:r>
            <w:instrText xml:space="preserve">PAGE</w:instrText>
          </w:r>
          <w:r>
            <w:fldChar w:fldCharType="separate"/>
          </w:r>
          <w:r>
            <w:fldChar w:fldCharType="end"/>
          </w:r>
        </w:p>
      </w:tc>
      <w:tc>
        <w:tcPr>
          <w:tcW w:w="3005" w:type="dxa"/>
          <w:tcMar/>
        </w:tcPr>
        <w:p w:rsidR="3DDB5002" w:rsidP="3DDB5002" w:rsidRDefault="3DDB5002" w14:paraId="1A494E3B" w14:textId="3EFEBE17">
          <w:pPr>
            <w:pStyle w:val="Header"/>
            <w:bidi w:val="0"/>
            <w:ind w:right="-115"/>
            <w:jc w:val="right"/>
          </w:pPr>
        </w:p>
      </w:tc>
    </w:tr>
  </w:tbl>
  <w:p w:rsidR="3DDB5002" w:rsidP="3DDB5002" w:rsidRDefault="3DDB5002" w14:paraId="77B892E4" w14:textId="7B1BE8B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DB5002" w:rsidTr="3DDB5002" w14:paraId="0876D986">
      <w:trPr>
        <w:trHeight w:val="300"/>
      </w:trPr>
      <w:tc>
        <w:tcPr>
          <w:tcW w:w="3005" w:type="dxa"/>
          <w:tcMar/>
        </w:tcPr>
        <w:p w:rsidR="3DDB5002" w:rsidP="3DDB5002" w:rsidRDefault="3DDB5002" w14:paraId="07D8FDD7" w14:textId="3C4CF1ED">
          <w:pPr>
            <w:pStyle w:val="Header"/>
            <w:bidi w:val="0"/>
            <w:ind w:left="-115"/>
            <w:jc w:val="left"/>
          </w:pPr>
        </w:p>
      </w:tc>
      <w:tc>
        <w:tcPr>
          <w:tcW w:w="3005" w:type="dxa"/>
          <w:tcMar/>
        </w:tcPr>
        <w:p w:rsidR="3DDB5002" w:rsidP="3DDB5002" w:rsidRDefault="3DDB5002" w14:paraId="7CE8A40D" w14:textId="1CBB7899">
          <w:pPr>
            <w:pStyle w:val="Header"/>
            <w:bidi w:val="0"/>
            <w:jc w:val="center"/>
          </w:pPr>
        </w:p>
      </w:tc>
      <w:tc>
        <w:tcPr>
          <w:tcW w:w="3005" w:type="dxa"/>
          <w:tcMar/>
        </w:tcPr>
        <w:p w:rsidR="3DDB5002" w:rsidP="3DDB5002" w:rsidRDefault="3DDB5002" w14:paraId="4118569A" w14:textId="427510CE">
          <w:pPr>
            <w:pStyle w:val="Header"/>
            <w:bidi w:val="0"/>
            <w:ind w:right="-115"/>
            <w:jc w:val="right"/>
          </w:pPr>
        </w:p>
      </w:tc>
    </w:tr>
  </w:tbl>
  <w:p w:rsidR="3DDB5002" w:rsidP="3DDB5002" w:rsidRDefault="3DDB5002" w14:paraId="57488636" w14:textId="00228F74">
    <w:pPr>
      <w:pStyle w:val="Header"/>
      <w:bidi w:val="0"/>
    </w:pPr>
  </w:p>
</w:hdr>
</file>

<file path=word/intelligence2.xml><?xml version="1.0" encoding="utf-8"?>
<int2:intelligence xmlns:int2="http://schemas.microsoft.com/office/intelligence/2020/intelligence">
  <int2:observations>
    <int2:bookmark int2:bookmarkName="_Int_CZXSh9tO" int2:invalidationBookmarkName="" int2:hashCode="RUgIwF4JCPi284" int2:id="AXQ5CMt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2">
    <w:nsid w:val="13e874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5b8eb5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2f022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a3ea8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6ae63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44dcfb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25a6bb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717d3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5a8b5f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60c341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5a1590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63577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3f9ba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7a846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30bb0b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4d5ed4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fc5c9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8acf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369ec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6120c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71f4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76f08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4cc0d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ad58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2ef8f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57c6f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37770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2d4f7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c3c5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6cab8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5e7ce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3ead3e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3fd805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5e887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90f5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309f2e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432c6a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4d3a2c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952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21e0c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6d48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507f6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5e1c2f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ea15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1b281b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16a61f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339fc7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4ffe6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4b33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80a1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6351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2847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d756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3710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eea0b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0fb71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6f19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53fa1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52cc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9e2e3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3e27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3e22a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621e7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6d145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3986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7a98e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be911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c3b87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e11a1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dde7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d991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c7bc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cd9d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2619f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ea0a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f211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452b4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c400f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a4047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1da73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92fa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0441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70ef1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ceae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a7fb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a9b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14a15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e0729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99679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c8ea4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46106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0d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ced6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17f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dc32c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00c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f71e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bd2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530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36c1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edb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9d6f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54DF3B"/>
    <w:rsid w:val="0001932F"/>
    <w:rsid w:val="001C5308"/>
    <w:rsid w:val="00240322"/>
    <w:rsid w:val="008FD65E"/>
    <w:rsid w:val="00982C2F"/>
    <w:rsid w:val="009D3C23"/>
    <w:rsid w:val="00A1FCBA"/>
    <w:rsid w:val="00EF06F8"/>
    <w:rsid w:val="01494977"/>
    <w:rsid w:val="01664873"/>
    <w:rsid w:val="01C43FD1"/>
    <w:rsid w:val="02A52770"/>
    <w:rsid w:val="02AE0613"/>
    <w:rsid w:val="02F38A4A"/>
    <w:rsid w:val="037CB9B7"/>
    <w:rsid w:val="039BAB69"/>
    <w:rsid w:val="03FAD21C"/>
    <w:rsid w:val="04EF3F91"/>
    <w:rsid w:val="05444AF1"/>
    <w:rsid w:val="05808468"/>
    <w:rsid w:val="059093AA"/>
    <w:rsid w:val="05D39716"/>
    <w:rsid w:val="0665CAE6"/>
    <w:rsid w:val="066D60AA"/>
    <w:rsid w:val="06B97ECC"/>
    <w:rsid w:val="070D2D7A"/>
    <w:rsid w:val="0721D389"/>
    <w:rsid w:val="075EFD1B"/>
    <w:rsid w:val="07DAD80F"/>
    <w:rsid w:val="07F425D8"/>
    <w:rsid w:val="082991B8"/>
    <w:rsid w:val="0849E0BD"/>
    <w:rsid w:val="08578711"/>
    <w:rsid w:val="085BE3C6"/>
    <w:rsid w:val="08B02920"/>
    <w:rsid w:val="09C431BB"/>
    <w:rsid w:val="0B0E981D"/>
    <w:rsid w:val="0B618EB0"/>
    <w:rsid w:val="0B8077E2"/>
    <w:rsid w:val="0B856A66"/>
    <w:rsid w:val="0BA2FFE8"/>
    <w:rsid w:val="0BB32C6E"/>
    <w:rsid w:val="0CA12C7B"/>
    <w:rsid w:val="0CC7F9D1"/>
    <w:rsid w:val="0CE89D15"/>
    <w:rsid w:val="0D51FBB9"/>
    <w:rsid w:val="0D95C7E2"/>
    <w:rsid w:val="0DF9B540"/>
    <w:rsid w:val="0E0A72BC"/>
    <w:rsid w:val="0E0A91CA"/>
    <w:rsid w:val="0E89C491"/>
    <w:rsid w:val="0EBEC1B5"/>
    <w:rsid w:val="0EC9BE7C"/>
    <w:rsid w:val="0ED3C26A"/>
    <w:rsid w:val="0F0BBFCC"/>
    <w:rsid w:val="0F7665E8"/>
    <w:rsid w:val="0FF8CB00"/>
    <w:rsid w:val="10095A55"/>
    <w:rsid w:val="1018A5F0"/>
    <w:rsid w:val="10ED608B"/>
    <w:rsid w:val="10F3452F"/>
    <w:rsid w:val="11A208F2"/>
    <w:rsid w:val="11FE01AD"/>
    <w:rsid w:val="12AF684D"/>
    <w:rsid w:val="12B8C709"/>
    <w:rsid w:val="13223424"/>
    <w:rsid w:val="13786F56"/>
    <w:rsid w:val="137D462A"/>
    <w:rsid w:val="1454DF3B"/>
    <w:rsid w:val="14767BFF"/>
    <w:rsid w:val="155A10DB"/>
    <w:rsid w:val="1580F640"/>
    <w:rsid w:val="15A3BC9D"/>
    <w:rsid w:val="165A3CDD"/>
    <w:rsid w:val="167802BC"/>
    <w:rsid w:val="16CD86D1"/>
    <w:rsid w:val="170AE350"/>
    <w:rsid w:val="1712B1D5"/>
    <w:rsid w:val="172282B8"/>
    <w:rsid w:val="172E6B54"/>
    <w:rsid w:val="174430D1"/>
    <w:rsid w:val="178140D5"/>
    <w:rsid w:val="17D21749"/>
    <w:rsid w:val="183DE087"/>
    <w:rsid w:val="186C380B"/>
    <w:rsid w:val="186F835B"/>
    <w:rsid w:val="18CEB037"/>
    <w:rsid w:val="18DBABC3"/>
    <w:rsid w:val="18EFF828"/>
    <w:rsid w:val="1A187F1D"/>
    <w:rsid w:val="1A9C05C7"/>
    <w:rsid w:val="1B3A63A1"/>
    <w:rsid w:val="1B7D5D4A"/>
    <w:rsid w:val="1B9C7D34"/>
    <w:rsid w:val="1C224F29"/>
    <w:rsid w:val="1C824452"/>
    <w:rsid w:val="1D36882D"/>
    <w:rsid w:val="1D3FD4AB"/>
    <w:rsid w:val="1D5CF76F"/>
    <w:rsid w:val="1D9340B5"/>
    <w:rsid w:val="1DAB7E19"/>
    <w:rsid w:val="1DB39138"/>
    <w:rsid w:val="1DE7BA43"/>
    <w:rsid w:val="1E3E7F28"/>
    <w:rsid w:val="1EF18A6C"/>
    <w:rsid w:val="1F419F07"/>
    <w:rsid w:val="1F516A15"/>
    <w:rsid w:val="1F6D228E"/>
    <w:rsid w:val="1F79AF6D"/>
    <w:rsid w:val="1FA4EDDE"/>
    <w:rsid w:val="1FF4CE5F"/>
    <w:rsid w:val="206901D5"/>
    <w:rsid w:val="2080EBAE"/>
    <w:rsid w:val="20A2533A"/>
    <w:rsid w:val="20CA65C6"/>
    <w:rsid w:val="20CD7533"/>
    <w:rsid w:val="20CD7533"/>
    <w:rsid w:val="20D95CDE"/>
    <w:rsid w:val="20EF1534"/>
    <w:rsid w:val="21235320"/>
    <w:rsid w:val="213CC6F7"/>
    <w:rsid w:val="219E777A"/>
    <w:rsid w:val="21D724D9"/>
    <w:rsid w:val="22159406"/>
    <w:rsid w:val="231D3203"/>
    <w:rsid w:val="23551368"/>
    <w:rsid w:val="23C82A81"/>
    <w:rsid w:val="2405BB60"/>
    <w:rsid w:val="2437C5EC"/>
    <w:rsid w:val="2440C97C"/>
    <w:rsid w:val="2486B965"/>
    <w:rsid w:val="2492963B"/>
    <w:rsid w:val="24F041FF"/>
    <w:rsid w:val="24F28661"/>
    <w:rsid w:val="24F7B225"/>
    <w:rsid w:val="25652E3F"/>
    <w:rsid w:val="25973E16"/>
    <w:rsid w:val="25BD293B"/>
    <w:rsid w:val="25ECA044"/>
    <w:rsid w:val="2653A38C"/>
    <w:rsid w:val="26D301D1"/>
    <w:rsid w:val="26F562AB"/>
    <w:rsid w:val="27D2F509"/>
    <w:rsid w:val="28010AB9"/>
    <w:rsid w:val="280E4D6F"/>
    <w:rsid w:val="2828703C"/>
    <w:rsid w:val="28857780"/>
    <w:rsid w:val="28DE123E"/>
    <w:rsid w:val="28EAF388"/>
    <w:rsid w:val="29072BB3"/>
    <w:rsid w:val="2910255B"/>
    <w:rsid w:val="292C00CE"/>
    <w:rsid w:val="2934EC67"/>
    <w:rsid w:val="297DA79D"/>
    <w:rsid w:val="2A1E2AE7"/>
    <w:rsid w:val="2AA169E3"/>
    <w:rsid w:val="2ABF0E65"/>
    <w:rsid w:val="2B091483"/>
    <w:rsid w:val="2B25F9B2"/>
    <w:rsid w:val="2B283881"/>
    <w:rsid w:val="2B2D540A"/>
    <w:rsid w:val="2B3625A0"/>
    <w:rsid w:val="2B416429"/>
    <w:rsid w:val="2C101BE3"/>
    <w:rsid w:val="2C11EA4A"/>
    <w:rsid w:val="2CA3458C"/>
    <w:rsid w:val="2CAB5B56"/>
    <w:rsid w:val="2CC6DEDE"/>
    <w:rsid w:val="2CCB261F"/>
    <w:rsid w:val="2CD99F87"/>
    <w:rsid w:val="2DB4FE33"/>
    <w:rsid w:val="2E01C90B"/>
    <w:rsid w:val="2E22EDF2"/>
    <w:rsid w:val="2E4B235A"/>
    <w:rsid w:val="2E7261B0"/>
    <w:rsid w:val="2F6FC506"/>
    <w:rsid w:val="30035454"/>
    <w:rsid w:val="302F25A2"/>
    <w:rsid w:val="308A681E"/>
    <w:rsid w:val="30DC6F75"/>
    <w:rsid w:val="30E4C9B0"/>
    <w:rsid w:val="317F52B4"/>
    <w:rsid w:val="31B5E5B2"/>
    <w:rsid w:val="31DD1840"/>
    <w:rsid w:val="31E5FAB9"/>
    <w:rsid w:val="321DFB98"/>
    <w:rsid w:val="32535DB0"/>
    <w:rsid w:val="33CC78E0"/>
    <w:rsid w:val="33D727AE"/>
    <w:rsid w:val="341C58D3"/>
    <w:rsid w:val="34668723"/>
    <w:rsid w:val="350E90F7"/>
    <w:rsid w:val="35294CD6"/>
    <w:rsid w:val="353CBF45"/>
    <w:rsid w:val="3578DE26"/>
    <w:rsid w:val="35F1E0B6"/>
    <w:rsid w:val="36DA0AD9"/>
    <w:rsid w:val="36E1BD78"/>
    <w:rsid w:val="36EB4AAF"/>
    <w:rsid w:val="370BDB41"/>
    <w:rsid w:val="374A45D5"/>
    <w:rsid w:val="37BD4204"/>
    <w:rsid w:val="37C233A6"/>
    <w:rsid w:val="3805A1E0"/>
    <w:rsid w:val="383E3571"/>
    <w:rsid w:val="386BF9B2"/>
    <w:rsid w:val="38F10ECD"/>
    <w:rsid w:val="38F30DB3"/>
    <w:rsid w:val="39032715"/>
    <w:rsid w:val="390A93E1"/>
    <w:rsid w:val="39A6546A"/>
    <w:rsid w:val="3A247EAF"/>
    <w:rsid w:val="3A55254C"/>
    <w:rsid w:val="3AF142AD"/>
    <w:rsid w:val="3B6AA67C"/>
    <w:rsid w:val="3C2D755A"/>
    <w:rsid w:val="3C7929E2"/>
    <w:rsid w:val="3CA3D62C"/>
    <w:rsid w:val="3DDB5002"/>
    <w:rsid w:val="3DF3D694"/>
    <w:rsid w:val="3E29E5E5"/>
    <w:rsid w:val="3EA4F88C"/>
    <w:rsid w:val="3FA7593A"/>
    <w:rsid w:val="4002F67C"/>
    <w:rsid w:val="402268D8"/>
    <w:rsid w:val="40598583"/>
    <w:rsid w:val="407D6580"/>
    <w:rsid w:val="4090B528"/>
    <w:rsid w:val="41275874"/>
    <w:rsid w:val="415BD546"/>
    <w:rsid w:val="417EB6D3"/>
    <w:rsid w:val="41CA400C"/>
    <w:rsid w:val="426B9741"/>
    <w:rsid w:val="429EE62E"/>
    <w:rsid w:val="42D94586"/>
    <w:rsid w:val="4300AF3C"/>
    <w:rsid w:val="4306231B"/>
    <w:rsid w:val="43281F37"/>
    <w:rsid w:val="432A6FD2"/>
    <w:rsid w:val="4337E4DA"/>
    <w:rsid w:val="43E607CE"/>
    <w:rsid w:val="4439FFE0"/>
    <w:rsid w:val="446A9107"/>
    <w:rsid w:val="4513138F"/>
    <w:rsid w:val="4537931D"/>
    <w:rsid w:val="45425E23"/>
    <w:rsid w:val="45AF92A7"/>
    <w:rsid w:val="4639035F"/>
    <w:rsid w:val="464EECC4"/>
    <w:rsid w:val="46AA8D0D"/>
    <w:rsid w:val="46AB2D84"/>
    <w:rsid w:val="474D15DD"/>
    <w:rsid w:val="47FC1DED"/>
    <w:rsid w:val="48C5DE82"/>
    <w:rsid w:val="48E0F3B1"/>
    <w:rsid w:val="48E0F3B1"/>
    <w:rsid w:val="4917759E"/>
    <w:rsid w:val="492CA724"/>
    <w:rsid w:val="49D83B0E"/>
    <w:rsid w:val="49E15EB5"/>
    <w:rsid w:val="4AD2A20B"/>
    <w:rsid w:val="4B07B8AC"/>
    <w:rsid w:val="4B1E0D7B"/>
    <w:rsid w:val="4BB39D8B"/>
    <w:rsid w:val="4BCF7BBF"/>
    <w:rsid w:val="4BD804CC"/>
    <w:rsid w:val="4C077935"/>
    <w:rsid w:val="4CC94EAA"/>
    <w:rsid w:val="4D2FEFBE"/>
    <w:rsid w:val="4DB37885"/>
    <w:rsid w:val="4DEF2049"/>
    <w:rsid w:val="4E14681A"/>
    <w:rsid w:val="4E1E680C"/>
    <w:rsid w:val="4E29B5E7"/>
    <w:rsid w:val="4E5AC989"/>
    <w:rsid w:val="4EA519FB"/>
    <w:rsid w:val="4EBCD9D1"/>
    <w:rsid w:val="4EC2706B"/>
    <w:rsid w:val="4EDE7D1F"/>
    <w:rsid w:val="4EF46186"/>
    <w:rsid w:val="4F1A2AC5"/>
    <w:rsid w:val="4F31CDB1"/>
    <w:rsid w:val="4F6C4193"/>
    <w:rsid w:val="4F8BC40B"/>
    <w:rsid w:val="4FDBC5EE"/>
    <w:rsid w:val="509B03A1"/>
    <w:rsid w:val="50A6A1AF"/>
    <w:rsid w:val="50B6185F"/>
    <w:rsid w:val="50FC77E8"/>
    <w:rsid w:val="512B8BB7"/>
    <w:rsid w:val="513FC7E2"/>
    <w:rsid w:val="5167A5D9"/>
    <w:rsid w:val="51B33F61"/>
    <w:rsid w:val="51D8A929"/>
    <w:rsid w:val="51F4C819"/>
    <w:rsid w:val="5216DE8F"/>
    <w:rsid w:val="5216DE8F"/>
    <w:rsid w:val="522AB9D1"/>
    <w:rsid w:val="524AE773"/>
    <w:rsid w:val="526444EC"/>
    <w:rsid w:val="528880CF"/>
    <w:rsid w:val="52A0E7E0"/>
    <w:rsid w:val="52D7A046"/>
    <w:rsid w:val="52E7EEE6"/>
    <w:rsid w:val="52F819DE"/>
    <w:rsid w:val="5309FE9F"/>
    <w:rsid w:val="539A9735"/>
    <w:rsid w:val="53D4B4A9"/>
    <w:rsid w:val="53D4E8F8"/>
    <w:rsid w:val="542E4DFA"/>
    <w:rsid w:val="543D95A9"/>
    <w:rsid w:val="54D4CFE1"/>
    <w:rsid w:val="561072B8"/>
    <w:rsid w:val="5631E84A"/>
    <w:rsid w:val="56479C87"/>
    <w:rsid w:val="56E1CC79"/>
    <w:rsid w:val="56F399B0"/>
    <w:rsid w:val="57269BF2"/>
    <w:rsid w:val="572DCD20"/>
    <w:rsid w:val="5798D3FE"/>
    <w:rsid w:val="57A0EE9D"/>
    <w:rsid w:val="57E37DEB"/>
    <w:rsid w:val="58605B13"/>
    <w:rsid w:val="58CC94C6"/>
    <w:rsid w:val="58ED69DA"/>
    <w:rsid w:val="592197F0"/>
    <w:rsid w:val="5972E3CC"/>
    <w:rsid w:val="59D01AAA"/>
    <w:rsid w:val="59F7B7FE"/>
    <w:rsid w:val="5A0D7C19"/>
    <w:rsid w:val="5A7186FE"/>
    <w:rsid w:val="5A861B91"/>
    <w:rsid w:val="5ABBBB4B"/>
    <w:rsid w:val="5B4ADD07"/>
    <w:rsid w:val="5B67F222"/>
    <w:rsid w:val="5B937852"/>
    <w:rsid w:val="5B9712C8"/>
    <w:rsid w:val="5C01ECEF"/>
    <w:rsid w:val="5C6DBD49"/>
    <w:rsid w:val="5CD8A423"/>
    <w:rsid w:val="5D1F8967"/>
    <w:rsid w:val="5D723961"/>
    <w:rsid w:val="5D8C9D58"/>
    <w:rsid w:val="5D9998C9"/>
    <w:rsid w:val="5DAA4A8A"/>
    <w:rsid w:val="5E1BFFF0"/>
    <w:rsid w:val="5E4F2805"/>
    <w:rsid w:val="5E8D5337"/>
    <w:rsid w:val="5E90B372"/>
    <w:rsid w:val="5EA221E6"/>
    <w:rsid w:val="5F03FBE6"/>
    <w:rsid w:val="5F4CD5BE"/>
    <w:rsid w:val="5FBCB727"/>
    <w:rsid w:val="5FE6ED5D"/>
    <w:rsid w:val="6029E886"/>
    <w:rsid w:val="60C0EB4E"/>
    <w:rsid w:val="61B75427"/>
    <w:rsid w:val="61DF5BD1"/>
    <w:rsid w:val="61E7D0DD"/>
    <w:rsid w:val="620217F8"/>
    <w:rsid w:val="62151E8C"/>
    <w:rsid w:val="62D52538"/>
    <w:rsid w:val="62D9A799"/>
    <w:rsid w:val="642FF3B7"/>
    <w:rsid w:val="643777A5"/>
    <w:rsid w:val="643B1F5E"/>
    <w:rsid w:val="649BAB00"/>
    <w:rsid w:val="64A333C0"/>
    <w:rsid w:val="64B4356D"/>
    <w:rsid w:val="652FFD1C"/>
    <w:rsid w:val="6561530A"/>
    <w:rsid w:val="65C070E1"/>
    <w:rsid w:val="6621B602"/>
    <w:rsid w:val="669CEED8"/>
    <w:rsid w:val="66A15B65"/>
    <w:rsid w:val="66A2B8A7"/>
    <w:rsid w:val="66EDE851"/>
    <w:rsid w:val="6741CA46"/>
    <w:rsid w:val="6748A9E6"/>
    <w:rsid w:val="674AB1A8"/>
    <w:rsid w:val="6764739F"/>
    <w:rsid w:val="68251131"/>
    <w:rsid w:val="68401245"/>
    <w:rsid w:val="68590A4C"/>
    <w:rsid w:val="685BA742"/>
    <w:rsid w:val="68D1E4BB"/>
    <w:rsid w:val="6965F384"/>
    <w:rsid w:val="69A78C37"/>
    <w:rsid w:val="69B39292"/>
    <w:rsid w:val="69B61452"/>
    <w:rsid w:val="6A3ADEDB"/>
    <w:rsid w:val="6B18A699"/>
    <w:rsid w:val="6B3E8D7F"/>
    <w:rsid w:val="6B48AF2C"/>
    <w:rsid w:val="6B7FB320"/>
    <w:rsid w:val="6B922A68"/>
    <w:rsid w:val="6BD41F41"/>
    <w:rsid w:val="6BF99872"/>
    <w:rsid w:val="6CD882F8"/>
    <w:rsid w:val="6CD8ECCE"/>
    <w:rsid w:val="6CDC8E34"/>
    <w:rsid w:val="6D032299"/>
    <w:rsid w:val="6D0356A6"/>
    <w:rsid w:val="6DFF4818"/>
    <w:rsid w:val="6E11874C"/>
    <w:rsid w:val="6E70BD13"/>
    <w:rsid w:val="6EAA3B2B"/>
    <w:rsid w:val="6EB3F44A"/>
    <w:rsid w:val="6EC0FB3C"/>
    <w:rsid w:val="6ED07C5C"/>
    <w:rsid w:val="6EEEC1E3"/>
    <w:rsid w:val="6EFD0603"/>
    <w:rsid w:val="6F5C3213"/>
    <w:rsid w:val="6F73619E"/>
    <w:rsid w:val="6FA0FE7E"/>
    <w:rsid w:val="6FCD7C4D"/>
    <w:rsid w:val="7089C5E1"/>
    <w:rsid w:val="7167847E"/>
    <w:rsid w:val="71C5C603"/>
    <w:rsid w:val="71F1677D"/>
    <w:rsid w:val="738E014E"/>
    <w:rsid w:val="73BBC6DD"/>
    <w:rsid w:val="7410A0B8"/>
    <w:rsid w:val="742E44B0"/>
    <w:rsid w:val="74535233"/>
    <w:rsid w:val="747A5FDE"/>
    <w:rsid w:val="74FC4D53"/>
    <w:rsid w:val="753E89D9"/>
    <w:rsid w:val="75429895"/>
    <w:rsid w:val="7578F635"/>
    <w:rsid w:val="75A5A502"/>
    <w:rsid w:val="75B8229A"/>
    <w:rsid w:val="75CD262B"/>
    <w:rsid w:val="76450DC9"/>
    <w:rsid w:val="766BA0FF"/>
    <w:rsid w:val="769F6372"/>
    <w:rsid w:val="76B3B90A"/>
    <w:rsid w:val="76C11F03"/>
    <w:rsid w:val="76D7C092"/>
    <w:rsid w:val="76EF1C4D"/>
    <w:rsid w:val="77A391EA"/>
    <w:rsid w:val="77BA95EB"/>
    <w:rsid w:val="781C5343"/>
    <w:rsid w:val="782AA618"/>
    <w:rsid w:val="797E4842"/>
    <w:rsid w:val="79BD5FE9"/>
    <w:rsid w:val="79D4F772"/>
    <w:rsid w:val="7A04006E"/>
    <w:rsid w:val="7A292367"/>
    <w:rsid w:val="7A3A1CD2"/>
    <w:rsid w:val="7A474108"/>
    <w:rsid w:val="7A499FA0"/>
    <w:rsid w:val="7A6D646C"/>
    <w:rsid w:val="7A7F35F5"/>
    <w:rsid w:val="7B3DB81E"/>
    <w:rsid w:val="7B534763"/>
    <w:rsid w:val="7B84A057"/>
    <w:rsid w:val="7BA4CEF9"/>
    <w:rsid w:val="7BCC59BD"/>
    <w:rsid w:val="7C971666"/>
    <w:rsid w:val="7DA864F0"/>
    <w:rsid w:val="7DDA164F"/>
    <w:rsid w:val="7DF942DB"/>
    <w:rsid w:val="7DFED063"/>
    <w:rsid w:val="7E04B828"/>
    <w:rsid w:val="7E790D90"/>
    <w:rsid w:val="7E8F959A"/>
    <w:rsid w:val="7ED560FC"/>
    <w:rsid w:val="7F0F148F"/>
    <w:rsid w:val="7F3EB3B6"/>
    <w:rsid w:val="7F4B4170"/>
    <w:rsid w:val="7F4E3C3C"/>
    <w:rsid w:val="7F589BC0"/>
    <w:rsid w:val="7F6B8B79"/>
    <w:rsid w:val="7F9119C6"/>
    <w:rsid w:val="7FAFA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32307"/>
  <w15:chartTrackingRefBased/>
  <w15:docId w15:val="{332611C5-8D01-45C9-ADEB-EB70B29EB3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F6B8B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F6B8B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F6B8B7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F6B8B79"/>
    <w:pPr>
      <w:spacing/>
      <w:ind w:left="720"/>
      <w:contextualSpacing/>
    </w:pPr>
  </w:style>
  <w:style w:type="paragraph" w:styleId="Title">
    <w:uiPriority w:val="10"/>
    <w:name w:val="Title"/>
    <w:basedOn w:val="Normal"/>
    <w:next w:val="Normal"/>
    <w:qFormat/>
    <w:rsid w:val="7F6B8B7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7F6B8B79"/>
    <w:rPr>
      <w:color w:val="467886"/>
      <w:u w:val="single"/>
    </w:rPr>
  </w:style>
  <w:style w:type="paragraph" w:styleId="TOC1">
    <w:uiPriority w:val="39"/>
    <w:name w:val="toc 1"/>
    <w:basedOn w:val="Normal"/>
    <w:next w:val="Normal"/>
    <w:unhideWhenUsed/>
    <w:rsid w:val="7F6B8B79"/>
    <w:pPr>
      <w:spacing w:after="100"/>
    </w:pPr>
  </w:style>
  <w:style w:type="paragraph" w:styleId="TOC2">
    <w:uiPriority w:val="39"/>
    <w:name w:val="toc 2"/>
    <w:basedOn w:val="Normal"/>
    <w:next w:val="Normal"/>
    <w:unhideWhenUsed/>
    <w:rsid w:val="7F6B8B79"/>
    <w:pPr>
      <w:spacing w:after="100"/>
      <w:ind w:left="220"/>
    </w:pPr>
  </w:style>
  <w:style w:type="paragraph" w:styleId="TOC3">
    <w:uiPriority w:val="39"/>
    <w:name w:val="toc 3"/>
    <w:basedOn w:val="Normal"/>
    <w:next w:val="Normal"/>
    <w:unhideWhenUsed/>
    <w:rsid w:val="7F6B8B79"/>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DDB5002"/>
    <w:pPr>
      <w:tabs>
        <w:tab w:val="center" w:leader="none" w:pos="4680"/>
        <w:tab w:val="right" w:leader="none" w:pos="9360"/>
      </w:tabs>
      <w:spacing w:after="0" w:line="240" w:lineRule="auto"/>
    </w:pPr>
  </w:style>
  <w:style w:type="paragraph" w:styleId="Footer">
    <w:uiPriority w:val="99"/>
    <w:name w:val="footer"/>
    <w:basedOn w:val="Normal"/>
    <w:unhideWhenUsed/>
    <w:rsid w:val="3DDB500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55649088" /><Relationship Type="http://schemas.openxmlformats.org/officeDocument/2006/relationships/numbering" Target="/word/numbering.xml" Id="Rfa655b8a109246c5" /><Relationship Type="http://schemas.openxmlformats.org/officeDocument/2006/relationships/header" Target="/word/header.xml" Id="R577eccb101fa43de" /><Relationship Type="http://schemas.openxmlformats.org/officeDocument/2006/relationships/footer" Target="/word/footer.xml" Id="R938c26da065d41d2" /><Relationship Type="http://schemas.openxmlformats.org/officeDocument/2006/relationships/hyperlink" Target="https://www.housing-ombudsman.org.uk/" TargetMode="External" Id="R949a7e8757124ac4" /><Relationship Type="http://schemas.openxmlformats.org/officeDocument/2006/relationships/hyperlink" Target="https://www.instituteofcustomerservice.com/" TargetMode="External" Id="R4a8eefba64e449d3" /><Relationship Type="http://schemas.openxmlformats.org/officeDocument/2006/relationships/hyperlink" Target="https://www.swansea.gov.uk/" TargetMode="External" Id="R372d2ea96ca14b3a" /><Relationship Type="http://schemas.openxmlformats.org/officeDocument/2006/relationships/hyperlink" Target="https://www.swansea.gov.uk/" TargetMode="External" Id="R1dc07de29c694b6d" /><Relationship Type="http://schemas.openxmlformats.org/officeDocument/2006/relationships/hyperlink" Target="https://www.swansea.gov.uk/" TargetMode="External" Id="Rcf8b36895b4b4c37" /><Relationship Type="http://schemas.openxmlformats.org/officeDocument/2006/relationships/hyperlink" Target="https://housing.swansea.gov.uk" TargetMode="External" Id="Rb3e33a625f94472b" /><Relationship Type="http://schemas.openxmlformats.org/officeDocument/2006/relationships/hyperlink" Target="https://www.gov.wales/" TargetMode="External" Id="R7ff468d52ae4423c" /><Relationship Type="http://schemas.openxmlformats.org/officeDocument/2006/relationships/hyperlink" Target="https://www.gov.wales/social-landlords-tenant-satisfaction-surveys?utm_source=chatgpt.com" TargetMode="External" Id="R68655d87dae24b54" /><Relationship Type="http://schemas.microsoft.com/office/2020/10/relationships/intelligence" Target="/word/intelligence2.xml" Id="Rcb63cae33e994c59" /><Relationship Type="http://schemas.openxmlformats.org/officeDocument/2006/relationships/hyperlink" Target="https://www.gov.wales/" TargetMode="External" Id="Rc22ccff4471242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James (2420251)</dc:creator>
  <keywords/>
  <dc:description/>
  <lastModifiedBy>Hayley James (2420251)</lastModifiedBy>
  <revision>7</revision>
  <dcterms:created xsi:type="dcterms:W3CDTF">2026-06-07T09:56:53.2422192Z</dcterms:created>
  <dcterms:modified xsi:type="dcterms:W3CDTF">2026-08-09T17:16:42.4054412Z</dcterms:modified>
</coreProperties>
</file>