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9"/>
        <w:gridCol w:w="3817"/>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6B386CF3"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2E5C81" w:rsidRPr="002E5C81">
              <w:rPr>
                <w:rFonts w:cs="Times New Roman"/>
                <w:b/>
                <w:bCs/>
                <w:i/>
                <w:iCs/>
                <w:color w:val="auto"/>
                <w:sz w:val="22"/>
              </w:rPr>
              <w:t>Antonela Costiuc</w:t>
            </w:r>
          </w:p>
          <w:p w14:paraId="0225E82F" w14:textId="4CA93464"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2E5C81" w:rsidRPr="002E5C81">
              <w:rPr>
                <w:rFonts w:cs="Times New Roman"/>
                <w:b/>
                <w:bCs/>
                <w:i/>
                <w:iCs/>
                <w:color w:val="auto"/>
                <w:sz w:val="22"/>
              </w:rPr>
              <w:t>2117337</w:t>
            </w:r>
          </w:p>
          <w:p w14:paraId="0348FFA9" w14:textId="1586D58C" w:rsidR="00602C4B" w:rsidRPr="00BD2636" w:rsidRDefault="00602C4B" w:rsidP="00602C4B">
            <w:pPr>
              <w:keepNext/>
              <w:spacing w:before="120" w:after="0" w:line="276" w:lineRule="auto"/>
              <w:rPr>
                <w:rFonts w:eastAsia="Times New Roman" w:cs="Times New Roman"/>
                <w:b/>
                <w:bCs/>
                <w:sz w:val="22"/>
                <w:lang w:val="en-AU"/>
              </w:rPr>
            </w:pPr>
            <w:r w:rsidRPr="00BD2636">
              <w:rPr>
                <w:rFonts w:eastAsia="Times New Roman" w:cs="Times New Roman"/>
                <w:b/>
                <w:bCs/>
                <w:sz w:val="22"/>
                <w:lang w:val="en-AU"/>
              </w:rPr>
              <w:t>Module Title</w:t>
            </w:r>
            <w:r w:rsidRPr="004C5D08">
              <w:rPr>
                <w:rFonts w:eastAsia="Times New Roman" w:cs="Times New Roman"/>
                <w:b/>
                <w:bCs/>
                <w:i/>
                <w:sz w:val="22"/>
                <w:lang w:val="en-AU"/>
              </w:rPr>
              <w:t>:</w:t>
            </w:r>
            <w:r w:rsidR="00AC343E" w:rsidRPr="004C5D08">
              <w:rPr>
                <w:rFonts w:cs="Times New Roman"/>
                <w:b/>
                <w:bCs/>
                <w:i/>
                <w:iCs/>
                <w:sz w:val="22"/>
              </w:rPr>
              <w:t xml:space="preserve"> Foreign Languages and Cultural Awareness</w:t>
            </w:r>
          </w:p>
          <w:p w14:paraId="2284ACCC" w14:textId="68039851" w:rsidR="00602C4B" w:rsidRPr="00BD2636" w:rsidRDefault="00602C4B" w:rsidP="00602C4B">
            <w:pPr>
              <w:keepNext/>
              <w:spacing w:before="120" w:after="0" w:line="276" w:lineRule="auto"/>
              <w:rPr>
                <w:rFonts w:eastAsia="Times New Roman" w:cs="Times New Roman"/>
                <w:b/>
                <w:bCs/>
                <w:sz w:val="22"/>
                <w:lang w:val="en-AU"/>
              </w:rPr>
            </w:pPr>
            <w:r w:rsidRPr="00BD2636">
              <w:rPr>
                <w:rFonts w:eastAsia="Times New Roman" w:cs="Times New Roman"/>
                <w:b/>
                <w:bCs/>
                <w:sz w:val="22"/>
                <w:lang w:val="en-AU"/>
              </w:rPr>
              <w:t>Module Code:</w:t>
            </w:r>
            <w:r w:rsidR="000A7D84" w:rsidRPr="00BD2636">
              <w:rPr>
                <w:rFonts w:cs="Times New Roman"/>
                <w:b/>
                <w:bCs/>
                <w:i/>
                <w:iCs/>
                <w:sz w:val="22"/>
              </w:rPr>
              <w:t xml:space="preserve"> </w:t>
            </w:r>
            <w:r w:rsidR="00BD2636" w:rsidRPr="00BD2636">
              <w:rPr>
                <w:rFonts w:cs="Times New Roman"/>
                <w:b/>
                <w:bCs/>
                <w:i/>
                <w:iCs/>
                <w:sz w:val="22"/>
              </w:rPr>
              <w:t>BMIH500</w:t>
            </w:r>
            <w:r w:rsidR="00A1555B">
              <w:rPr>
                <w:rFonts w:cs="Times New Roman"/>
                <w:b/>
                <w:bCs/>
                <w:i/>
                <w:iCs/>
                <w:sz w:val="22"/>
              </w:rPr>
              <w:t>3</w:t>
            </w:r>
          </w:p>
          <w:p w14:paraId="489EC369" w14:textId="0BE2F36A"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2E5C81" w:rsidRPr="002E5C81">
              <w:rPr>
                <w:rFonts w:cs="Times New Roman"/>
                <w:b/>
                <w:bCs/>
                <w:i/>
                <w:iCs/>
                <w:color w:val="auto"/>
                <w:sz w:val="22"/>
              </w:rPr>
              <w:t>Lisa Bassler</w:t>
            </w:r>
          </w:p>
          <w:p w14:paraId="0260DAF0" w14:textId="247D4F77"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2E5C81">
              <w:rPr>
                <w:rFonts w:cs="Times New Roman"/>
                <w:b/>
                <w:bCs/>
                <w:noProof/>
                <w:sz w:val="22"/>
              </w:rPr>
              <w:t xml:space="preserve"> </w:t>
            </w:r>
            <w:r w:rsidR="002E5C81" w:rsidRPr="002E5C81">
              <w:rPr>
                <w:rFonts w:cs="Times New Roman"/>
                <w:b/>
                <w:bCs/>
                <w:i/>
                <w:iCs/>
                <w:color w:val="auto"/>
                <w:sz w:val="22"/>
              </w:rPr>
              <w:t>08/02/2024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1A5FCBC" w14:textId="05ABB9C7" w:rsidR="00D030EB" w:rsidRPr="00BC7395" w:rsidRDefault="00D030EB" w:rsidP="00D030EB">
            <w:pPr>
              <w:pStyle w:val="NormalWeb"/>
              <w:spacing w:line="360" w:lineRule="auto"/>
              <w:jc w:val="both"/>
              <w:rPr>
                <w:rFonts w:eastAsiaTheme="minorHAnsi"/>
              </w:rPr>
            </w:pPr>
            <w:r w:rsidRPr="00BC7395">
              <w:rPr>
                <w:rFonts w:eastAsiaTheme="minorHAnsi"/>
              </w:rPr>
              <w:t xml:space="preserve">At </w:t>
            </w:r>
            <w:r>
              <w:rPr>
                <w:rFonts w:eastAsiaTheme="minorHAnsi"/>
              </w:rPr>
              <w:t>Premier Inn Cardiff City Centre</w:t>
            </w:r>
            <w:r w:rsidRPr="00BC7395">
              <w:rPr>
                <w:rFonts w:eastAsiaTheme="minorHAnsi"/>
              </w:rPr>
              <w:t xml:space="preserve">, where I was placed; there are so many experiences that taught me much about the industry and services offered. On another day, during the breakfast service an incident happens in which a cultural misunderstanding emerges between me and one of the French-speaking guests. The guest was French, meaning that he speaks French hence for Breakfast orders a croissant and café au lait. My English was strong with a weak French proficiency. Often, as the guest pronounces his order saying </w:t>
            </w:r>
            <w:r w:rsidR="00502ED7">
              <w:rPr>
                <w:rFonts w:eastAsiaTheme="minorHAnsi"/>
              </w:rPr>
              <w:t>“</w:t>
            </w:r>
            <w:r w:rsidRPr="00BC7395">
              <w:rPr>
                <w:rFonts w:eastAsiaTheme="minorHAnsi"/>
              </w:rPr>
              <w:t>un café au lait et un croissant</w:t>
            </w:r>
            <w:r w:rsidR="00502ED7">
              <w:rPr>
                <w:rFonts w:eastAsiaTheme="minorHAnsi"/>
              </w:rPr>
              <w:t>”</w:t>
            </w:r>
            <w:r w:rsidRPr="00BC7395">
              <w:rPr>
                <w:rFonts w:eastAsiaTheme="minorHAnsi"/>
              </w:rPr>
              <w:t xml:space="preserve">, I tend to misinterpret that due to my language barrier and end up delivering him cup of black coffee </w:t>
            </w:r>
            <w:r w:rsidR="00502ED7">
              <w:rPr>
                <w:rFonts w:eastAsiaTheme="minorHAnsi"/>
              </w:rPr>
              <w:t>and</w:t>
            </w:r>
            <w:r w:rsidRPr="00BC7395">
              <w:rPr>
                <w:rFonts w:eastAsiaTheme="minorHAnsi"/>
              </w:rPr>
              <w:t xml:space="preserve"> a bagel. This discrepancy is mainly attached to my assumption that “coffee” literally and interchangeably translates the same word in both languages that ultimately led me to mistake commitments or its satisfaction. This miscommunication is not accidental and, as we try to </w:t>
            </w:r>
            <w:proofErr w:type="spellStart"/>
            <w:r w:rsidRPr="00BC7395">
              <w:rPr>
                <w:rFonts w:eastAsiaTheme="minorHAnsi"/>
              </w:rPr>
              <w:t>analyze</w:t>
            </w:r>
            <w:proofErr w:type="spellEnd"/>
            <w:r w:rsidRPr="00BC7395">
              <w:rPr>
                <w:rFonts w:eastAsiaTheme="minorHAnsi"/>
              </w:rPr>
              <w:t xml:space="preserve"> this case in the following paperwork several aspects of cultural misunderstanding are pointed out. Initially, the language proficiency counts. My limited fluency in French prevents me from effectively interpreting the guest order, leading to wrong ordering. In addition, cultural variations in </w:t>
            </w:r>
            <w:proofErr w:type="spellStart"/>
            <w:r w:rsidRPr="00BC7395">
              <w:rPr>
                <w:rFonts w:eastAsiaTheme="minorHAnsi"/>
              </w:rPr>
              <w:t>flavor</w:t>
            </w:r>
            <w:proofErr w:type="spellEnd"/>
            <w:r w:rsidRPr="00BC7395">
              <w:rPr>
                <w:rFonts w:eastAsiaTheme="minorHAnsi"/>
              </w:rPr>
              <w:t xml:space="preserve"> profiles and communications create issues that further misinterpretation. Presupposing the guest’s expectations of café au lait, a French coffee beverage with hot milk differ from my definition ‘coffee’ which is </w:t>
            </w:r>
            <w:r w:rsidRPr="00BC7395">
              <w:rPr>
                <w:rFonts w:eastAsiaTheme="minorHAnsi"/>
              </w:rPr>
              <w:lastRenderedPageBreak/>
              <w:t>conceptualized as more similar to American conceptions. Moreover, cultural variations in terms of communication techniques and gestures can add to the challenges which an employee might face while inter-acting with a guest</w:t>
            </w:r>
            <w:r w:rsidRPr="00BC7395">
              <w:t xml:space="preserve"> (Sun et al., 2023)</w:t>
            </w:r>
            <w:r w:rsidRPr="00BC7395">
              <w:rPr>
                <w:rFonts w:eastAsiaTheme="minorHAnsi"/>
              </w:rPr>
              <w:t>.</w:t>
            </w:r>
          </w:p>
          <w:p w14:paraId="6423AD4C" w14:textId="0557A7EF" w:rsidR="00DA485D" w:rsidRDefault="00D030EB" w:rsidP="00216BB8">
            <w:pPr>
              <w:spacing w:line="360" w:lineRule="auto"/>
              <w:jc w:val="both"/>
              <w:rPr>
                <w:rFonts w:cs="Times New Roman"/>
                <w:szCs w:val="24"/>
              </w:rPr>
            </w:pPr>
            <w:r w:rsidRPr="00BC7395">
              <w:rPr>
                <w:rFonts w:cs="Times New Roman"/>
                <w:szCs w:val="24"/>
              </w:rPr>
              <w:t xml:space="preserve">When looking at this situation as a hindsight, I believe that the particular skills should be learned and certain </w:t>
            </w:r>
            <w:proofErr w:type="spellStart"/>
            <w:r w:rsidRPr="00BC7395">
              <w:rPr>
                <w:rFonts w:cs="Times New Roman"/>
                <w:szCs w:val="24"/>
              </w:rPr>
              <w:t>behavioral</w:t>
            </w:r>
            <w:proofErr w:type="spellEnd"/>
            <w:r w:rsidRPr="00BC7395">
              <w:rPr>
                <w:rFonts w:cs="Times New Roman"/>
                <w:szCs w:val="24"/>
              </w:rPr>
              <w:t xml:space="preserve"> changes must take place in order to avoid further cultural misunderstandings. Firstly, improvement of language competence is an essential factor. The enhancement of proficiency in foreign languages, especially those most spoken by the hotel guest would allow me to correctly interpret and </w:t>
            </w:r>
            <w:proofErr w:type="spellStart"/>
            <w:r w:rsidRPr="00BC7395">
              <w:rPr>
                <w:rFonts w:cs="Times New Roman"/>
                <w:szCs w:val="24"/>
              </w:rPr>
              <w:t>fulfill</w:t>
            </w:r>
            <w:proofErr w:type="spellEnd"/>
            <w:r w:rsidRPr="00BC7395">
              <w:rPr>
                <w:rFonts w:cs="Times New Roman"/>
                <w:szCs w:val="24"/>
              </w:rPr>
              <w:t xml:space="preserve"> guests’ requests reducing the chance of misinterpretations. Secondly, participating in cultural sensitivity training programs will increase the understanding of diverse cultural norms and practices. This also involves exploring </w:t>
            </w:r>
            <w:r w:rsidR="00D814AD" w:rsidRPr="00BC7395">
              <w:rPr>
                <w:rFonts w:cs="Times New Roman"/>
                <w:szCs w:val="24"/>
              </w:rPr>
              <w:t>details</w:t>
            </w:r>
            <w:r w:rsidRPr="00BC7395">
              <w:rPr>
                <w:rFonts w:cs="Times New Roman"/>
                <w:szCs w:val="24"/>
              </w:rPr>
              <w:t xml:space="preserve"> in culinary likes, communication techniques and non-verbal signs as they significantly contribute to successful </w:t>
            </w:r>
            <w:r w:rsidR="00422206" w:rsidRPr="00BC7395">
              <w:rPr>
                <w:rFonts w:cs="Times New Roman"/>
                <w:szCs w:val="24"/>
              </w:rPr>
              <w:t>cross-cultural</w:t>
            </w:r>
            <w:r w:rsidRPr="00BC7395">
              <w:rPr>
                <w:rFonts w:cs="Times New Roman"/>
                <w:szCs w:val="24"/>
              </w:rPr>
              <w:t xml:space="preserve"> communication (Le </w:t>
            </w:r>
            <w:r w:rsidR="00422206" w:rsidRPr="00BC7395">
              <w:rPr>
                <w:rFonts w:cs="Times New Roman"/>
                <w:szCs w:val="24"/>
              </w:rPr>
              <w:t>et al.</w:t>
            </w:r>
            <w:r w:rsidRPr="00BC7395">
              <w:rPr>
                <w:rFonts w:cs="Times New Roman"/>
                <w:szCs w:val="24"/>
              </w:rPr>
              <w:t xml:space="preserve">, 2023). Another important aspect of preventing cultural tensions is active listening skills. By carefully listening guests orders and request detail to interpret it promptly, I can ensure the accurate delivery. In addition, the acquisition of skills in cross-cultural communication techniques including paraphrasing to practice nonverbal cues and solicit feedbacks will improve interaction with guests of all cultural background. The adoption of these skills and </w:t>
            </w:r>
            <w:proofErr w:type="spellStart"/>
            <w:r w:rsidRPr="00BC7395">
              <w:rPr>
                <w:rFonts w:cs="Times New Roman"/>
                <w:szCs w:val="24"/>
              </w:rPr>
              <w:t>behavioral</w:t>
            </w:r>
            <w:proofErr w:type="spellEnd"/>
            <w:r w:rsidRPr="00BC7395">
              <w:rPr>
                <w:rFonts w:cs="Times New Roman"/>
                <w:szCs w:val="24"/>
              </w:rPr>
              <w:t xml:space="preserve"> transformations would allow me to develop an inclusive community-sensitive space in the hotel restaurant, where overall customer care is improved. My continuous learning and adapting </w:t>
            </w:r>
            <w:proofErr w:type="spellStart"/>
            <w:r w:rsidRPr="00BC7395">
              <w:rPr>
                <w:rFonts w:cs="Times New Roman"/>
                <w:szCs w:val="24"/>
              </w:rPr>
              <w:t>endeavors</w:t>
            </w:r>
            <w:proofErr w:type="spellEnd"/>
            <w:r w:rsidRPr="00BC7395">
              <w:rPr>
                <w:rFonts w:cs="Times New Roman"/>
                <w:szCs w:val="24"/>
              </w:rPr>
              <w:t xml:space="preserve"> help promote a healthy environment where visitors foster positive interactions, minimizing cases of cultural misunderstandings. The situation shows how the cultural misconception may arise in a hotel restaurant comfortable environment caused by language barrier, strange culture or confused interpretation of words and expressions (Zhao et al., 2023). Whereas cultural sensitivity and the language proficiency are allowed, an agent will have attentive ears still in that within my consideration to this situation it is as a matter of fact plain</w:t>
            </w:r>
            <w:r w:rsidR="004526CB">
              <w:rPr>
                <w:rFonts w:cs="Times New Roman"/>
                <w:szCs w:val="24"/>
              </w:rPr>
              <w:t>,</w:t>
            </w:r>
            <w:r w:rsidRPr="00BC7395">
              <w:rPr>
                <w:rFonts w:cs="Times New Roman"/>
                <w:szCs w:val="24"/>
              </w:rPr>
              <w:t xml:space="preserve"> most people would list these elements as I have outlined above may prevent more occurrences or further instances by fending off assuming alone.</w:t>
            </w:r>
          </w:p>
          <w:p w14:paraId="005DA6C6" w14:textId="77777777" w:rsidR="00216BB8" w:rsidRPr="00216BB8" w:rsidRDefault="00216BB8" w:rsidP="00216BB8">
            <w:pPr>
              <w:spacing w:line="360" w:lineRule="auto"/>
              <w:jc w:val="both"/>
              <w:rPr>
                <w:rFonts w:cs="Times New Roman"/>
                <w:szCs w:val="24"/>
              </w:rPr>
            </w:pP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lastRenderedPageBreak/>
              <w:t>References:</w:t>
            </w:r>
          </w:p>
          <w:p w14:paraId="362EED77" w14:textId="1428A35C" w:rsidR="00D030EB" w:rsidRDefault="003B68DB" w:rsidP="007C2128">
            <w:r w:rsidRPr="00940027">
              <w:t xml:space="preserve">Le, L.H., </w:t>
            </w:r>
            <w:proofErr w:type="spellStart"/>
            <w:r w:rsidRPr="00940027">
              <w:t>Hancer</w:t>
            </w:r>
            <w:proofErr w:type="spellEnd"/>
            <w:r w:rsidRPr="00940027">
              <w:t xml:space="preserve">, M., </w:t>
            </w:r>
            <w:proofErr w:type="spellStart"/>
            <w:r w:rsidRPr="00940027">
              <w:t>Chaulagain</w:t>
            </w:r>
            <w:proofErr w:type="spellEnd"/>
            <w:r w:rsidRPr="00940027">
              <w:t>, S. and Pham, P., 2023. Reducing hotel employee turnover intention by promoting pride in job and meaning of work: A cross-cultural perspective. </w:t>
            </w:r>
            <w:r w:rsidRPr="00940027">
              <w:rPr>
                <w:i/>
                <w:iCs/>
              </w:rPr>
              <w:t>International Journal of Hospitality Management</w:t>
            </w:r>
            <w:r w:rsidRPr="00940027">
              <w:t>, </w:t>
            </w:r>
            <w:r w:rsidRPr="00940027">
              <w:rPr>
                <w:i/>
                <w:iCs/>
              </w:rPr>
              <w:t>109</w:t>
            </w:r>
            <w:r w:rsidRPr="00940027">
              <w:t>, p.103409.</w:t>
            </w:r>
          </w:p>
          <w:p w14:paraId="003324AF" w14:textId="77777777" w:rsidR="00520CF5" w:rsidRPr="00940027" w:rsidRDefault="00520CF5" w:rsidP="00520CF5">
            <w:pPr>
              <w:spacing w:line="360" w:lineRule="auto"/>
              <w:jc w:val="both"/>
            </w:pPr>
            <w:r w:rsidRPr="00940027">
              <w:t>Sun, Z., Wu, L.Z., Ye, Y. and Kwan, H.K., 2023. The impact of exploitative leadership on hospitality employees’ proactive customer service performance: A self-determination perspective. </w:t>
            </w:r>
            <w:r w:rsidRPr="00940027">
              <w:rPr>
                <w:i/>
                <w:iCs/>
              </w:rPr>
              <w:t>International Journal of Contemporary Hospitality Management</w:t>
            </w:r>
            <w:r w:rsidRPr="00940027">
              <w:t>, </w:t>
            </w:r>
            <w:r w:rsidRPr="00940027">
              <w:rPr>
                <w:i/>
                <w:iCs/>
              </w:rPr>
              <w:t>35</w:t>
            </w:r>
            <w:r w:rsidRPr="00940027">
              <w:t>(1), pp.46-63.</w:t>
            </w:r>
          </w:p>
          <w:p w14:paraId="5BA00C54" w14:textId="4512F9DB" w:rsidR="003B68DB" w:rsidRDefault="00520CF5" w:rsidP="00520CF5">
            <w:pPr>
              <w:rPr>
                <w:b/>
                <w:bCs/>
                <w:sz w:val="28"/>
                <w:szCs w:val="24"/>
              </w:rPr>
            </w:pPr>
            <w:r w:rsidRPr="00940027">
              <w:t>Zhao, L., Jolly, P.M. and Zhao, S., 2023. Do illegitimate tasks undermine hospitality employees’ proactive customer service performance? A moderated dual-path model. </w:t>
            </w:r>
            <w:r w:rsidRPr="00940027">
              <w:rPr>
                <w:i/>
                <w:iCs/>
              </w:rPr>
              <w:t>Journal of Hospitality Marketing &amp; Management</w:t>
            </w:r>
            <w:r w:rsidRPr="00940027">
              <w:t>, </w:t>
            </w:r>
            <w:r w:rsidRPr="00940027">
              <w:rPr>
                <w:i/>
                <w:iCs/>
              </w:rPr>
              <w:t>32</w:t>
            </w:r>
            <w:r w:rsidRPr="00940027">
              <w:t>(1), pp.95-121.</w:t>
            </w:r>
          </w:p>
          <w:p w14:paraId="0165466E" w14:textId="77777777" w:rsidR="005C77A4" w:rsidRDefault="005C77A4" w:rsidP="007C2128">
            <w:pPr>
              <w:rPr>
                <w:b/>
                <w:bCs/>
                <w:sz w:val="28"/>
                <w:szCs w:val="24"/>
              </w:rPr>
            </w:pP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6B452404" w14:textId="493A6C73" w:rsidR="00B3346C" w:rsidRPr="00FB2628" w:rsidRDefault="00D73919" w:rsidP="00FB2628">
            <w:pPr>
              <w:spacing w:line="360" w:lineRule="auto"/>
              <w:jc w:val="both"/>
            </w:pPr>
            <w:r>
              <w:t xml:space="preserve">I was </w:t>
            </w:r>
            <w:r w:rsidR="00FB2628">
              <w:t>in placement</w:t>
            </w:r>
            <w:r>
              <w:t xml:space="preserve"> at F&amp;B department of </w:t>
            </w:r>
            <w:r w:rsidR="00FB2628">
              <w:t>Premier Inn</w:t>
            </w:r>
            <w:r>
              <w:t xml:space="preserve"> Hotel where an incident occurred when guests came to visit the hotel staff was unable to provide them services. The guest was not satisfied with the services provided by the hotel staff as they considered that they did not respect their values. To prevent such issues the hotel has developed a training program for the hotel staff to improve cultural awareness and sensitivity. The training will be focused on </w:t>
            </w:r>
            <w:r>
              <w:lastRenderedPageBreak/>
              <w:t>addressing cultural values from different cultures to provide excellent services to diverse guests. The training will be based on cross-cultural hospitality training to address barriers to different cultural values. the training program include</w:t>
            </w:r>
            <w:r w:rsidR="00FB2628">
              <w:t>s</w:t>
            </w:r>
            <w:r w:rsidR="00216BB8">
              <w:t>:</w:t>
            </w:r>
          </w:p>
          <w:p w14:paraId="36C029D2" w14:textId="77777777" w:rsidR="00A135A5" w:rsidRPr="00A135A5" w:rsidRDefault="00A135A5" w:rsidP="005C77A4">
            <w:pPr>
              <w:rPr>
                <w:b/>
                <w:bCs/>
                <w:i/>
                <w:iCs/>
                <w:color w:val="BFBFBF" w:themeColor="background1" w:themeShade="BF"/>
                <w:sz w:val="28"/>
                <w:szCs w:val="24"/>
              </w:rPr>
            </w:pP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33F61D2B" w14:textId="45E3DE43" w:rsidR="009F14CB" w:rsidRDefault="009F14CB" w:rsidP="009F14CB">
            <w:pPr>
              <w:rPr>
                <w:b/>
                <w:i/>
              </w:rPr>
            </w:pPr>
            <w:r>
              <w:rPr>
                <w:b/>
                <w:i/>
              </w:rPr>
              <w:t>Why?</w:t>
            </w:r>
          </w:p>
          <w:p w14:paraId="03C9C70E" w14:textId="77777777" w:rsidR="009F14CB" w:rsidRDefault="009F14CB" w:rsidP="009F14CB">
            <w:pPr>
              <w:spacing w:line="360" w:lineRule="auto"/>
              <w:jc w:val="both"/>
            </w:pPr>
            <w:r>
              <w:t>In the hospitality sector, cultural diversity is the absolute reality where it is important to understand the need to respect cultural values from different traditions. Respect for individuals from different cultures is important to provide the best customer service and experience (</w:t>
            </w:r>
            <w:r w:rsidRPr="00F77CF8">
              <w:t>Jung et al., 2018).</w:t>
            </w:r>
            <w:r>
              <w:t xml:space="preserve"> If these cultural values and differences are ignored it results in potential discomfort for the guests which negative image of the hotel. "Harmony Host" training is a specialized program that prepares individual hotel staff to collaborate and engage effectively with guests. </w:t>
            </w:r>
          </w:p>
          <w:p w14:paraId="6EE612B0" w14:textId="77777777" w:rsidR="009F14CB" w:rsidRDefault="009F14CB" w:rsidP="009F14CB">
            <w:pPr>
              <w:spacing w:line="360" w:lineRule="auto"/>
              <w:jc w:val="both"/>
              <w:rPr>
                <w:b/>
                <w:i/>
              </w:rPr>
            </w:pPr>
            <w:r>
              <w:rPr>
                <w:b/>
                <w:i/>
              </w:rPr>
              <w:t>What?</w:t>
            </w:r>
          </w:p>
          <w:p w14:paraId="0B67E965" w14:textId="77777777" w:rsidR="009F14CB" w:rsidRPr="00F77CF8" w:rsidRDefault="009F14CB" w:rsidP="009F14CB">
            <w:pPr>
              <w:spacing w:line="360" w:lineRule="auto"/>
              <w:jc w:val="both"/>
              <w:rPr>
                <w:rFonts w:ascii="Arial" w:hAnsi="Arial" w:cs="Arial"/>
                <w:color w:val="222222"/>
                <w:sz w:val="20"/>
                <w:szCs w:val="20"/>
                <w:shd w:val="clear" w:color="auto" w:fill="FFFFFF"/>
              </w:rPr>
            </w:pPr>
            <w:r>
              <w:t>The Harmony Host training will include a workshop for the staff of a hotel. These workshops will help employees of the hotel to understand the need and importance of cultural diversity in the hotel setting. The training will emphasise on cultural practices and communication styles of the guests from different regions. The training will also include identifying cultural values from different parts of the world (</w:t>
            </w:r>
            <w:r w:rsidRPr="00F77CF8">
              <w:t>Manoharan and Singal, 2017).</w:t>
            </w:r>
            <w:r>
              <w:t xml:space="preserve"> The hotel staff will learn those cultural values due to which the guests will feel respected and valued during their stay in the hotel. The training will also address common misunderstandings from various cultures and find proper solutions. </w:t>
            </w:r>
          </w:p>
          <w:p w14:paraId="2C717A1F" w14:textId="77777777" w:rsidR="009F14CB" w:rsidRDefault="009F14CB" w:rsidP="009F14CB">
            <w:pPr>
              <w:rPr>
                <w:b/>
                <w:i/>
              </w:rPr>
            </w:pPr>
            <w:r>
              <w:rPr>
                <w:b/>
                <w:i/>
              </w:rPr>
              <w:t>Who?</w:t>
            </w:r>
          </w:p>
          <w:p w14:paraId="1866B41B" w14:textId="77777777" w:rsidR="009F14CB" w:rsidRDefault="009F14CB" w:rsidP="009F14CB">
            <w:pPr>
              <w:spacing w:line="360" w:lineRule="auto"/>
              <w:jc w:val="both"/>
            </w:pPr>
            <w:r>
              <w:t xml:space="preserve">The training programs will be organized for all the staff in the hotel who come in direct contact with the guests. These staff include front-desk managers, housekeeping employees, waiters, support staff and managers and professionals from the hotel. As the training involves the whole hotel staff therefore it aims for everyone to take part in creating a diverse environment in the hotel.  </w:t>
            </w:r>
          </w:p>
          <w:p w14:paraId="31FD51ED" w14:textId="77777777" w:rsidR="00AE24A2" w:rsidRDefault="00AE24A2" w:rsidP="009F14CB">
            <w:pPr>
              <w:spacing w:line="360" w:lineRule="auto"/>
              <w:jc w:val="both"/>
              <w:rPr>
                <w:b/>
                <w:i/>
              </w:rPr>
            </w:pPr>
          </w:p>
          <w:p w14:paraId="5B53C11A" w14:textId="77777777" w:rsidR="00AE24A2" w:rsidRDefault="00AE24A2" w:rsidP="009F14CB">
            <w:pPr>
              <w:spacing w:line="360" w:lineRule="auto"/>
              <w:jc w:val="both"/>
              <w:rPr>
                <w:b/>
                <w:i/>
              </w:rPr>
            </w:pPr>
          </w:p>
          <w:p w14:paraId="3718362B" w14:textId="5E3CBE0C" w:rsidR="009F14CB" w:rsidRPr="00F77CF8" w:rsidRDefault="009F14CB" w:rsidP="009F14CB">
            <w:pPr>
              <w:spacing w:line="360" w:lineRule="auto"/>
              <w:jc w:val="both"/>
              <w:rPr>
                <w:b/>
                <w:i/>
              </w:rPr>
            </w:pPr>
            <w:r w:rsidRPr="00F77CF8">
              <w:rPr>
                <w:b/>
                <w:i/>
              </w:rPr>
              <w:lastRenderedPageBreak/>
              <w:t>W</w:t>
            </w:r>
            <w:r>
              <w:rPr>
                <w:b/>
                <w:i/>
              </w:rPr>
              <w:t>here</w:t>
            </w:r>
            <w:r w:rsidRPr="00F77CF8">
              <w:rPr>
                <w:b/>
                <w:i/>
              </w:rPr>
              <w:t>?</w:t>
            </w:r>
          </w:p>
          <w:p w14:paraId="36E2D89A" w14:textId="77777777" w:rsidR="009F14CB" w:rsidRDefault="009F14CB" w:rsidP="009F14CB">
            <w:pPr>
              <w:spacing w:line="360" w:lineRule="auto"/>
              <w:jc w:val="both"/>
            </w:pPr>
            <w:r>
              <w:t>The training sessions will be organized within the hotel in training rooms. As all the employees are obligated to join training therefore the staff who cannot attend the training physically can attend training from virtual platforms to ensure attendance. The training will be arranged at a time when there is less crowd in the hotel.</w:t>
            </w:r>
          </w:p>
          <w:p w14:paraId="379C62A3" w14:textId="77777777" w:rsidR="009F14CB" w:rsidRDefault="009F14CB" w:rsidP="009F14CB">
            <w:pPr>
              <w:spacing w:line="360" w:lineRule="auto"/>
              <w:jc w:val="both"/>
              <w:rPr>
                <w:b/>
                <w:i/>
              </w:rPr>
            </w:pPr>
            <w:r w:rsidRPr="00F77CF8">
              <w:rPr>
                <w:b/>
                <w:i/>
              </w:rPr>
              <w:t>When?</w:t>
            </w:r>
          </w:p>
          <w:p w14:paraId="5066B4DD" w14:textId="48C38B08" w:rsidR="005C77A4" w:rsidRDefault="009F14CB" w:rsidP="007448BD">
            <w:pPr>
              <w:spacing w:line="360" w:lineRule="auto"/>
              <w:jc w:val="both"/>
            </w:pPr>
            <w:r>
              <w:t>The training program should last for 1 month and incorporate all the employees. After training the staff will be given a certificate that ensures that the staff is well-equipped with professional knowledge. The hotel ensures that the new employees have well-developed cultural sensitivity skills and language skills. The hotel will update the courses according to the requirements and identify potential cultural barriers (</w:t>
            </w:r>
            <w:r w:rsidRPr="00A342E9">
              <w:t>Yang et al., 2022).</w:t>
            </w:r>
          </w:p>
          <w:p w14:paraId="38C5B4F9" w14:textId="77777777" w:rsidR="007448BD" w:rsidRPr="007448BD" w:rsidRDefault="007448BD" w:rsidP="007448BD">
            <w:pPr>
              <w:spacing w:line="360" w:lineRule="auto"/>
              <w:jc w:val="both"/>
            </w:pPr>
          </w:p>
          <w:p w14:paraId="01B89719" w14:textId="77777777" w:rsidR="00262030" w:rsidRDefault="00262030" w:rsidP="005C77A4">
            <w:pPr>
              <w:rPr>
                <w:b/>
                <w:bCs/>
                <w:sz w:val="28"/>
                <w:szCs w:val="24"/>
              </w:rPr>
            </w:pPr>
          </w:p>
          <w:p w14:paraId="28D376C2" w14:textId="77777777" w:rsidR="00262030" w:rsidRDefault="00262030" w:rsidP="005C77A4">
            <w:pPr>
              <w:rPr>
                <w:b/>
                <w:bCs/>
                <w:sz w:val="28"/>
                <w:szCs w:val="24"/>
              </w:rPr>
            </w:pPr>
          </w:p>
          <w:p w14:paraId="0F3568B7" w14:textId="2E8FDF50" w:rsidR="005C77A4" w:rsidRDefault="005C77A4" w:rsidP="005C77A4">
            <w:pPr>
              <w:rPr>
                <w:b/>
                <w:bCs/>
                <w:sz w:val="28"/>
                <w:szCs w:val="24"/>
              </w:rPr>
            </w:pPr>
            <w:r>
              <w:rPr>
                <w:b/>
                <w:bCs/>
                <w:sz w:val="28"/>
                <w:szCs w:val="24"/>
              </w:rPr>
              <w:t>References:</w:t>
            </w:r>
          </w:p>
          <w:p w14:paraId="441346A0" w14:textId="1EED7B2D" w:rsidR="007448BD" w:rsidRDefault="004453F6" w:rsidP="005C77A4">
            <w:pPr>
              <w:rPr>
                <w:shd w:val="clear" w:color="auto" w:fill="FFFFFF"/>
              </w:rPr>
            </w:pPr>
            <w:r>
              <w:rPr>
                <w:shd w:val="clear" w:color="auto" w:fill="FFFFFF"/>
              </w:rPr>
              <w:t>Jung, T.H., Lee, H., Chung, N. and tom Dieck, M.C., 2018. Cross-cultural differences in adopting mobile augmented reality at cultural heritage tourism sites. </w:t>
            </w:r>
            <w:r>
              <w:rPr>
                <w:i/>
                <w:iCs/>
                <w:shd w:val="clear" w:color="auto" w:fill="FFFFFF"/>
              </w:rPr>
              <w:t>International Journal of Contemporary Hospitality Management</w:t>
            </w:r>
            <w:r>
              <w:rPr>
                <w:shd w:val="clear" w:color="auto" w:fill="FFFFFF"/>
              </w:rPr>
              <w:t>, </w:t>
            </w:r>
            <w:r>
              <w:rPr>
                <w:i/>
                <w:iCs/>
                <w:shd w:val="clear" w:color="auto" w:fill="FFFFFF"/>
              </w:rPr>
              <w:t>30</w:t>
            </w:r>
            <w:r>
              <w:rPr>
                <w:shd w:val="clear" w:color="auto" w:fill="FFFFFF"/>
              </w:rPr>
              <w:t>(3), pp.1621-1645.</w:t>
            </w:r>
          </w:p>
          <w:p w14:paraId="50214F13" w14:textId="77777777" w:rsidR="00262030" w:rsidRDefault="00262030" w:rsidP="00262030">
            <w:pPr>
              <w:spacing w:line="360" w:lineRule="auto"/>
              <w:ind w:left="720" w:hanging="720"/>
              <w:jc w:val="both"/>
              <w:rPr>
                <w:shd w:val="clear" w:color="auto" w:fill="FFFFFF"/>
              </w:rPr>
            </w:pPr>
            <w:r>
              <w:rPr>
                <w:shd w:val="clear" w:color="auto" w:fill="FFFFFF"/>
              </w:rPr>
              <w:t>Manoharan, A. and Singal, M., 2017. A systematic literature review of research on diversity and diversity management in the hospitality literature. </w:t>
            </w:r>
            <w:r>
              <w:rPr>
                <w:i/>
                <w:iCs/>
                <w:shd w:val="clear" w:color="auto" w:fill="FFFFFF"/>
              </w:rPr>
              <w:t>International Journal of Hospitality Management</w:t>
            </w:r>
            <w:r>
              <w:rPr>
                <w:shd w:val="clear" w:color="auto" w:fill="FFFFFF"/>
              </w:rPr>
              <w:t>, </w:t>
            </w:r>
            <w:r>
              <w:rPr>
                <w:i/>
                <w:iCs/>
                <w:shd w:val="clear" w:color="auto" w:fill="FFFFFF"/>
              </w:rPr>
              <w:t>66</w:t>
            </w:r>
            <w:r>
              <w:rPr>
                <w:shd w:val="clear" w:color="auto" w:fill="FFFFFF"/>
              </w:rPr>
              <w:t>, pp.77-91.</w:t>
            </w:r>
          </w:p>
          <w:p w14:paraId="57E115BB" w14:textId="28E372B5" w:rsidR="004453F6" w:rsidRDefault="00262030" w:rsidP="00262030">
            <w:pPr>
              <w:rPr>
                <w:b/>
                <w:bCs/>
                <w:sz w:val="28"/>
                <w:szCs w:val="24"/>
              </w:rPr>
            </w:pPr>
            <w:r>
              <w:rPr>
                <w:shd w:val="clear" w:color="auto" w:fill="FFFFFF"/>
              </w:rPr>
              <w:t>Yang, H., Cheung, C. and Li, W., 2022. Intercultural communication competency practices in the hotel industry. </w:t>
            </w:r>
            <w:r>
              <w:rPr>
                <w:i/>
                <w:iCs/>
                <w:shd w:val="clear" w:color="auto" w:fill="FFFFFF"/>
              </w:rPr>
              <w:t>Journal of China Tourism Research</w:t>
            </w:r>
            <w:r>
              <w:rPr>
                <w:shd w:val="clear" w:color="auto" w:fill="FFFFFF"/>
              </w:rPr>
              <w:t>, </w:t>
            </w:r>
            <w:r>
              <w:rPr>
                <w:i/>
                <w:iCs/>
                <w:shd w:val="clear" w:color="auto" w:fill="FFFFFF"/>
              </w:rPr>
              <w:t>18</w:t>
            </w:r>
            <w:r>
              <w:rPr>
                <w:shd w:val="clear" w:color="auto" w:fill="FFFFFF"/>
              </w:rPr>
              <w:t>(1), pp.162-184</w:t>
            </w:r>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D58B0C7" w14:textId="77777777" w:rsidR="00FB178A" w:rsidRDefault="00FB178A" w:rsidP="00FB178A">
            <w:pPr>
              <w:rPr>
                <w:b/>
                <w:bCs/>
                <w:i/>
                <w:iCs/>
                <w:color w:val="auto"/>
                <w:sz w:val="28"/>
                <w:szCs w:val="24"/>
              </w:rPr>
            </w:pPr>
            <w:r>
              <w:rPr>
                <w:b/>
                <w:bCs/>
                <w:i/>
                <w:iCs/>
                <w:color w:val="auto"/>
                <w:sz w:val="28"/>
                <w:szCs w:val="24"/>
              </w:rPr>
              <w:t>Gibb’s reflective model for cultural hospitality training</w:t>
            </w:r>
          </w:p>
          <w:p w14:paraId="1E827A31" w14:textId="77777777" w:rsidR="00FB178A" w:rsidRPr="00B34A76" w:rsidRDefault="00FB178A" w:rsidP="00FB178A">
            <w:pPr>
              <w:spacing w:line="360" w:lineRule="auto"/>
              <w:jc w:val="both"/>
              <w:rPr>
                <w:shd w:val="clear" w:color="auto" w:fill="FFFFFF"/>
              </w:rPr>
            </w:pPr>
            <w:r>
              <w:rPr>
                <w:shd w:val="clear" w:color="auto" w:fill="FFFFFF"/>
              </w:rPr>
              <w:t>After attending training am focused on respecting the values and cultures of guests from diverse backgrounds. The reflection will help in understanding and enhancing cultural awareness in the hospitality sector.</w:t>
            </w:r>
          </w:p>
          <w:p w14:paraId="0E96709D" w14:textId="77777777" w:rsidR="00FB178A" w:rsidRPr="00B34A76" w:rsidRDefault="00FB178A" w:rsidP="00FB178A">
            <w:pPr>
              <w:spacing w:line="360" w:lineRule="auto"/>
              <w:jc w:val="both"/>
            </w:pPr>
            <w:r>
              <w:t>I have less developed cultural awareness and cross-cultural hospitality skills. After attending training I realized the importance of being polite and welcoming to the guests (</w:t>
            </w:r>
            <w:proofErr w:type="spellStart"/>
            <w:r w:rsidRPr="0045044E">
              <w:t>Medberg</w:t>
            </w:r>
            <w:proofErr w:type="spellEnd"/>
            <w:r w:rsidRPr="0045044E">
              <w:t xml:space="preserve"> and Grönroos, 2020).</w:t>
            </w:r>
            <w:r>
              <w:rPr>
                <w:rFonts w:ascii="Arial" w:hAnsi="Arial" w:cs="Arial"/>
                <w:color w:val="222222"/>
                <w:sz w:val="20"/>
                <w:szCs w:val="20"/>
                <w:shd w:val="clear" w:color="auto" w:fill="FFFFFF"/>
              </w:rPr>
              <w:t xml:space="preserve"> </w:t>
            </w:r>
            <w:r>
              <w:t xml:space="preserve">The training provided me skills to deal with individuals from different cultural backgrounds. I have underdeveloped cultural skills that are generally based on stereotypes where diverse guests do not appreciate the staff according to their values. </w:t>
            </w:r>
          </w:p>
          <w:p w14:paraId="3C6ADD19" w14:textId="77777777" w:rsidR="00FB178A" w:rsidRPr="00B34A76" w:rsidRDefault="00FB178A" w:rsidP="00FB178A">
            <w:pPr>
              <w:spacing w:line="360" w:lineRule="auto"/>
              <w:jc w:val="both"/>
            </w:pPr>
            <w:r>
              <w:t xml:space="preserve">Reflecting on my initial feelings I realized that I have developed different scenarios related to the cultures and values of individuals from different backgrounds. But when in reality there could be some situations where uncertainty could occur as I do not have complete knowledge about all the guests from different backgrounds. After the training, I could provide services to the guests according to their cultural backgrounds and spiritual needs. </w:t>
            </w:r>
          </w:p>
          <w:p w14:paraId="6AB0EC69" w14:textId="77777777" w:rsidR="00FB178A" w:rsidRDefault="00FB178A" w:rsidP="00FB178A">
            <w:pPr>
              <w:spacing w:line="360" w:lineRule="auto"/>
              <w:jc w:val="both"/>
            </w:pPr>
            <w:r>
              <w:t>After attending training and developing basic knowledge related to the cultural and traditional values of different guests from diverse backgrounds. I realized that I had very little and underdeveloped cultural awareness skills that I had overlooked during my career progression unconsciously (</w:t>
            </w:r>
            <w:r w:rsidRPr="0045044E">
              <w:t xml:space="preserve">Elder and Johnson, 2018). </w:t>
            </w:r>
            <w:r>
              <w:t xml:space="preserve">I also realized that having well-developed cultural value skills I can have better opportunities that act as stairs in my career. Having cultural awareness can provide me with opportunities to work in hotels that are providing services to diverse clients. </w:t>
            </w:r>
          </w:p>
          <w:p w14:paraId="00BBA5D3" w14:textId="77777777" w:rsidR="00FA3C98" w:rsidRPr="00B34A76" w:rsidRDefault="00FA3C98" w:rsidP="00FA3C98">
            <w:pPr>
              <w:spacing w:line="360" w:lineRule="auto"/>
              <w:jc w:val="both"/>
            </w:pPr>
            <w:r>
              <w:t>The training will help me in exploring different regions that are important for cross-cultural awareness in the hospitality sector. I have also developed an understanding that cultural sensitivity is an important issue that can affect the tolerance of individuals. Cultural awareness includes respecting the beliefs, and having knowledge of the culture, and traditions of individuals from different diverse backgrounds (</w:t>
            </w:r>
            <w:r w:rsidRPr="0045044E">
              <w:t>Danso, 2018).</w:t>
            </w:r>
            <w:r>
              <w:t xml:space="preserve"> For example, Spanish people mostly prefer to be formal in the start and call individuals by their surnames </w:t>
            </w:r>
            <w:r>
              <w:lastRenderedPageBreak/>
              <w:t>or use “</w:t>
            </w:r>
            <w:proofErr w:type="spellStart"/>
            <w:r w:rsidRPr="00E766DC">
              <w:rPr>
                <w:lang w:val="en-US"/>
              </w:rPr>
              <w:t>Señor</w:t>
            </w:r>
            <w:proofErr w:type="spellEnd"/>
            <w:r>
              <w:t>” for the unknown. The training was also essential as it developed my interest in learning cultural values from different regions. Cultural awareness training provided me deep understanding of and need for cross-cultural awareness in the hospitality sector. After training, I have developed skills to welcome inclusive guests and make them feel respected and valued. The training enhances my service quality by engaging with professionals to provide solutions according to the needs of individual guests from different cultures. All these trainings appear as a bridge between my under-developed cross-cultural skills and developed skills.</w:t>
            </w:r>
          </w:p>
          <w:p w14:paraId="39D53A96" w14:textId="5D5F6660" w:rsidR="00FA3C98" w:rsidRPr="0045044E" w:rsidRDefault="00FA3C98" w:rsidP="00FA3C98">
            <w:pPr>
              <w:spacing w:line="360" w:lineRule="auto"/>
              <w:jc w:val="both"/>
            </w:pPr>
            <w:r>
              <w:t>After the training ends, I will remain committed to further developing my skills and practice as per my capabilities and need. I will enhance my cultural awareness journey by getting enrolled in courses or further training either online or from any institute. This training will provide me with more opportunities to develop my career and succeed. After training, I can effectively engage with guests from diverse backgrounds and polish my skills.</w:t>
            </w:r>
            <w:r>
              <w:t xml:space="preserve"> </w:t>
            </w:r>
          </w:p>
          <w:p w14:paraId="14002E8A" w14:textId="77777777" w:rsidR="00FB178A" w:rsidRPr="00B34A76" w:rsidRDefault="00FB178A" w:rsidP="00FB178A">
            <w:pPr>
              <w:spacing w:line="360" w:lineRule="auto"/>
              <w:jc w:val="both"/>
            </w:pPr>
          </w:p>
          <w:p w14:paraId="25212179" w14:textId="551C0880" w:rsidR="005C77A4" w:rsidRPr="00E95FE6" w:rsidRDefault="005C77A4" w:rsidP="005C77A4">
            <w:pPr>
              <w:rPr>
                <w:b/>
                <w:bCs/>
                <w:i/>
                <w:iCs/>
                <w:color w:val="BFBFBF" w:themeColor="background1" w:themeShade="BF"/>
                <w:sz w:val="28"/>
                <w:szCs w:val="24"/>
              </w:rPr>
            </w:pPr>
          </w:p>
          <w:p w14:paraId="030DD6DC" w14:textId="77777777" w:rsidR="005C77A4" w:rsidRDefault="005C77A4" w:rsidP="005C77A4">
            <w:pPr>
              <w:rPr>
                <w:b/>
                <w:bCs/>
                <w:sz w:val="28"/>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48D055F7" w14:textId="77777777" w:rsidR="00250662" w:rsidRDefault="00250662" w:rsidP="00250662">
            <w:pPr>
              <w:spacing w:line="360" w:lineRule="auto"/>
              <w:ind w:left="720" w:hanging="720"/>
              <w:jc w:val="both"/>
              <w:rPr>
                <w:b/>
                <w:bCs/>
                <w:sz w:val="28"/>
                <w:szCs w:val="24"/>
              </w:rPr>
            </w:pPr>
            <w:r>
              <w:rPr>
                <w:shd w:val="clear" w:color="auto" w:fill="FFFFFF"/>
              </w:rPr>
              <w:t>Danso, R., 2018. Cultural competence and cultural humility: A critical reflection on key cultural diversity concepts. </w:t>
            </w:r>
            <w:r>
              <w:rPr>
                <w:i/>
                <w:iCs/>
                <w:shd w:val="clear" w:color="auto" w:fill="FFFFFF"/>
              </w:rPr>
              <w:t>Journal of Social Work</w:t>
            </w:r>
            <w:r>
              <w:rPr>
                <w:shd w:val="clear" w:color="auto" w:fill="FFFFFF"/>
              </w:rPr>
              <w:t>, </w:t>
            </w:r>
            <w:r>
              <w:rPr>
                <w:i/>
                <w:iCs/>
                <w:shd w:val="clear" w:color="auto" w:fill="FFFFFF"/>
              </w:rPr>
              <w:t>18</w:t>
            </w:r>
            <w:r>
              <w:rPr>
                <w:shd w:val="clear" w:color="auto" w:fill="FFFFFF"/>
              </w:rPr>
              <w:t>(4), pp.410-430.</w:t>
            </w:r>
          </w:p>
          <w:p w14:paraId="7B7EB533" w14:textId="77777777" w:rsidR="00250662" w:rsidRDefault="00250662" w:rsidP="00250662">
            <w:pPr>
              <w:spacing w:line="360" w:lineRule="auto"/>
              <w:ind w:left="720" w:hanging="720"/>
              <w:jc w:val="both"/>
              <w:rPr>
                <w:shd w:val="clear" w:color="auto" w:fill="FFFFFF"/>
              </w:rPr>
            </w:pPr>
            <w:r>
              <w:rPr>
                <w:shd w:val="clear" w:color="auto" w:fill="FFFFFF"/>
              </w:rPr>
              <w:t xml:space="preserve">Elder, G.H. and Johnson, M.K., 2018. The life course and ageing: Challenges, lessons, and new directions. In </w:t>
            </w:r>
            <w:r>
              <w:rPr>
                <w:i/>
                <w:iCs/>
                <w:shd w:val="clear" w:color="auto" w:fill="FFFFFF"/>
              </w:rPr>
              <w:t>Invitation to the life course</w:t>
            </w:r>
            <w:r>
              <w:rPr>
                <w:shd w:val="clear" w:color="auto" w:fill="FFFFFF"/>
              </w:rPr>
              <w:t> (pp. 49-81). Routledge.</w:t>
            </w:r>
          </w:p>
          <w:p w14:paraId="57525E57" w14:textId="6A932D99" w:rsidR="00FA3C98" w:rsidRDefault="00250662" w:rsidP="00250662">
            <w:pPr>
              <w:rPr>
                <w:b/>
                <w:bCs/>
                <w:sz w:val="28"/>
                <w:szCs w:val="24"/>
              </w:rPr>
            </w:pPr>
            <w:proofErr w:type="spellStart"/>
            <w:r>
              <w:rPr>
                <w:shd w:val="clear" w:color="auto" w:fill="FFFFFF"/>
              </w:rPr>
              <w:t>Medberg</w:t>
            </w:r>
            <w:proofErr w:type="spellEnd"/>
            <w:r>
              <w:rPr>
                <w:shd w:val="clear" w:color="auto" w:fill="FFFFFF"/>
              </w:rPr>
              <w:t xml:space="preserve">, G. and Grönroos, C., 2020. Value-in-use and service quality: do customers see a difference? </w:t>
            </w:r>
            <w:r>
              <w:rPr>
                <w:i/>
                <w:iCs/>
                <w:shd w:val="clear" w:color="auto" w:fill="FFFFFF"/>
              </w:rPr>
              <w:t>Journal of Service Theory and Practice</w:t>
            </w:r>
            <w:r>
              <w:rPr>
                <w:shd w:val="clear" w:color="auto" w:fill="FFFFFF"/>
              </w:rPr>
              <w:t>, </w:t>
            </w:r>
            <w:r>
              <w:rPr>
                <w:i/>
                <w:iCs/>
                <w:shd w:val="clear" w:color="auto" w:fill="FFFFFF"/>
              </w:rPr>
              <w:t>30</w:t>
            </w:r>
            <w:r>
              <w:rPr>
                <w:shd w:val="clear" w:color="auto" w:fill="FFFFFF"/>
              </w:rPr>
              <w:t>(4/5), pp.507-529.</w:t>
            </w:r>
            <w:r>
              <w:rPr>
                <w:shd w:val="clear" w:color="auto" w:fill="FFFFFF"/>
              </w:rPr>
              <w:t xml:space="preserve"> </w:t>
            </w: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0782B9D" w:rsidR="00E73500" w:rsidRDefault="00562642" w:rsidP="006C0FE2">
            <w:pPr>
              <w:rPr>
                <w:b/>
                <w:bCs/>
                <w:sz w:val="28"/>
                <w:szCs w:val="24"/>
              </w:rPr>
            </w:pPr>
            <w:r>
              <w:rPr>
                <w:noProof/>
                <w14:ligatures w14:val="standardContextual"/>
              </w:rPr>
              <w:drawing>
                <wp:inline distT="0" distB="0" distL="0" distR="0" wp14:anchorId="3D2DFAA1" wp14:editId="27F4CF1A">
                  <wp:extent cx="5731510" cy="3223895"/>
                  <wp:effectExtent l="0" t="0" r="2540" b="0"/>
                  <wp:docPr id="11063714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371400"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3619CA05" w:rsidR="003164B2" w:rsidRDefault="0036495B" w:rsidP="003164B2">
            <w:pPr>
              <w:rPr>
                <w:b/>
                <w:bCs/>
                <w:sz w:val="28"/>
                <w:szCs w:val="24"/>
              </w:rPr>
            </w:pPr>
            <w:r>
              <w:rPr>
                <w:noProof/>
                <w14:ligatures w14:val="standardContextual"/>
              </w:rPr>
              <w:drawing>
                <wp:inline distT="0" distB="0" distL="0" distR="0" wp14:anchorId="1667E7BB" wp14:editId="2B319B92">
                  <wp:extent cx="5731510" cy="3223895"/>
                  <wp:effectExtent l="0" t="0" r="2540" b="0"/>
                  <wp:docPr id="16158203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820376"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59CB256C" w14:textId="77777777" w:rsidR="003164B2" w:rsidRPr="00E73500" w:rsidRDefault="003164B2" w:rsidP="006C0FE2">
            <w:pPr>
              <w:rPr>
                <w:b/>
                <w:bCs/>
                <w:i/>
                <w:iCs/>
                <w:color w:val="BFBFBF" w:themeColor="background1" w:themeShade="BF"/>
                <w:sz w:val="28"/>
                <w:szCs w:val="24"/>
              </w:rPr>
            </w:pP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2533493F" w:rsidR="003164B2" w:rsidRDefault="00CD31F1" w:rsidP="00EB5B95">
            <w:pPr>
              <w:rPr>
                <w:b/>
                <w:bCs/>
                <w:i/>
                <w:iCs/>
                <w:color w:val="BFBFBF" w:themeColor="background1" w:themeShade="BF"/>
                <w:sz w:val="28"/>
                <w:szCs w:val="24"/>
              </w:rPr>
            </w:pPr>
            <w:r>
              <w:rPr>
                <w:noProof/>
                <w14:ligatures w14:val="standardContextual"/>
              </w:rPr>
              <w:lastRenderedPageBreak/>
              <w:drawing>
                <wp:inline distT="0" distB="0" distL="0" distR="0" wp14:anchorId="3B8DAB03" wp14:editId="44E6639D">
                  <wp:extent cx="5731510" cy="3223895"/>
                  <wp:effectExtent l="0" t="0" r="2540" b="0"/>
                  <wp:docPr id="8814270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27093"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731A5D3A" w:rsidR="003164B2" w:rsidRDefault="00F97168" w:rsidP="00EB5B95">
            <w:pPr>
              <w:rPr>
                <w:b/>
                <w:bCs/>
                <w:i/>
                <w:iCs/>
                <w:color w:val="BFBFBF" w:themeColor="background1" w:themeShade="BF"/>
                <w:sz w:val="28"/>
                <w:szCs w:val="24"/>
              </w:rPr>
            </w:pPr>
            <w:r>
              <w:rPr>
                <w:noProof/>
                <w14:ligatures w14:val="standardContextual"/>
              </w:rPr>
              <w:drawing>
                <wp:inline distT="0" distB="0" distL="0" distR="0" wp14:anchorId="55777E9E" wp14:editId="644159AC">
                  <wp:extent cx="5731510" cy="3223895"/>
                  <wp:effectExtent l="0" t="0" r="2540" b="0"/>
                  <wp:docPr id="11658648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86485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386E92EC" w:rsidR="003164B2" w:rsidRDefault="00EC620C" w:rsidP="003164B2">
            <w:pPr>
              <w:rPr>
                <w:b/>
                <w:bCs/>
                <w:sz w:val="28"/>
                <w:szCs w:val="24"/>
              </w:rPr>
            </w:pPr>
            <w:r>
              <w:rPr>
                <w:noProof/>
                <w14:ligatures w14:val="standardContextual"/>
              </w:rPr>
              <w:lastRenderedPageBreak/>
              <w:drawing>
                <wp:inline distT="0" distB="0" distL="0" distR="0" wp14:anchorId="05073A76" wp14:editId="015A625D">
                  <wp:extent cx="5731510" cy="3223895"/>
                  <wp:effectExtent l="0" t="0" r="2540" b="0"/>
                  <wp:docPr id="4801989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198913"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59A6DDC8" w14:textId="6AF67AFB" w:rsidR="003164B2" w:rsidRDefault="003164B2" w:rsidP="003164B2">
            <w:pPr>
              <w:rPr>
                <w:b/>
                <w:bCs/>
                <w:i/>
                <w:iCs/>
                <w:color w:val="BFBFBF" w:themeColor="background1" w:themeShade="BF"/>
                <w:sz w:val="28"/>
                <w:szCs w:val="24"/>
              </w:rPr>
            </w:pP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FE92859" w:rsidR="003164B2" w:rsidRPr="003164B2" w:rsidRDefault="00FB1F68" w:rsidP="006C0FE2">
            <w:pPr>
              <w:rPr>
                <w:b/>
                <w:bCs/>
                <w:sz w:val="28"/>
                <w:szCs w:val="24"/>
              </w:rPr>
            </w:pPr>
            <w:r>
              <w:rPr>
                <w:noProof/>
                <w14:ligatures w14:val="standardContextual"/>
              </w:rPr>
              <w:drawing>
                <wp:inline distT="0" distB="0" distL="0" distR="0" wp14:anchorId="5EBDCFEC" wp14:editId="32DE78A9">
                  <wp:extent cx="5731510" cy="3223895"/>
                  <wp:effectExtent l="0" t="0" r="2540" b="0"/>
                  <wp:docPr id="15749674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967442"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37DD78" w14:textId="6F0D0CC3" w:rsidR="00A3243C" w:rsidRDefault="00C11168" w:rsidP="003164B2">
            <w:pPr>
              <w:rPr>
                <w:b/>
                <w:bCs/>
                <w:sz w:val="28"/>
                <w:szCs w:val="24"/>
              </w:rPr>
            </w:pPr>
            <w:r>
              <w:rPr>
                <w:noProof/>
                <w14:ligatures w14:val="standardContextual"/>
              </w:rPr>
              <w:lastRenderedPageBreak/>
              <w:drawing>
                <wp:inline distT="0" distB="0" distL="0" distR="0" wp14:anchorId="62AF96EA" wp14:editId="053D7570">
                  <wp:extent cx="5731510" cy="3223895"/>
                  <wp:effectExtent l="0" t="0" r="2540" b="0"/>
                  <wp:docPr id="7957585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58545"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234C7B8" w14:textId="77777777" w:rsidR="00A3243C" w:rsidRDefault="00A3243C" w:rsidP="003164B2">
            <w:pPr>
              <w:rPr>
                <w:b/>
                <w:bCs/>
                <w:sz w:val="28"/>
                <w:szCs w:val="24"/>
              </w:rPr>
            </w:pPr>
          </w:p>
          <w:p w14:paraId="176421DB" w14:textId="77777777" w:rsidR="00A3243C" w:rsidRDefault="00A3243C" w:rsidP="003164B2">
            <w:pPr>
              <w:rPr>
                <w:b/>
                <w:bCs/>
                <w:sz w:val="28"/>
                <w:szCs w:val="24"/>
              </w:rPr>
            </w:pPr>
          </w:p>
          <w:p w14:paraId="0B91A569" w14:textId="3F4D138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23A3AFBE" w14:textId="77777777" w:rsidR="007A7CFC" w:rsidRPr="008A3EF2" w:rsidRDefault="007A7CFC" w:rsidP="007A7CFC">
            <w:pPr>
              <w:spacing w:line="360" w:lineRule="auto"/>
              <w:ind w:left="720" w:hanging="360"/>
              <w:jc w:val="both"/>
            </w:pPr>
            <w:proofErr w:type="spellStart"/>
            <w:r w:rsidRPr="008A3EF2">
              <w:rPr>
                <w:lang w:val="en-US"/>
              </w:rPr>
              <w:t>Bastianes</w:t>
            </w:r>
            <w:proofErr w:type="spellEnd"/>
            <w:r w:rsidRPr="008A3EF2">
              <w:rPr>
                <w:lang w:val="en-US"/>
              </w:rPr>
              <w:t>, M., 2023. Multilingualism, diversity, and performing arts. A home for Spanish language theatre in post-Brexit gentrified London. </w:t>
            </w:r>
            <w:r w:rsidRPr="008A3EF2">
              <w:rPr>
                <w:i/>
                <w:iCs/>
                <w:lang w:val="en-US"/>
              </w:rPr>
              <w:t>International Journal of Cultural Policy</w:t>
            </w:r>
            <w:r w:rsidRPr="008A3EF2">
              <w:rPr>
                <w:lang w:val="en-US"/>
              </w:rPr>
              <w:t>, pp.1-15.</w:t>
            </w:r>
          </w:p>
          <w:p w14:paraId="5999CF3C" w14:textId="77777777" w:rsidR="007A7CFC" w:rsidRPr="008A3EF2" w:rsidRDefault="007A7CFC" w:rsidP="007A7CFC">
            <w:pPr>
              <w:spacing w:line="360" w:lineRule="auto"/>
              <w:ind w:left="720" w:hanging="360"/>
              <w:jc w:val="both"/>
            </w:pPr>
            <w:r w:rsidRPr="008A3EF2">
              <w:t>Cruz, M.P., 2022. Dialogical humour in evening service encounters in the hospitality industry in Seville, Spain. </w:t>
            </w:r>
            <w:r w:rsidRPr="008A3EF2">
              <w:rPr>
                <w:i/>
                <w:iCs/>
              </w:rPr>
              <w:t>International Review of Pragmatics, 14</w:t>
            </w:r>
            <w:r w:rsidRPr="008A3EF2">
              <w:t>(2), pp.169-197.</w:t>
            </w:r>
          </w:p>
          <w:p w14:paraId="7CB00803" w14:textId="77777777" w:rsidR="007A7CFC" w:rsidRPr="008A3EF2" w:rsidRDefault="007A7CFC" w:rsidP="007A7CFC">
            <w:pPr>
              <w:spacing w:line="360" w:lineRule="auto"/>
              <w:ind w:left="720" w:hanging="360"/>
              <w:jc w:val="both"/>
            </w:pPr>
            <w:r w:rsidRPr="008A3EF2">
              <w:t>Gazzola, M., Templin, T. and McEntee-</w:t>
            </w:r>
            <w:proofErr w:type="spellStart"/>
            <w:r w:rsidRPr="008A3EF2">
              <w:t>Atalianis</w:t>
            </w:r>
            <w:proofErr w:type="spellEnd"/>
            <w:r w:rsidRPr="008A3EF2">
              <w:t>, L.J., 2020. Measuring diversity in multilingual communication. </w:t>
            </w:r>
            <w:r w:rsidRPr="008A3EF2">
              <w:rPr>
                <w:i/>
                <w:iCs/>
              </w:rPr>
              <w:t>Social Indicators Research, 147</w:t>
            </w:r>
            <w:r w:rsidRPr="008A3EF2">
              <w:t>(2), pp.545-566. Top of Form</w:t>
            </w:r>
          </w:p>
          <w:p w14:paraId="0830456B" w14:textId="77777777" w:rsidR="007A7CFC" w:rsidRPr="008A3EF2" w:rsidRDefault="007A7CFC" w:rsidP="007A7CFC">
            <w:pPr>
              <w:spacing w:line="360" w:lineRule="auto"/>
              <w:ind w:left="720" w:hanging="360"/>
              <w:jc w:val="both"/>
            </w:pPr>
            <w:r w:rsidRPr="008A3EF2">
              <w:t xml:space="preserve">Kroll, J.F. and </w:t>
            </w:r>
            <w:proofErr w:type="spellStart"/>
            <w:r w:rsidRPr="008A3EF2">
              <w:t>Dussias</w:t>
            </w:r>
            <w:proofErr w:type="spellEnd"/>
            <w:r w:rsidRPr="008A3EF2">
              <w:t>, P.E., 2017. The benefits of multilingualism to the personal and professional development of residents of the US. </w:t>
            </w:r>
            <w:r w:rsidRPr="008A3EF2">
              <w:rPr>
                <w:i/>
                <w:iCs/>
              </w:rPr>
              <w:t>Foreign language annals, 50</w:t>
            </w:r>
            <w:r w:rsidRPr="008A3EF2">
              <w:t>(2), pp.248-259.</w:t>
            </w:r>
          </w:p>
          <w:p w14:paraId="3EE3C3C2" w14:textId="77777777" w:rsidR="007A7CFC" w:rsidRPr="008A3EF2" w:rsidRDefault="007A7CFC" w:rsidP="007A7CFC">
            <w:pPr>
              <w:spacing w:line="360" w:lineRule="auto"/>
              <w:ind w:left="720" w:hanging="360"/>
              <w:jc w:val="both"/>
            </w:pPr>
            <w:r w:rsidRPr="008A3EF2">
              <w:t>López, M.D.L.O.H. and Amaya, L.F., 2019. What makes (</w:t>
            </w:r>
            <w:proofErr w:type="spellStart"/>
            <w:r w:rsidRPr="008A3EF2">
              <w:t>im</w:t>
            </w:r>
            <w:proofErr w:type="spellEnd"/>
            <w:r w:rsidRPr="008A3EF2">
              <w:t>) politeness for travellers? Spanish tourists’ perceptions at national and international hotels. </w:t>
            </w:r>
            <w:r w:rsidRPr="008A3EF2">
              <w:rPr>
                <w:i/>
                <w:iCs/>
              </w:rPr>
              <w:t>Journal of Politeness Research, 15</w:t>
            </w:r>
            <w:r w:rsidRPr="008A3EF2">
              <w:t>(2), pp.195-222.</w:t>
            </w:r>
          </w:p>
          <w:p w14:paraId="42D9B18F" w14:textId="77777777" w:rsidR="007A7CFC" w:rsidRPr="008A3EF2" w:rsidRDefault="007A7CFC" w:rsidP="007A7CFC">
            <w:pPr>
              <w:spacing w:line="360" w:lineRule="auto"/>
              <w:ind w:left="720" w:hanging="360"/>
              <w:jc w:val="both"/>
            </w:pPr>
            <w:r w:rsidRPr="008A3EF2">
              <w:rPr>
                <w:lang w:val="en-US"/>
              </w:rPr>
              <w:lastRenderedPageBreak/>
              <w:t xml:space="preserve">Mariani, M.M., Borghi, M. and </w:t>
            </w:r>
            <w:proofErr w:type="spellStart"/>
            <w:r w:rsidRPr="008A3EF2">
              <w:rPr>
                <w:lang w:val="en-US"/>
              </w:rPr>
              <w:t>Okumus</w:t>
            </w:r>
            <w:proofErr w:type="spellEnd"/>
            <w:r w:rsidRPr="008A3EF2">
              <w:rPr>
                <w:lang w:val="en-US"/>
              </w:rPr>
              <w:t>, F., 2020. Unravelling the effects of cultural differences in the online appraisal of hospitality and tourism services. </w:t>
            </w:r>
            <w:r w:rsidRPr="008A3EF2">
              <w:rPr>
                <w:i/>
                <w:iCs/>
                <w:lang w:val="en-US"/>
              </w:rPr>
              <w:t>International Journal of Hospitality Management</w:t>
            </w:r>
            <w:r w:rsidRPr="008A3EF2">
              <w:rPr>
                <w:lang w:val="en-US"/>
              </w:rPr>
              <w:t>, </w:t>
            </w:r>
            <w:r w:rsidRPr="008A3EF2">
              <w:rPr>
                <w:i/>
                <w:iCs/>
                <w:lang w:val="en-US"/>
              </w:rPr>
              <w:t>90</w:t>
            </w:r>
            <w:r w:rsidRPr="008A3EF2">
              <w:rPr>
                <w:lang w:val="en-US"/>
              </w:rPr>
              <w:t>, p.102606.</w:t>
            </w:r>
          </w:p>
          <w:p w14:paraId="347D8AC0" w14:textId="77777777" w:rsidR="007A7CFC" w:rsidRPr="008A3EF2" w:rsidRDefault="007A7CFC" w:rsidP="007A7CFC">
            <w:pPr>
              <w:spacing w:line="360" w:lineRule="auto"/>
              <w:ind w:left="720" w:hanging="360"/>
              <w:jc w:val="both"/>
            </w:pPr>
            <w:proofErr w:type="spellStart"/>
            <w:r w:rsidRPr="008A3EF2">
              <w:t>Pountain</w:t>
            </w:r>
            <w:proofErr w:type="spellEnd"/>
            <w:r w:rsidRPr="008A3EF2">
              <w:t>, C., 2016. </w:t>
            </w:r>
            <w:r w:rsidRPr="008A3EF2">
              <w:rPr>
                <w:i/>
                <w:iCs/>
              </w:rPr>
              <w:t>Exploring the Spanish language: An introduction to its structures and varieties.</w:t>
            </w:r>
            <w:r w:rsidRPr="008A3EF2">
              <w:t xml:space="preserve"> Taylor &amp; Francis.</w:t>
            </w:r>
          </w:p>
          <w:p w14:paraId="376E4F65" w14:textId="6E6ABAE4" w:rsidR="0064455E" w:rsidRDefault="007A7CFC" w:rsidP="007A7CFC">
            <w:pPr>
              <w:spacing w:line="360" w:lineRule="auto"/>
              <w:ind w:left="720" w:hanging="720"/>
              <w:rPr>
                <w:b/>
                <w:bCs/>
                <w:sz w:val="28"/>
                <w:szCs w:val="24"/>
              </w:rPr>
            </w:pPr>
            <w:proofErr w:type="spellStart"/>
            <w:r w:rsidRPr="008A3EF2">
              <w:rPr>
                <w:lang w:val="en-US"/>
              </w:rPr>
              <w:t>Tesseur</w:t>
            </w:r>
            <w:proofErr w:type="spellEnd"/>
            <w:r w:rsidRPr="008A3EF2">
              <w:rPr>
                <w:lang w:val="en-US"/>
              </w:rPr>
              <w:t>, W., 2022. Linguistic hospitality and listening through interpreters: critical reflections and recommendations on linguistic power relationships in multilingual research.</w:t>
            </w:r>
            <w:r>
              <w:rPr>
                <w:lang w:val="en-US"/>
              </w:rPr>
              <w:t xml:space="preserve"> </w:t>
            </w:r>
          </w:p>
        </w:tc>
      </w:tr>
    </w:tbl>
    <w:p w14:paraId="5DD504A2" w14:textId="77777777" w:rsidR="00091775" w:rsidRDefault="00091775"/>
    <w:sectPr w:rsidR="00091775">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EE21E" w14:textId="77777777" w:rsidR="00EF3AC0" w:rsidRDefault="00EF3AC0" w:rsidP="007C2128">
      <w:pPr>
        <w:spacing w:after="0" w:line="240" w:lineRule="auto"/>
      </w:pPr>
      <w:r>
        <w:separator/>
      </w:r>
    </w:p>
  </w:endnote>
  <w:endnote w:type="continuationSeparator" w:id="0">
    <w:p w14:paraId="5CE93D68" w14:textId="77777777" w:rsidR="00EF3AC0" w:rsidRDefault="00EF3AC0"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2DA9E550"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3C7265">
          <w:rPr>
            <w:noProof/>
          </w:rPr>
          <w:t>7</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DDC23" w14:textId="77777777" w:rsidR="00EF3AC0" w:rsidRDefault="00EF3AC0" w:rsidP="007C2128">
      <w:pPr>
        <w:spacing w:after="0" w:line="240" w:lineRule="auto"/>
      </w:pPr>
      <w:r>
        <w:separator/>
      </w:r>
    </w:p>
  </w:footnote>
  <w:footnote w:type="continuationSeparator" w:id="0">
    <w:p w14:paraId="211CF4C7" w14:textId="77777777" w:rsidR="00EF3AC0" w:rsidRDefault="00EF3AC0" w:rsidP="007C21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128"/>
    <w:rsid w:val="000544C5"/>
    <w:rsid w:val="00085A4E"/>
    <w:rsid w:val="00091775"/>
    <w:rsid w:val="000A23B0"/>
    <w:rsid w:val="000A7D84"/>
    <w:rsid w:val="000B0984"/>
    <w:rsid w:val="00136D1F"/>
    <w:rsid w:val="001C05B9"/>
    <w:rsid w:val="00216BB8"/>
    <w:rsid w:val="00250662"/>
    <w:rsid w:val="00262030"/>
    <w:rsid w:val="002E5C81"/>
    <w:rsid w:val="002F762E"/>
    <w:rsid w:val="003164B2"/>
    <w:rsid w:val="003178F7"/>
    <w:rsid w:val="003439EA"/>
    <w:rsid w:val="0036495B"/>
    <w:rsid w:val="00373FD2"/>
    <w:rsid w:val="003B68DB"/>
    <w:rsid w:val="003C7265"/>
    <w:rsid w:val="00422206"/>
    <w:rsid w:val="004453F6"/>
    <w:rsid w:val="004526CB"/>
    <w:rsid w:val="00452F90"/>
    <w:rsid w:val="004C5D08"/>
    <w:rsid w:val="004F3356"/>
    <w:rsid w:val="0050014B"/>
    <w:rsid w:val="00502ED7"/>
    <w:rsid w:val="00520CF5"/>
    <w:rsid w:val="00562642"/>
    <w:rsid w:val="005671B3"/>
    <w:rsid w:val="0059363C"/>
    <w:rsid w:val="005C77A4"/>
    <w:rsid w:val="005D7F01"/>
    <w:rsid w:val="00602C4B"/>
    <w:rsid w:val="0064455E"/>
    <w:rsid w:val="00652088"/>
    <w:rsid w:val="00675DCB"/>
    <w:rsid w:val="006877A9"/>
    <w:rsid w:val="006B575E"/>
    <w:rsid w:val="006C0FE2"/>
    <w:rsid w:val="006D765B"/>
    <w:rsid w:val="00723301"/>
    <w:rsid w:val="007448BD"/>
    <w:rsid w:val="007A0095"/>
    <w:rsid w:val="007A43BC"/>
    <w:rsid w:val="007A7CFC"/>
    <w:rsid w:val="007C2128"/>
    <w:rsid w:val="00833B1F"/>
    <w:rsid w:val="00834656"/>
    <w:rsid w:val="00847B3C"/>
    <w:rsid w:val="008C0A30"/>
    <w:rsid w:val="008E029A"/>
    <w:rsid w:val="00903A18"/>
    <w:rsid w:val="00910929"/>
    <w:rsid w:val="009C5BA7"/>
    <w:rsid w:val="009E74DD"/>
    <w:rsid w:val="009F101A"/>
    <w:rsid w:val="009F14CB"/>
    <w:rsid w:val="00A135A5"/>
    <w:rsid w:val="00A1555B"/>
    <w:rsid w:val="00A3243C"/>
    <w:rsid w:val="00A60F09"/>
    <w:rsid w:val="00AA645D"/>
    <w:rsid w:val="00AC343E"/>
    <w:rsid w:val="00AE24A2"/>
    <w:rsid w:val="00B3346C"/>
    <w:rsid w:val="00BC02A7"/>
    <w:rsid w:val="00BD2636"/>
    <w:rsid w:val="00C11168"/>
    <w:rsid w:val="00C91424"/>
    <w:rsid w:val="00C974B9"/>
    <w:rsid w:val="00CD31F1"/>
    <w:rsid w:val="00D030EB"/>
    <w:rsid w:val="00D73919"/>
    <w:rsid w:val="00D814AD"/>
    <w:rsid w:val="00DA485D"/>
    <w:rsid w:val="00E32B3A"/>
    <w:rsid w:val="00E60D2B"/>
    <w:rsid w:val="00E73500"/>
    <w:rsid w:val="00E95FE6"/>
    <w:rsid w:val="00EB5B95"/>
    <w:rsid w:val="00EC620C"/>
    <w:rsid w:val="00EF3AC0"/>
    <w:rsid w:val="00F97168"/>
    <w:rsid w:val="00FA3C98"/>
    <w:rsid w:val="00FB178A"/>
    <w:rsid w:val="00FB1F68"/>
    <w:rsid w:val="00FB2628"/>
    <w:rsid w:val="00FF0C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NormalWeb">
    <w:name w:val="Normal (Web)"/>
    <w:basedOn w:val="Normal"/>
    <w:uiPriority w:val="99"/>
    <w:unhideWhenUsed/>
    <w:rsid w:val="00D030EB"/>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svg"/><Relationship Id="rId20" Type="http://schemas.openxmlformats.org/officeDocument/2006/relationships/image" Target="media/image15.sv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sv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12</Pages>
  <Words>2078</Words>
  <Characters>12342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antonela costiuc</cp:lastModifiedBy>
  <cp:revision>36</cp:revision>
  <dcterms:created xsi:type="dcterms:W3CDTF">2024-02-05T18:38:00Z</dcterms:created>
  <dcterms:modified xsi:type="dcterms:W3CDTF">2024-02-08T09:47:00Z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a2fc7de533d9258f9d9a005dc40451f177825807b43822aabcd8b99166403113</vt:lpwstr>
  </property>
</Properties>
</file>